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AF26" w14:textId="77777777" w:rsidR="00CB4B48" w:rsidRPr="009D5770" w:rsidRDefault="00CB4B48" w:rsidP="005A044C">
      <w:pPr>
        <w:pStyle w:val="ColumnsLeft"/>
        <w:numPr>
          <w:ilvl w:val="0"/>
          <w:numId w:val="0"/>
        </w:numPr>
        <w:ind w:left="576"/>
        <w:rPr>
          <w:lang w:val="en-US"/>
        </w:rPr>
      </w:pPr>
    </w:p>
    <w:p w14:paraId="4A197DEC" w14:textId="77777777" w:rsidR="00FE4E34" w:rsidRPr="009D5770" w:rsidRDefault="00FE4E34" w:rsidP="002E3829">
      <w:pPr>
        <w:pStyle w:val="BodyText"/>
        <w:rPr>
          <w:sz w:val="56"/>
          <w:szCs w:val="56"/>
        </w:rPr>
      </w:pPr>
    </w:p>
    <w:p w14:paraId="55A1C52D" w14:textId="77777777" w:rsidR="00166384" w:rsidRPr="009D5770" w:rsidRDefault="00CB4B48" w:rsidP="002E3829">
      <w:pPr>
        <w:widowControl w:val="0"/>
        <w:autoSpaceDE w:val="0"/>
        <w:autoSpaceDN w:val="0"/>
        <w:adjustRightInd w:val="0"/>
        <w:jc w:val="center"/>
        <w:rPr>
          <w:rFonts w:eastAsia="SimSun"/>
          <w:b/>
          <w:bCs/>
          <w:color w:val="B71234"/>
          <w:kern w:val="32"/>
          <w:sz w:val="56"/>
          <w:szCs w:val="56"/>
        </w:rPr>
      </w:pPr>
      <w:r>
        <w:rPr>
          <w:b/>
          <w:color w:val="B71234"/>
          <w:sz w:val="56"/>
        </w:rPr>
        <w:t>Dossier Type d’Appel d'Offres :</w:t>
      </w:r>
      <w:r>
        <w:rPr>
          <w:b/>
          <w:color w:val="B71234"/>
          <w:sz w:val="56"/>
        </w:rPr>
        <w:br/>
      </w:r>
    </w:p>
    <w:p w14:paraId="02A0C0CC" w14:textId="77777777" w:rsidR="00166384" w:rsidRPr="009D5770" w:rsidRDefault="00683084" w:rsidP="002E3829">
      <w:pPr>
        <w:widowControl w:val="0"/>
        <w:autoSpaceDE w:val="0"/>
        <w:autoSpaceDN w:val="0"/>
        <w:adjustRightInd w:val="0"/>
        <w:jc w:val="center"/>
        <w:rPr>
          <w:rFonts w:eastAsia="SimSun"/>
          <w:b/>
          <w:bCs/>
          <w:color w:val="B71234"/>
          <w:kern w:val="32"/>
          <w:sz w:val="56"/>
          <w:szCs w:val="56"/>
        </w:rPr>
      </w:pPr>
      <w:r>
        <w:rPr>
          <w:b/>
          <w:color w:val="B71234"/>
          <w:sz w:val="56"/>
        </w:rPr>
        <w:t>pour</w:t>
      </w:r>
    </w:p>
    <w:p w14:paraId="214AD214" w14:textId="3DE400CE" w:rsidR="00683084" w:rsidRPr="009D5770" w:rsidRDefault="00FE4E34" w:rsidP="002E3829">
      <w:pPr>
        <w:widowControl w:val="0"/>
        <w:autoSpaceDE w:val="0"/>
        <w:autoSpaceDN w:val="0"/>
        <w:adjustRightInd w:val="0"/>
        <w:jc w:val="center"/>
        <w:rPr>
          <w:rFonts w:eastAsia="SimSun"/>
          <w:bCs/>
          <w:color w:val="B71234"/>
          <w:kern w:val="32"/>
          <w:sz w:val="56"/>
          <w:szCs w:val="56"/>
        </w:rPr>
      </w:pPr>
      <w:r>
        <w:rPr>
          <w:b/>
          <w:color w:val="B71234"/>
          <w:sz w:val="56"/>
        </w:rPr>
        <w:br/>
        <w:t xml:space="preserve"> Passation de marchés de grands travaux</w:t>
      </w:r>
      <w:r>
        <w:rPr>
          <w:b/>
          <w:color w:val="B71234"/>
          <w:sz w:val="56"/>
        </w:rPr>
        <w:br/>
        <w:t>Appels d’offres concurrentiel</w:t>
      </w:r>
    </w:p>
    <w:p w14:paraId="71E0D23F" w14:textId="77777777" w:rsidR="00CB4B48" w:rsidRPr="009D5770" w:rsidRDefault="00CB4B48" w:rsidP="002E3829">
      <w:pPr>
        <w:pStyle w:val="BodyText"/>
        <w:rPr>
          <w:sz w:val="56"/>
          <w:szCs w:val="56"/>
        </w:rPr>
      </w:pPr>
      <w:r>
        <w:rPr>
          <w:noProof/>
          <w:sz w:val="56"/>
          <w:lang w:eastAsia="fr-FR"/>
        </w:rPr>
        <w:drawing>
          <wp:anchor distT="0" distB="0" distL="114300" distR="114300" simplePos="0" relativeHeight="251661312" behindDoc="1" locked="0" layoutInCell="1" allowOverlap="1" wp14:anchorId="58EEA941" wp14:editId="56E011E1">
            <wp:simplePos x="0" y="0"/>
            <wp:positionH relativeFrom="page">
              <wp:posOffset>328930</wp:posOffset>
            </wp:positionH>
            <wp:positionV relativeFrom="page">
              <wp:posOffset>328930</wp:posOffset>
            </wp:positionV>
            <wp:extent cx="7077075" cy="9353550"/>
            <wp:effectExtent l="0" t="0" r="9525" b="0"/>
            <wp:wrapNone/>
            <wp:docPr id="2" name="Picture 2"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9" w14:textId="77777777" w:rsidR="00CB4B48" w:rsidRPr="009D5770" w:rsidRDefault="00CB4B48" w:rsidP="002E3829">
      <w:pPr>
        <w:pStyle w:val="BodyText"/>
        <w:rPr>
          <w:sz w:val="56"/>
          <w:szCs w:val="56"/>
        </w:rPr>
      </w:pPr>
      <w:r>
        <w:rPr>
          <w:noProof/>
          <w:sz w:val="56"/>
          <w:lang w:eastAsia="fr-FR"/>
        </w:rPr>
        <w:drawing>
          <wp:anchor distT="0" distB="0" distL="114300" distR="114300" simplePos="0" relativeHeight="251659264" behindDoc="1" locked="0" layoutInCell="1" allowOverlap="1" wp14:anchorId="76DCBCC1" wp14:editId="57D08EA6">
            <wp:simplePos x="0" y="0"/>
            <wp:positionH relativeFrom="page">
              <wp:posOffset>328930</wp:posOffset>
            </wp:positionH>
            <wp:positionV relativeFrom="page">
              <wp:posOffset>328930</wp:posOffset>
            </wp:positionV>
            <wp:extent cx="7077075" cy="9353550"/>
            <wp:effectExtent l="0" t="0" r="9525" b="0"/>
            <wp:wrapNone/>
            <wp:docPr id="1" name="Picture 1"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A" w14:textId="77777777" w:rsidR="00CB4B48" w:rsidRPr="009D5770" w:rsidRDefault="00CB4B48" w:rsidP="002E3829">
      <w:pPr>
        <w:pStyle w:val="BodyText"/>
        <w:rPr>
          <w:sz w:val="56"/>
          <w:szCs w:val="56"/>
        </w:rPr>
      </w:pPr>
    </w:p>
    <w:p w14:paraId="76DCAF2B" w14:textId="77777777" w:rsidR="00CB4B48" w:rsidRPr="009D5770" w:rsidRDefault="00CB4B48" w:rsidP="002E3829">
      <w:pPr>
        <w:pStyle w:val="BodyText"/>
        <w:rPr>
          <w:sz w:val="56"/>
          <w:szCs w:val="56"/>
        </w:rPr>
      </w:pPr>
    </w:p>
    <w:p w14:paraId="76DCAF2C" w14:textId="77777777" w:rsidR="00CB4B48" w:rsidRPr="009D5770" w:rsidRDefault="00CB4B48" w:rsidP="002E3829">
      <w:pPr>
        <w:pStyle w:val="BodyText"/>
        <w:rPr>
          <w:sz w:val="56"/>
          <w:szCs w:val="56"/>
        </w:rPr>
      </w:pPr>
    </w:p>
    <w:p w14:paraId="76DCAF2D" w14:textId="77777777" w:rsidR="00CB4B48" w:rsidRPr="009D5770" w:rsidRDefault="00CB4B48" w:rsidP="002E3829">
      <w:pPr>
        <w:pStyle w:val="BodyText"/>
        <w:rPr>
          <w:sz w:val="56"/>
          <w:szCs w:val="56"/>
        </w:rPr>
      </w:pPr>
    </w:p>
    <w:p w14:paraId="76DCAF31" w14:textId="77777777" w:rsidR="00CB4B48" w:rsidRPr="009D5770" w:rsidRDefault="00CB4B48" w:rsidP="002E3829">
      <w:pPr>
        <w:pStyle w:val="BodyText"/>
        <w:rPr>
          <w:sz w:val="56"/>
          <w:szCs w:val="56"/>
        </w:rPr>
      </w:pPr>
    </w:p>
    <w:p w14:paraId="76DCAF32" w14:textId="38ED2BF0" w:rsidR="0019461D" w:rsidRPr="009D5770" w:rsidRDefault="00683084" w:rsidP="00B86914">
      <w:pPr>
        <w:pStyle w:val="TOC1"/>
        <w:rPr>
          <w:rFonts w:cs="Times New Roman"/>
          <w:sz w:val="36"/>
          <w:szCs w:val="36"/>
        </w:rPr>
        <w:sectPr w:rsidR="0019461D" w:rsidRPr="009D5770" w:rsidSect="005F3C5F">
          <w:headerReference w:type="default" r:id="rId12"/>
          <w:footerReference w:type="even" r:id="rId13"/>
          <w:footerReference w:type="default" r:id="rId14"/>
          <w:pgSz w:w="12240" w:h="15840"/>
          <w:pgMar w:top="1440" w:right="1440" w:bottom="1440" w:left="1440" w:header="720" w:footer="720" w:gutter="0"/>
          <w:cols w:space="720"/>
          <w:docGrid w:linePitch="360"/>
        </w:sectPr>
      </w:pPr>
      <w:r>
        <w:rPr>
          <w:caps w:val="0"/>
          <w:sz w:val="36"/>
        </w:rPr>
        <w:t xml:space="preserve">Date : </w:t>
      </w:r>
      <w:r w:rsidR="00546C2D" w:rsidRPr="00304912">
        <w:rPr>
          <w:sz w:val="32"/>
          <w:szCs w:val="32"/>
        </w:rPr>
        <w:t xml:space="preserve">1 </w:t>
      </w:r>
      <w:r w:rsidR="005D1E47">
        <w:rPr>
          <w:caps w:val="0"/>
          <w:sz w:val="32"/>
          <w:szCs w:val="32"/>
        </w:rPr>
        <w:t>J</w:t>
      </w:r>
      <w:r w:rsidR="005D1E47" w:rsidRPr="00304912">
        <w:rPr>
          <w:caps w:val="0"/>
          <w:sz w:val="32"/>
          <w:szCs w:val="32"/>
        </w:rPr>
        <w:t>anvier</w:t>
      </w:r>
      <w:r w:rsidR="005D1E47">
        <w:rPr>
          <w:caps w:val="0"/>
          <w:sz w:val="32"/>
          <w:szCs w:val="32"/>
        </w:rPr>
        <w:t>,</w:t>
      </w:r>
      <w:r w:rsidR="00546C2D" w:rsidRPr="00304912">
        <w:rPr>
          <w:sz w:val="32"/>
          <w:szCs w:val="32"/>
        </w:rPr>
        <w:t xml:space="preserve"> 2024</w:t>
      </w:r>
    </w:p>
    <w:p w14:paraId="76DCAF33" w14:textId="77777777" w:rsidR="00542A76" w:rsidRPr="009D5770" w:rsidRDefault="00542A76" w:rsidP="00542A76">
      <w:pPr>
        <w:jc w:val="center"/>
        <w:rPr>
          <w:b/>
          <w:sz w:val="32"/>
          <w:szCs w:val="32"/>
        </w:rPr>
      </w:pPr>
      <w:r>
        <w:rPr>
          <w:b/>
          <w:sz w:val="32"/>
        </w:rPr>
        <w:lastRenderedPageBreak/>
        <w:t>Avant-propos</w:t>
      </w:r>
    </w:p>
    <w:p w14:paraId="76DCAF34" w14:textId="77777777" w:rsidR="00542A76" w:rsidRPr="007244CA" w:rsidRDefault="00542A76" w:rsidP="00542A76">
      <w:pPr>
        <w:jc w:val="both"/>
        <w:rPr>
          <w:strike/>
        </w:rPr>
      </w:pPr>
    </w:p>
    <w:p w14:paraId="5E461063" w14:textId="74E67A8F" w:rsidR="00683084" w:rsidRPr="009D5770" w:rsidRDefault="00542A76" w:rsidP="00B26832">
      <w:pPr>
        <w:spacing w:before="120"/>
        <w:jc w:val="both"/>
      </w:pPr>
      <w:r>
        <w:t>Le présent Dossier Type d’Appel d’Offres pour la passation de marchés de grands travaux a été établi par la Millenium Challenge Corporation (« MCC») à l’intention des Entit</w:t>
      </w:r>
      <w:r w:rsidR="001B4AAF">
        <w:t>é</w:t>
      </w:r>
      <w:r>
        <w:t xml:space="preserve">s responsables et des autres Entités d’exécution désignées pour les aider à conduire des appels d’offres pour la passation de marchés à prix ou taux unitaires pour les projets financés en totalité ou partie par la MCC. Ce document est conforme aux </w:t>
      </w:r>
      <w:r>
        <w:rPr>
          <w:i/>
        </w:rPr>
        <w:t>Politique et Directives relatives à la passation des marchés de la MCC</w:t>
      </w:r>
      <w:r>
        <w:t xml:space="preserve"> (« Directives de la MCC »), qui peuvent être consultées sur le site Web suivant : </w:t>
      </w:r>
      <w:hyperlink r:id="rId15" w:history="1">
        <w:r>
          <w:rPr>
            <w:rStyle w:val="Hyperlink"/>
            <w:color w:val="auto"/>
          </w:rPr>
          <w:t>http://www.mcc.gov</w:t>
        </w:r>
      </w:hyperlink>
      <w:r>
        <w:t xml:space="preserve">. </w:t>
      </w:r>
    </w:p>
    <w:p w14:paraId="76DCAF35" w14:textId="3DFA629E" w:rsidR="00542A76" w:rsidRPr="009D5770" w:rsidRDefault="00542A76" w:rsidP="00B26832">
      <w:pPr>
        <w:spacing w:before="120"/>
        <w:jc w:val="both"/>
      </w:pPr>
      <w:r>
        <w:t xml:space="preserve">Le présent DTAO est destiné principalement aux projets de Grands travaux définis comme étant des contrats de construction d’une valeur supérieure ou égale à 10 millions de Dollars US, mais peut également être utilisé pour des passations de marchés de valeur inférieure, sous réserve de l’approbation préalable de la MCC. Le présent document n’est pas destiné aux projets de conception-construction ; un dossier type élaboré pour ce genre de projets est disponible sur le site web de la MCC. </w:t>
      </w:r>
    </w:p>
    <w:p w14:paraId="31A492CB" w14:textId="76B2E379" w:rsidR="0006269D" w:rsidRPr="009D5770" w:rsidRDefault="002F10EF" w:rsidP="00B26832">
      <w:pPr>
        <w:spacing w:before="120"/>
        <w:jc w:val="both"/>
      </w:pPr>
      <w:r>
        <w:t xml:space="preserve">Le présent DTAO ne doit pas être utilisé dans les procédures de sélection basée sur la qualité et le prix (QPBS) ; un dossier type élaboré pour ce genre de procédure est disponible sur le site web de la MCC. </w:t>
      </w:r>
    </w:p>
    <w:p w14:paraId="0465BF57" w14:textId="682E6CE0" w:rsidR="002F10EF" w:rsidRPr="009D5770" w:rsidRDefault="00542A76" w:rsidP="00B26832">
      <w:pPr>
        <w:spacing w:before="120"/>
        <w:jc w:val="both"/>
      </w:pPr>
      <w:r>
        <w:t xml:space="preserve">Le présent DTAO est utilisé pour les appels d'offres comportant ou non une phase de </w:t>
      </w:r>
      <w:r w:rsidR="00A93E78">
        <w:t>pré-qualif</w:t>
      </w:r>
      <w:r>
        <w:t xml:space="preserve">ication. </w:t>
      </w:r>
    </w:p>
    <w:p w14:paraId="6CB95620" w14:textId="1E63AB4B" w:rsidR="00E06632" w:rsidRPr="009D5770" w:rsidRDefault="00E06632" w:rsidP="00B26832">
      <w:pPr>
        <w:spacing w:before="120" w:after="240"/>
        <w:jc w:val="both"/>
      </w:pPr>
      <w:r>
        <w:t>Bien que ce DTAO soit basé sur le Dossier type d'appel d’offres de la Banque mondiale</w:t>
      </w:r>
      <w:r w:rsidR="00E72D91" w:rsidRPr="009D5770">
        <w:rPr>
          <w:rStyle w:val="FootnoteReference"/>
          <w:lang w:val="en-US"/>
        </w:rPr>
        <w:footnoteReference w:id="2"/>
      </w:r>
      <w:r>
        <w:t xml:space="preserve">, il a été adapté en vue de refléter les politiques et procédures de la MCC énoncées dans les Directives et d’autres documents de la MCC. </w:t>
      </w:r>
    </w:p>
    <w:p w14:paraId="3572019A" w14:textId="08649BE2" w:rsidR="00311648" w:rsidRDefault="002F10EF" w:rsidP="00B26832">
      <w:pPr>
        <w:pStyle w:val="BDSHeading"/>
        <w:jc w:val="both"/>
      </w:pPr>
      <w:r>
        <w:t xml:space="preserve">Aux fins de la finalisation du dossier d'appel d'offres, </w:t>
      </w:r>
      <w:r>
        <w:rPr>
          <w:b/>
          <w:bCs/>
        </w:rPr>
        <w:t>[le texte en gras entre crochets]</w:t>
      </w:r>
      <w:r>
        <w:t xml:space="preserve"> doit être remplacé par une formulation appropriée tandis que </w:t>
      </w:r>
      <w:r>
        <w:rPr>
          <w:i/>
          <w:iCs/>
        </w:rPr>
        <w:t>[le texte en italique entre crochets]</w:t>
      </w:r>
      <w:r>
        <w:t xml:space="preserve"> est destiné à l'attention et à l'information de l’Entité Responsable et doit être supprimé avant la finalisation du document.</w:t>
      </w:r>
    </w:p>
    <w:p w14:paraId="2D2C2B31" w14:textId="77777777" w:rsidR="00BB3691" w:rsidRPr="009D5770" w:rsidRDefault="00BB3691" w:rsidP="00B26832">
      <w:pPr>
        <w:pStyle w:val="BDSHeading"/>
        <w:jc w:val="both"/>
        <w:sectPr w:rsidR="00BB3691" w:rsidRPr="009D5770" w:rsidSect="005F3C5F">
          <w:headerReference w:type="default" r:id="rId16"/>
          <w:pgSz w:w="12240" w:h="15840"/>
          <w:pgMar w:top="1417" w:right="1417" w:bottom="1417" w:left="1417" w:header="720" w:footer="720" w:gutter="0"/>
          <w:pgNumType w:fmt="lowerRoman" w:start="1"/>
          <w:cols w:space="720"/>
          <w:vAlign w:val="center"/>
          <w:titlePg/>
          <w:docGrid w:linePitch="360"/>
        </w:sectPr>
      </w:pPr>
    </w:p>
    <w:p w14:paraId="5BD96124" w14:textId="70AF0D9F" w:rsidR="00D96C37" w:rsidRPr="009D5770" w:rsidRDefault="00542A76" w:rsidP="00A41B0E">
      <w:pPr>
        <w:widowControl w:val="0"/>
        <w:jc w:val="center"/>
        <w:rPr>
          <w:b/>
          <w:kern w:val="28"/>
          <w:sz w:val="32"/>
          <w:szCs w:val="32"/>
        </w:rPr>
      </w:pPr>
      <w:r>
        <w:rPr>
          <w:b/>
          <w:sz w:val="32"/>
        </w:rPr>
        <w:lastRenderedPageBreak/>
        <w:t>Description sommaire</w:t>
      </w:r>
      <w:bookmarkStart w:id="0" w:name="_Toc438270254"/>
      <w:bookmarkStart w:id="1" w:name="_Toc4383666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D96C37" w:rsidRPr="009D5770" w14:paraId="442E848F" w14:textId="77777777" w:rsidTr="00D96C37">
        <w:tc>
          <w:tcPr>
            <w:tcW w:w="9350" w:type="dxa"/>
            <w:gridSpan w:val="2"/>
          </w:tcPr>
          <w:p w14:paraId="3D56C0C8" w14:textId="71FAED64" w:rsidR="00D96C37" w:rsidRPr="009D5770" w:rsidRDefault="00D96C37" w:rsidP="00A41B0E">
            <w:pPr>
              <w:widowControl w:val="0"/>
              <w:spacing w:before="120" w:after="120"/>
              <w:jc w:val="both"/>
              <w:rPr>
                <w:b/>
                <w:sz w:val="28"/>
              </w:rPr>
            </w:pPr>
            <w:r>
              <w:rPr>
                <w:b/>
                <w:sz w:val="28"/>
              </w:rPr>
              <w:t>PARTIE 1 – PROCÉDURES D’APPEL D’OFFRES</w:t>
            </w:r>
          </w:p>
        </w:tc>
      </w:tr>
      <w:tr w:rsidR="00D96C37" w:rsidRPr="009D5770" w14:paraId="5AC40A5D" w14:textId="77777777" w:rsidTr="00D96C37">
        <w:tc>
          <w:tcPr>
            <w:tcW w:w="1555" w:type="dxa"/>
          </w:tcPr>
          <w:p w14:paraId="47A03BDD" w14:textId="5B082879" w:rsidR="00D96C37" w:rsidRPr="009D5770" w:rsidRDefault="00D96C37" w:rsidP="00A41B0E">
            <w:pPr>
              <w:widowControl w:val="0"/>
              <w:spacing w:before="120" w:after="120"/>
              <w:jc w:val="both"/>
              <w:rPr>
                <w:b/>
                <w:kern w:val="28"/>
                <w:sz w:val="32"/>
                <w:szCs w:val="32"/>
              </w:rPr>
            </w:pPr>
            <w:r>
              <w:rPr>
                <w:b/>
              </w:rPr>
              <w:t>Section I.</w:t>
            </w:r>
          </w:p>
        </w:tc>
        <w:tc>
          <w:tcPr>
            <w:tcW w:w="7795" w:type="dxa"/>
          </w:tcPr>
          <w:p w14:paraId="692565EC" w14:textId="483160EA" w:rsidR="00D96C37" w:rsidRPr="009D5770" w:rsidRDefault="00D96C37" w:rsidP="001B4AAF">
            <w:pPr>
              <w:widowControl w:val="0"/>
              <w:spacing w:before="120" w:after="120"/>
              <w:jc w:val="both"/>
              <w:rPr>
                <w:b/>
                <w:kern w:val="28"/>
                <w:sz w:val="32"/>
                <w:szCs w:val="32"/>
              </w:rPr>
            </w:pPr>
            <w:r>
              <w:rPr>
                <w:b/>
              </w:rPr>
              <w:t>Instructions aux Offrants (I</w:t>
            </w:r>
            <w:r w:rsidR="001B4AAF">
              <w:rPr>
                <w:b/>
              </w:rPr>
              <w:t>O</w:t>
            </w:r>
            <w:r>
              <w:rPr>
                <w:b/>
              </w:rPr>
              <w:t>)</w:t>
            </w:r>
          </w:p>
        </w:tc>
      </w:tr>
      <w:tr w:rsidR="00D96C37" w:rsidRPr="009D5770" w14:paraId="0E4DE9EC" w14:textId="77777777" w:rsidTr="00D96C37">
        <w:tc>
          <w:tcPr>
            <w:tcW w:w="1555" w:type="dxa"/>
          </w:tcPr>
          <w:p w14:paraId="2DCE86C0"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67143BFB" w14:textId="168AA603" w:rsidR="00D96C37" w:rsidRPr="009D5770" w:rsidRDefault="00D96C37" w:rsidP="00A41B0E">
            <w:pPr>
              <w:widowControl w:val="0"/>
              <w:spacing w:before="120" w:after="120"/>
              <w:jc w:val="both"/>
              <w:rPr>
                <w:b/>
              </w:rPr>
            </w:pPr>
            <w:r>
              <w:t xml:space="preserve">Cette section fournit aux Offrants les informations utiles pour préparer leur Offre et décrit les procédures pour la soumission, l'ouverture et l'évaluation des offres et pour l'adjudication des Contrats. </w:t>
            </w:r>
            <w:r>
              <w:rPr>
                <w:b/>
              </w:rPr>
              <w:t>Le texte de la présente section ne peut être modifié.</w:t>
            </w:r>
          </w:p>
        </w:tc>
      </w:tr>
      <w:tr w:rsidR="00D96C37" w:rsidRPr="009D5770" w14:paraId="03D9B444" w14:textId="77777777" w:rsidTr="00D96C37">
        <w:tc>
          <w:tcPr>
            <w:tcW w:w="1555" w:type="dxa"/>
          </w:tcPr>
          <w:p w14:paraId="5E13BF20" w14:textId="33D7C7D6" w:rsidR="00D96C37" w:rsidRPr="009D5770" w:rsidRDefault="00D96C37" w:rsidP="00A41B0E">
            <w:pPr>
              <w:widowControl w:val="0"/>
              <w:spacing w:before="120" w:after="120"/>
              <w:jc w:val="both"/>
              <w:rPr>
                <w:b/>
                <w:kern w:val="28"/>
                <w:sz w:val="32"/>
                <w:szCs w:val="32"/>
              </w:rPr>
            </w:pPr>
            <w:r>
              <w:rPr>
                <w:b/>
              </w:rPr>
              <w:t>Section II.</w:t>
            </w:r>
          </w:p>
        </w:tc>
        <w:tc>
          <w:tcPr>
            <w:tcW w:w="7795" w:type="dxa"/>
          </w:tcPr>
          <w:p w14:paraId="369817E6" w14:textId="4DF75954" w:rsidR="00D96C37" w:rsidRPr="009D5770" w:rsidRDefault="00D96C37" w:rsidP="00A41B0E">
            <w:pPr>
              <w:widowControl w:val="0"/>
              <w:spacing w:before="120" w:after="120"/>
              <w:jc w:val="both"/>
              <w:rPr>
                <w:b/>
                <w:kern w:val="28"/>
                <w:sz w:val="32"/>
                <w:szCs w:val="32"/>
              </w:rPr>
            </w:pPr>
            <w:r>
              <w:rPr>
                <w:b/>
              </w:rPr>
              <w:t>Fiches de données (« FD »)</w:t>
            </w:r>
          </w:p>
        </w:tc>
      </w:tr>
      <w:tr w:rsidR="00D96C37" w:rsidRPr="009D5770" w14:paraId="25A866DD" w14:textId="77777777" w:rsidTr="00D96C37">
        <w:tc>
          <w:tcPr>
            <w:tcW w:w="1555" w:type="dxa"/>
          </w:tcPr>
          <w:p w14:paraId="51E542C9"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633FE7B1" w14:textId="41FC9A98" w:rsidR="00D96C37" w:rsidRPr="009D5770" w:rsidRDefault="00D96C37" w:rsidP="00A41B0E">
            <w:pPr>
              <w:widowControl w:val="0"/>
              <w:spacing w:before="120" w:after="120"/>
              <w:ind w:left="33"/>
              <w:jc w:val="both"/>
            </w:pPr>
            <w:r>
              <w:t>Cette section comporte des stipulations propres à chaque passation de marchés qui complètent les informations figurant à la Section I.</w:t>
            </w:r>
            <w:r w:rsidR="00306152">
              <w:t xml:space="preserve"> </w:t>
            </w:r>
            <w:r>
              <w:t xml:space="preserve">Instructions aux Offrants. </w:t>
            </w:r>
            <w:r>
              <w:rPr>
                <w:b/>
              </w:rPr>
              <w:t>Le texte de cette section doit être adapté en fonction des besoins.</w:t>
            </w:r>
          </w:p>
        </w:tc>
      </w:tr>
      <w:tr w:rsidR="00D96C37" w:rsidRPr="009D5770" w14:paraId="7022BE53" w14:textId="77777777" w:rsidTr="00D96C37">
        <w:tc>
          <w:tcPr>
            <w:tcW w:w="1555" w:type="dxa"/>
          </w:tcPr>
          <w:p w14:paraId="487F05E6" w14:textId="16F3E01B" w:rsidR="00D96C37" w:rsidRPr="009D5770" w:rsidRDefault="00D96C37" w:rsidP="00A41B0E">
            <w:pPr>
              <w:widowControl w:val="0"/>
              <w:spacing w:before="120" w:after="120"/>
              <w:jc w:val="both"/>
              <w:rPr>
                <w:b/>
                <w:kern w:val="28"/>
                <w:sz w:val="32"/>
                <w:szCs w:val="32"/>
              </w:rPr>
            </w:pPr>
            <w:r>
              <w:rPr>
                <w:b/>
              </w:rPr>
              <w:t>Section III.</w:t>
            </w:r>
          </w:p>
        </w:tc>
        <w:tc>
          <w:tcPr>
            <w:tcW w:w="7795" w:type="dxa"/>
          </w:tcPr>
          <w:p w14:paraId="4C122BAF" w14:textId="43D0BD3E" w:rsidR="00D96C37" w:rsidRPr="009D5770" w:rsidRDefault="00D96C37" w:rsidP="00A41B0E">
            <w:pPr>
              <w:widowControl w:val="0"/>
              <w:spacing w:before="120" w:after="120"/>
              <w:jc w:val="both"/>
              <w:rPr>
                <w:b/>
                <w:kern w:val="28"/>
                <w:sz w:val="32"/>
                <w:szCs w:val="32"/>
              </w:rPr>
            </w:pPr>
            <w:r>
              <w:rPr>
                <w:b/>
              </w:rPr>
              <w:t>Critères de qualification et d’évaluation</w:t>
            </w:r>
          </w:p>
        </w:tc>
      </w:tr>
      <w:tr w:rsidR="00D96C37" w:rsidRPr="009D5770" w14:paraId="340437DB" w14:textId="77777777" w:rsidTr="00D96C37">
        <w:tc>
          <w:tcPr>
            <w:tcW w:w="1555" w:type="dxa"/>
          </w:tcPr>
          <w:p w14:paraId="7FEC699D" w14:textId="77777777" w:rsidR="00D96C37" w:rsidRPr="007244CA" w:rsidRDefault="00D96C37" w:rsidP="00A41B0E">
            <w:pPr>
              <w:widowControl w:val="0"/>
              <w:spacing w:before="120" w:after="120"/>
              <w:jc w:val="both"/>
              <w:rPr>
                <w:b/>
                <w:kern w:val="28"/>
                <w:sz w:val="32"/>
                <w:szCs w:val="32"/>
              </w:rPr>
            </w:pPr>
          </w:p>
        </w:tc>
        <w:tc>
          <w:tcPr>
            <w:tcW w:w="7795" w:type="dxa"/>
          </w:tcPr>
          <w:p w14:paraId="2B9CA8CB" w14:textId="534E8FC2" w:rsidR="00D96C37" w:rsidRPr="009D5770" w:rsidRDefault="00D96C37" w:rsidP="00A41B0E">
            <w:pPr>
              <w:widowControl w:val="0"/>
              <w:spacing w:before="120" w:after="120"/>
              <w:ind w:left="33"/>
              <w:jc w:val="both"/>
            </w:pPr>
            <w:r>
              <w:t xml:space="preserve">Cette section indique les critères à utiliser pour évaluer les Offres et pour sélectionner l'Offrant pour l’exécution du Contrat. </w:t>
            </w:r>
            <w:r>
              <w:rPr>
                <w:b/>
              </w:rPr>
              <w:t>Le texte de cette section doit être adapté en fonction des besoins.</w:t>
            </w:r>
          </w:p>
        </w:tc>
      </w:tr>
      <w:tr w:rsidR="00D96C37" w:rsidRPr="009D5770" w14:paraId="750F14BA" w14:textId="77777777" w:rsidTr="00D96C37">
        <w:tc>
          <w:tcPr>
            <w:tcW w:w="1555" w:type="dxa"/>
          </w:tcPr>
          <w:p w14:paraId="20DFAAAC" w14:textId="6AE01156" w:rsidR="00D96C37" w:rsidRPr="009D5770" w:rsidRDefault="00D96C37" w:rsidP="00A41B0E">
            <w:pPr>
              <w:widowControl w:val="0"/>
              <w:spacing w:before="120" w:after="120"/>
              <w:jc w:val="both"/>
              <w:rPr>
                <w:b/>
                <w:kern w:val="28"/>
                <w:sz w:val="32"/>
                <w:szCs w:val="32"/>
              </w:rPr>
            </w:pPr>
            <w:r>
              <w:rPr>
                <w:b/>
              </w:rPr>
              <w:t>Section IV.</w:t>
            </w:r>
          </w:p>
        </w:tc>
        <w:tc>
          <w:tcPr>
            <w:tcW w:w="7795" w:type="dxa"/>
          </w:tcPr>
          <w:p w14:paraId="3FA3415B" w14:textId="07EDE0AB" w:rsidR="00D96C37" w:rsidRPr="009D5770" w:rsidRDefault="004F0705" w:rsidP="00A41B0E">
            <w:pPr>
              <w:widowControl w:val="0"/>
              <w:spacing w:before="120" w:after="120"/>
              <w:jc w:val="both"/>
              <w:rPr>
                <w:b/>
                <w:kern w:val="28"/>
                <w:sz w:val="32"/>
                <w:szCs w:val="32"/>
              </w:rPr>
            </w:pPr>
            <w:r>
              <w:rPr>
                <w:b/>
              </w:rPr>
              <w:t>Formulaires de soumission</w:t>
            </w:r>
          </w:p>
        </w:tc>
      </w:tr>
      <w:tr w:rsidR="00D96C37" w:rsidRPr="009D5770" w14:paraId="28B7AEF9" w14:textId="77777777" w:rsidTr="00D96C37">
        <w:tc>
          <w:tcPr>
            <w:tcW w:w="1555" w:type="dxa"/>
          </w:tcPr>
          <w:p w14:paraId="5E9B0726"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7C6E2613" w14:textId="20DA2281" w:rsidR="00D96C37" w:rsidRPr="009D5770" w:rsidRDefault="00D96C37" w:rsidP="00A41B0E">
            <w:pPr>
              <w:widowControl w:val="0"/>
              <w:tabs>
                <w:tab w:val="left" w:pos="1530"/>
              </w:tabs>
              <w:spacing w:before="120" w:after="120"/>
              <w:ind w:left="33"/>
              <w:jc w:val="both"/>
            </w:pPr>
            <w:r>
              <w:t xml:space="preserve">Cette section contient les modèles des formulaires qui doivent être remplis et soumis par les Offrants dans le cadre de leurs Offres. </w:t>
            </w:r>
            <w:r>
              <w:rPr>
                <w:b/>
              </w:rPr>
              <w:t>Le texte de cette section doit être adapté en fonction des besoins.</w:t>
            </w:r>
          </w:p>
        </w:tc>
      </w:tr>
      <w:tr w:rsidR="00D96C37" w:rsidRPr="009D5770" w14:paraId="5E73FE53" w14:textId="77777777" w:rsidTr="00D96C37">
        <w:tc>
          <w:tcPr>
            <w:tcW w:w="9350" w:type="dxa"/>
            <w:gridSpan w:val="2"/>
          </w:tcPr>
          <w:p w14:paraId="3200A984" w14:textId="6B6A83D4" w:rsidR="00D96C37" w:rsidRPr="009D5770" w:rsidRDefault="00D96C37" w:rsidP="00A41B0E">
            <w:pPr>
              <w:widowControl w:val="0"/>
              <w:spacing w:before="120" w:after="120"/>
              <w:jc w:val="both"/>
              <w:rPr>
                <w:b/>
                <w:sz w:val="28"/>
              </w:rPr>
            </w:pPr>
            <w:bookmarkStart w:id="2" w:name="_Toc438267875"/>
            <w:bookmarkStart w:id="3" w:name="_Toc438270255"/>
            <w:bookmarkStart w:id="4" w:name="_Toc438366662"/>
            <w:r>
              <w:rPr>
                <w:b/>
                <w:sz w:val="28"/>
              </w:rPr>
              <w:t>PARTIE 2 - EXIGENCES DU MAÎTRE D'OUVRAGE</w:t>
            </w:r>
            <w:bookmarkEnd w:id="2"/>
            <w:bookmarkEnd w:id="3"/>
            <w:bookmarkEnd w:id="4"/>
          </w:p>
        </w:tc>
      </w:tr>
      <w:tr w:rsidR="00D96C37" w:rsidRPr="009D5770" w14:paraId="219BBE9D" w14:textId="77777777" w:rsidTr="00D96C37">
        <w:tc>
          <w:tcPr>
            <w:tcW w:w="1555" w:type="dxa"/>
          </w:tcPr>
          <w:p w14:paraId="289622BC" w14:textId="49CCC797" w:rsidR="00D96C37" w:rsidRPr="009D5770" w:rsidRDefault="00D96C37" w:rsidP="00A41B0E">
            <w:pPr>
              <w:widowControl w:val="0"/>
              <w:spacing w:before="120" w:after="120"/>
              <w:jc w:val="both"/>
              <w:rPr>
                <w:b/>
                <w:kern w:val="28"/>
                <w:sz w:val="32"/>
                <w:szCs w:val="32"/>
              </w:rPr>
            </w:pPr>
            <w:r>
              <w:rPr>
                <w:b/>
              </w:rPr>
              <w:t>Section V :</w:t>
            </w:r>
            <w:r>
              <w:rPr>
                <w:b/>
              </w:rPr>
              <w:tab/>
            </w:r>
          </w:p>
        </w:tc>
        <w:tc>
          <w:tcPr>
            <w:tcW w:w="7795" w:type="dxa"/>
          </w:tcPr>
          <w:p w14:paraId="22BF57E5" w14:textId="70505B77" w:rsidR="00D96C37" w:rsidRPr="009D5770" w:rsidRDefault="008C0671" w:rsidP="00A41B0E">
            <w:pPr>
              <w:widowControl w:val="0"/>
              <w:tabs>
                <w:tab w:val="left" w:pos="1530"/>
              </w:tabs>
              <w:spacing w:before="120" w:after="120"/>
              <w:ind w:left="33"/>
              <w:jc w:val="both"/>
            </w:pPr>
            <w:r>
              <w:rPr>
                <w:b/>
              </w:rPr>
              <w:t>Exigences du Maître d’ouvrage</w:t>
            </w:r>
          </w:p>
        </w:tc>
      </w:tr>
      <w:tr w:rsidR="00D96C37" w:rsidRPr="009D5770" w14:paraId="15272336" w14:textId="77777777" w:rsidTr="00D96C37">
        <w:tc>
          <w:tcPr>
            <w:tcW w:w="1555" w:type="dxa"/>
          </w:tcPr>
          <w:p w14:paraId="080809ED"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37716B1E" w14:textId="43F4808D" w:rsidR="00D96C37" w:rsidRPr="009D5770" w:rsidRDefault="00D96C37" w:rsidP="00A41B0E">
            <w:pPr>
              <w:widowControl w:val="0"/>
              <w:tabs>
                <w:tab w:val="left" w:pos="1440"/>
              </w:tabs>
              <w:spacing w:before="120" w:after="120"/>
              <w:ind w:left="33"/>
              <w:jc w:val="both"/>
            </w:pPr>
            <w:r>
              <w:t>Cette section contient les Spécifications Techniques, les Devis Quantitatifs, les Dessins et autres documents décrivant les Travaux à exécuter.</w:t>
            </w:r>
          </w:p>
        </w:tc>
      </w:tr>
      <w:tr w:rsidR="00D96C37" w:rsidRPr="009D5770" w14:paraId="2A2437DE" w14:textId="77777777" w:rsidTr="00D96C37">
        <w:tc>
          <w:tcPr>
            <w:tcW w:w="9350" w:type="dxa"/>
            <w:gridSpan w:val="2"/>
          </w:tcPr>
          <w:p w14:paraId="4A368F4C" w14:textId="093C2483" w:rsidR="00D96C37" w:rsidRPr="009D5770" w:rsidRDefault="00D96C37" w:rsidP="00A41B0E">
            <w:pPr>
              <w:widowControl w:val="0"/>
              <w:spacing w:before="120" w:after="120"/>
              <w:jc w:val="both"/>
              <w:rPr>
                <w:b/>
                <w:i/>
                <w:sz w:val="28"/>
              </w:rPr>
            </w:pPr>
            <w:bookmarkStart w:id="5" w:name="_Toc438267876"/>
            <w:bookmarkStart w:id="6" w:name="_Toc438270256"/>
            <w:bookmarkStart w:id="7" w:name="_Toc438366663"/>
            <w:r>
              <w:rPr>
                <w:b/>
                <w:sz w:val="28"/>
              </w:rPr>
              <w:t>PARTIE 3 –</w:t>
            </w:r>
            <w:bookmarkEnd w:id="5"/>
            <w:bookmarkEnd w:id="6"/>
            <w:bookmarkEnd w:id="7"/>
            <w:r>
              <w:rPr>
                <w:b/>
                <w:sz w:val="28"/>
              </w:rPr>
              <w:t xml:space="preserve"> DOCUMENTS CONTRACTUELS</w:t>
            </w:r>
          </w:p>
        </w:tc>
      </w:tr>
      <w:tr w:rsidR="00D96C37" w:rsidRPr="009D5770" w14:paraId="583D5B8D" w14:textId="77777777" w:rsidTr="00D96C37">
        <w:tc>
          <w:tcPr>
            <w:tcW w:w="1555" w:type="dxa"/>
          </w:tcPr>
          <w:p w14:paraId="74CDD9AE" w14:textId="63B8216A" w:rsidR="00D96C37" w:rsidRPr="009D5770" w:rsidRDefault="00D96C37" w:rsidP="00A41B0E">
            <w:pPr>
              <w:widowControl w:val="0"/>
              <w:spacing w:before="120" w:after="120"/>
              <w:jc w:val="both"/>
              <w:rPr>
                <w:b/>
                <w:kern w:val="28"/>
                <w:sz w:val="32"/>
                <w:szCs w:val="32"/>
              </w:rPr>
            </w:pPr>
            <w:r>
              <w:rPr>
                <w:b/>
              </w:rPr>
              <w:t>Section VI.</w:t>
            </w:r>
            <w:r>
              <w:rPr>
                <w:b/>
              </w:rPr>
              <w:tab/>
            </w:r>
          </w:p>
        </w:tc>
        <w:tc>
          <w:tcPr>
            <w:tcW w:w="7795" w:type="dxa"/>
          </w:tcPr>
          <w:p w14:paraId="1824D649" w14:textId="24FC5D96" w:rsidR="00D96C37" w:rsidRPr="009D5770" w:rsidRDefault="00D96C37" w:rsidP="00A41B0E">
            <w:pPr>
              <w:widowControl w:val="0"/>
              <w:tabs>
                <w:tab w:val="left" w:pos="1530"/>
              </w:tabs>
              <w:spacing w:before="120" w:after="120"/>
              <w:ind w:left="33"/>
              <w:jc w:val="both"/>
            </w:pPr>
            <w:r>
              <w:rPr>
                <w:b/>
              </w:rPr>
              <w:t>Conditions Générales du Contrat (CGC)</w:t>
            </w:r>
          </w:p>
        </w:tc>
      </w:tr>
      <w:tr w:rsidR="00D96C37" w:rsidRPr="009D5770" w14:paraId="5C63F1C5" w14:textId="77777777" w:rsidTr="00D96C37">
        <w:tc>
          <w:tcPr>
            <w:tcW w:w="1555" w:type="dxa"/>
          </w:tcPr>
          <w:p w14:paraId="03192DF3" w14:textId="77777777" w:rsidR="00D96C37" w:rsidRPr="007244CA" w:rsidRDefault="00D96C37" w:rsidP="00A41B0E">
            <w:pPr>
              <w:widowControl w:val="0"/>
              <w:spacing w:before="120" w:after="120"/>
              <w:jc w:val="both"/>
              <w:rPr>
                <w:b/>
                <w:kern w:val="28"/>
                <w:sz w:val="32"/>
                <w:szCs w:val="32"/>
              </w:rPr>
            </w:pPr>
          </w:p>
        </w:tc>
        <w:tc>
          <w:tcPr>
            <w:tcW w:w="7795" w:type="dxa"/>
          </w:tcPr>
          <w:p w14:paraId="78046A03" w14:textId="13090C48" w:rsidR="00D96C37" w:rsidRPr="009D5770" w:rsidRDefault="00D96C37" w:rsidP="00A41B0E">
            <w:pPr>
              <w:widowControl w:val="0"/>
              <w:spacing w:before="120" w:after="120"/>
              <w:ind w:left="33"/>
              <w:jc w:val="both"/>
            </w:pPr>
            <w:r>
              <w:t xml:space="preserve">Cette section contient la forme de contrat qui sera conclu par le Maître d’ouvrage dans le cadre de la passation de marchés de Grands travaux. Les dispositions des Conditions Générales du Contrat qui seront appliquées dans le cadre du présent Dossier Type d’Appel d’Offres sont les Conditions contractuelles FIDIC pour la Construction, première édition, 1999, préparées et protégées par les droits d’auteur de la Fédération Internationale des Ingénieurs-Conseils (« FIDIC »), et couvertes par une licence accordée à la MCC. </w:t>
            </w:r>
            <w:r>
              <w:rPr>
                <w:b/>
              </w:rPr>
              <w:t>Le texte de la présente section ne peut être modifié.</w:t>
            </w:r>
          </w:p>
        </w:tc>
      </w:tr>
      <w:tr w:rsidR="00D96C37" w:rsidRPr="009D5770" w14:paraId="2192C064" w14:textId="77777777" w:rsidTr="00D96C37">
        <w:tc>
          <w:tcPr>
            <w:tcW w:w="1555" w:type="dxa"/>
          </w:tcPr>
          <w:p w14:paraId="2FCD1B1F" w14:textId="17AD4FD8" w:rsidR="00D96C37" w:rsidRPr="009D5770" w:rsidRDefault="00D96C37" w:rsidP="00A41B0E">
            <w:pPr>
              <w:widowControl w:val="0"/>
              <w:spacing w:before="120" w:after="120"/>
              <w:jc w:val="both"/>
              <w:rPr>
                <w:b/>
                <w:kern w:val="28"/>
                <w:sz w:val="32"/>
                <w:szCs w:val="32"/>
              </w:rPr>
            </w:pPr>
            <w:r>
              <w:rPr>
                <w:b/>
              </w:rPr>
              <w:lastRenderedPageBreak/>
              <w:t>Section VII.</w:t>
            </w:r>
          </w:p>
        </w:tc>
        <w:tc>
          <w:tcPr>
            <w:tcW w:w="7795" w:type="dxa"/>
          </w:tcPr>
          <w:p w14:paraId="6A9642EF" w14:textId="19B9DA6A" w:rsidR="00D96C37" w:rsidRPr="009D5770" w:rsidRDefault="00D96C37" w:rsidP="00A41B0E">
            <w:pPr>
              <w:widowControl w:val="0"/>
              <w:tabs>
                <w:tab w:val="left" w:pos="1530"/>
              </w:tabs>
              <w:spacing w:before="120" w:after="120"/>
              <w:ind w:left="33"/>
              <w:jc w:val="both"/>
            </w:pPr>
            <w:r>
              <w:rPr>
                <w:b/>
              </w:rPr>
              <w:t>Conditions Particulières du Contrat (CPC)</w:t>
            </w:r>
          </w:p>
        </w:tc>
      </w:tr>
      <w:tr w:rsidR="00D96C37" w:rsidRPr="009D5770" w14:paraId="3CE7E568" w14:textId="77777777" w:rsidTr="00D96C37">
        <w:tc>
          <w:tcPr>
            <w:tcW w:w="1555" w:type="dxa"/>
          </w:tcPr>
          <w:p w14:paraId="6F755168" w14:textId="77777777" w:rsidR="00D96C37" w:rsidRPr="007244CA" w:rsidRDefault="00D96C37" w:rsidP="00A41B0E">
            <w:pPr>
              <w:widowControl w:val="0"/>
              <w:spacing w:before="120" w:after="120"/>
              <w:jc w:val="both"/>
              <w:rPr>
                <w:b/>
                <w:kern w:val="28"/>
                <w:sz w:val="32"/>
                <w:szCs w:val="32"/>
              </w:rPr>
            </w:pPr>
          </w:p>
        </w:tc>
        <w:tc>
          <w:tcPr>
            <w:tcW w:w="7795" w:type="dxa"/>
          </w:tcPr>
          <w:p w14:paraId="02C0E398" w14:textId="54D59A6F" w:rsidR="00D96C37" w:rsidRPr="009D5770" w:rsidRDefault="00D96C37" w:rsidP="00A41B0E">
            <w:pPr>
              <w:widowControl w:val="0"/>
              <w:spacing w:before="120" w:after="120"/>
              <w:ind w:left="33"/>
              <w:jc w:val="both"/>
            </w:pPr>
            <w:r>
              <w:t xml:space="preserve">Cette section contient les conditions particulières du contrat qui ont été élaborées par la MCC pour venir compléter les Conditions Générales du Contrat (CGC) devant être appliquées par le Maître d’ouvrage pour la passation de marchés de Grands travaux. </w:t>
            </w:r>
            <w:r>
              <w:rPr>
                <w:b/>
              </w:rPr>
              <w:t>Les stipulations de cette section ne doivent pas être modifiées, sauf dans des circonstances limitées, et seulement sous réserve de l’approbation préalable de la MCC. Des conditions supplémentaires spécifiques au projet peuvent être élaborées par le Maître d'ouvrage, avec l'approbation de la MCC, dans la mesure nécessaire.</w:t>
            </w:r>
            <w:r>
              <w:t xml:space="preserve"> </w:t>
            </w:r>
          </w:p>
        </w:tc>
      </w:tr>
      <w:tr w:rsidR="00D96C37" w:rsidRPr="009D5770" w14:paraId="79C10D6E" w14:textId="77777777" w:rsidTr="00D96C37">
        <w:tc>
          <w:tcPr>
            <w:tcW w:w="1555" w:type="dxa"/>
          </w:tcPr>
          <w:p w14:paraId="7C079E0A" w14:textId="548E2FCB" w:rsidR="00D96C37" w:rsidRPr="009D5770" w:rsidRDefault="00D96C37" w:rsidP="00A41B0E">
            <w:pPr>
              <w:widowControl w:val="0"/>
              <w:spacing w:before="120" w:after="120"/>
              <w:jc w:val="both"/>
              <w:rPr>
                <w:b/>
                <w:kern w:val="28"/>
                <w:sz w:val="32"/>
                <w:szCs w:val="32"/>
              </w:rPr>
            </w:pPr>
            <w:r>
              <w:rPr>
                <w:b/>
              </w:rPr>
              <w:t>Section VIII.</w:t>
            </w:r>
          </w:p>
        </w:tc>
        <w:tc>
          <w:tcPr>
            <w:tcW w:w="7795" w:type="dxa"/>
          </w:tcPr>
          <w:p w14:paraId="4B46E4B7" w14:textId="3855F469" w:rsidR="00D96C37" w:rsidRPr="009D5770" w:rsidRDefault="00D96C37" w:rsidP="00A41B0E">
            <w:pPr>
              <w:widowControl w:val="0"/>
              <w:spacing w:before="120" w:after="120"/>
              <w:ind w:left="1440" w:hanging="1440"/>
              <w:jc w:val="both"/>
              <w:rPr>
                <w:b/>
              </w:rPr>
            </w:pPr>
            <w:r>
              <w:rPr>
                <w:b/>
              </w:rPr>
              <w:t>Formulaires contractuels et Annexes</w:t>
            </w:r>
          </w:p>
        </w:tc>
      </w:tr>
      <w:tr w:rsidR="00D96C37" w:rsidRPr="009D5770" w14:paraId="37DC917C" w14:textId="77777777" w:rsidTr="00D96C37">
        <w:tc>
          <w:tcPr>
            <w:tcW w:w="1555" w:type="dxa"/>
          </w:tcPr>
          <w:p w14:paraId="4CA88FCB"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79A130DD" w14:textId="55D1E362" w:rsidR="00D96C37" w:rsidRPr="009D5770" w:rsidRDefault="00D96C37" w:rsidP="00A41B0E">
            <w:pPr>
              <w:widowControl w:val="0"/>
              <w:tabs>
                <w:tab w:val="left" w:pos="1530"/>
              </w:tabs>
              <w:spacing w:before="120" w:after="120"/>
              <w:ind w:left="33"/>
              <w:jc w:val="both"/>
            </w:pPr>
            <w:r>
              <w:t>Cette section contient les annexes et formulaires devant être envoyés à l'Offrant retenu.</w:t>
            </w:r>
          </w:p>
        </w:tc>
      </w:tr>
      <w:bookmarkEnd w:id="0"/>
      <w:bookmarkEnd w:id="1"/>
    </w:tbl>
    <w:p w14:paraId="76DCAF5B" w14:textId="77777777" w:rsidR="0019461D" w:rsidRPr="009D5770" w:rsidRDefault="0019461D" w:rsidP="0082385F">
      <w:pPr>
        <w:pStyle w:val="BodyText"/>
      </w:pPr>
      <w:r>
        <w:br w:type="page"/>
      </w:r>
    </w:p>
    <w:p w14:paraId="39BB40A2" w14:textId="77777777" w:rsidR="00A41B0E" w:rsidRPr="009D5770" w:rsidRDefault="00A41B0E" w:rsidP="0082385F">
      <w:pPr>
        <w:pStyle w:val="BodyText"/>
      </w:pPr>
    </w:p>
    <w:p w14:paraId="5FAB57C6" w14:textId="77777777" w:rsidR="00A41B0E" w:rsidRPr="009D5770" w:rsidRDefault="00A41B0E" w:rsidP="0082385F">
      <w:pPr>
        <w:pStyle w:val="BodyText"/>
      </w:pPr>
    </w:p>
    <w:p w14:paraId="4B53275D" w14:textId="77777777" w:rsidR="00A41B0E" w:rsidRPr="009D5770" w:rsidRDefault="00A41B0E" w:rsidP="0082385F">
      <w:pPr>
        <w:pStyle w:val="BodyText"/>
      </w:pPr>
    </w:p>
    <w:p w14:paraId="5019EBDB" w14:textId="77777777" w:rsidR="00A41B0E" w:rsidRPr="009D5770" w:rsidRDefault="00A41B0E" w:rsidP="0082385F">
      <w:pPr>
        <w:pStyle w:val="BodyText"/>
      </w:pPr>
    </w:p>
    <w:p w14:paraId="0D7A1EEE" w14:textId="77777777" w:rsidR="00A41B0E" w:rsidRPr="009D5770" w:rsidRDefault="00A41B0E" w:rsidP="0082385F">
      <w:pPr>
        <w:pStyle w:val="BodyText"/>
      </w:pPr>
    </w:p>
    <w:p w14:paraId="2101594B" w14:textId="77777777" w:rsidR="00A41B0E" w:rsidRPr="009D5770" w:rsidRDefault="00A41B0E" w:rsidP="0082385F">
      <w:pPr>
        <w:pStyle w:val="BodyText"/>
      </w:pPr>
    </w:p>
    <w:p w14:paraId="4BCB5B00" w14:textId="77777777" w:rsidR="00A41B0E" w:rsidRPr="009D5770" w:rsidRDefault="00A41B0E" w:rsidP="0082385F">
      <w:pPr>
        <w:pStyle w:val="BodyText"/>
      </w:pPr>
    </w:p>
    <w:p w14:paraId="536EF726" w14:textId="77777777" w:rsidR="00A41B0E" w:rsidRPr="009D5770" w:rsidRDefault="00A41B0E" w:rsidP="0082385F">
      <w:pPr>
        <w:pStyle w:val="BodyText"/>
      </w:pPr>
    </w:p>
    <w:p w14:paraId="630C5913" w14:textId="77777777" w:rsidR="00A41B0E" w:rsidRPr="009D5770" w:rsidRDefault="00A41B0E" w:rsidP="0082385F">
      <w:pPr>
        <w:pStyle w:val="BodyText"/>
      </w:pPr>
    </w:p>
    <w:p w14:paraId="6BC219CC" w14:textId="77777777" w:rsidR="00A41B0E" w:rsidRPr="009D5770" w:rsidRDefault="00A41B0E" w:rsidP="0082385F">
      <w:pPr>
        <w:pStyle w:val="BodyText"/>
      </w:pPr>
    </w:p>
    <w:p w14:paraId="26E6DD0D" w14:textId="64BE1AFF" w:rsidR="00940CB0" w:rsidRPr="009D5770" w:rsidRDefault="00E72D91" w:rsidP="00940CB0">
      <w:pPr>
        <w:pStyle w:val="Text"/>
        <w:jc w:val="center"/>
        <w:rPr>
          <w:b/>
          <w:sz w:val="28"/>
        </w:rPr>
      </w:pPr>
      <w:r>
        <w:rPr>
          <w:b/>
          <w:sz w:val="28"/>
        </w:rPr>
        <w:t>[Insérer l’Avis d’Appel d’Offres Spécifique]</w:t>
      </w:r>
    </w:p>
    <w:p w14:paraId="598EE47B" w14:textId="77777777" w:rsidR="00940CB0" w:rsidRPr="007244CA" w:rsidRDefault="00940CB0" w:rsidP="00940CB0">
      <w:pPr>
        <w:pStyle w:val="Text"/>
        <w:jc w:val="center"/>
        <w:rPr>
          <w:b/>
          <w:sz w:val="28"/>
        </w:rPr>
        <w:sectPr w:rsidR="00940CB0" w:rsidRPr="007244CA" w:rsidSect="005F3C5F">
          <w:pgSz w:w="12240" w:h="15840" w:code="1"/>
          <w:pgMar w:top="1418" w:right="1418" w:bottom="1418" w:left="1418" w:header="720" w:footer="720" w:gutter="0"/>
          <w:pgNumType w:fmt="lowerRoman" w:start="1"/>
          <w:cols w:space="720"/>
          <w:titlePg/>
          <w:docGrid w:linePitch="360"/>
        </w:sectPr>
      </w:pPr>
    </w:p>
    <w:p w14:paraId="7D1DD62F" w14:textId="7CAED0D8" w:rsidR="00940CB0" w:rsidRPr="007244CA" w:rsidRDefault="00940CB0" w:rsidP="00940CB0">
      <w:pPr>
        <w:pStyle w:val="Text"/>
        <w:jc w:val="center"/>
        <w:rPr>
          <w:b/>
          <w:sz w:val="28"/>
        </w:rPr>
      </w:pPr>
    </w:p>
    <w:p w14:paraId="76DCAF5C" w14:textId="77777777" w:rsidR="00542A76" w:rsidRPr="009D5770" w:rsidRDefault="00542A76" w:rsidP="00542A76">
      <w:pPr>
        <w:spacing w:before="240" w:after="60"/>
        <w:jc w:val="center"/>
        <w:rPr>
          <w:b/>
          <w:kern w:val="28"/>
          <w:sz w:val="72"/>
        </w:rPr>
      </w:pPr>
      <w:r>
        <w:rPr>
          <w:b/>
          <w:sz w:val="40"/>
        </w:rPr>
        <w:t>DOSSIER D’APPEL D’OFFRES</w:t>
      </w:r>
    </w:p>
    <w:p w14:paraId="76DCAF5D" w14:textId="5CF935DB" w:rsidR="00542A76" w:rsidRPr="009D5770" w:rsidRDefault="00542A76" w:rsidP="00542A76">
      <w:pPr>
        <w:spacing w:before="240" w:after="60"/>
        <w:jc w:val="center"/>
        <w:rPr>
          <w:b/>
          <w:kern w:val="28"/>
          <w:sz w:val="40"/>
        </w:rPr>
      </w:pPr>
      <w:r>
        <w:rPr>
          <w:b/>
          <w:sz w:val="40"/>
        </w:rPr>
        <w:t xml:space="preserve">Émis le : </w:t>
      </w:r>
      <w:r>
        <w:rPr>
          <w:i/>
          <w:sz w:val="40"/>
        </w:rPr>
        <w:t>[insérer la date]</w:t>
      </w:r>
    </w:p>
    <w:p w14:paraId="76DCAF5E" w14:textId="77777777" w:rsidR="00542A76" w:rsidRPr="007244CA" w:rsidRDefault="00542A76" w:rsidP="003B185E">
      <w:pPr>
        <w:spacing w:before="240" w:after="60"/>
        <w:jc w:val="right"/>
        <w:rPr>
          <w:b/>
          <w:kern w:val="28"/>
          <w:sz w:val="40"/>
        </w:rPr>
      </w:pPr>
    </w:p>
    <w:p w14:paraId="76DCAF5F" w14:textId="3D3264E7" w:rsidR="00542A76" w:rsidRPr="009D5770" w:rsidRDefault="00542A76" w:rsidP="00542A76">
      <w:pPr>
        <w:autoSpaceDE w:val="0"/>
        <w:autoSpaceDN w:val="0"/>
        <w:adjustRightInd w:val="0"/>
        <w:jc w:val="center"/>
        <w:rPr>
          <w:b/>
          <w:sz w:val="40"/>
          <w:szCs w:val="40"/>
        </w:rPr>
      </w:pPr>
      <w:r>
        <w:rPr>
          <w:b/>
          <w:sz w:val="40"/>
        </w:rPr>
        <w:t>[Maître d’ouvrage]</w:t>
      </w:r>
    </w:p>
    <w:p w14:paraId="761F586E" w14:textId="77777777" w:rsidR="00C96C17" w:rsidRPr="007244CA" w:rsidRDefault="00C96C17" w:rsidP="00542A76">
      <w:pPr>
        <w:autoSpaceDE w:val="0"/>
        <w:autoSpaceDN w:val="0"/>
        <w:adjustRightInd w:val="0"/>
        <w:jc w:val="center"/>
        <w:rPr>
          <w:b/>
          <w:bCs/>
          <w:color w:val="000000"/>
          <w:sz w:val="40"/>
          <w:szCs w:val="40"/>
        </w:rPr>
      </w:pPr>
    </w:p>
    <w:p w14:paraId="76DCAF60" w14:textId="77777777" w:rsidR="00542A76" w:rsidRPr="009D5770" w:rsidRDefault="00542A76" w:rsidP="00542A76">
      <w:pPr>
        <w:autoSpaceDE w:val="0"/>
        <w:autoSpaceDN w:val="0"/>
        <w:adjustRightInd w:val="0"/>
        <w:jc w:val="center"/>
        <w:rPr>
          <w:b/>
          <w:bCs/>
          <w:color w:val="000000"/>
          <w:sz w:val="40"/>
          <w:szCs w:val="40"/>
        </w:rPr>
      </w:pPr>
      <w:r>
        <w:rPr>
          <w:b/>
          <w:color w:val="000000"/>
          <w:sz w:val="40"/>
        </w:rPr>
        <w:t>Pour le compte du :</w:t>
      </w:r>
    </w:p>
    <w:p w14:paraId="76DCAF61" w14:textId="77777777" w:rsidR="00542A76" w:rsidRPr="009D5770" w:rsidRDefault="00542A76" w:rsidP="00542A76">
      <w:pPr>
        <w:autoSpaceDE w:val="0"/>
        <w:autoSpaceDN w:val="0"/>
        <w:adjustRightInd w:val="0"/>
        <w:jc w:val="center"/>
        <w:rPr>
          <w:b/>
          <w:bCs/>
          <w:color w:val="000000"/>
          <w:sz w:val="40"/>
          <w:szCs w:val="40"/>
        </w:rPr>
      </w:pPr>
      <w:r>
        <w:rPr>
          <w:b/>
          <w:color w:val="000000"/>
          <w:sz w:val="40"/>
        </w:rPr>
        <w:t>Gouvernement du/de la/des [Pays]</w:t>
      </w:r>
    </w:p>
    <w:p w14:paraId="76DCAF62" w14:textId="0D570014" w:rsidR="00542A76" w:rsidRPr="009D5770" w:rsidRDefault="00542A76" w:rsidP="00542A76">
      <w:pPr>
        <w:autoSpaceDE w:val="0"/>
        <w:autoSpaceDN w:val="0"/>
        <w:adjustRightInd w:val="0"/>
        <w:jc w:val="center"/>
        <w:rPr>
          <w:b/>
          <w:color w:val="000000"/>
          <w:sz w:val="40"/>
          <w:szCs w:val="40"/>
        </w:rPr>
      </w:pPr>
      <w:r>
        <w:rPr>
          <w:b/>
          <w:color w:val="000000"/>
          <w:sz w:val="40"/>
        </w:rPr>
        <w:t xml:space="preserve">[Entité Responsable] </w:t>
      </w:r>
    </w:p>
    <w:p w14:paraId="76DCAF63" w14:textId="77777777" w:rsidR="00542A76" w:rsidRPr="009D5770" w:rsidRDefault="00542A76" w:rsidP="00542A76">
      <w:pPr>
        <w:autoSpaceDE w:val="0"/>
        <w:autoSpaceDN w:val="0"/>
        <w:adjustRightInd w:val="0"/>
        <w:jc w:val="center"/>
        <w:rPr>
          <w:b/>
          <w:color w:val="000000"/>
          <w:sz w:val="40"/>
          <w:szCs w:val="40"/>
        </w:rPr>
      </w:pPr>
      <w:r>
        <w:rPr>
          <w:b/>
          <w:color w:val="000000"/>
          <w:sz w:val="40"/>
        </w:rPr>
        <w:t>Programme</w:t>
      </w:r>
    </w:p>
    <w:p w14:paraId="76DCAF64" w14:textId="77777777" w:rsidR="00542A76" w:rsidRPr="007244CA" w:rsidRDefault="00542A76" w:rsidP="00542A76">
      <w:pPr>
        <w:autoSpaceDE w:val="0"/>
        <w:autoSpaceDN w:val="0"/>
        <w:adjustRightInd w:val="0"/>
        <w:jc w:val="center"/>
        <w:rPr>
          <w:b/>
          <w:sz w:val="40"/>
          <w:szCs w:val="40"/>
        </w:rPr>
      </w:pPr>
    </w:p>
    <w:p w14:paraId="76DCAF65" w14:textId="77777777" w:rsidR="00542A76" w:rsidRPr="009D5770" w:rsidRDefault="00542A76" w:rsidP="00542A76">
      <w:pPr>
        <w:autoSpaceDE w:val="0"/>
        <w:autoSpaceDN w:val="0"/>
        <w:adjustRightInd w:val="0"/>
        <w:jc w:val="center"/>
        <w:rPr>
          <w:b/>
          <w:color w:val="000000"/>
          <w:sz w:val="40"/>
          <w:szCs w:val="40"/>
        </w:rPr>
      </w:pPr>
      <w:r>
        <w:rPr>
          <w:b/>
          <w:color w:val="000000"/>
          <w:sz w:val="40"/>
        </w:rPr>
        <w:t>financé par</w:t>
      </w:r>
    </w:p>
    <w:p w14:paraId="76DCAF66" w14:textId="77777777" w:rsidR="00542A76" w:rsidRPr="009D5770" w:rsidRDefault="00542A76" w:rsidP="00542A76">
      <w:pPr>
        <w:autoSpaceDE w:val="0"/>
        <w:autoSpaceDN w:val="0"/>
        <w:adjustRightInd w:val="0"/>
        <w:jc w:val="center"/>
        <w:rPr>
          <w:b/>
          <w:color w:val="000000"/>
          <w:sz w:val="40"/>
          <w:szCs w:val="40"/>
        </w:rPr>
      </w:pPr>
      <w:r>
        <w:rPr>
          <w:b/>
          <w:color w:val="000000"/>
          <w:sz w:val="40"/>
        </w:rPr>
        <w:t>LES ÉTATS-UNIS D’AMÉRIQUE</w:t>
      </w:r>
    </w:p>
    <w:p w14:paraId="76DCAF67" w14:textId="77777777" w:rsidR="00B152B9" w:rsidRPr="007244CA" w:rsidRDefault="00B152B9" w:rsidP="00542A76">
      <w:pPr>
        <w:autoSpaceDE w:val="0"/>
        <w:autoSpaceDN w:val="0"/>
        <w:adjustRightInd w:val="0"/>
        <w:jc w:val="center"/>
        <w:rPr>
          <w:b/>
          <w:color w:val="000000"/>
          <w:sz w:val="40"/>
          <w:szCs w:val="40"/>
        </w:rPr>
      </w:pPr>
    </w:p>
    <w:p w14:paraId="76DCAF68" w14:textId="77777777" w:rsidR="00542A76" w:rsidRPr="009D5770" w:rsidRDefault="00542A76" w:rsidP="00542A76">
      <w:pPr>
        <w:autoSpaceDE w:val="0"/>
        <w:autoSpaceDN w:val="0"/>
        <w:adjustRightInd w:val="0"/>
        <w:jc w:val="center"/>
        <w:rPr>
          <w:b/>
          <w:color w:val="000000"/>
          <w:sz w:val="40"/>
          <w:szCs w:val="40"/>
        </w:rPr>
      </w:pPr>
      <w:r>
        <w:rPr>
          <w:b/>
          <w:color w:val="000000"/>
          <w:sz w:val="40"/>
        </w:rPr>
        <w:t>par l’intermédiaire de la</w:t>
      </w:r>
    </w:p>
    <w:p w14:paraId="76DCAF69" w14:textId="77777777" w:rsidR="00542A76" w:rsidRPr="009D5770" w:rsidRDefault="00542A76" w:rsidP="00B152B9">
      <w:pPr>
        <w:jc w:val="center"/>
        <w:rPr>
          <w:b/>
          <w:kern w:val="28"/>
          <w:sz w:val="40"/>
          <w:szCs w:val="40"/>
        </w:rPr>
      </w:pPr>
      <w:r>
        <w:rPr>
          <w:b/>
          <w:color w:val="000000"/>
          <w:sz w:val="40"/>
        </w:rPr>
        <w:t>MILLENNIUM CHALLENGE CORPORATION</w:t>
      </w:r>
    </w:p>
    <w:p w14:paraId="76DCAF6A" w14:textId="77777777" w:rsidR="00B152B9" w:rsidRPr="007244CA" w:rsidRDefault="00B152B9" w:rsidP="00542A76">
      <w:pPr>
        <w:jc w:val="center"/>
        <w:rPr>
          <w:b/>
          <w:sz w:val="40"/>
          <w:szCs w:val="40"/>
        </w:rPr>
      </w:pPr>
    </w:p>
    <w:p w14:paraId="76DCAF6B" w14:textId="77777777" w:rsidR="00542A76" w:rsidRPr="009D5770" w:rsidRDefault="00542A76" w:rsidP="00542A76">
      <w:pPr>
        <w:jc w:val="center"/>
        <w:rPr>
          <w:b/>
          <w:sz w:val="40"/>
          <w:szCs w:val="40"/>
        </w:rPr>
      </w:pPr>
      <w:r>
        <w:rPr>
          <w:b/>
          <w:sz w:val="40"/>
        </w:rPr>
        <w:t>pour</w:t>
      </w:r>
    </w:p>
    <w:p w14:paraId="76DCAF6C" w14:textId="77777777" w:rsidR="00542A76" w:rsidRPr="009D5770" w:rsidRDefault="00542A76" w:rsidP="00542A76">
      <w:pPr>
        <w:jc w:val="center"/>
        <w:rPr>
          <w:b/>
          <w:sz w:val="40"/>
          <w:szCs w:val="40"/>
        </w:rPr>
      </w:pPr>
      <w:r>
        <w:rPr>
          <w:b/>
          <w:sz w:val="40"/>
        </w:rPr>
        <w:t xml:space="preserve">la Passation des marchés de </w:t>
      </w:r>
    </w:p>
    <w:p w14:paraId="76DCAF6D" w14:textId="18E66DF0" w:rsidR="00542A76" w:rsidRPr="009D5770" w:rsidRDefault="00542A76" w:rsidP="00542A76">
      <w:pPr>
        <w:spacing w:before="240" w:after="60"/>
        <w:jc w:val="center"/>
        <w:rPr>
          <w:kern w:val="28"/>
          <w:sz w:val="56"/>
          <w:u w:val="single"/>
        </w:rPr>
      </w:pPr>
      <w:r>
        <w:rPr>
          <w:i/>
          <w:sz w:val="40"/>
          <w:u w:val="single"/>
        </w:rPr>
        <w:t>[insérer la désignation des Travaux]</w:t>
      </w:r>
      <w:r>
        <w:rPr>
          <w:b/>
          <w:sz w:val="40"/>
          <w:u w:val="single"/>
        </w:rPr>
        <w:t xml:space="preserve"> </w:t>
      </w:r>
    </w:p>
    <w:p w14:paraId="76DCAF6E" w14:textId="5B144B4E" w:rsidR="00542A76" w:rsidRPr="007244CA" w:rsidRDefault="00542A76" w:rsidP="00542A76">
      <w:pPr>
        <w:jc w:val="center"/>
        <w:rPr>
          <w:b/>
          <w:sz w:val="56"/>
        </w:rPr>
      </w:pPr>
    </w:p>
    <w:p w14:paraId="76DCAF6F" w14:textId="77777777" w:rsidR="00542A76" w:rsidRPr="007244CA" w:rsidRDefault="00542A76" w:rsidP="00542A76">
      <w:pPr>
        <w:jc w:val="center"/>
        <w:rPr>
          <w:b/>
        </w:rPr>
      </w:pPr>
    </w:p>
    <w:p w14:paraId="76DCAF70" w14:textId="77777777" w:rsidR="00E015CF" w:rsidRPr="007244CA" w:rsidRDefault="00E015CF" w:rsidP="00B15F60">
      <w:pPr>
        <w:jc w:val="center"/>
        <w:rPr>
          <w:b/>
          <w:sz w:val="40"/>
        </w:rPr>
      </w:pPr>
    </w:p>
    <w:p w14:paraId="76DCAF71" w14:textId="686320AF" w:rsidR="00542A76" w:rsidRPr="009D5770" w:rsidRDefault="00C96C17" w:rsidP="00B15F60">
      <w:pPr>
        <w:jc w:val="center"/>
        <w:rPr>
          <w:bCs/>
          <w:i/>
          <w:iCs/>
          <w:sz w:val="40"/>
        </w:rPr>
      </w:pPr>
      <w:r>
        <w:rPr>
          <w:b/>
          <w:sz w:val="40"/>
        </w:rPr>
        <w:t xml:space="preserve"> [N° de référence du marché]</w:t>
      </w:r>
    </w:p>
    <w:p w14:paraId="1866B7BF" w14:textId="77777777" w:rsidR="00B15F60" w:rsidRPr="007244CA" w:rsidRDefault="00B15F60" w:rsidP="00B15F60">
      <w:pPr>
        <w:jc w:val="center"/>
        <w:rPr>
          <w:b/>
          <w:sz w:val="40"/>
        </w:rPr>
      </w:pPr>
    </w:p>
    <w:p w14:paraId="211E1848" w14:textId="7A7ABAA8" w:rsidR="004938B4" w:rsidRPr="009D5770" w:rsidRDefault="004938B4" w:rsidP="001D03EB">
      <w:pPr>
        <w:pStyle w:val="TOCHeading"/>
        <w:rPr>
          <w:rFonts w:cs="Times New Roman"/>
        </w:rPr>
      </w:pPr>
      <w:r>
        <w:lastRenderedPageBreak/>
        <w:t>Table des matières</w:t>
      </w:r>
    </w:p>
    <w:p w14:paraId="308FAC59" w14:textId="77777777" w:rsidR="00BB3691" w:rsidRPr="00BE4542" w:rsidRDefault="00000000" w:rsidP="00BB3691">
      <w:pPr>
        <w:pStyle w:val="TOC1"/>
        <w:tabs>
          <w:tab w:val="left" w:pos="1320"/>
          <w:tab w:val="right" w:leader="dot" w:pos="9350"/>
        </w:tabs>
        <w:rPr>
          <w:rFonts w:asciiTheme="minorHAnsi" w:eastAsiaTheme="minorEastAsia" w:hAnsiTheme="minorHAnsi" w:cstheme="minorBidi"/>
          <w:b w:val="0"/>
          <w:bCs w:val="0"/>
          <w:caps w:val="0"/>
          <w:noProof/>
          <w:szCs w:val="24"/>
          <w:lang w:eastAsia="en-GB"/>
        </w:rPr>
      </w:pPr>
      <w:hyperlink w:anchor="_Toc146730512" w:history="1">
        <w:r w:rsidR="00BB3691" w:rsidRPr="00BE4542">
          <w:rPr>
            <w:rStyle w:val="Hyperlink"/>
            <w:b w:val="0"/>
            <w:noProof/>
            <w:color w:val="auto"/>
            <w:u w:val="none"/>
          </w:rPr>
          <w:t xml:space="preserve">PartIE 1 </w:t>
        </w:r>
        <w:r w:rsidR="00BB3691" w:rsidRPr="00BE4542">
          <w:rPr>
            <w:rFonts w:asciiTheme="minorHAnsi" w:eastAsiaTheme="minorEastAsia" w:hAnsiTheme="minorHAnsi" w:cstheme="minorBidi"/>
            <w:b w:val="0"/>
            <w:bCs w:val="0"/>
            <w:caps w:val="0"/>
            <w:noProof/>
            <w:szCs w:val="24"/>
            <w:lang w:eastAsia="en-GB"/>
          </w:rPr>
          <w:tab/>
        </w:r>
        <w:r w:rsidR="00BB3691" w:rsidRPr="00BE4542">
          <w:rPr>
            <w:rStyle w:val="Hyperlink"/>
            <w:b w:val="0"/>
            <w:noProof/>
            <w:color w:val="auto"/>
            <w:u w:val="none"/>
          </w:rPr>
          <w:t xml:space="preserve"> Procedures d’appel d’offres</w:t>
        </w:r>
        <w:r w:rsidR="00BB3691" w:rsidRPr="00BE4542">
          <w:rPr>
            <w:b w:val="0"/>
            <w:noProof/>
            <w:webHidden/>
          </w:rPr>
          <w:tab/>
        </w:r>
        <w:r w:rsidR="00BB3691" w:rsidRPr="00BE4542">
          <w:rPr>
            <w:b w:val="0"/>
            <w:noProof/>
            <w:webHidden/>
          </w:rPr>
          <w:fldChar w:fldCharType="begin"/>
        </w:r>
        <w:r w:rsidR="00BB3691" w:rsidRPr="00BE4542">
          <w:rPr>
            <w:b w:val="0"/>
            <w:noProof/>
            <w:webHidden/>
          </w:rPr>
          <w:instrText xml:space="preserve"> PAGEREF _Toc146730512 \h </w:instrText>
        </w:r>
        <w:r w:rsidR="00BB3691" w:rsidRPr="00BE4542">
          <w:rPr>
            <w:b w:val="0"/>
            <w:noProof/>
            <w:webHidden/>
          </w:rPr>
        </w:r>
        <w:r w:rsidR="00BB3691" w:rsidRPr="00BE4542">
          <w:rPr>
            <w:b w:val="0"/>
            <w:noProof/>
            <w:webHidden/>
          </w:rPr>
          <w:fldChar w:fldCharType="separate"/>
        </w:r>
        <w:r w:rsidR="00BB3691" w:rsidRPr="00BE4542">
          <w:rPr>
            <w:b w:val="0"/>
            <w:noProof/>
            <w:webHidden/>
          </w:rPr>
          <w:t>3</w:t>
        </w:r>
        <w:r w:rsidR="00BB3691" w:rsidRPr="00BE4542">
          <w:rPr>
            <w:b w:val="0"/>
            <w:noProof/>
            <w:webHidden/>
          </w:rPr>
          <w:fldChar w:fldCharType="end"/>
        </w:r>
      </w:hyperlink>
    </w:p>
    <w:p w14:paraId="12D392D9" w14:textId="77777777" w:rsidR="00BB3691" w:rsidRPr="00BE4542" w:rsidRDefault="00000000" w:rsidP="00BB3691">
      <w:pPr>
        <w:pStyle w:val="TOC2"/>
        <w:rPr>
          <w:rFonts w:asciiTheme="minorHAnsi" w:eastAsiaTheme="minorEastAsia" w:hAnsiTheme="minorHAnsi" w:cstheme="minorBidi"/>
          <w:smallCaps w:val="0"/>
          <w:szCs w:val="24"/>
          <w:lang w:eastAsia="en-GB"/>
        </w:rPr>
      </w:pPr>
      <w:hyperlink w:anchor="_Toc146730513" w:history="1">
        <w:r w:rsidR="00BB3691" w:rsidRPr="00BE4542">
          <w:rPr>
            <w:rStyle w:val="Hyperlink"/>
            <w:color w:val="auto"/>
            <w:u w:val="none"/>
          </w:rPr>
          <w:t>Section I.</w:t>
        </w:r>
        <w:r w:rsidR="00BB3691" w:rsidRPr="00BE4542">
          <w:rPr>
            <w:rFonts w:asciiTheme="minorHAnsi" w:eastAsiaTheme="minorEastAsia" w:hAnsiTheme="minorHAnsi" w:cstheme="minorBidi"/>
            <w:smallCaps w:val="0"/>
            <w:szCs w:val="24"/>
            <w:lang w:eastAsia="en-GB"/>
          </w:rPr>
          <w:tab/>
        </w:r>
        <w:r w:rsidR="00BB3691" w:rsidRPr="00BE4542">
          <w:rPr>
            <w:rStyle w:val="Hyperlink"/>
            <w:color w:val="auto"/>
            <w:u w:val="none"/>
          </w:rPr>
          <w:t>Instructions aux Offrants</w:t>
        </w:r>
        <w:r w:rsidR="00BB3691" w:rsidRPr="00BE4542">
          <w:rPr>
            <w:webHidden/>
          </w:rPr>
          <w:tab/>
        </w:r>
        <w:r w:rsidR="00BB3691" w:rsidRPr="00BE4542">
          <w:rPr>
            <w:webHidden/>
          </w:rPr>
          <w:fldChar w:fldCharType="begin"/>
        </w:r>
        <w:r w:rsidR="00BB3691" w:rsidRPr="00BE4542">
          <w:rPr>
            <w:webHidden/>
          </w:rPr>
          <w:instrText xml:space="preserve"> PAGEREF _Toc146730513 \h </w:instrText>
        </w:r>
        <w:r w:rsidR="00BB3691" w:rsidRPr="00BE4542">
          <w:rPr>
            <w:webHidden/>
          </w:rPr>
        </w:r>
        <w:r w:rsidR="00BB3691" w:rsidRPr="00BE4542">
          <w:rPr>
            <w:webHidden/>
          </w:rPr>
          <w:fldChar w:fldCharType="separate"/>
        </w:r>
        <w:r w:rsidR="00BB3691" w:rsidRPr="00BE4542">
          <w:rPr>
            <w:webHidden/>
          </w:rPr>
          <w:t>4</w:t>
        </w:r>
        <w:r w:rsidR="00BB3691" w:rsidRPr="00BE4542">
          <w:rPr>
            <w:webHidden/>
          </w:rPr>
          <w:fldChar w:fldCharType="end"/>
        </w:r>
      </w:hyperlink>
    </w:p>
    <w:p w14:paraId="59B5515E" w14:textId="77777777" w:rsidR="00BB3691" w:rsidRPr="00BB3691" w:rsidRDefault="00000000" w:rsidP="00BB3691">
      <w:pPr>
        <w:pStyle w:val="TOC2"/>
        <w:rPr>
          <w:rFonts w:asciiTheme="minorHAnsi" w:eastAsiaTheme="minorEastAsia" w:hAnsiTheme="minorHAnsi" w:cstheme="minorBidi"/>
          <w:smallCaps w:val="0"/>
          <w:szCs w:val="24"/>
          <w:lang w:eastAsia="en-GB"/>
        </w:rPr>
      </w:pPr>
      <w:hyperlink w:anchor="_Toc146730514" w:history="1">
        <w:r w:rsidR="00BB3691" w:rsidRPr="00BB3691">
          <w:rPr>
            <w:rStyle w:val="Hyperlink"/>
            <w:color w:val="auto"/>
            <w:u w:val="none"/>
          </w:rPr>
          <w:t>Section II.</w:t>
        </w:r>
        <w:r w:rsidR="00BB3691" w:rsidRPr="00BB3691">
          <w:rPr>
            <w:rFonts w:asciiTheme="minorHAnsi" w:eastAsiaTheme="minorEastAsia" w:hAnsiTheme="minorHAnsi" w:cstheme="minorBidi"/>
            <w:smallCaps w:val="0"/>
            <w:szCs w:val="24"/>
            <w:lang w:eastAsia="en-GB"/>
          </w:rPr>
          <w:tab/>
        </w:r>
        <w:r w:rsidR="00BB3691" w:rsidRPr="00BB3691">
          <w:rPr>
            <w:rStyle w:val="Hyperlink"/>
            <w:color w:val="auto"/>
            <w:u w:val="none"/>
          </w:rPr>
          <w:t>Fiche de donnees</w:t>
        </w:r>
        <w:r w:rsidR="00BB3691" w:rsidRPr="00BB3691">
          <w:rPr>
            <w:webHidden/>
          </w:rPr>
          <w:tab/>
        </w:r>
        <w:r w:rsidR="00BB3691" w:rsidRPr="00BE4542">
          <w:rPr>
            <w:webHidden/>
          </w:rPr>
          <w:fldChar w:fldCharType="begin"/>
        </w:r>
        <w:r w:rsidR="00BB3691" w:rsidRPr="00BB3691">
          <w:rPr>
            <w:webHidden/>
          </w:rPr>
          <w:instrText xml:space="preserve"> PAGEREF _Toc146730514 \h </w:instrText>
        </w:r>
        <w:r w:rsidR="00BB3691" w:rsidRPr="00BE4542">
          <w:rPr>
            <w:webHidden/>
          </w:rPr>
        </w:r>
        <w:r w:rsidR="00BB3691" w:rsidRPr="00BE4542">
          <w:rPr>
            <w:webHidden/>
          </w:rPr>
          <w:fldChar w:fldCharType="separate"/>
        </w:r>
        <w:r w:rsidR="00BB3691" w:rsidRPr="00BB3691">
          <w:rPr>
            <w:webHidden/>
          </w:rPr>
          <w:t>37</w:t>
        </w:r>
        <w:r w:rsidR="00BB3691" w:rsidRPr="00BE4542">
          <w:rPr>
            <w:webHidden/>
          </w:rPr>
          <w:fldChar w:fldCharType="end"/>
        </w:r>
      </w:hyperlink>
    </w:p>
    <w:p w14:paraId="1BFF6861" w14:textId="77777777" w:rsidR="00BB3691" w:rsidRPr="00BE4542" w:rsidRDefault="00000000" w:rsidP="00BB3691">
      <w:pPr>
        <w:pStyle w:val="TOC2"/>
        <w:rPr>
          <w:rFonts w:asciiTheme="minorHAnsi" w:eastAsiaTheme="minorEastAsia" w:hAnsiTheme="minorHAnsi" w:cstheme="minorBidi"/>
          <w:smallCaps w:val="0"/>
          <w:szCs w:val="24"/>
          <w:lang w:eastAsia="en-GB"/>
        </w:rPr>
      </w:pPr>
      <w:hyperlink w:anchor="_Toc146730515" w:history="1">
        <w:r w:rsidR="00BB3691" w:rsidRPr="00BB3691">
          <w:rPr>
            <w:rStyle w:val="Hyperlink"/>
            <w:color w:val="auto"/>
            <w:u w:val="none"/>
          </w:rPr>
          <w:t>Section III.</w:t>
        </w:r>
        <w:r w:rsidR="00BB3691" w:rsidRPr="00BB3691">
          <w:rPr>
            <w:rFonts w:asciiTheme="minorHAnsi" w:eastAsiaTheme="minorEastAsia" w:hAnsiTheme="minorHAnsi" w:cstheme="minorBidi"/>
            <w:smallCaps w:val="0"/>
            <w:szCs w:val="24"/>
            <w:lang w:eastAsia="en-GB"/>
          </w:rPr>
          <w:tab/>
        </w:r>
        <w:r w:rsidR="00BB3691" w:rsidRPr="00BE4542">
          <w:rPr>
            <w:rStyle w:val="Hyperlink"/>
            <w:color w:val="auto"/>
            <w:u w:val="none"/>
          </w:rPr>
          <w:t>Criteres de qualification et d’evaluation</w:t>
        </w:r>
        <w:r w:rsidR="00BB3691" w:rsidRPr="00BE4542">
          <w:rPr>
            <w:webHidden/>
          </w:rPr>
          <w:tab/>
        </w:r>
        <w:r w:rsidR="00BB3691" w:rsidRPr="00BE4542">
          <w:rPr>
            <w:webHidden/>
          </w:rPr>
          <w:fldChar w:fldCharType="begin"/>
        </w:r>
        <w:r w:rsidR="00BB3691" w:rsidRPr="00BE4542">
          <w:rPr>
            <w:webHidden/>
          </w:rPr>
          <w:instrText xml:space="preserve"> PAGEREF _Toc146730515 \h </w:instrText>
        </w:r>
        <w:r w:rsidR="00BB3691" w:rsidRPr="00BE4542">
          <w:rPr>
            <w:webHidden/>
          </w:rPr>
        </w:r>
        <w:r w:rsidR="00BB3691" w:rsidRPr="00BE4542">
          <w:rPr>
            <w:webHidden/>
          </w:rPr>
          <w:fldChar w:fldCharType="separate"/>
        </w:r>
        <w:r w:rsidR="00BB3691" w:rsidRPr="00BE4542">
          <w:rPr>
            <w:webHidden/>
          </w:rPr>
          <w:t>42</w:t>
        </w:r>
        <w:r w:rsidR="00BB3691" w:rsidRPr="00BE4542">
          <w:rPr>
            <w:webHidden/>
          </w:rPr>
          <w:fldChar w:fldCharType="end"/>
        </w:r>
      </w:hyperlink>
    </w:p>
    <w:p w14:paraId="305413ED" w14:textId="77777777" w:rsidR="00BB3691" w:rsidRPr="00BE4542" w:rsidRDefault="00000000" w:rsidP="00BB3691">
      <w:pPr>
        <w:pStyle w:val="TOC2"/>
        <w:rPr>
          <w:rFonts w:asciiTheme="minorHAnsi" w:eastAsiaTheme="minorEastAsia" w:hAnsiTheme="minorHAnsi" w:cstheme="minorBidi"/>
          <w:smallCaps w:val="0"/>
          <w:szCs w:val="24"/>
          <w:lang w:eastAsia="en-GB"/>
        </w:rPr>
      </w:pPr>
      <w:hyperlink w:anchor="_Toc146730516" w:history="1">
        <w:r w:rsidR="00BB3691" w:rsidRPr="00BB3691">
          <w:rPr>
            <w:rStyle w:val="Hyperlink"/>
            <w:color w:val="auto"/>
            <w:u w:val="none"/>
          </w:rPr>
          <w:t>Section IV.</w:t>
        </w:r>
        <w:r w:rsidR="00BB3691" w:rsidRPr="00BB3691">
          <w:rPr>
            <w:rFonts w:asciiTheme="minorHAnsi" w:eastAsiaTheme="minorEastAsia" w:hAnsiTheme="minorHAnsi" w:cstheme="minorBidi"/>
            <w:smallCaps w:val="0"/>
            <w:szCs w:val="24"/>
            <w:lang w:eastAsia="en-GB"/>
          </w:rPr>
          <w:tab/>
        </w:r>
        <w:r w:rsidR="00BB3691" w:rsidRPr="00BE4542">
          <w:t>Formulaires de soumission de l’Offre</w:t>
        </w:r>
        <w:r w:rsidR="00BB3691" w:rsidRPr="00BE4542">
          <w:rPr>
            <w:webHidden/>
          </w:rPr>
          <w:tab/>
        </w:r>
        <w:r w:rsidR="00BB3691" w:rsidRPr="00BE4542">
          <w:rPr>
            <w:webHidden/>
          </w:rPr>
          <w:fldChar w:fldCharType="begin"/>
        </w:r>
        <w:r w:rsidR="00BB3691" w:rsidRPr="00BE4542">
          <w:rPr>
            <w:webHidden/>
          </w:rPr>
          <w:instrText xml:space="preserve"> PAGEREF _Toc146730516 \h </w:instrText>
        </w:r>
        <w:r w:rsidR="00BB3691" w:rsidRPr="00BE4542">
          <w:rPr>
            <w:webHidden/>
          </w:rPr>
        </w:r>
        <w:r w:rsidR="00BB3691" w:rsidRPr="00BE4542">
          <w:rPr>
            <w:webHidden/>
          </w:rPr>
          <w:fldChar w:fldCharType="separate"/>
        </w:r>
        <w:r w:rsidR="00BB3691" w:rsidRPr="00BE4542">
          <w:rPr>
            <w:webHidden/>
          </w:rPr>
          <w:t>56</w:t>
        </w:r>
        <w:r w:rsidR="00BB3691" w:rsidRPr="00BE4542">
          <w:rPr>
            <w:webHidden/>
          </w:rPr>
          <w:fldChar w:fldCharType="end"/>
        </w:r>
      </w:hyperlink>
    </w:p>
    <w:p w14:paraId="248D37E7" w14:textId="77777777" w:rsidR="00BB3691" w:rsidRPr="00BE4542" w:rsidRDefault="00000000" w:rsidP="00BB3691">
      <w:pPr>
        <w:pStyle w:val="TOC1"/>
        <w:tabs>
          <w:tab w:val="left" w:pos="1320"/>
          <w:tab w:val="right" w:leader="dot" w:pos="9350"/>
        </w:tabs>
        <w:rPr>
          <w:rFonts w:asciiTheme="minorHAnsi" w:eastAsiaTheme="minorEastAsia" w:hAnsiTheme="minorHAnsi" w:cstheme="minorBidi"/>
          <w:b w:val="0"/>
          <w:bCs w:val="0"/>
          <w:caps w:val="0"/>
          <w:noProof/>
          <w:szCs w:val="24"/>
          <w:lang w:eastAsia="en-GB"/>
        </w:rPr>
      </w:pPr>
      <w:hyperlink w:anchor="_Toc146730517" w:history="1">
        <w:r w:rsidR="00BB3691" w:rsidRPr="00BE4542">
          <w:rPr>
            <w:rStyle w:val="Hyperlink"/>
            <w:b w:val="0"/>
            <w:noProof/>
            <w:color w:val="auto"/>
            <w:u w:val="none"/>
          </w:rPr>
          <w:t xml:space="preserve">PartIE 2 </w:t>
        </w:r>
        <w:r w:rsidR="00BB3691" w:rsidRPr="00BE4542">
          <w:rPr>
            <w:rFonts w:asciiTheme="minorHAnsi" w:eastAsiaTheme="minorEastAsia" w:hAnsiTheme="minorHAnsi" w:cstheme="minorBidi"/>
            <w:b w:val="0"/>
            <w:bCs w:val="0"/>
            <w:caps w:val="0"/>
            <w:noProof/>
            <w:szCs w:val="24"/>
            <w:lang w:eastAsia="en-GB"/>
          </w:rPr>
          <w:tab/>
        </w:r>
        <w:r w:rsidR="00BB3691" w:rsidRPr="00BE4542">
          <w:rPr>
            <w:rStyle w:val="Hyperlink"/>
            <w:b w:val="0"/>
            <w:noProof/>
            <w:color w:val="auto"/>
            <w:u w:val="none"/>
          </w:rPr>
          <w:t xml:space="preserve"> EXIGENCES DU MAITRE D’OUVRAGE</w:t>
        </w:r>
        <w:r w:rsidR="00BB3691" w:rsidRPr="00BE4542">
          <w:rPr>
            <w:b w:val="0"/>
            <w:noProof/>
            <w:webHidden/>
          </w:rPr>
          <w:tab/>
        </w:r>
        <w:r w:rsidR="00BB3691" w:rsidRPr="00BE4542">
          <w:rPr>
            <w:b w:val="0"/>
            <w:noProof/>
            <w:webHidden/>
          </w:rPr>
          <w:fldChar w:fldCharType="begin"/>
        </w:r>
        <w:r w:rsidR="00BB3691" w:rsidRPr="00BE4542">
          <w:rPr>
            <w:b w:val="0"/>
            <w:noProof/>
            <w:webHidden/>
          </w:rPr>
          <w:instrText xml:space="preserve"> PAGEREF _Toc146730517 \h </w:instrText>
        </w:r>
        <w:r w:rsidR="00BB3691" w:rsidRPr="00BE4542">
          <w:rPr>
            <w:b w:val="0"/>
            <w:noProof/>
            <w:webHidden/>
          </w:rPr>
        </w:r>
        <w:r w:rsidR="00BB3691" w:rsidRPr="00BE4542">
          <w:rPr>
            <w:b w:val="0"/>
            <w:noProof/>
            <w:webHidden/>
          </w:rPr>
          <w:fldChar w:fldCharType="separate"/>
        </w:r>
        <w:r w:rsidR="00BB3691" w:rsidRPr="00BE4542">
          <w:rPr>
            <w:b w:val="0"/>
            <w:noProof/>
            <w:webHidden/>
          </w:rPr>
          <w:t>128</w:t>
        </w:r>
        <w:r w:rsidR="00BB3691" w:rsidRPr="00BE4542">
          <w:rPr>
            <w:b w:val="0"/>
            <w:noProof/>
            <w:webHidden/>
          </w:rPr>
          <w:fldChar w:fldCharType="end"/>
        </w:r>
      </w:hyperlink>
    </w:p>
    <w:p w14:paraId="58A6535C" w14:textId="77777777" w:rsidR="00BB3691" w:rsidRPr="00BE4542" w:rsidRDefault="00000000" w:rsidP="00BB3691">
      <w:pPr>
        <w:pStyle w:val="TOC2"/>
        <w:rPr>
          <w:rFonts w:asciiTheme="minorHAnsi" w:eastAsiaTheme="minorEastAsia" w:hAnsiTheme="minorHAnsi" w:cstheme="minorBidi"/>
          <w:smallCaps w:val="0"/>
          <w:szCs w:val="24"/>
          <w:lang w:eastAsia="en-GB"/>
        </w:rPr>
      </w:pPr>
      <w:hyperlink w:anchor="_Toc146730518" w:history="1">
        <w:r w:rsidR="00BB3691" w:rsidRPr="00BE4542">
          <w:rPr>
            <w:rStyle w:val="Hyperlink"/>
            <w:color w:val="auto"/>
            <w:u w:val="none"/>
          </w:rPr>
          <w:t>Section V.</w:t>
        </w:r>
        <w:r w:rsidR="00BB3691" w:rsidRPr="00BE4542">
          <w:rPr>
            <w:rFonts w:asciiTheme="minorHAnsi" w:eastAsiaTheme="minorEastAsia" w:hAnsiTheme="minorHAnsi" w:cstheme="minorBidi"/>
            <w:smallCaps w:val="0"/>
            <w:szCs w:val="24"/>
            <w:lang w:eastAsia="en-GB"/>
          </w:rPr>
          <w:tab/>
        </w:r>
        <w:r w:rsidR="00BB3691" w:rsidRPr="00BE4542">
          <w:rPr>
            <w:rStyle w:val="Hyperlink"/>
            <w:color w:val="auto"/>
            <w:u w:val="none"/>
          </w:rPr>
          <w:t xml:space="preserve"> Exigences du maitre d’ouvrage</w:t>
        </w:r>
        <w:r w:rsidR="00BB3691" w:rsidRPr="00BE4542">
          <w:rPr>
            <w:webHidden/>
          </w:rPr>
          <w:tab/>
        </w:r>
        <w:r w:rsidR="00BB3691" w:rsidRPr="00BE4542">
          <w:rPr>
            <w:webHidden/>
          </w:rPr>
          <w:fldChar w:fldCharType="begin"/>
        </w:r>
        <w:r w:rsidR="00BB3691" w:rsidRPr="00BE4542">
          <w:rPr>
            <w:webHidden/>
          </w:rPr>
          <w:instrText xml:space="preserve"> PAGEREF _Toc146730518 \h </w:instrText>
        </w:r>
        <w:r w:rsidR="00BB3691" w:rsidRPr="00BE4542">
          <w:rPr>
            <w:webHidden/>
          </w:rPr>
        </w:r>
        <w:r w:rsidR="00BB3691" w:rsidRPr="00BE4542">
          <w:rPr>
            <w:webHidden/>
          </w:rPr>
          <w:fldChar w:fldCharType="separate"/>
        </w:r>
        <w:r w:rsidR="00BB3691" w:rsidRPr="00BE4542">
          <w:rPr>
            <w:webHidden/>
          </w:rPr>
          <w:t>129</w:t>
        </w:r>
        <w:r w:rsidR="00BB3691" w:rsidRPr="00BE4542">
          <w:rPr>
            <w:webHidden/>
          </w:rPr>
          <w:fldChar w:fldCharType="end"/>
        </w:r>
      </w:hyperlink>
    </w:p>
    <w:p w14:paraId="7FD8E455" w14:textId="77777777" w:rsidR="00BB3691" w:rsidRPr="00BB3691" w:rsidRDefault="00000000" w:rsidP="00BB3691">
      <w:pPr>
        <w:pStyle w:val="TOC1"/>
        <w:tabs>
          <w:tab w:val="left" w:pos="1320"/>
          <w:tab w:val="right" w:leader="dot" w:pos="9350"/>
        </w:tabs>
        <w:rPr>
          <w:rFonts w:asciiTheme="minorHAnsi" w:eastAsiaTheme="minorEastAsia" w:hAnsiTheme="minorHAnsi" w:cstheme="minorBidi"/>
          <w:b w:val="0"/>
          <w:bCs w:val="0"/>
          <w:caps w:val="0"/>
          <w:noProof/>
          <w:szCs w:val="24"/>
          <w:lang w:eastAsia="en-GB"/>
        </w:rPr>
      </w:pPr>
      <w:hyperlink w:anchor="_Toc146730519" w:history="1">
        <w:r w:rsidR="00BB3691" w:rsidRPr="00BB3691">
          <w:rPr>
            <w:rStyle w:val="Hyperlink"/>
            <w:b w:val="0"/>
            <w:noProof/>
            <w:color w:val="auto"/>
            <w:u w:val="none"/>
          </w:rPr>
          <w:t xml:space="preserve">PartIE 3 </w:t>
        </w:r>
        <w:r w:rsidR="00BB3691" w:rsidRPr="00BB3691">
          <w:rPr>
            <w:rFonts w:asciiTheme="minorHAnsi" w:eastAsiaTheme="minorEastAsia" w:hAnsiTheme="minorHAnsi" w:cstheme="minorBidi"/>
            <w:b w:val="0"/>
            <w:bCs w:val="0"/>
            <w:caps w:val="0"/>
            <w:noProof/>
            <w:szCs w:val="24"/>
            <w:lang w:eastAsia="en-GB"/>
          </w:rPr>
          <w:tab/>
        </w:r>
        <w:r w:rsidR="00BB3691" w:rsidRPr="00BB3691">
          <w:rPr>
            <w:rStyle w:val="Hyperlink"/>
            <w:b w:val="0"/>
            <w:noProof/>
            <w:color w:val="auto"/>
            <w:u w:val="none"/>
          </w:rPr>
          <w:t xml:space="preserve"> Documents</w:t>
        </w:r>
        <w:r w:rsidR="00BB3691" w:rsidRPr="00BE4542">
          <w:rPr>
            <w:b w:val="0"/>
          </w:rPr>
          <w:t xml:space="preserve"> </w:t>
        </w:r>
        <w:r w:rsidR="00BB3691" w:rsidRPr="00BB3691">
          <w:rPr>
            <w:rStyle w:val="Hyperlink"/>
            <w:b w:val="0"/>
            <w:noProof/>
            <w:color w:val="auto"/>
            <w:u w:val="none"/>
          </w:rPr>
          <w:t>ContractUELS</w:t>
        </w:r>
        <w:r w:rsidR="00BB3691" w:rsidRPr="00BB3691">
          <w:rPr>
            <w:b w:val="0"/>
            <w:noProof/>
            <w:webHidden/>
          </w:rPr>
          <w:tab/>
        </w:r>
        <w:r w:rsidR="00BB3691" w:rsidRPr="00BE4542">
          <w:rPr>
            <w:b w:val="0"/>
            <w:noProof/>
            <w:webHidden/>
          </w:rPr>
          <w:fldChar w:fldCharType="begin"/>
        </w:r>
        <w:r w:rsidR="00BB3691" w:rsidRPr="00BB3691">
          <w:rPr>
            <w:b w:val="0"/>
            <w:noProof/>
            <w:webHidden/>
          </w:rPr>
          <w:instrText xml:space="preserve"> PAGEREF _Toc146730519 \h </w:instrText>
        </w:r>
        <w:r w:rsidR="00BB3691" w:rsidRPr="00BE4542">
          <w:rPr>
            <w:b w:val="0"/>
            <w:noProof/>
            <w:webHidden/>
          </w:rPr>
        </w:r>
        <w:r w:rsidR="00BB3691" w:rsidRPr="00BE4542">
          <w:rPr>
            <w:b w:val="0"/>
            <w:noProof/>
            <w:webHidden/>
          </w:rPr>
          <w:fldChar w:fldCharType="separate"/>
        </w:r>
        <w:r w:rsidR="00BB3691" w:rsidRPr="00BB3691">
          <w:rPr>
            <w:b w:val="0"/>
            <w:noProof/>
            <w:webHidden/>
          </w:rPr>
          <w:t>130</w:t>
        </w:r>
        <w:r w:rsidR="00BB3691" w:rsidRPr="00BE4542">
          <w:rPr>
            <w:b w:val="0"/>
            <w:noProof/>
            <w:webHidden/>
          </w:rPr>
          <w:fldChar w:fldCharType="end"/>
        </w:r>
      </w:hyperlink>
    </w:p>
    <w:p w14:paraId="3EBC9102" w14:textId="77777777" w:rsidR="00BB3691" w:rsidRPr="00BB3691" w:rsidRDefault="00000000" w:rsidP="00BB3691">
      <w:pPr>
        <w:pStyle w:val="TOC2"/>
        <w:rPr>
          <w:rFonts w:asciiTheme="minorHAnsi" w:eastAsiaTheme="minorEastAsia" w:hAnsiTheme="minorHAnsi" w:cstheme="minorBidi"/>
          <w:smallCaps w:val="0"/>
          <w:szCs w:val="24"/>
          <w:lang w:eastAsia="en-GB"/>
        </w:rPr>
      </w:pPr>
      <w:hyperlink w:anchor="_Toc146730520" w:history="1">
        <w:r w:rsidR="00BB3691" w:rsidRPr="00BB3691">
          <w:rPr>
            <w:rStyle w:val="Hyperlink"/>
            <w:color w:val="auto"/>
            <w:u w:val="none"/>
          </w:rPr>
          <w:t>Section VI.</w:t>
        </w:r>
        <w:r w:rsidR="00BB3691" w:rsidRPr="00BB3691">
          <w:rPr>
            <w:rFonts w:asciiTheme="minorHAnsi" w:eastAsiaTheme="minorEastAsia" w:hAnsiTheme="minorHAnsi" w:cstheme="minorBidi"/>
            <w:smallCaps w:val="0"/>
            <w:szCs w:val="24"/>
            <w:lang w:eastAsia="en-GB"/>
          </w:rPr>
          <w:tab/>
        </w:r>
        <w:r w:rsidR="00BB3691" w:rsidRPr="00BB3691">
          <w:rPr>
            <w:rStyle w:val="Hyperlink"/>
            <w:color w:val="auto"/>
            <w:u w:val="none"/>
          </w:rPr>
          <w:t>Conditions Generales du Contrat</w:t>
        </w:r>
        <w:r w:rsidR="00BB3691" w:rsidRPr="00BB3691">
          <w:rPr>
            <w:webHidden/>
          </w:rPr>
          <w:tab/>
        </w:r>
        <w:r w:rsidR="00BB3691" w:rsidRPr="00BE4542">
          <w:rPr>
            <w:webHidden/>
          </w:rPr>
          <w:fldChar w:fldCharType="begin"/>
        </w:r>
        <w:r w:rsidR="00BB3691" w:rsidRPr="00BB3691">
          <w:rPr>
            <w:webHidden/>
          </w:rPr>
          <w:instrText xml:space="preserve"> PAGEREF _Toc146730520 \h </w:instrText>
        </w:r>
        <w:r w:rsidR="00BB3691" w:rsidRPr="00BE4542">
          <w:rPr>
            <w:webHidden/>
          </w:rPr>
        </w:r>
        <w:r w:rsidR="00BB3691" w:rsidRPr="00BE4542">
          <w:rPr>
            <w:webHidden/>
          </w:rPr>
          <w:fldChar w:fldCharType="separate"/>
        </w:r>
        <w:r w:rsidR="00BB3691" w:rsidRPr="00BB3691">
          <w:rPr>
            <w:webHidden/>
          </w:rPr>
          <w:t>131</w:t>
        </w:r>
        <w:r w:rsidR="00BB3691" w:rsidRPr="00BE4542">
          <w:rPr>
            <w:webHidden/>
          </w:rPr>
          <w:fldChar w:fldCharType="end"/>
        </w:r>
      </w:hyperlink>
    </w:p>
    <w:p w14:paraId="6313C494" w14:textId="77777777" w:rsidR="00BB3691" w:rsidRPr="001B4AAF" w:rsidRDefault="00000000" w:rsidP="00BB3691">
      <w:pPr>
        <w:pStyle w:val="TOC2"/>
        <w:rPr>
          <w:rFonts w:asciiTheme="minorHAnsi" w:eastAsiaTheme="minorEastAsia" w:hAnsiTheme="minorHAnsi" w:cstheme="minorBidi"/>
          <w:smallCaps w:val="0"/>
          <w:szCs w:val="24"/>
          <w:lang w:eastAsia="en-GB"/>
        </w:rPr>
      </w:pPr>
      <w:hyperlink w:anchor="_Toc146730521" w:history="1">
        <w:r w:rsidR="00BB3691" w:rsidRPr="00BB3691">
          <w:rPr>
            <w:rStyle w:val="Hyperlink"/>
            <w:color w:val="auto"/>
            <w:u w:val="none"/>
          </w:rPr>
          <w:t>Section VII.</w:t>
        </w:r>
        <w:r w:rsidR="00BB3691" w:rsidRPr="00BB3691">
          <w:rPr>
            <w:rFonts w:asciiTheme="minorHAnsi" w:eastAsiaTheme="minorEastAsia" w:hAnsiTheme="minorHAnsi" w:cstheme="minorBidi"/>
            <w:smallCaps w:val="0"/>
            <w:szCs w:val="24"/>
            <w:lang w:eastAsia="en-GB"/>
          </w:rPr>
          <w:tab/>
        </w:r>
        <w:r w:rsidR="00BB3691" w:rsidRPr="001B4AAF">
          <w:rPr>
            <w:rStyle w:val="Hyperlink"/>
            <w:color w:val="auto"/>
            <w:u w:val="none"/>
          </w:rPr>
          <w:t>Conditions Particulieres du Contrat</w:t>
        </w:r>
        <w:r w:rsidR="00BB3691" w:rsidRPr="001B4AAF">
          <w:rPr>
            <w:webHidden/>
          </w:rPr>
          <w:tab/>
        </w:r>
        <w:r w:rsidR="00BB3691" w:rsidRPr="00BE4542">
          <w:rPr>
            <w:webHidden/>
          </w:rPr>
          <w:fldChar w:fldCharType="begin"/>
        </w:r>
        <w:r w:rsidR="00BB3691" w:rsidRPr="001B4AAF">
          <w:rPr>
            <w:webHidden/>
          </w:rPr>
          <w:instrText xml:space="preserve"> PAGEREF _Toc146730521 \h </w:instrText>
        </w:r>
        <w:r w:rsidR="00BB3691" w:rsidRPr="00BE4542">
          <w:rPr>
            <w:webHidden/>
          </w:rPr>
        </w:r>
        <w:r w:rsidR="00BB3691" w:rsidRPr="00BE4542">
          <w:rPr>
            <w:webHidden/>
          </w:rPr>
          <w:fldChar w:fldCharType="separate"/>
        </w:r>
        <w:r w:rsidR="00BB3691" w:rsidRPr="001B4AAF">
          <w:rPr>
            <w:webHidden/>
          </w:rPr>
          <w:t>132</w:t>
        </w:r>
        <w:r w:rsidR="00BB3691" w:rsidRPr="00BE4542">
          <w:rPr>
            <w:webHidden/>
          </w:rPr>
          <w:fldChar w:fldCharType="end"/>
        </w:r>
      </w:hyperlink>
    </w:p>
    <w:p w14:paraId="0DE41AD7" w14:textId="08694D37" w:rsidR="003B1499" w:rsidRPr="00BB3691" w:rsidRDefault="00000000" w:rsidP="00BB3691">
      <w:hyperlink w:anchor="_Toc146730522" w:history="1">
        <w:r w:rsidR="00BB3691" w:rsidRPr="00BB3691">
          <w:rPr>
            <w:rStyle w:val="Hyperlink"/>
            <w:color w:val="auto"/>
            <w:u w:val="none"/>
          </w:rPr>
          <w:t>Section VIII.</w:t>
        </w:r>
        <w:r w:rsidR="00BB3691" w:rsidRPr="00BB3691">
          <w:rPr>
            <w:rFonts w:asciiTheme="minorHAnsi" w:eastAsiaTheme="minorEastAsia" w:hAnsiTheme="minorHAnsi" w:cstheme="minorBidi"/>
          </w:rPr>
          <w:tab/>
        </w:r>
        <w:r w:rsidR="00BB3691" w:rsidRPr="00BB3691">
          <w:rPr>
            <w:rStyle w:val="Hyperlink"/>
            <w:color w:val="auto"/>
            <w:u w:val="none"/>
          </w:rPr>
          <w:t>Formulaires contractuels et Annexes …………………………………………..</w:t>
        </w:r>
        <w:r w:rsidR="00BB3691" w:rsidRPr="00BB3691">
          <w:rPr>
            <w:webHidden/>
          </w:rPr>
          <w:tab/>
          <w:t xml:space="preserve"> </w:t>
        </w:r>
        <w:r w:rsidR="00BB3691" w:rsidRPr="00BE4542">
          <w:rPr>
            <w:webHidden/>
          </w:rPr>
          <w:fldChar w:fldCharType="begin"/>
        </w:r>
        <w:r w:rsidR="00BB3691" w:rsidRPr="00BB3691">
          <w:rPr>
            <w:webHidden/>
          </w:rPr>
          <w:instrText xml:space="preserve"> PAGEREF _Toc146730522 \h </w:instrText>
        </w:r>
        <w:r w:rsidR="00BB3691" w:rsidRPr="00BE4542">
          <w:rPr>
            <w:webHidden/>
          </w:rPr>
        </w:r>
        <w:r w:rsidR="00BB3691" w:rsidRPr="00BE4542">
          <w:rPr>
            <w:webHidden/>
          </w:rPr>
          <w:fldChar w:fldCharType="separate"/>
        </w:r>
        <w:r w:rsidR="00BB3691" w:rsidRPr="00BB3691">
          <w:rPr>
            <w:webHidden/>
          </w:rPr>
          <w:t>172</w:t>
        </w:r>
        <w:r w:rsidR="00BB3691" w:rsidRPr="00BE4542">
          <w:rPr>
            <w:webHidden/>
          </w:rPr>
          <w:fldChar w:fldCharType="end"/>
        </w:r>
      </w:hyperlink>
      <w:r w:rsidR="003B1499" w:rsidRPr="00BB3691">
        <w:br w:type="page"/>
      </w:r>
    </w:p>
    <w:p w14:paraId="7D5FFCAD" w14:textId="77777777" w:rsidR="004938B4" w:rsidRPr="00BB3691" w:rsidRDefault="004938B4" w:rsidP="004938B4">
      <w:pPr>
        <w:rPr>
          <w:lang w:eastAsia="ja-JP"/>
        </w:rPr>
      </w:pPr>
    </w:p>
    <w:p w14:paraId="256A0EB2" w14:textId="77777777" w:rsidR="00A41B0E" w:rsidRPr="00BB3691" w:rsidRDefault="00A41B0E" w:rsidP="005A044C">
      <w:pPr>
        <w:pStyle w:val="BodyText"/>
      </w:pPr>
      <w:bookmarkStart w:id="8" w:name="_Toc54330170"/>
      <w:bookmarkStart w:id="9" w:name="_Toc54334876"/>
      <w:bookmarkStart w:id="10" w:name="_Toc54335059"/>
      <w:bookmarkStart w:id="11" w:name="_Toc54335449"/>
      <w:bookmarkStart w:id="12" w:name="_Toc54512147"/>
      <w:bookmarkStart w:id="13" w:name="_Toc54532338"/>
      <w:bookmarkStart w:id="14" w:name="_Toc54533193"/>
      <w:bookmarkStart w:id="15" w:name="_Toc54533711"/>
      <w:bookmarkStart w:id="16" w:name="_Toc54535436"/>
      <w:bookmarkStart w:id="17" w:name="_Toc54595034"/>
      <w:bookmarkStart w:id="18" w:name="_Toc54825134"/>
    </w:p>
    <w:p w14:paraId="70C28220" w14:textId="77777777" w:rsidR="00A41B0E" w:rsidRPr="00BB3691" w:rsidRDefault="00A41B0E" w:rsidP="005A044C">
      <w:pPr>
        <w:pStyle w:val="BodyText"/>
      </w:pPr>
    </w:p>
    <w:p w14:paraId="7107000E" w14:textId="77777777" w:rsidR="00A41B0E" w:rsidRPr="00BB3691" w:rsidRDefault="00A41B0E" w:rsidP="005A044C">
      <w:pPr>
        <w:pStyle w:val="BodyText"/>
      </w:pPr>
    </w:p>
    <w:p w14:paraId="349A11A6" w14:textId="77777777" w:rsidR="00A41B0E" w:rsidRPr="00BB3691" w:rsidRDefault="00A41B0E" w:rsidP="005A044C">
      <w:pPr>
        <w:pStyle w:val="BodyText"/>
      </w:pPr>
    </w:p>
    <w:p w14:paraId="15A3CAD3" w14:textId="77777777" w:rsidR="00A41B0E" w:rsidRPr="00BB3691" w:rsidRDefault="00A41B0E" w:rsidP="005A044C">
      <w:pPr>
        <w:pStyle w:val="BodyText"/>
      </w:pPr>
    </w:p>
    <w:p w14:paraId="47A8B900" w14:textId="77777777" w:rsidR="00A41B0E" w:rsidRPr="00BB3691" w:rsidRDefault="00A41B0E" w:rsidP="005A044C">
      <w:pPr>
        <w:pStyle w:val="BodyText"/>
      </w:pPr>
    </w:p>
    <w:p w14:paraId="2ECDFF41" w14:textId="77777777" w:rsidR="00A41B0E" w:rsidRPr="00BB3691" w:rsidRDefault="00A41B0E" w:rsidP="005A044C">
      <w:pPr>
        <w:pStyle w:val="BodyText"/>
      </w:pPr>
    </w:p>
    <w:p w14:paraId="352A6C05" w14:textId="1C2434EC" w:rsidR="0022768D" w:rsidRPr="009D5770" w:rsidRDefault="0022768D" w:rsidP="00683C0E">
      <w:pPr>
        <w:pStyle w:val="Heading1PART"/>
        <w:rPr>
          <w:rFonts w:ascii="Times New Roman" w:hAnsi="Times New Roman"/>
        </w:rPr>
      </w:pPr>
      <w:bookmarkStart w:id="19" w:name="_Toc58523740"/>
      <w:r>
        <w:rPr>
          <w:rFonts w:ascii="Times New Roman" w:hAnsi="Times New Roman"/>
        </w:rPr>
        <w:t xml:space="preserve">Partie 1 </w:t>
      </w:r>
      <w:r>
        <w:rPr>
          <w:rFonts w:ascii="Times New Roman" w:hAnsi="Times New Roman"/>
        </w:rPr>
        <w:tab/>
      </w:r>
      <w:r>
        <w:rPr>
          <w:rFonts w:ascii="Times New Roman" w:hAnsi="Times New Roman"/>
        </w:rPr>
        <w:br/>
        <w:t>Procédures d’appel d’offres</w:t>
      </w:r>
      <w:bookmarkEnd w:id="8"/>
      <w:bookmarkEnd w:id="9"/>
      <w:bookmarkEnd w:id="10"/>
      <w:bookmarkEnd w:id="11"/>
      <w:bookmarkEnd w:id="12"/>
      <w:bookmarkEnd w:id="13"/>
      <w:bookmarkEnd w:id="14"/>
      <w:bookmarkEnd w:id="15"/>
      <w:bookmarkEnd w:id="16"/>
      <w:bookmarkEnd w:id="17"/>
      <w:bookmarkEnd w:id="18"/>
      <w:bookmarkEnd w:id="19"/>
    </w:p>
    <w:p w14:paraId="76DCAF8E" w14:textId="77777777" w:rsidR="00E53788" w:rsidRPr="009D5770" w:rsidRDefault="00E53788" w:rsidP="002E3829">
      <w:pPr>
        <w:pStyle w:val="BodyText"/>
      </w:pPr>
    </w:p>
    <w:p w14:paraId="76DCAF8F" w14:textId="77777777" w:rsidR="00E53788" w:rsidRPr="007244CA" w:rsidRDefault="00E53788" w:rsidP="00E53788">
      <w:pPr>
        <w:jc w:val="center"/>
        <w:rPr>
          <w:b/>
          <w:sz w:val="52"/>
          <w:szCs w:val="52"/>
        </w:rPr>
        <w:sectPr w:rsidR="00E53788" w:rsidRPr="007244CA" w:rsidSect="005F3C5F">
          <w:pgSz w:w="12240" w:h="15840" w:code="1"/>
          <w:pgMar w:top="1440" w:right="1440" w:bottom="1440" w:left="1440" w:header="720" w:footer="720" w:gutter="0"/>
          <w:pgNumType w:start="1"/>
          <w:cols w:space="720"/>
          <w:titlePg/>
          <w:docGrid w:linePitch="360"/>
        </w:sectPr>
      </w:pPr>
    </w:p>
    <w:p w14:paraId="4B6A1F32" w14:textId="277BB7FC" w:rsidR="00FB1F2F" w:rsidRPr="009D5770" w:rsidRDefault="00BF5EED" w:rsidP="0082385F">
      <w:pPr>
        <w:pStyle w:val="Heading2aSections"/>
        <w:rPr>
          <w:rFonts w:ascii="Times New Roman" w:hAnsi="Times New Roman"/>
        </w:rPr>
      </w:pPr>
      <w:bookmarkStart w:id="20" w:name="_Toc438532615"/>
      <w:bookmarkStart w:id="21" w:name="wp1152149"/>
      <w:bookmarkStart w:id="22" w:name="_Hlt438532663"/>
      <w:bookmarkStart w:id="23" w:name="_Toc31859988"/>
      <w:bookmarkStart w:id="24" w:name="_Toc31861070"/>
      <w:bookmarkStart w:id="25" w:name="_Toc31861694"/>
      <w:bookmarkStart w:id="26" w:name="_Toc38710383"/>
      <w:bookmarkStart w:id="27" w:name="_Toc54284141"/>
      <w:bookmarkStart w:id="28" w:name="_Toc54285080"/>
      <w:bookmarkStart w:id="29" w:name="_Toc54285669"/>
      <w:bookmarkStart w:id="30" w:name="_Toc54285861"/>
      <w:bookmarkStart w:id="31" w:name="_Toc54285966"/>
      <w:bookmarkStart w:id="32" w:name="_Toc54286081"/>
      <w:bookmarkStart w:id="33" w:name="_Toc54286270"/>
      <w:bookmarkStart w:id="34" w:name="_Toc54329790"/>
      <w:bookmarkStart w:id="35" w:name="_Toc54330171"/>
      <w:bookmarkStart w:id="36" w:name="_Toc54334877"/>
      <w:bookmarkStart w:id="37" w:name="_Toc54335060"/>
      <w:bookmarkStart w:id="38" w:name="_Toc54335450"/>
      <w:bookmarkStart w:id="39" w:name="_Toc54431557"/>
      <w:bookmarkStart w:id="40" w:name="_Toc54512148"/>
      <w:bookmarkStart w:id="41" w:name="_Toc54532339"/>
      <w:bookmarkStart w:id="42" w:name="_Toc54533194"/>
      <w:bookmarkStart w:id="43" w:name="_Toc54533712"/>
      <w:bookmarkStart w:id="44" w:name="_Toc54535437"/>
      <w:bookmarkStart w:id="45" w:name="_Toc54595035"/>
      <w:bookmarkStart w:id="46" w:name="_Toc54825135"/>
      <w:bookmarkStart w:id="47" w:name="_Toc58523741"/>
      <w:bookmarkEnd w:id="20"/>
      <w:bookmarkEnd w:id="21"/>
      <w:bookmarkEnd w:id="22"/>
      <w:r>
        <w:rPr>
          <w:rFonts w:ascii="Times New Roman" w:hAnsi="Times New Roman"/>
        </w:rPr>
        <w:lastRenderedPageBreak/>
        <w:t>Section I.</w:t>
      </w:r>
      <w:r>
        <w:rPr>
          <w:rFonts w:ascii="Times New Roman" w:hAnsi="Times New Roman"/>
        </w:rPr>
        <w:tab/>
        <w:t>Instructions aux</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BE4542">
        <w:rPr>
          <w:rFonts w:ascii="Times New Roman" w:hAnsi="Times New Roman"/>
        </w:rPr>
        <w:t xml:space="preserve"> </w:t>
      </w:r>
      <w:r>
        <w:rPr>
          <w:rFonts w:ascii="Times New Roman" w:hAnsi="Times New Roman"/>
        </w:rPr>
        <w:t>Offrants</w:t>
      </w:r>
    </w:p>
    <w:p w14:paraId="2A467B75" w14:textId="77777777" w:rsidR="00E2504F" w:rsidRPr="00BB3691" w:rsidRDefault="00E2504F" w:rsidP="00E2504F">
      <w:pPr>
        <w:pStyle w:val="TOCHeading"/>
      </w:pPr>
      <w:bookmarkStart w:id="48" w:name="_Toc54428306"/>
      <w:bookmarkStart w:id="49" w:name="_Toc54431558"/>
      <w:bookmarkStart w:id="50" w:name="_Toc54431800"/>
      <w:bookmarkStart w:id="51" w:name="_Toc54431884"/>
      <w:bookmarkStart w:id="52" w:name="_Toc54432103"/>
      <w:r w:rsidRPr="00BB3691">
        <w:t xml:space="preserve">Table des matières </w:t>
      </w:r>
    </w:p>
    <w:p w14:paraId="4F55B148" w14:textId="17D11E1F" w:rsidR="00BB3691" w:rsidRPr="00301C87" w:rsidRDefault="00000000" w:rsidP="00BB3691">
      <w:pPr>
        <w:pStyle w:val="TOC3"/>
        <w:rPr>
          <w:rFonts w:asciiTheme="minorHAnsi" w:eastAsiaTheme="minorEastAsia" w:hAnsiTheme="minorHAnsi" w:cstheme="minorBidi"/>
          <w:iCs w:val="0"/>
          <w:noProof w:val="0"/>
          <w:szCs w:val="24"/>
          <w:lang w:eastAsia="en-GB"/>
        </w:rPr>
      </w:pPr>
      <w:hyperlink w:anchor="_Toc146730525" w:history="1">
        <w:r w:rsidR="00BB3691" w:rsidRPr="00301C87">
          <w:rPr>
            <w:rStyle w:val="Hyperlink"/>
            <w:noProof w:val="0"/>
            <w:color w:val="auto"/>
            <w:u w:val="none"/>
          </w:rPr>
          <w:t>A.</w:t>
        </w:r>
        <w:r w:rsidR="00BB3691" w:rsidRPr="00301C87">
          <w:rPr>
            <w:rFonts w:asciiTheme="minorHAnsi" w:eastAsiaTheme="minorEastAsia" w:hAnsiTheme="minorHAnsi" w:cstheme="minorBidi"/>
            <w:iCs w:val="0"/>
            <w:noProof w:val="0"/>
            <w:szCs w:val="24"/>
            <w:lang w:eastAsia="en-GB"/>
          </w:rPr>
          <w:tab/>
        </w:r>
        <w:r w:rsidR="00BB3691" w:rsidRPr="00301C87">
          <w:rPr>
            <w:rStyle w:val="Hyperlink"/>
            <w:noProof w:val="0"/>
            <w:color w:val="auto"/>
            <w:u w:val="none"/>
          </w:rPr>
          <w:t>Généralités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_Toc146730525 \h </w:instrText>
        </w:r>
        <w:r w:rsidR="00BB3691" w:rsidRPr="00301C87">
          <w:rPr>
            <w:noProof w:val="0"/>
            <w:webHidden/>
          </w:rPr>
        </w:r>
        <w:r w:rsidR="00BB3691" w:rsidRPr="00301C87">
          <w:rPr>
            <w:noProof w:val="0"/>
            <w:webHidden/>
          </w:rPr>
          <w:fldChar w:fldCharType="separate"/>
        </w:r>
        <w:r w:rsidR="00BB3691" w:rsidRPr="00301C87">
          <w:rPr>
            <w:noProof w:val="0"/>
            <w:webHidden/>
          </w:rPr>
          <w:t>6</w:t>
        </w:r>
        <w:r w:rsidR="00BB3691" w:rsidRPr="00301C87">
          <w:rPr>
            <w:noProof w:val="0"/>
            <w:webHidden/>
          </w:rPr>
          <w:fldChar w:fldCharType="end"/>
        </w:r>
      </w:hyperlink>
    </w:p>
    <w:p w14:paraId="257EEED3" w14:textId="48D5BBAD" w:rsidR="00BB3691" w:rsidRPr="00301C87" w:rsidRDefault="00000000" w:rsidP="00BB3691">
      <w:pPr>
        <w:pStyle w:val="TOC4"/>
        <w:rPr>
          <w:rFonts w:asciiTheme="minorHAnsi" w:eastAsiaTheme="minorEastAsia" w:hAnsiTheme="minorHAnsi" w:cstheme="minorBidi"/>
          <w:noProof w:val="0"/>
          <w:lang w:eastAsia="en-GB"/>
        </w:rPr>
      </w:pPr>
      <w:hyperlink w:anchor="_Toc146730526" w:history="1">
        <w:r w:rsidR="00BB3691" w:rsidRPr="00301C87">
          <w:rPr>
            <w:rStyle w:val="Hyperlink"/>
            <w:noProof w:val="0"/>
            <w:color w:val="auto"/>
            <w:u w:val="none"/>
          </w:rPr>
          <w:t>1.</w:t>
        </w:r>
        <w:r w:rsidR="00BB3691" w:rsidRPr="00301C87">
          <w:rPr>
            <w:rFonts w:asciiTheme="minorHAnsi" w:eastAsiaTheme="minorEastAsia" w:hAnsiTheme="minorHAnsi" w:cstheme="minorBidi"/>
            <w:noProof w:val="0"/>
            <w:lang w:eastAsia="en-GB"/>
          </w:rPr>
          <w:tab/>
        </w:r>
        <w:r w:rsidR="00BB3691" w:rsidRPr="00301C87">
          <w:t>Portée de l'appel d’offres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_Toc146730526 \h </w:instrText>
        </w:r>
        <w:r w:rsidR="00BB3691" w:rsidRPr="00301C87">
          <w:rPr>
            <w:noProof w:val="0"/>
            <w:webHidden/>
          </w:rPr>
        </w:r>
        <w:r w:rsidR="00BB3691" w:rsidRPr="00301C87">
          <w:rPr>
            <w:noProof w:val="0"/>
            <w:webHidden/>
          </w:rPr>
          <w:fldChar w:fldCharType="separate"/>
        </w:r>
        <w:r w:rsidR="00BB3691" w:rsidRPr="00301C87">
          <w:rPr>
            <w:noProof w:val="0"/>
            <w:webHidden/>
          </w:rPr>
          <w:t>9</w:t>
        </w:r>
        <w:r w:rsidR="00BB3691" w:rsidRPr="00301C87">
          <w:rPr>
            <w:noProof w:val="0"/>
            <w:webHidden/>
          </w:rPr>
          <w:fldChar w:fldCharType="end"/>
        </w:r>
      </w:hyperlink>
    </w:p>
    <w:p w14:paraId="119CDC10" w14:textId="6BBDBE57" w:rsidR="00BB3691" w:rsidRPr="00301C87" w:rsidRDefault="00000000" w:rsidP="00BB3691">
      <w:pPr>
        <w:pStyle w:val="TOC4"/>
        <w:rPr>
          <w:rFonts w:asciiTheme="minorHAnsi" w:eastAsiaTheme="minorEastAsia" w:hAnsiTheme="minorHAnsi" w:cstheme="minorBidi"/>
          <w:noProof w:val="0"/>
          <w:lang w:eastAsia="en-GB"/>
        </w:rPr>
      </w:pPr>
      <w:hyperlink w:anchor="_Toc146730527" w:history="1">
        <w:r w:rsidR="00BB3691" w:rsidRPr="00301C87">
          <w:rPr>
            <w:rStyle w:val="Hyperlink"/>
            <w:noProof w:val="0"/>
            <w:color w:val="auto"/>
            <w:u w:val="none"/>
          </w:rPr>
          <w:t>2.</w:t>
        </w:r>
        <w:r w:rsidR="00BB3691" w:rsidRPr="00301C87">
          <w:rPr>
            <w:rFonts w:asciiTheme="minorHAnsi" w:eastAsiaTheme="minorEastAsia" w:hAnsiTheme="minorHAnsi" w:cstheme="minorBidi"/>
            <w:noProof w:val="0"/>
            <w:lang w:eastAsia="en-GB"/>
          </w:rPr>
          <w:tab/>
        </w:r>
        <w:r w:rsidR="00BB3691" w:rsidRPr="00301C87">
          <w:t>Origine des Fonds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_Toc146730527 \h </w:instrText>
        </w:r>
        <w:r w:rsidR="00BB3691" w:rsidRPr="00301C87">
          <w:rPr>
            <w:noProof w:val="0"/>
            <w:webHidden/>
          </w:rPr>
        </w:r>
        <w:r w:rsidR="00BB3691" w:rsidRPr="00301C87">
          <w:rPr>
            <w:noProof w:val="0"/>
            <w:webHidden/>
          </w:rPr>
          <w:fldChar w:fldCharType="separate"/>
        </w:r>
        <w:r w:rsidR="00BB3691" w:rsidRPr="00301C87">
          <w:rPr>
            <w:noProof w:val="0"/>
            <w:webHidden/>
          </w:rPr>
          <w:t>10</w:t>
        </w:r>
        <w:r w:rsidR="00BB3691" w:rsidRPr="00301C87">
          <w:rPr>
            <w:noProof w:val="0"/>
            <w:webHidden/>
          </w:rPr>
          <w:fldChar w:fldCharType="end"/>
        </w:r>
      </w:hyperlink>
    </w:p>
    <w:p w14:paraId="49B30942" w14:textId="45C056D8" w:rsidR="00BB3691" w:rsidRPr="00301C87" w:rsidRDefault="00000000" w:rsidP="00BB3691">
      <w:pPr>
        <w:pStyle w:val="TOC4"/>
        <w:rPr>
          <w:rFonts w:asciiTheme="minorHAnsi" w:eastAsiaTheme="minorEastAsia" w:hAnsiTheme="minorHAnsi" w:cstheme="minorBidi"/>
          <w:noProof w:val="0"/>
          <w:lang w:eastAsia="en-GB"/>
        </w:rPr>
      </w:pPr>
      <w:hyperlink w:anchor="_Toc146730528" w:history="1">
        <w:r w:rsidR="00BB3691" w:rsidRPr="00301C87">
          <w:rPr>
            <w:rStyle w:val="Hyperlink"/>
            <w:noProof w:val="0"/>
            <w:color w:val="auto"/>
            <w:u w:val="none"/>
          </w:rPr>
          <w:t>3.</w:t>
        </w:r>
        <w:r w:rsidR="00BB3691" w:rsidRPr="00301C87">
          <w:rPr>
            <w:rFonts w:asciiTheme="minorHAnsi" w:eastAsiaTheme="minorEastAsia" w:hAnsiTheme="minorHAnsi" w:cstheme="minorBidi"/>
            <w:noProof w:val="0"/>
            <w:lang w:eastAsia="en-GB"/>
          </w:rPr>
          <w:tab/>
        </w:r>
        <w:r w:rsidR="00BB3691" w:rsidRPr="00301C87">
          <w:rPr>
            <w:rStyle w:val="Hyperlink"/>
            <w:noProof w:val="0"/>
            <w:color w:val="auto"/>
            <w:u w:val="none"/>
          </w:rPr>
          <w:t>Fraude et corruption</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_Toc146730528 \h </w:instrText>
        </w:r>
        <w:r w:rsidR="00BB3691" w:rsidRPr="00301C87">
          <w:rPr>
            <w:noProof w:val="0"/>
            <w:webHidden/>
          </w:rPr>
        </w:r>
        <w:r w:rsidR="00BB3691" w:rsidRPr="00301C87">
          <w:rPr>
            <w:noProof w:val="0"/>
            <w:webHidden/>
          </w:rPr>
          <w:fldChar w:fldCharType="separate"/>
        </w:r>
        <w:r w:rsidR="00BB3691" w:rsidRPr="00301C87">
          <w:rPr>
            <w:noProof w:val="0"/>
            <w:webHidden/>
          </w:rPr>
          <w:t>10</w:t>
        </w:r>
        <w:r w:rsidR="00BB3691" w:rsidRPr="00301C87">
          <w:rPr>
            <w:noProof w:val="0"/>
            <w:webHidden/>
          </w:rPr>
          <w:fldChar w:fldCharType="end"/>
        </w:r>
      </w:hyperlink>
    </w:p>
    <w:p w14:paraId="747712B3" w14:textId="327FA8A3" w:rsidR="00BB3691" w:rsidRPr="00301C87" w:rsidRDefault="00000000" w:rsidP="00BB3691">
      <w:pPr>
        <w:pStyle w:val="TOC4"/>
        <w:rPr>
          <w:rFonts w:asciiTheme="minorHAnsi" w:eastAsiaTheme="minorEastAsia" w:hAnsiTheme="minorHAnsi" w:cstheme="minorBidi"/>
          <w:noProof w:val="0"/>
          <w:lang w:eastAsia="en-GB"/>
        </w:rPr>
      </w:pPr>
      <w:hyperlink w:anchor="_Toc146730529" w:history="1">
        <w:r w:rsidR="00BB3691" w:rsidRPr="00301C87">
          <w:rPr>
            <w:rStyle w:val="Hyperlink"/>
            <w:noProof w:val="0"/>
            <w:color w:val="auto"/>
            <w:u w:val="none"/>
          </w:rPr>
          <w:t>4.</w:t>
        </w:r>
        <w:r w:rsidR="00BB3691" w:rsidRPr="00301C87">
          <w:rPr>
            <w:rFonts w:asciiTheme="minorHAnsi" w:eastAsiaTheme="minorEastAsia" w:hAnsiTheme="minorHAnsi" w:cstheme="minorBidi"/>
            <w:noProof w:val="0"/>
            <w:lang w:eastAsia="en-GB"/>
          </w:rPr>
          <w:tab/>
        </w:r>
        <w:r w:rsidR="00BB3691" w:rsidRPr="00301C87">
          <w:t>Exigences environnementales et sociales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_Toc146730529 \h </w:instrText>
        </w:r>
        <w:r w:rsidR="00BB3691" w:rsidRPr="00301C87">
          <w:rPr>
            <w:noProof w:val="0"/>
            <w:webHidden/>
          </w:rPr>
        </w:r>
        <w:r w:rsidR="00BB3691" w:rsidRPr="00301C87">
          <w:rPr>
            <w:noProof w:val="0"/>
            <w:webHidden/>
          </w:rPr>
          <w:fldChar w:fldCharType="separate"/>
        </w:r>
        <w:r w:rsidR="00BB3691" w:rsidRPr="00301C87">
          <w:rPr>
            <w:noProof w:val="0"/>
            <w:webHidden/>
          </w:rPr>
          <w:t>12</w:t>
        </w:r>
        <w:r w:rsidR="00BB3691" w:rsidRPr="00301C87">
          <w:rPr>
            <w:noProof w:val="0"/>
            <w:webHidden/>
          </w:rPr>
          <w:fldChar w:fldCharType="end"/>
        </w:r>
      </w:hyperlink>
    </w:p>
    <w:p w14:paraId="1715422F" w14:textId="64A658DD" w:rsidR="00BB3691" w:rsidRPr="00301C87" w:rsidRDefault="00000000" w:rsidP="00BB3691">
      <w:pPr>
        <w:pStyle w:val="TOC4"/>
        <w:rPr>
          <w:rFonts w:asciiTheme="minorHAnsi" w:eastAsiaTheme="minorEastAsia" w:hAnsiTheme="minorHAnsi" w:cstheme="minorBidi"/>
          <w:noProof w:val="0"/>
          <w:lang w:eastAsia="en-GB"/>
        </w:rPr>
      </w:pPr>
      <w:hyperlink w:anchor="_Toc146730530" w:history="1">
        <w:r w:rsidR="00BB3691" w:rsidRPr="00301C87">
          <w:rPr>
            <w:rStyle w:val="Hyperlink"/>
            <w:bCs/>
            <w:noProof w:val="0"/>
            <w:color w:val="auto"/>
            <w:u w:val="none"/>
          </w:rPr>
          <w:t>5.</w:t>
        </w:r>
        <w:r w:rsidR="00BB3691" w:rsidRPr="00301C87">
          <w:rPr>
            <w:rFonts w:asciiTheme="minorHAnsi" w:eastAsiaTheme="minorEastAsia" w:hAnsiTheme="minorHAnsi" w:cstheme="minorBidi"/>
            <w:noProof w:val="0"/>
            <w:lang w:eastAsia="en-GB"/>
          </w:rPr>
          <w:tab/>
        </w:r>
        <w:r w:rsidR="00BB3691" w:rsidRPr="00301C87">
          <w:t>Offrants éligibles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_Toc146730530 \h </w:instrText>
        </w:r>
        <w:r w:rsidR="00BB3691" w:rsidRPr="00301C87">
          <w:rPr>
            <w:noProof w:val="0"/>
            <w:webHidden/>
          </w:rPr>
        </w:r>
        <w:r w:rsidR="00BB3691" w:rsidRPr="00301C87">
          <w:rPr>
            <w:noProof w:val="0"/>
            <w:webHidden/>
          </w:rPr>
          <w:fldChar w:fldCharType="separate"/>
        </w:r>
        <w:r w:rsidR="00BB3691" w:rsidRPr="00301C87">
          <w:rPr>
            <w:noProof w:val="0"/>
            <w:webHidden/>
          </w:rPr>
          <w:t>13</w:t>
        </w:r>
        <w:r w:rsidR="00BB3691" w:rsidRPr="00301C87">
          <w:rPr>
            <w:noProof w:val="0"/>
            <w:webHidden/>
          </w:rPr>
          <w:fldChar w:fldCharType="end"/>
        </w:r>
      </w:hyperlink>
    </w:p>
    <w:p w14:paraId="2598C0F2" w14:textId="54E502EF" w:rsidR="00BB3691" w:rsidRPr="00301C87" w:rsidRDefault="00000000" w:rsidP="00BB3691">
      <w:pPr>
        <w:pStyle w:val="TOC4"/>
        <w:rPr>
          <w:rFonts w:asciiTheme="minorHAnsi" w:eastAsiaTheme="minorEastAsia" w:hAnsiTheme="minorHAnsi" w:cstheme="minorBidi"/>
          <w:noProof w:val="0"/>
          <w:lang w:eastAsia="en-GB"/>
        </w:rPr>
      </w:pPr>
      <w:hyperlink w:anchor="_Toc146730531" w:history="1">
        <w:r w:rsidR="00BB3691" w:rsidRPr="00301C87">
          <w:rPr>
            <w:rStyle w:val="Hyperlink"/>
            <w:noProof w:val="0"/>
            <w:color w:val="auto"/>
            <w:u w:val="none"/>
          </w:rPr>
          <w:t>6.</w:t>
        </w:r>
        <w:r w:rsidR="00BB3691" w:rsidRPr="00301C87">
          <w:rPr>
            <w:rFonts w:asciiTheme="minorHAnsi" w:eastAsiaTheme="minorEastAsia" w:hAnsiTheme="minorHAnsi" w:cstheme="minorBidi"/>
            <w:noProof w:val="0"/>
            <w:lang w:eastAsia="en-GB"/>
          </w:rPr>
          <w:tab/>
        </w:r>
        <w:r w:rsidR="00BB3691" w:rsidRPr="00301C87">
          <w:t>Matériaux, équipements et services répondant aux critères requis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_Toc146730531 \h </w:instrText>
        </w:r>
        <w:r w:rsidR="00BB3691" w:rsidRPr="00301C87">
          <w:rPr>
            <w:noProof w:val="0"/>
            <w:webHidden/>
          </w:rPr>
        </w:r>
        <w:r w:rsidR="00BB3691" w:rsidRPr="00301C87">
          <w:rPr>
            <w:noProof w:val="0"/>
            <w:webHidden/>
          </w:rPr>
          <w:fldChar w:fldCharType="separate"/>
        </w:r>
        <w:r w:rsidR="00BB3691" w:rsidRPr="00301C87">
          <w:rPr>
            <w:noProof w:val="0"/>
            <w:webHidden/>
          </w:rPr>
          <w:t>18</w:t>
        </w:r>
        <w:r w:rsidR="00BB3691" w:rsidRPr="00301C87">
          <w:rPr>
            <w:noProof w:val="0"/>
            <w:webHidden/>
          </w:rPr>
          <w:fldChar w:fldCharType="end"/>
        </w:r>
      </w:hyperlink>
    </w:p>
    <w:p w14:paraId="702EBC68" w14:textId="0A06273D" w:rsidR="00BB3691" w:rsidRPr="00301C87" w:rsidRDefault="00000000" w:rsidP="00BB3691">
      <w:pPr>
        <w:pStyle w:val="TOC3"/>
        <w:rPr>
          <w:rFonts w:asciiTheme="minorHAnsi" w:eastAsiaTheme="minorEastAsia" w:hAnsiTheme="minorHAnsi" w:cstheme="minorBidi"/>
          <w:iCs w:val="0"/>
          <w:noProof w:val="0"/>
          <w:szCs w:val="24"/>
          <w:lang w:eastAsia="en-GB"/>
        </w:rPr>
      </w:pPr>
      <w:hyperlink w:anchor="_Toc146730532" w:history="1">
        <w:r w:rsidR="00BB3691" w:rsidRPr="00301C87">
          <w:rPr>
            <w:rStyle w:val="Hyperlink"/>
            <w:noProof w:val="0"/>
            <w:color w:val="auto"/>
            <w:u w:val="none"/>
          </w:rPr>
          <w:t>B.</w:t>
        </w:r>
        <w:r w:rsidR="00BB3691" w:rsidRPr="00301C87">
          <w:rPr>
            <w:rFonts w:asciiTheme="minorHAnsi" w:eastAsiaTheme="minorEastAsia" w:hAnsiTheme="minorHAnsi" w:cstheme="minorBidi"/>
            <w:iCs w:val="0"/>
            <w:noProof w:val="0"/>
            <w:szCs w:val="24"/>
            <w:lang w:eastAsia="en-GB"/>
          </w:rPr>
          <w:tab/>
        </w:r>
        <w:r w:rsidR="00BB3691" w:rsidRPr="00301C87">
          <w:t>Contenu du Dossier d’appel d’offres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_Toc146730532 \h </w:instrText>
        </w:r>
        <w:r w:rsidR="00BB3691" w:rsidRPr="00301C87">
          <w:rPr>
            <w:noProof w:val="0"/>
            <w:webHidden/>
          </w:rPr>
        </w:r>
        <w:r w:rsidR="00BB3691" w:rsidRPr="00301C87">
          <w:rPr>
            <w:noProof w:val="0"/>
            <w:webHidden/>
          </w:rPr>
          <w:fldChar w:fldCharType="separate"/>
        </w:r>
        <w:r w:rsidR="00BB3691" w:rsidRPr="00301C87">
          <w:rPr>
            <w:noProof w:val="0"/>
            <w:webHidden/>
          </w:rPr>
          <w:t>19</w:t>
        </w:r>
        <w:r w:rsidR="00BB3691" w:rsidRPr="00301C87">
          <w:rPr>
            <w:noProof w:val="0"/>
            <w:webHidden/>
          </w:rPr>
          <w:fldChar w:fldCharType="end"/>
        </w:r>
      </w:hyperlink>
    </w:p>
    <w:p w14:paraId="4BFEE056" w14:textId="56C1D8B1" w:rsidR="00BB3691" w:rsidRPr="00301C87" w:rsidRDefault="00000000" w:rsidP="00BB3691">
      <w:pPr>
        <w:pStyle w:val="TOC4"/>
        <w:rPr>
          <w:rFonts w:asciiTheme="minorHAnsi" w:eastAsiaTheme="minorEastAsia" w:hAnsiTheme="minorHAnsi" w:cstheme="minorBidi"/>
          <w:noProof w:val="0"/>
          <w:lang w:eastAsia="en-GB"/>
        </w:rPr>
      </w:pPr>
      <w:hyperlink w:anchor="_Toc146730533" w:history="1">
        <w:r w:rsidR="00BB3691" w:rsidRPr="00301C87">
          <w:rPr>
            <w:rStyle w:val="Hyperlink"/>
            <w:noProof w:val="0"/>
            <w:color w:val="auto"/>
            <w:u w:val="none"/>
          </w:rPr>
          <w:t>7.</w:t>
        </w:r>
        <w:r w:rsidR="00BB3691" w:rsidRPr="00301C87">
          <w:rPr>
            <w:rFonts w:asciiTheme="minorHAnsi" w:eastAsiaTheme="minorEastAsia" w:hAnsiTheme="minorHAnsi" w:cstheme="minorBidi"/>
            <w:noProof w:val="0"/>
            <w:lang w:eastAsia="en-GB"/>
          </w:rPr>
          <w:tab/>
        </w:r>
        <w:r w:rsidR="00BB3691" w:rsidRPr="00301C87">
          <w:t>Différentes parties du Dossier d’appel d’offres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_Toc146730533 \h </w:instrText>
        </w:r>
        <w:r w:rsidR="00BB3691" w:rsidRPr="00301C87">
          <w:rPr>
            <w:noProof w:val="0"/>
            <w:webHidden/>
          </w:rPr>
        </w:r>
        <w:r w:rsidR="00BB3691" w:rsidRPr="00301C87">
          <w:rPr>
            <w:noProof w:val="0"/>
            <w:webHidden/>
          </w:rPr>
          <w:fldChar w:fldCharType="separate"/>
        </w:r>
        <w:r w:rsidR="00BB3691" w:rsidRPr="00301C87">
          <w:rPr>
            <w:noProof w:val="0"/>
            <w:webHidden/>
          </w:rPr>
          <w:t>19</w:t>
        </w:r>
        <w:r w:rsidR="00BB3691" w:rsidRPr="00301C87">
          <w:rPr>
            <w:noProof w:val="0"/>
            <w:webHidden/>
          </w:rPr>
          <w:fldChar w:fldCharType="end"/>
        </w:r>
      </w:hyperlink>
    </w:p>
    <w:p w14:paraId="0BF11524" w14:textId="39DC987A" w:rsidR="00BB3691" w:rsidRPr="00301C87" w:rsidRDefault="00000000" w:rsidP="00BB3691">
      <w:pPr>
        <w:pStyle w:val="TOC4"/>
        <w:rPr>
          <w:rFonts w:asciiTheme="minorHAnsi" w:eastAsiaTheme="minorEastAsia" w:hAnsiTheme="minorHAnsi" w:cstheme="minorBidi"/>
          <w:noProof w:val="0"/>
          <w:lang w:eastAsia="en-GB"/>
        </w:rPr>
      </w:pPr>
      <w:hyperlink w:anchor="_Toc146730534" w:history="1">
        <w:r w:rsidR="00BB3691" w:rsidRPr="00301C87">
          <w:rPr>
            <w:rStyle w:val="Hyperlink"/>
            <w:noProof w:val="0"/>
            <w:color w:val="auto"/>
            <w:u w:val="none"/>
          </w:rPr>
          <w:t>8.</w:t>
        </w:r>
        <w:r w:rsidR="00BB3691" w:rsidRPr="00301C87">
          <w:rPr>
            <w:rFonts w:asciiTheme="minorHAnsi" w:eastAsiaTheme="minorEastAsia" w:hAnsiTheme="minorHAnsi" w:cstheme="minorBidi"/>
            <w:noProof w:val="0"/>
            <w:lang w:eastAsia="en-GB"/>
          </w:rPr>
          <w:tab/>
        </w:r>
        <w:r w:rsidR="00BB3691" w:rsidRPr="00301C87">
          <w:t xml:space="preserve">Clarification du Dossier d'appel d'offres, visite des lieux, conférence préalable </w:t>
        </w:r>
        <w:r w:rsidR="00BB3691" w:rsidRPr="00301C87">
          <w:tab/>
        </w:r>
        <w:r w:rsidR="00BB3691" w:rsidRPr="00301C87">
          <w:tab/>
          <w:t>à la soumission des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_Toc146730534 \h </w:instrText>
        </w:r>
        <w:r w:rsidR="00BB3691" w:rsidRPr="00301C87">
          <w:rPr>
            <w:noProof w:val="0"/>
            <w:webHidden/>
          </w:rPr>
        </w:r>
        <w:r w:rsidR="00BB3691" w:rsidRPr="00301C87">
          <w:rPr>
            <w:noProof w:val="0"/>
            <w:webHidden/>
          </w:rPr>
          <w:fldChar w:fldCharType="separate"/>
        </w:r>
        <w:r w:rsidR="00BB3691" w:rsidRPr="00301C87">
          <w:rPr>
            <w:noProof w:val="0"/>
            <w:webHidden/>
          </w:rPr>
          <w:t>19</w:t>
        </w:r>
        <w:r w:rsidR="00BB3691" w:rsidRPr="00301C87">
          <w:rPr>
            <w:noProof w:val="0"/>
            <w:webHidden/>
          </w:rPr>
          <w:fldChar w:fldCharType="end"/>
        </w:r>
      </w:hyperlink>
    </w:p>
    <w:p w14:paraId="3AC4CE03" w14:textId="3EA14062" w:rsidR="00BB3691" w:rsidRPr="00301C87" w:rsidRDefault="00000000" w:rsidP="00BB3691">
      <w:pPr>
        <w:pStyle w:val="TOC4"/>
        <w:rPr>
          <w:rFonts w:asciiTheme="minorHAnsi" w:eastAsiaTheme="minorEastAsia" w:hAnsiTheme="minorHAnsi" w:cstheme="minorBidi"/>
          <w:noProof w:val="0"/>
          <w:lang w:eastAsia="en-GB"/>
        </w:rPr>
      </w:pPr>
      <w:hyperlink w:anchor="_Toc146730535" w:history="1">
        <w:r w:rsidR="00BB3691" w:rsidRPr="00301C87">
          <w:rPr>
            <w:rStyle w:val="Hyperlink"/>
            <w:noProof w:val="0"/>
            <w:color w:val="auto"/>
            <w:u w:val="none"/>
          </w:rPr>
          <w:t>9.</w:t>
        </w:r>
        <w:r w:rsidR="00BB3691" w:rsidRPr="00301C87">
          <w:rPr>
            <w:rFonts w:asciiTheme="minorHAnsi" w:eastAsiaTheme="minorEastAsia" w:hAnsiTheme="minorHAnsi" w:cstheme="minorBidi"/>
            <w:noProof w:val="0"/>
            <w:lang w:eastAsia="en-GB"/>
          </w:rPr>
          <w:tab/>
        </w:r>
        <w:r w:rsidR="00BB3691" w:rsidRPr="00301C87">
          <w:t>Modifications apportées au Dossier d’appel d’offres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_Toc146730535 \h </w:instrText>
        </w:r>
        <w:r w:rsidR="00BB3691" w:rsidRPr="00301C87">
          <w:rPr>
            <w:noProof w:val="0"/>
            <w:webHidden/>
          </w:rPr>
        </w:r>
        <w:r w:rsidR="00BB3691" w:rsidRPr="00301C87">
          <w:rPr>
            <w:noProof w:val="0"/>
            <w:webHidden/>
          </w:rPr>
          <w:fldChar w:fldCharType="separate"/>
        </w:r>
        <w:r w:rsidR="00BB3691" w:rsidRPr="00301C87">
          <w:rPr>
            <w:noProof w:val="0"/>
            <w:webHidden/>
          </w:rPr>
          <w:t>20</w:t>
        </w:r>
        <w:r w:rsidR="00BB3691" w:rsidRPr="00301C87">
          <w:rPr>
            <w:noProof w:val="0"/>
            <w:webHidden/>
          </w:rPr>
          <w:fldChar w:fldCharType="end"/>
        </w:r>
      </w:hyperlink>
    </w:p>
    <w:p w14:paraId="2B200AF4" w14:textId="375ACAEC" w:rsidR="00BB3691" w:rsidRPr="00301C87" w:rsidRDefault="00000000" w:rsidP="00BB3691">
      <w:pPr>
        <w:pStyle w:val="TOC3"/>
        <w:rPr>
          <w:rFonts w:asciiTheme="minorHAnsi" w:eastAsiaTheme="minorEastAsia" w:hAnsiTheme="minorHAnsi" w:cstheme="minorBidi"/>
          <w:iCs w:val="0"/>
          <w:noProof w:val="0"/>
          <w:szCs w:val="24"/>
          <w:lang w:eastAsia="en-GB"/>
        </w:rPr>
      </w:pPr>
      <w:hyperlink w:anchor="_Toc146730536" w:history="1">
        <w:r w:rsidR="00BB3691" w:rsidRPr="00301C87">
          <w:rPr>
            <w:rStyle w:val="Hyperlink"/>
            <w:noProof w:val="0"/>
            <w:color w:val="auto"/>
            <w:u w:val="none"/>
          </w:rPr>
          <w:t>C.</w:t>
        </w:r>
        <w:r w:rsidR="00BB3691" w:rsidRPr="00301C87">
          <w:rPr>
            <w:rFonts w:asciiTheme="minorHAnsi" w:eastAsiaTheme="minorEastAsia" w:hAnsiTheme="minorHAnsi" w:cstheme="minorBidi"/>
            <w:iCs w:val="0"/>
            <w:noProof w:val="0"/>
            <w:szCs w:val="24"/>
            <w:lang w:eastAsia="en-GB"/>
          </w:rPr>
          <w:tab/>
        </w:r>
        <w:r w:rsidR="00BB3691" w:rsidRPr="00301C87">
          <w:rPr>
            <w:rStyle w:val="Hyperlink"/>
            <w:noProof w:val="0"/>
            <w:color w:val="auto"/>
            <w:u w:val="none"/>
          </w:rPr>
          <w:t>Préparation des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_Toc146730536 \h </w:instrText>
        </w:r>
        <w:r w:rsidR="00BB3691" w:rsidRPr="00301C87">
          <w:rPr>
            <w:noProof w:val="0"/>
            <w:webHidden/>
          </w:rPr>
        </w:r>
        <w:r w:rsidR="00BB3691" w:rsidRPr="00301C87">
          <w:rPr>
            <w:noProof w:val="0"/>
            <w:webHidden/>
          </w:rPr>
          <w:fldChar w:fldCharType="separate"/>
        </w:r>
        <w:r w:rsidR="00BB3691" w:rsidRPr="00301C87">
          <w:rPr>
            <w:noProof w:val="0"/>
            <w:webHidden/>
          </w:rPr>
          <w:t>21</w:t>
        </w:r>
        <w:r w:rsidR="00BB3691" w:rsidRPr="00301C87">
          <w:rPr>
            <w:noProof w:val="0"/>
            <w:webHidden/>
          </w:rPr>
          <w:fldChar w:fldCharType="end"/>
        </w:r>
      </w:hyperlink>
    </w:p>
    <w:p w14:paraId="0750FF85" w14:textId="072B2074" w:rsidR="00BB3691" w:rsidRPr="00301C87" w:rsidRDefault="00000000" w:rsidP="00BB3691">
      <w:pPr>
        <w:pStyle w:val="TOC4"/>
        <w:rPr>
          <w:rFonts w:asciiTheme="minorHAnsi" w:eastAsiaTheme="minorEastAsia" w:hAnsiTheme="minorHAnsi" w:cstheme="minorBidi"/>
          <w:noProof w:val="0"/>
          <w:lang w:eastAsia="en-GB"/>
        </w:rPr>
      </w:pPr>
      <w:hyperlink w:anchor="_Toc146730537" w:history="1">
        <w:r w:rsidR="00BB3691" w:rsidRPr="00301C87">
          <w:rPr>
            <w:rStyle w:val="Hyperlink"/>
            <w:noProof w:val="0"/>
            <w:color w:val="auto"/>
            <w:u w:val="none"/>
          </w:rPr>
          <w:t>10.</w:t>
        </w:r>
        <w:r w:rsidR="00BB3691" w:rsidRPr="00301C87">
          <w:rPr>
            <w:rFonts w:asciiTheme="minorHAnsi" w:eastAsiaTheme="minorEastAsia" w:hAnsiTheme="minorHAnsi" w:cstheme="minorBidi"/>
            <w:noProof w:val="0"/>
            <w:lang w:eastAsia="en-GB"/>
          </w:rPr>
          <w:tab/>
        </w:r>
        <w:r w:rsidR="00BB3691" w:rsidRPr="00301C87">
          <w:t>Frais de soumission de l’Offre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_Toc146730537 \h </w:instrText>
        </w:r>
        <w:r w:rsidR="00BB3691" w:rsidRPr="00301C87">
          <w:rPr>
            <w:noProof w:val="0"/>
            <w:webHidden/>
          </w:rPr>
        </w:r>
        <w:r w:rsidR="00BB3691" w:rsidRPr="00301C87">
          <w:rPr>
            <w:noProof w:val="0"/>
            <w:webHidden/>
          </w:rPr>
          <w:fldChar w:fldCharType="separate"/>
        </w:r>
        <w:r w:rsidR="00BB3691" w:rsidRPr="00301C87">
          <w:rPr>
            <w:noProof w:val="0"/>
            <w:webHidden/>
          </w:rPr>
          <w:t>21</w:t>
        </w:r>
        <w:r w:rsidR="00BB3691" w:rsidRPr="00301C87">
          <w:rPr>
            <w:noProof w:val="0"/>
            <w:webHidden/>
          </w:rPr>
          <w:fldChar w:fldCharType="end"/>
        </w:r>
      </w:hyperlink>
    </w:p>
    <w:p w14:paraId="496752BB" w14:textId="32FF5E8B" w:rsidR="00BB3691" w:rsidRPr="00301C87" w:rsidRDefault="00000000" w:rsidP="00BB3691">
      <w:pPr>
        <w:pStyle w:val="TOC4"/>
        <w:rPr>
          <w:rFonts w:asciiTheme="minorHAnsi" w:eastAsiaTheme="minorEastAsia" w:hAnsiTheme="minorHAnsi" w:cstheme="minorBidi"/>
          <w:noProof w:val="0"/>
          <w:lang w:eastAsia="en-GB"/>
        </w:rPr>
      </w:pPr>
      <w:hyperlink w:anchor="_Toc146730538" w:history="1">
        <w:r w:rsidR="00BB3691" w:rsidRPr="00301C87">
          <w:rPr>
            <w:rStyle w:val="Hyperlink"/>
            <w:noProof w:val="0"/>
            <w:color w:val="auto"/>
            <w:u w:val="none"/>
          </w:rPr>
          <w:t>11.</w:t>
        </w:r>
        <w:r w:rsidR="00BB3691" w:rsidRPr="00301C87">
          <w:rPr>
            <w:rFonts w:asciiTheme="minorHAnsi" w:eastAsiaTheme="minorEastAsia" w:hAnsiTheme="minorHAnsi" w:cstheme="minorBidi"/>
            <w:noProof w:val="0"/>
            <w:lang w:eastAsia="en-GB"/>
          </w:rPr>
          <w:tab/>
        </w:r>
        <w:r w:rsidR="00BB3691" w:rsidRPr="00301C87">
          <w:t>Langue de l’Offre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_Toc146730538 \h </w:instrText>
        </w:r>
        <w:r w:rsidR="00BB3691" w:rsidRPr="00301C87">
          <w:rPr>
            <w:noProof w:val="0"/>
            <w:webHidden/>
          </w:rPr>
        </w:r>
        <w:r w:rsidR="00BB3691" w:rsidRPr="00301C87">
          <w:rPr>
            <w:noProof w:val="0"/>
            <w:webHidden/>
          </w:rPr>
          <w:fldChar w:fldCharType="separate"/>
        </w:r>
        <w:r w:rsidR="00BB3691" w:rsidRPr="00301C87">
          <w:rPr>
            <w:noProof w:val="0"/>
            <w:webHidden/>
          </w:rPr>
          <w:t>21</w:t>
        </w:r>
        <w:r w:rsidR="00BB3691" w:rsidRPr="00301C87">
          <w:rPr>
            <w:noProof w:val="0"/>
            <w:webHidden/>
          </w:rPr>
          <w:fldChar w:fldCharType="end"/>
        </w:r>
      </w:hyperlink>
    </w:p>
    <w:p w14:paraId="1BDD995E" w14:textId="229B12E7" w:rsidR="00BB3691" w:rsidRPr="00301C87" w:rsidRDefault="00000000" w:rsidP="00BB3691">
      <w:pPr>
        <w:pStyle w:val="TOC4"/>
        <w:rPr>
          <w:rFonts w:asciiTheme="minorHAnsi" w:eastAsiaTheme="minorEastAsia" w:hAnsiTheme="minorHAnsi" w:cstheme="minorBidi"/>
          <w:noProof w:val="0"/>
          <w:lang w:eastAsia="en-GB"/>
        </w:rPr>
      </w:pPr>
      <w:hyperlink w:anchor="_Toc146730539" w:history="1">
        <w:r w:rsidR="00BB3691" w:rsidRPr="00301C87">
          <w:rPr>
            <w:rStyle w:val="Hyperlink"/>
            <w:noProof w:val="0"/>
            <w:color w:val="auto"/>
            <w:u w:val="none"/>
          </w:rPr>
          <w:t>12.</w:t>
        </w:r>
        <w:r w:rsidR="00BB3691" w:rsidRPr="00301C87">
          <w:rPr>
            <w:rFonts w:asciiTheme="minorHAnsi" w:eastAsiaTheme="minorEastAsia" w:hAnsiTheme="minorHAnsi" w:cstheme="minorBidi"/>
            <w:noProof w:val="0"/>
            <w:lang w:eastAsia="en-GB"/>
          </w:rPr>
          <w:tab/>
        </w:r>
        <w:r w:rsidR="00BB3691" w:rsidRPr="00301C87">
          <w:t>Documents constituant l’Offre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_Toc146730539 \h </w:instrText>
        </w:r>
        <w:r w:rsidR="00BB3691" w:rsidRPr="00301C87">
          <w:rPr>
            <w:noProof w:val="0"/>
            <w:webHidden/>
          </w:rPr>
        </w:r>
        <w:r w:rsidR="00BB3691" w:rsidRPr="00301C87">
          <w:rPr>
            <w:noProof w:val="0"/>
            <w:webHidden/>
          </w:rPr>
          <w:fldChar w:fldCharType="separate"/>
        </w:r>
        <w:r w:rsidR="00BB3691" w:rsidRPr="00301C87">
          <w:rPr>
            <w:noProof w:val="0"/>
            <w:webHidden/>
          </w:rPr>
          <w:t>21</w:t>
        </w:r>
        <w:r w:rsidR="00BB3691" w:rsidRPr="00301C87">
          <w:rPr>
            <w:noProof w:val="0"/>
            <w:webHidden/>
          </w:rPr>
          <w:fldChar w:fldCharType="end"/>
        </w:r>
      </w:hyperlink>
    </w:p>
    <w:p w14:paraId="1F515EED" w14:textId="111B768D" w:rsidR="00BB3691" w:rsidRPr="00301C87" w:rsidRDefault="00000000" w:rsidP="00BB3691">
      <w:pPr>
        <w:pStyle w:val="TOC4"/>
        <w:rPr>
          <w:rFonts w:asciiTheme="minorHAnsi" w:eastAsiaTheme="minorEastAsia" w:hAnsiTheme="minorHAnsi" w:cstheme="minorBidi"/>
          <w:noProof w:val="0"/>
          <w:lang w:eastAsia="en-GB"/>
        </w:rPr>
      </w:pPr>
      <w:hyperlink w:anchor="_Toc146730540" w:history="1">
        <w:r w:rsidR="00BB3691" w:rsidRPr="00301C87">
          <w:rPr>
            <w:rStyle w:val="Hyperlink"/>
            <w:noProof w:val="0"/>
            <w:color w:val="auto"/>
            <w:u w:val="none"/>
          </w:rPr>
          <w:t>13.</w:t>
        </w:r>
        <w:r w:rsidR="00BB3691" w:rsidRPr="00301C87">
          <w:rPr>
            <w:rFonts w:asciiTheme="minorHAnsi" w:eastAsiaTheme="minorEastAsia" w:hAnsiTheme="minorHAnsi" w:cstheme="minorBidi"/>
            <w:noProof w:val="0"/>
            <w:lang w:eastAsia="en-GB"/>
          </w:rPr>
          <w:tab/>
        </w:r>
        <w:r w:rsidR="00301C87" w:rsidRPr="00301C87">
          <w:t>Lettre d’Offre et Programmes des activités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_Toc146730540 \h </w:instrText>
        </w:r>
        <w:r w:rsidR="00BB3691" w:rsidRPr="00301C87">
          <w:rPr>
            <w:noProof w:val="0"/>
            <w:webHidden/>
          </w:rPr>
        </w:r>
        <w:r w:rsidR="00BB3691" w:rsidRPr="00301C87">
          <w:rPr>
            <w:noProof w:val="0"/>
            <w:webHidden/>
          </w:rPr>
          <w:fldChar w:fldCharType="separate"/>
        </w:r>
        <w:r w:rsidR="00BB3691" w:rsidRPr="00301C87">
          <w:rPr>
            <w:noProof w:val="0"/>
            <w:webHidden/>
          </w:rPr>
          <w:t>21</w:t>
        </w:r>
        <w:r w:rsidR="00BB3691" w:rsidRPr="00301C87">
          <w:rPr>
            <w:noProof w:val="0"/>
            <w:webHidden/>
          </w:rPr>
          <w:fldChar w:fldCharType="end"/>
        </w:r>
      </w:hyperlink>
    </w:p>
    <w:p w14:paraId="0FB37148" w14:textId="1DE8AF0D" w:rsidR="00BB3691" w:rsidRPr="00301C87" w:rsidRDefault="00000000" w:rsidP="00BB3691">
      <w:pPr>
        <w:pStyle w:val="TOC4"/>
        <w:rPr>
          <w:rFonts w:asciiTheme="minorHAnsi" w:eastAsiaTheme="minorEastAsia" w:hAnsiTheme="minorHAnsi" w:cstheme="minorBidi"/>
          <w:noProof w:val="0"/>
          <w:lang w:eastAsia="en-GB"/>
        </w:rPr>
      </w:pPr>
      <w:hyperlink w:anchor="_Toc146730541" w:history="1">
        <w:r w:rsidR="00BB3691" w:rsidRPr="00301C87">
          <w:rPr>
            <w:rStyle w:val="Hyperlink"/>
            <w:noProof w:val="0"/>
            <w:color w:val="auto"/>
            <w:u w:val="none"/>
          </w:rPr>
          <w:t>14.</w:t>
        </w:r>
        <w:r w:rsidR="00BB3691" w:rsidRPr="00301C87">
          <w:rPr>
            <w:rFonts w:asciiTheme="minorHAnsi" w:eastAsiaTheme="minorEastAsia" w:hAnsiTheme="minorHAnsi" w:cstheme="minorBidi"/>
            <w:noProof w:val="0"/>
            <w:lang w:eastAsia="en-GB"/>
          </w:rPr>
          <w:tab/>
        </w:r>
        <w:r w:rsidR="00301C87" w:rsidRPr="00301C87">
          <w:t>Pas d’Offre alternative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_Toc146730541 \h </w:instrText>
        </w:r>
        <w:r w:rsidR="00BB3691" w:rsidRPr="00301C87">
          <w:rPr>
            <w:noProof w:val="0"/>
            <w:webHidden/>
          </w:rPr>
        </w:r>
        <w:r w:rsidR="00BB3691" w:rsidRPr="00301C87">
          <w:rPr>
            <w:noProof w:val="0"/>
            <w:webHidden/>
          </w:rPr>
          <w:fldChar w:fldCharType="separate"/>
        </w:r>
        <w:r w:rsidR="00BB3691" w:rsidRPr="00301C87">
          <w:rPr>
            <w:noProof w:val="0"/>
            <w:webHidden/>
          </w:rPr>
          <w:t>22</w:t>
        </w:r>
        <w:r w:rsidR="00BB3691" w:rsidRPr="00301C87">
          <w:rPr>
            <w:noProof w:val="0"/>
            <w:webHidden/>
          </w:rPr>
          <w:fldChar w:fldCharType="end"/>
        </w:r>
      </w:hyperlink>
    </w:p>
    <w:p w14:paraId="720DA00F" w14:textId="22AD085F" w:rsidR="00BB3691" w:rsidRPr="00301C87" w:rsidRDefault="00000000" w:rsidP="00BB3691">
      <w:pPr>
        <w:pStyle w:val="TOC4"/>
        <w:rPr>
          <w:rFonts w:asciiTheme="minorHAnsi" w:eastAsiaTheme="minorEastAsia" w:hAnsiTheme="minorHAnsi" w:cstheme="minorBidi"/>
          <w:noProof w:val="0"/>
          <w:lang w:eastAsia="en-GB"/>
        </w:rPr>
      </w:pPr>
      <w:hyperlink w:anchor="_Toc146730542" w:history="1">
        <w:r w:rsidR="00BB3691" w:rsidRPr="00301C87">
          <w:rPr>
            <w:rStyle w:val="Hyperlink"/>
            <w:noProof w:val="0"/>
            <w:color w:val="auto"/>
            <w:u w:val="none"/>
          </w:rPr>
          <w:t>15.</w:t>
        </w:r>
        <w:r w:rsidR="00BB3691" w:rsidRPr="00301C87">
          <w:rPr>
            <w:rFonts w:asciiTheme="minorHAnsi" w:eastAsiaTheme="minorEastAsia" w:hAnsiTheme="minorHAnsi" w:cstheme="minorBidi"/>
            <w:noProof w:val="0"/>
            <w:lang w:eastAsia="en-GB"/>
          </w:rPr>
          <w:tab/>
        </w:r>
        <w:r w:rsidR="00301C87" w:rsidRPr="00301C87">
          <w:t>Prix de l’Offre et rabais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_Toc146730542 \h </w:instrText>
        </w:r>
        <w:r w:rsidR="00BB3691" w:rsidRPr="00301C87">
          <w:rPr>
            <w:noProof w:val="0"/>
            <w:webHidden/>
          </w:rPr>
        </w:r>
        <w:r w:rsidR="00BB3691" w:rsidRPr="00301C87">
          <w:rPr>
            <w:noProof w:val="0"/>
            <w:webHidden/>
          </w:rPr>
          <w:fldChar w:fldCharType="separate"/>
        </w:r>
        <w:r w:rsidR="00BB3691" w:rsidRPr="00301C87">
          <w:rPr>
            <w:noProof w:val="0"/>
            <w:webHidden/>
          </w:rPr>
          <w:t>22</w:t>
        </w:r>
        <w:r w:rsidR="00BB3691" w:rsidRPr="00301C87">
          <w:rPr>
            <w:noProof w:val="0"/>
            <w:webHidden/>
          </w:rPr>
          <w:fldChar w:fldCharType="end"/>
        </w:r>
      </w:hyperlink>
    </w:p>
    <w:p w14:paraId="0FC2558A" w14:textId="64DAF0AF" w:rsidR="00BB3691" w:rsidRPr="00301C87" w:rsidRDefault="00000000" w:rsidP="00BB3691">
      <w:pPr>
        <w:pStyle w:val="TOC4"/>
        <w:rPr>
          <w:rFonts w:asciiTheme="minorHAnsi" w:eastAsiaTheme="minorEastAsia" w:hAnsiTheme="minorHAnsi" w:cstheme="minorBidi"/>
          <w:noProof w:val="0"/>
          <w:lang w:eastAsia="en-GB"/>
        </w:rPr>
      </w:pPr>
      <w:hyperlink w:anchor="_Toc146730543" w:history="1">
        <w:r w:rsidR="00BB3691" w:rsidRPr="00301C87">
          <w:rPr>
            <w:rStyle w:val="Hyperlink"/>
            <w:noProof w:val="0"/>
            <w:color w:val="auto"/>
            <w:u w:val="none"/>
          </w:rPr>
          <w:t>16.</w:t>
        </w:r>
        <w:r w:rsidR="00BB3691" w:rsidRPr="00301C87">
          <w:rPr>
            <w:rFonts w:asciiTheme="minorHAnsi" w:eastAsiaTheme="minorEastAsia" w:hAnsiTheme="minorHAnsi" w:cstheme="minorBidi"/>
            <w:noProof w:val="0"/>
            <w:lang w:eastAsia="en-GB"/>
          </w:rPr>
          <w:tab/>
        </w:r>
        <w:r w:rsidR="00301C87" w:rsidRPr="00301C87">
          <w:t>Monnaies de l’Offre et paiement</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_Toc146730543 \h </w:instrText>
        </w:r>
        <w:r w:rsidR="00BB3691" w:rsidRPr="00301C87">
          <w:rPr>
            <w:noProof w:val="0"/>
            <w:webHidden/>
          </w:rPr>
        </w:r>
        <w:r w:rsidR="00BB3691" w:rsidRPr="00301C87">
          <w:rPr>
            <w:noProof w:val="0"/>
            <w:webHidden/>
          </w:rPr>
          <w:fldChar w:fldCharType="separate"/>
        </w:r>
        <w:r w:rsidR="00BB3691" w:rsidRPr="00301C87">
          <w:rPr>
            <w:noProof w:val="0"/>
            <w:webHidden/>
          </w:rPr>
          <w:t>23</w:t>
        </w:r>
        <w:r w:rsidR="00BB3691" w:rsidRPr="00301C87">
          <w:rPr>
            <w:noProof w:val="0"/>
            <w:webHidden/>
          </w:rPr>
          <w:fldChar w:fldCharType="end"/>
        </w:r>
      </w:hyperlink>
    </w:p>
    <w:p w14:paraId="2D584CCD" w14:textId="78284EEF" w:rsidR="00BB3691" w:rsidRPr="00301C87" w:rsidRDefault="00000000" w:rsidP="00BB3691">
      <w:pPr>
        <w:pStyle w:val="TOC4"/>
        <w:rPr>
          <w:rFonts w:asciiTheme="minorHAnsi" w:eastAsiaTheme="minorEastAsia" w:hAnsiTheme="minorHAnsi" w:cstheme="minorBidi"/>
          <w:noProof w:val="0"/>
          <w:lang w:eastAsia="en-GB"/>
        </w:rPr>
      </w:pPr>
      <w:hyperlink w:anchor="_Toc146730544" w:history="1">
        <w:r w:rsidR="00BB3691" w:rsidRPr="00301C87">
          <w:rPr>
            <w:rStyle w:val="Hyperlink"/>
            <w:noProof w:val="0"/>
            <w:color w:val="auto"/>
            <w:u w:val="none"/>
          </w:rPr>
          <w:t>17.</w:t>
        </w:r>
        <w:r w:rsidR="00BB3691" w:rsidRPr="00301C87">
          <w:rPr>
            <w:rFonts w:asciiTheme="minorHAnsi" w:eastAsiaTheme="minorEastAsia" w:hAnsiTheme="minorHAnsi" w:cstheme="minorBidi"/>
            <w:noProof w:val="0"/>
            <w:lang w:eastAsia="en-GB"/>
          </w:rPr>
          <w:tab/>
        </w:r>
        <w:r w:rsidR="00301C87" w:rsidRPr="00301C87">
          <w:t>Documents composant l'Offre technique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_Toc146730544 \h </w:instrText>
        </w:r>
        <w:r w:rsidR="00BB3691" w:rsidRPr="00301C87">
          <w:rPr>
            <w:noProof w:val="0"/>
            <w:webHidden/>
          </w:rPr>
        </w:r>
        <w:r w:rsidR="00BB3691" w:rsidRPr="00301C87">
          <w:rPr>
            <w:noProof w:val="0"/>
            <w:webHidden/>
          </w:rPr>
          <w:fldChar w:fldCharType="separate"/>
        </w:r>
        <w:r w:rsidR="00BB3691" w:rsidRPr="00301C87">
          <w:rPr>
            <w:noProof w:val="0"/>
            <w:webHidden/>
          </w:rPr>
          <w:t>23</w:t>
        </w:r>
        <w:r w:rsidR="00BB3691" w:rsidRPr="00301C87">
          <w:rPr>
            <w:noProof w:val="0"/>
            <w:webHidden/>
          </w:rPr>
          <w:fldChar w:fldCharType="end"/>
        </w:r>
      </w:hyperlink>
    </w:p>
    <w:p w14:paraId="2F871AC2" w14:textId="77AC931A" w:rsidR="00BB3691" w:rsidRPr="00301C87" w:rsidRDefault="00000000" w:rsidP="00BB3691">
      <w:pPr>
        <w:pStyle w:val="TOC4"/>
        <w:rPr>
          <w:rFonts w:asciiTheme="minorHAnsi" w:eastAsiaTheme="minorEastAsia" w:hAnsiTheme="minorHAnsi" w:cstheme="minorBidi"/>
          <w:noProof w:val="0"/>
          <w:lang w:eastAsia="en-GB"/>
        </w:rPr>
      </w:pPr>
      <w:hyperlink w:anchor="_Toc146730545" w:history="1">
        <w:r w:rsidR="00BB3691" w:rsidRPr="00301C87">
          <w:rPr>
            <w:rStyle w:val="Hyperlink"/>
            <w:noProof w:val="0"/>
            <w:color w:val="auto"/>
            <w:u w:val="none"/>
          </w:rPr>
          <w:t>18.</w:t>
        </w:r>
        <w:r w:rsidR="00BB3691" w:rsidRPr="00301C87">
          <w:rPr>
            <w:rFonts w:asciiTheme="minorHAnsi" w:eastAsiaTheme="minorEastAsia" w:hAnsiTheme="minorHAnsi" w:cstheme="minorBidi"/>
            <w:noProof w:val="0"/>
            <w:lang w:eastAsia="en-GB"/>
          </w:rPr>
          <w:tab/>
        </w:r>
        <w:r w:rsidR="00301C87" w:rsidRPr="00301C87">
          <w:t>Documents établissant les qualifications de l’Offrant</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_Toc146730545 \h </w:instrText>
        </w:r>
        <w:r w:rsidR="00BB3691" w:rsidRPr="00301C87">
          <w:rPr>
            <w:noProof w:val="0"/>
            <w:webHidden/>
          </w:rPr>
        </w:r>
        <w:r w:rsidR="00BB3691" w:rsidRPr="00301C87">
          <w:rPr>
            <w:noProof w:val="0"/>
            <w:webHidden/>
          </w:rPr>
          <w:fldChar w:fldCharType="separate"/>
        </w:r>
        <w:r w:rsidR="00BB3691" w:rsidRPr="00301C87">
          <w:rPr>
            <w:noProof w:val="0"/>
            <w:webHidden/>
          </w:rPr>
          <w:t>23</w:t>
        </w:r>
        <w:r w:rsidR="00BB3691" w:rsidRPr="00301C87">
          <w:rPr>
            <w:noProof w:val="0"/>
            <w:webHidden/>
          </w:rPr>
          <w:fldChar w:fldCharType="end"/>
        </w:r>
      </w:hyperlink>
    </w:p>
    <w:p w14:paraId="6D1A467C" w14:textId="5BD7BE70" w:rsidR="00BB3691" w:rsidRPr="00301C87" w:rsidRDefault="00000000" w:rsidP="00BB3691">
      <w:pPr>
        <w:pStyle w:val="TOC4"/>
        <w:rPr>
          <w:rFonts w:asciiTheme="minorHAnsi" w:eastAsiaTheme="minorEastAsia" w:hAnsiTheme="minorHAnsi" w:cstheme="minorBidi"/>
          <w:noProof w:val="0"/>
          <w:lang w:eastAsia="en-GB"/>
        </w:rPr>
      </w:pPr>
      <w:hyperlink w:anchor="_Toc146730546" w:history="1">
        <w:r w:rsidR="00BB3691" w:rsidRPr="00301C87">
          <w:rPr>
            <w:rStyle w:val="Hyperlink"/>
            <w:noProof w:val="0"/>
            <w:color w:val="auto"/>
            <w:u w:val="none"/>
          </w:rPr>
          <w:t>19.</w:t>
        </w:r>
        <w:r w:rsidR="00BB3691" w:rsidRPr="00301C87">
          <w:rPr>
            <w:rFonts w:asciiTheme="minorHAnsi" w:eastAsiaTheme="minorEastAsia" w:hAnsiTheme="minorHAnsi" w:cstheme="minorBidi"/>
            <w:noProof w:val="0"/>
            <w:lang w:eastAsia="en-GB"/>
          </w:rPr>
          <w:tab/>
        </w:r>
        <w:r w:rsidR="00301C87" w:rsidRPr="00301C87">
          <w:t>Période de validité des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_Toc146730546 \h </w:instrText>
        </w:r>
        <w:r w:rsidR="00BB3691" w:rsidRPr="00301C87">
          <w:rPr>
            <w:noProof w:val="0"/>
            <w:webHidden/>
          </w:rPr>
        </w:r>
        <w:r w:rsidR="00BB3691" w:rsidRPr="00301C87">
          <w:rPr>
            <w:noProof w:val="0"/>
            <w:webHidden/>
          </w:rPr>
          <w:fldChar w:fldCharType="separate"/>
        </w:r>
        <w:r w:rsidR="00BB3691" w:rsidRPr="00301C87">
          <w:rPr>
            <w:noProof w:val="0"/>
            <w:webHidden/>
          </w:rPr>
          <w:t>23</w:t>
        </w:r>
        <w:r w:rsidR="00BB3691" w:rsidRPr="00301C87">
          <w:rPr>
            <w:noProof w:val="0"/>
            <w:webHidden/>
          </w:rPr>
          <w:fldChar w:fldCharType="end"/>
        </w:r>
      </w:hyperlink>
    </w:p>
    <w:p w14:paraId="240F043A" w14:textId="3610BB54" w:rsidR="00BB3691" w:rsidRPr="00301C87" w:rsidRDefault="00000000" w:rsidP="00BB3691">
      <w:pPr>
        <w:pStyle w:val="TOC4"/>
        <w:rPr>
          <w:rFonts w:asciiTheme="minorHAnsi" w:eastAsiaTheme="minorEastAsia" w:hAnsiTheme="minorHAnsi" w:cstheme="minorBidi"/>
          <w:noProof w:val="0"/>
          <w:lang w:eastAsia="en-GB"/>
        </w:rPr>
      </w:pPr>
      <w:hyperlink w:anchor="_Toc146730547" w:history="1">
        <w:r w:rsidR="00BB3691" w:rsidRPr="00301C87">
          <w:rPr>
            <w:rStyle w:val="Hyperlink"/>
            <w:noProof w:val="0"/>
            <w:color w:val="auto"/>
            <w:u w:val="none"/>
          </w:rPr>
          <w:t>20.</w:t>
        </w:r>
        <w:r w:rsidR="00BB3691" w:rsidRPr="00301C87">
          <w:rPr>
            <w:rFonts w:asciiTheme="minorHAnsi" w:eastAsiaTheme="minorEastAsia" w:hAnsiTheme="minorHAnsi" w:cstheme="minorBidi"/>
            <w:noProof w:val="0"/>
            <w:lang w:eastAsia="en-GB"/>
          </w:rPr>
          <w:tab/>
        </w:r>
        <w:r w:rsidR="00301C87" w:rsidRPr="00301C87">
          <w:t>Garantie d’offre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_Toc146730547 \h </w:instrText>
        </w:r>
        <w:r w:rsidR="00BB3691" w:rsidRPr="00301C87">
          <w:rPr>
            <w:noProof w:val="0"/>
            <w:webHidden/>
          </w:rPr>
        </w:r>
        <w:r w:rsidR="00BB3691" w:rsidRPr="00301C87">
          <w:rPr>
            <w:noProof w:val="0"/>
            <w:webHidden/>
          </w:rPr>
          <w:fldChar w:fldCharType="separate"/>
        </w:r>
        <w:r w:rsidR="00BB3691" w:rsidRPr="00301C87">
          <w:rPr>
            <w:noProof w:val="0"/>
            <w:webHidden/>
          </w:rPr>
          <w:t>24</w:t>
        </w:r>
        <w:r w:rsidR="00BB3691" w:rsidRPr="00301C87">
          <w:rPr>
            <w:noProof w:val="0"/>
            <w:webHidden/>
          </w:rPr>
          <w:fldChar w:fldCharType="end"/>
        </w:r>
      </w:hyperlink>
    </w:p>
    <w:p w14:paraId="6F21DE3D" w14:textId="1396BC7E" w:rsidR="00BB3691" w:rsidRPr="00301C87" w:rsidRDefault="00000000" w:rsidP="00BB3691">
      <w:pPr>
        <w:pStyle w:val="TOC4"/>
        <w:rPr>
          <w:rFonts w:asciiTheme="minorHAnsi" w:eastAsiaTheme="minorEastAsia" w:hAnsiTheme="minorHAnsi" w:cstheme="minorBidi"/>
          <w:noProof w:val="0"/>
          <w:lang w:eastAsia="en-GB"/>
        </w:rPr>
      </w:pPr>
      <w:hyperlink w:anchor="_Toc146730548" w:history="1">
        <w:r w:rsidR="00BB3691" w:rsidRPr="00301C87">
          <w:rPr>
            <w:rStyle w:val="Hyperlink"/>
            <w:noProof w:val="0"/>
            <w:color w:val="auto"/>
            <w:u w:val="none"/>
          </w:rPr>
          <w:t>21.</w:t>
        </w:r>
        <w:r w:rsidR="00BB3691" w:rsidRPr="00301C87">
          <w:rPr>
            <w:rFonts w:asciiTheme="minorHAnsi" w:eastAsiaTheme="minorEastAsia" w:hAnsiTheme="minorHAnsi" w:cstheme="minorBidi"/>
            <w:noProof w:val="0"/>
            <w:lang w:eastAsia="en-GB"/>
          </w:rPr>
          <w:tab/>
        </w:r>
        <w:r w:rsidR="00301C87" w:rsidRPr="00301C87">
          <w:t>Format et signature de l’Offre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_Toc146730548 \h </w:instrText>
        </w:r>
        <w:r w:rsidR="00BB3691" w:rsidRPr="00301C87">
          <w:rPr>
            <w:noProof w:val="0"/>
            <w:webHidden/>
          </w:rPr>
        </w:r>
        <w:r w:rsidR="00BB3691" w:rsidRPr="00301C87">
          <w:rPr>
            <w:noProof w:val="0"/>
            <w:webHidden/>
          </w:rPr>
          <w:fldChar w:fldCharType="separate"/>
        </w:r>
        <w:r w:rsidR="00BB3691" w:rsidRPr="00301C87">
          <w:rPr>
            <w:noProof w:val="0"/>
            <w:webHidden/>
          </w:rPr>
          <w:t>26</w:t>
        </w:r>
        <w:r w:rsidR="00BB3691" w:rsidRPr="00301C87">
          <w:rPr>
            <w:noProof w:val="0"/>
            <w:webHidden/>
          </w:rPr>
          <w:fldChar w:fldCharType="end"/>
        </w:r>
      </w:hyperlink>
    </w:p>
    <w:p w14:paraId="0157BAB5" w14:textId="4628A2C4" w:rsidR="00BB3691" w:rsidRPr="00301C87" w:rsidRDefault="00000000" w:rsidP="00BB3691">
      <w:pPr>
        <w:pStyle w:val="TOC3"/>
        <w:rPr>
          <w:rFonts w:asciiTheme="minorHAnsi" w:eastAsiaTheme="minorEastAsia" w:hAnsiTheme="minorHAnsi" w:cstheme="minorBidi"/>
          <w:iCs w:val="0"/>
          <w:noProof w:val="0"/>
          <w:szCs w:val="24"/>
          <w:lang w:eastAsia="en-GB"/>
        </w:rPr>
      </w:pPr>
      <w:hyperlink w:anchor="_Toc146730549" w:history="1">
        <w:r w:rsidR="00BB3691" w:rsidRPr="00301C87">
          <w:rPr>
            <w:rStyle w:val="Hyperlink"/>
            <w:noProof w:val="0"/>
            <w:color w:val="auto"/>
            <w:u w:val="none"/>
          </w:rPr>
          <w:t>D.</w:t>
        </w:r>
        <w:r w:rsidR="00BB3691" w:rsidRPr="00301C87">
          <w:rPr>
            <w:rFonts w:asciiTheme="minorHAnsi" w:eastAsiaTheme="minorEastAsia" w:hAnsiTheme="minorHAnsi" w:cstheme="minorBidi"/>
            <w:iCs w:val="0"/>
            <w:noProof w:val="0"/>
            <w:szCs w:val="24"/>
            <w:lang w:eastAsia="en-GB"/>
          </w:rPr>
          <w:tab/>
        </w:r>
        <w:r w:rsidR="00301C87" w:rsidRPr="00301C87">
          <w:t>Soumission et ouverture des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_Toc146730549 \h </w:instrText>
        </w:r>
        <w:r w:rsidR="00BB3691" w:rsidRPr="00301C87">
          <w:rPr>
            <w:noProof w:val="0"/>
            <w:webHidden/>
          </w:rPr>
        </w:r>
        <w:r w:rsidR="00BB3691" w:rsidRPr="00301C87">
          <w:rPr>
            <w:noProof w:val="0"/>
            <w:webHidden/>
          </w:rPr>
          <w:fldChar w:fldCharType="separate"/>
        </w:r>
        <w:r w:rsidR="00BB3691" w:rsidRPr="00301C87">
          <w:rPr>
            <w:noProof w:val="0"/>
            <w:webHidden/>
          </w:rPr>
          <w:t>26</w:t>
        </w:r>
        <w:r w:rsidR="00BB3691" w:rsidRPr="00301C87">
          <w:rPr>
            <w:noProof w:val="0"/>
            <w:webHidden/>
          </w:rPr>
          <w:fldChar w:fldCharType="end"/>
        </w:r>
      </w:hyperlink>
    </w:p>
    <w:p w14:paraId="1DA25EA3" w14:textId="271A81EB" w:rsidR="00BB3691" w:rsidRPr="00301C87" w:rsidRDefault="00000000" w:rsidP="00BB3691">
      <w:pPr>
        <w:pStyle w:val="TOC4"/>
        <w:rPr>
          <w:rFonts w:asciiTheme="minorHAnsi" w:eastAsiaTheme="minorEastAsia" w:hAnsiTheme="minorHAnsi" w:cstheme="minorBidi"/>
          <w:noProof w:val="0"/>
          <w:lang w:eastAsia="en-GB"/>
        </w:rPr>
      </w:pPr>
      <w:hyperlink w:anchor="_Toc146730550" w:history="1">
        <w:r w:rsidR="00BB3691" w:rsidRPr="00301C87">
          <w:rPr>
            <w:rStyle w:val="Hyperlink"/>
            <w:noProof w:val="0"/>
            <w:color w:val="auto"/>
            <w:u w:val="none"/>
          </w:rPr>
          <w:t>22.</w:t>
        </w:r>
        <w:r w:rsidR="00BB3691" w:rsidRPr="00301C87">
          <w:rPr>
            <w:rFonts w:asciiTheme="minorHAnsi" w:eastAsiaTheme="minorEastAsia" w:hAnsiTheme="minorHAnsi" w:cstheme="minorBidi"/>
            <w:noProof w:val="0"/>
            <w:lang w:eastAsia="en-GB"/>
          </w:rPr>
          <w:tab/>
        </w:r>
        <w:r w:rsidR="00301C87" w:rsidRPr="00301C87">
          <w:t>Soumission de l’Offre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_Toc146730550 \h </w:instrText>
        </w:r>
        <w:r w:rsidR="00BB3691" w:rsidRPr="00301C87">
          <w:rPr>
            <w:noProof w:val="0"/>
            <w:webHidden/>
          </w:rPr>
        </w:r>
        <w:r w:rsidR="00BB3691" w:rsidRPr="00301C87">
          <w:rPr>
            <w:noProof w:val="0"/>
            <w:webHidden/>
          </w:rPr>
          <w:fldChar w:fldCharType="separate"/>
        </w:r>
        <w:r w:rsidR="00BB3691" w:rsidRPr="00301C87">
          <w:rPr>
            <w:noProof w:val="0"/>
            <w:webHidden/>
          </w:rPr>
          <w:t>26</w:t>
        </w:r>
        <w:r w:rsidR="00BB3691" w:rsidRPr="00301C87">
          <w:rPr>
            <w:noProof w:val="0"/>
            <w:webHidden/>
          </w:rPr>
          <w:fldChar w:fldCharType="end"/>
        </w:r>
      </w:hyperlink>
    </w:p>
    <w:p w14:paraId="7915657C" w14:textId="72943E21" w:rsidR="00BB3691" w:rsidRPr="00301C87" w:rsidRDefault="00000000" w:rsidP="00BB3691">
      <w:pPr>
        <w:pStyle w:val="TOC4"/>
        <w:rPr>
          <w:rFonts w:asciiTheme="minorHAnsi" w:eastAsiaTheme="minorEastAsia" w:hAnsiTheme="minorHAnsi" w:cstheme="minorBidi"/>
          <w:noProof w:val="0"/>
          <w:lang w:eastAsia="en-GB"/>
        </w:rPr>
      </w:pPr>
      <w:hyperlink w:anchor="_Toc146730551" w:history="1">
        <w:r w:rsidR="00BB3691" w:rsidRPr="00301C87">
          <w:rPr>
            <w:rStyle w:val="Hyperlink"/>
            <w:noProof w:val="0"/>
            <w:color w:val="auto"/>
            <w:u w:val="none"/>
          </w:rPr>
          <w:t>23.</w:t>
        </w:r>
        <w:r w:rsidR="00BB3691" w:rsidRPr="00301C87">
          <w:rPr>
            <w:rFonts w:asciiTheme="minorHAnsi" w:eastAsiaTheme="minorEastAsia" w:hAnsiTheme="minorHAnsi" w:cstheme="minorBidi"/>
            <w:noProof w:val="0"/>
            <w:lang w:eastAsia="en-GB"/>
          </w:rPr>
          <w:tab/>
        </w:r>
        <w:r w:rsidR="00301C87" w:rsidRPr="00301C87">
          <w:t>Date limite de soumission des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_Toc146730551 \h </w:instrText>
        </w:r>
        <w:r w:rsidR="00BB3691" w:rsidRPr="00301C87">
          <w:rPr>
            <w:noProof w:val="0"/>
            <w:webHidden/>
          </w:rPr>
        </w:r>
        <w:r w:rsidR="00BB3691" w:rsidRPr="00301C87">
          <w:rPr>
            <w:noProof w:val="0"/>
            <w:webHidden/>
          </w:rPr>
          <w:fldChar w:fldCharType="separate"/>
        </w:r>
        <w:r w:rsidR="00BB3691" w:rsidRPr="00301C87">
          <w:rPr>
            <w:noProof w:val="0"/>
            <w:webHidden/>
          </w:rPr>
          <w:t>28</w:t>
        </w:r>
        <w:r w:rsidR="00BB3691" w:rsidRPr="00301C87">
          <w:rPr>
            <w:noProof w:val="0"/>
            <w:webHidden/>
          </w:rPr>
          <w:fldChar w:fldCharType="end"/>
        </w:r>
      </w:hyperlink>
    </w:p>
    <w:p w14:paraId="44E33C52" w14:textId="24C6A60B" w:rsidR="00BB3691" w:rsidRPr="00301C87" w:rsidRDefault="00000000" w:rsidP="00BB3691">
      <w:pPr>
        <w:pStyle w:val="TOC4"/>
        <w:rPr>
          <w:rFonts w:asciiTheme="minorHAnsi" w:eastAsiaTheme="minorEastAsia" w:hAnsiTheme="minorHAnsi" w:cstheme="minorBidi"/>
          <w:noProof w:val="0"/>
          <w:lang w:eastAsia="en-GB"/>
        </w:rPr>
      </w:pPr>
      <w:hyperlink w:anchor="_Toc146730552" w:history="1">
        <w:r w:rsidR="00BB3691" w:rsidRPr="00301C87">
          <w:rPr>
            <w:rStyle w:val="Hyperlink"/>
            <w:noProof w:val="0"/>
            <w:color w:val="auto"/>
            <w:u w:val="none"/>
          </w:rPr>
          <w:t>24.</w:t>
        </w:r>
        <w:r w:rsidR="00BB3691" w:rsidRPr="00301C87">
          <w:rPr>
            <w:rFonts w:asciiTheme="minorHAnsi" w:eastAsiaTheme="minorEastAsia" w:hAnsiTheme="minorHAnsi" w:cstheme="minorBidi"/>
            <w:noProof w:val="0"/>
            <w:lang w:eastAsia="en-GB"/>
          </w:rPr>
          <w:tab/>
        </w:r>
        <w:r w:rsidR="00301C87" w:rsidRPr="00301C87">
          <w:t>Offres tardives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_Toc146730552 \h </w:instrText>
        </w:r>
        <w:r w:rsidR="00BB3691" w:rsidRPr="00301C87">
          <w:rPr>
            <w:noProof w:val="0"/>
            <w:webHidden/>
          </w:rPr>
        </w:r>
        <w:r w:rsidR="00BB3691" w:rsidRPr="00301C87">
          <w:rPr>
            <w:noProof w:val="0"/>
            <w:webHidden/>
          </w:rPr>
          <w:fldChar w:fldCharType="separate"/>
        </w:r>
        <w:r w:rsidR="00BB3691" w:rsidRPr="00301C87">
          <w:rPr>
            <w:noProof w:val="0"/>
            <w:webHidden/>
          </w:rPr>
          <w:t>28</w:t>
        </w:r>
        <w:r w:rsidR="00BB3691" w:rsidRPr="00301C87">
          <w:rPr>
            <w:noProof w:val="0"/>
            <w:webHidden/>
          </w:rPr>
          <w:fldChar w:fldCharType="end"/>
        </w:r>
      </w:hyperlink>
    </w:p>
    <w:p w14:paraId="5C8DF82B" w14:textId="24296EAE" w:rsidR="00BB3691" w:rsidRPr="00301C87" w:rsidRDefault="00000000" w:rsidP="00BB3691">
      <w:pPr>
        <w:pStyle w:val="TOC4"/>
        <w:rPr>
          <w:rFonts w:asciiTheme="minorHAnsi" w:eastAsiaTheme="minorEastAsia" w:hAnsiTheme="minorHAnsi" w:cstheme="minorBidi"/>
          <w:noProof w:val="0"/>
          <w:lang w:eastAsia="en-GB"/>
        </w:rPr>
      </w:pPr>
      <w:hyperlink w:anchor="_Toc146730553" w:history="1">
        <w:r w:rsidR="00BB3691" w:rsidRPr="00301C87">
          <w:rPr>
            <w:rStyle w:val="Hyperlink"/>
            <w:noProof w:val="0"/>
            <w:color w:val="auto"/>
            <w:u w:val="none"/>
          </w:rPr>
          <w:t>25.</w:t>
        </w:r>
        <w:r w:rsidR="00BB3691" w:rsidRPr="00301C87">
          <w:rPr>
            <w:rFonts w:asciiTheme="minorHAnsi" w:eastAsiaTheme="minorEastAsia" w:hAnsiTheme="minorHAnsi" w:cstheme="minorBidi"/>
            <w:noProof w:val="0"/>
            <w:lang w:eastAsia="en-GB"/>
          </w:rPr>
          <w:tab/>
        </w:r>
        <w:r w:rsidR="00301C87" w:rsidRPr="00301C87">
          <w:t>Retrait, remplacement et modification des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_Toc146730553 \h </w:instrText>
        </w:r>
        <w:r w:rsidR="00BB3691" w:rsidRPr="00301C87">
          <w:rPr>
            <w:noProof w:val="0"/>
            <w:webHidden/>
          </w:rPr>
        </w:r>
        <w:r w:rsidR="00BB3691" w:rsidRPr="00301C87">
          <w:rPr>
            <w:noProof w:val="0"/>
            <w:webHidden/>
          </w:rPr>
          <w:fldChar w:fldCharType="separate"/>
        </w:r>
        <w:r w:rsidR="00BB3691" w:rsidRPr="00301C87">
          <w:rPr>
            <w:noProof w:val="0"/>
            <w:webHidden/>
          </w:rPr>
          <w:t>28</w:t>
        </w:r>
        <w:r w:rsidR="00BB3691" w:rsidRPr="00301C87">
          <w:rPr>
            <w:noProof w:val="0"/>
            <w:webHidden/>
          </w:rPr>
          <w:fldChar w:fldCharType="end"/>
        </w:r>
      </w:hyperlink>
    </w:p>
    <w:p w14:paraId="4D76766B" w14:textId="66261614" w:rsidR="00BB3691" w:rsidRPr="00301C87" w:rsidRDefault="00000000" w:rsidP="00BB3691">
      <w:pPr>
        <w:pStyle w:val="TOC4"/>
        <w:rPr>
          <w:rFonts w:asciiTheme="minorHAnsi" w:eastAsiaTheme="minorEastAsia" w:hAnsiTheme="minorHAnsi" w:cstheme="minorBidi"/>
          <w:noProof w:val="0"/>
          <w:lang w:eastAsia="en-GB"/>
        </w:rPr>
      </w:pPr>
      <w:hyperlink w:anchor="_Toc146730554" w:history="1">
        <w:r w:rsidR="00BB3691" w:rsidRPr="00301C87">
          <w:rPr>
            <w:rStyle w:val="Hyperlink"/>
            <w:noProof w:val="0"/>
            <w:color w:val="auto"/>
            <w:u w:val="none"/>
          </w:rPr>
          <w:t>26.</w:t>
        </w:r>
        <w:r w:rsidR="00BB3691" w:rsidRPr="00301C87">
          <w:rPr>
            <w:rFonts w:asciiTheme="minorHAnsi" w:eastAsiaTheme="minorEastAsia" w:hAnsiTheme="minorHAnsi" w:cstheme="minorBidi"/>
            <w:noProof w:val="0"/>
            <w:lang w:eastAsia="en-GB"/>
          </w:rPr>
          <w:tab/>
        </w:r>
        <w:r w:rsidR="00301C87" w:rsidRPr="00301C87">
          <w:t>Ouverture des plis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_Toc146730554 \h </w:instrText>
        </w:r>
        <w:r w:rsidR="00BB3691" w:rsidRPr="00301C87">
          <w:rPr>
            <w:noProof w:val="0"/>
            <w:webHidden/>
          </w:rPr>
        </w:r>
        <w:r w:rsidR="00BB3691" w:rsidRPr="00301C87">
          <w:rPr>
            <w:noProof w:val="0"/>
            <w:webHidden/>
          </w:rPr>
          <w:fldChar w:fldCharType="separate"/>
        </w:r>
        <w:r w:rsidR="00BB3691" w:rsidRPr="00301C87">
          <w:rPr>
            <w:noProof w:val="0"/>
            <w:webHidden/>
          </w:rPr>
          <w:t>28</w:t>
        </w:r>
        <w:r w:rsidR="00BB3691" w:rsidRPr="00301C87">
          <w:rPr>
            <w:noProof w:val="0"/>
            <w:webHidden/>
          </w:rPr>
          <w:fldChar w:fldCharType="end"/>
        </w:r>
      </w:hyperlink>
    </w:p>
    <w:p w14:paraId="54A9B6D2" w14:textId="2ACB4251" w:rsidR="00BB3691" w:rsidRPr="00301C87" w:rsidRDefault="00000000" w:rsidP="00BB3691">
      <w:pPr>
        <w:pStyle w:val="TOC3"/>
        <w:rPr>
          <w:rFonts w:asciiTheme="minorHAnsi" w:eastAsiaTheme="minorEastAsia" w:hAnsiTheme="minorHAnsi" w:cstheme="minorBidi"/>
          <w:iCs w:val="0"/>
          <w:noProof w:val="0"/>
          <w:szCs w:val="24"/>
          <w:lang w:eastAsia="en-GB"/>
        </w:rPr>
      </w:pPr>
      <w:hyperlink w:anchor="_Toc146730555" w:history="1">
        <w:r w:rsidR="00BB3691" w:rsidRPr="00301C87">
          <w:rPr>
            <w:rStyle w:val="Hyperlink"/>
            <w:noProof w:val="0"/>
            <w:color w:val="auto"/>
            <w:u w:val="none"/>
          </w:rPr>
          <w:t>E.</w:t>
        </w:r>
        <w:r w:rsidR="00BB3691" w:rsidRPr="00301C87">
          <w:rPr>
            <w:rFonts w:asciiTheme="minorHAnsi" w:eastAsiaTheme="minorEastAsia" w:hAnsiTheme="minorHAnsi" w:cstheme="minorBidi"/>
            <w:iCs w:val="0"/>
            <w:noProof w:val="0"/>
            <w:szCs w:val="24"/>
            <w:lang w:eastAsia="en-GB"/>
          </w:rPr>
          <w:tab/>
        </w:r>
        <w:r w:rsidR="00301C87" w:rsidRPr="00301C87">
          <w:t>Évaluation des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_Toc146730555 \h </w:instrText>
        </w:r>
        <w:r w:rsidR="00BB3691" w:rsidRPr="00301C87">
          <w:rPr>
            <w:noProof w:val="0"/>
            <w:webHidden/>
          </w:rPr>
        </w:r>
        <w:r w:rsidR="00BB3691" w:rsidRPr="00301C87">
          <w:rPr>
            <w:noProof w:val="0"/>
            <w:webHidden/>
          </w:rPr>
          <w:fldChar w:fldCharType="separate"/>
        </w:r>
        <w:r w:rsidR="00BB3691" w:rsidRPr="00301C87">
          <w:rPr>
            <w:noProof w:val="0"/>
            <w:webHidden/>
          </w:rPr>
          <w:t>29</w:t>
        </w:r>
        <w:r w:rsidR="00BB3691" w:rsidRPr="00301C87">
          <w:rPr>
            <w:noProof w:val="0"/>
            <w:webHidden/>
          </w:rPr>
          <w:fldChar w:fldCharType="end"/>
        </w:r>
      </w:hyperlink>
    </w:p>
    <w:p w14:paraId="0DD768DD" w14:textId="108277F2" w:rsidR="00BB3691" w:rsidRPr="00301C87" w:rsidRDefault="00000000" w:rsidP="00BB3691">
      <w:pPr>
        <w:pStyle w:val="TOC4"/>
        <w:rPr>
          <w:rFonts w:asciiTheme="minorHAnsi" w:eastAsiaTheme="minorEastAsia" w:hAnsiTheme="minorHAnsi" w:cstheme="minorBidi"/>
          <w:noProof w:val="0"/>
          <w:lang w:eastAsia="en-GB"/>
        </w:rPr>
      </w:pPr>
      <w:hyperlink w:anchor="_Toc146730556" w:history="1">
        <w:r w:rsidR="00BB3691" w:rsidRPr="00301C87">
          <w:rPr>
            <w:rStyle w:val="Hyperlink"/>
            <w:noProof w:val="0"/>
            <w:color w:val="auto"/>
            <w:u w:val="none"/>
          </w:rPr>
          <w:t>27.</w:t>
        </w:r>
        <w:r w:rsidR="00BB3691" w:rsidRPr="00301C87">
          <w:rPr>
            <w:rFonts w:asciiTheme="minorHAnsi" w:eastAsiaTheme="minorEastAsia" w:hAnsiTheme="minorHAnsi" w:cstheme="minorBidi"/>
            <w:noProof w:val="0"/>
            <w:lang w:eastAsia="en-GB"/>
          </w:rPr>
          <w:tab/>
        </w:r>
        <w:r w:rsidR="00BB3691" w:rsidRPr="00301C87">
          <w:rPr>
            <w:rStyle w:val="Hyperlink"/>
            <w:noProof w:val="0"/>
            <w:color w:val="auto"/>
            <w:u w:val="none"/>
          </w:rPr>
          <w:t>Confidentialit</w:t>
        </w:r>
        <w:r w:rsidR="00301C87" w:rsidRPr="00301C87">
          <w:rPr>
            <w:rStyle w:val="Hyperlink"/>
            <w:noProof w:val="0"/>
            <w:color w:val="auto"/>
            <w:u w:val="none"/>
          </w:rPr>
          <w:t>é</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_Toc146730556 \h </w:instrText>
        </w:r>
        <w:r w:rsidR="00BB3691" w:rsidRPr="00301C87">
          <w:rPr>
            <w:noProof w:val="0"/>
            <w:webHidden/>
          </w:rPr>
        </w:r>
        <w:r w:rsidR="00BB3691" w:rsidRPr="00301C87">
          <w:rPr>
            <w:noProof w:val="0"/>
            <w:webHidden/>
          </w:rPr>
          <w:fldChar w:fldCharType="separate"/>
        </w:r>
        <w:r w:rsidR="00BB3691" w:rsidRPr="00301C87">
          <w:rPr>
            <w:noProof w:val="0"/>
            <w:webHidden/>
          </w:rPr>
          <w:t>29</w:t>
        </w:r>
        <w:r w:rsidR="00BB3691" w:rsidRPr="00301C87">
          <w:rPr>
            <w:noProof w:val="0"/>
            <w:webHidden/>
          </w:rPr>
          <w:fldChar w:fldCharType="end"/>
        </w:r>
      </w:hyperlink>
    </w:p>
    <w:p w14:paraId="1BDEA035" w14:textId="33FA88C5" w:rsidR="00BB3691" w:rsidRPr="00301C87" w:rsidRDefault="00000000" w:rsidP="00BB3691">
      <w:pPr>
        <w:pStyle w:val="TOC4"/>
        <w:rPr>
          <w:rFonts w:asciiTheme="minorHAnsi" w:eastAsiaTheme="minorEastAsia" w:hAnsiTheme="minorHAnsi" w:cstheme="minorBidi"/>
          <w:noProof w:val="0"/>
          <w:lang w:eastAsia="en-GB"/>
        </w:rPr>
      </w:pPr>
      <w:hyperlink w:anchor="_Toc146730557" w:history="1">
        <w:r w:rsidR="00BB3691" w:rsidRPr="00301C87">
          <w:rPr>
            <w:rStyle w:val="Hyperlink"/>
            <w:noProof w:val="0"/>
            <w:color w:val="auto"/>
            <w:u w:val="none"/>
          </w:rPr>
          <w:t>28.</w:t>
        </w:r>
        <w:r w:rsidR="00BB3691" w:rsidRPr="00301C87">
          <w:rPr>
            <w:rFonts w:asciiTheme="minorHAnsi" w:eastAsiaTheme="minorEastAsia" w:hAnsiTheme="minorHAnsi" w:cstheme="minorBidi"/>
            <w:noProof w:val="0"/>
            <w:lang w:eastAsia="en-GB"/>
          </w:rPr>
          <w:tab/>
        </w:r>
        <w:r w:rsidR="00301C87" w:rsidRPr="00301C87">
          <w:t>Éclaircissements concernant les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_Toc146730557 \h </w:instrText>
        </w:r>
        <w:r w:rsidR="00BB3691" w:rsidRPr="00301C87">
          <w:rPr>
            <w:noProof w:val="0"/>
            <w:webHidden/>
          </w:rPr>
        </w:r>
        <w:r w:rsidR="00BB3691" w:rsidRPr="00301C87">
          <w:rPr>
            <w:noProof w:val="0"/>
            <w:webHidden/>
          </w:rPr>
          <w:fldChar w:fldCharType="separate"/>
        </w:r>
        <w:r w:rsidR="00BB3691" w:rsidRPr="00301C87">
          <w:rPr>
            <w:noProof w:val="0"/>
            <w:webHidden/>
          </w:rPr>
          <w:t>30</w:t>
        </w:r>
        <w:r w:rsidR="00BB3691" w:rsidRPr="00301C87">
          <w:rPr>
            <w:noProof w:val="0"/>
            <w:webHidden/>
          </w:rPr>
          <w:fldChar w:fldCharType="end"/>
        </w:r>
      </w:hyperlink>
    </w:p>
    <w:p w14:paraId="46B4D464" w14:textId="587E82A9" w:rsidR="00BB3691" w:rsidRPr="00301C87" w:rsidRDefault="00000000" w:rsidP="00BB3691">
      <w:pPr>
        <w:pStyle w:val="TOC4"/>
        <w:rPr>
          <w:rFonts w:asciiTheme="minorHAnsi" w:eastAsiaTheme="minorEastAsia" w:hAnsiTheme="minorHAnsi" w:cstheme="minorBidi"/>
          <w:noProof w:val="0"/>
          <w:lang w:eastAsia="en-GB"/>
        </w:rPr>
      </w:pPr>
      <w:hyperlink w:anchor="_Toc146730558" w:history="1">
        <w:r w:rsidR="00BB3691" w:rsidRPr="00301C87">
          <w:rPr>
            <w:rStyle w:val="Hyperlink"/>
            <w:noProof w:val="0"/>
            <w:color w:val="auto"/>
            <w:u w:val="none"/>
          </w:rPr>
          <w:t>29.</w:t>
        </w:r>
        <w:r w:rsidR="00BB3691" w:rsidRPr="00301C87">
          <w:rPr>
            <w:rFonts w:asciiTheme="minorHAnsi" w:eastAsiaTheme="minorEastAsia" w:hAnsiTheme="minorHAnsi" w:cstheme="minorBidi"/>
            <w:noProof w:val="0"/>
            <w:lang w:eastAsia="en-GB"/>
          </w:rPr>
          <w:tab/>
        </w:r>
        <w:r w:rsidR="00301C87" w:rsidRPr="00301C87">
          <w:t>Écarts, réserves et omissions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_Toc146730558 \h </w:instrText>
        </w:r>
        <w:r w:rsidR="00BB3691" w:rsidRPr="00301C87">
          <w:rPr>
            <w:noProof w:val="0"/>
            <w:webHidden/>
          </w:rPr>
        </w:r>
        <w:r w:rsidR="00BB3691" w:rsidRPr="00301C87">
          <w:rPr>
            <w:noProof w:val="0"/>
            <w:webHidden/>
          </w:rPr>
          <w:fldChar w:fldCharType="separate"/>
        </w:r>
        <w:r w:rsidR="00BB3691" w:rsidRPr="00301C87">
          <w:rPr>
            <w:noProof w:val="0"/>
            <w:webHidden/>
          </w:rPr>
          <w:t>30</w:t>
        </w:r>
        <w:r w:rsidR="00BB3691" w:rsidRPr="00301C87">
          <w:rPr>
            <w:noProof w:val="0"/>
            <w:webHidden/>
          </w:rPr>
          <w:fldChar w:fldCharType="end"/>
        </w:r>
      </w:hyperlink>
    </w:p>
    <w:p w14:paraId="2244D094" w14:textId="424B906B" w:rsidR="00BB3691" w:rsidRPr="00301C87" w:rsidRDefault="00000000" w:rsidP="00BB3691">
      <w:pPr>
        <w:pStyle w:val="TOC4"/>
        <w:rPr>
          <w:rFonts w:asciiTheme="minorHAnsi" w:eastAsiaTheme="minorEastAsia" w:hAnsiTheme="minorHAnsi" w:cstheme="minorBidi"/>
          <w:noProof w:val="0"/>
          <w:lang w:eastAsia="en-GB"/>
        </w:rPr>
      </w:pPr>
      <w:hyperlink w:anchor="_Toc146730559" w:history="1">
        <w:r w:rsidR="00BB3691" w:rsidRPr="00301C87">
          <w:rPr>
            <w:rStyle w:val="Hyperlink"/>
            <w:noProof w:val="0"/>
            <w:color w:val="auto"/>
            <w:u w:val="none"/>
          </w:rPr>
          <w:t>30.</w:t>
        </w:r>
        <w:r w:rsidR="00BB3691" w:rsidRPr="00301C87">
          <w:rPr>
            <w:rFonts w:asciiTheme="minorHAnsi" w:eastAsiaTheme="minorEastAsia" w:hAnsiTheme="minorHAnsi" w:cstheme="minorBidi"/>
            <w:noProof w:val="0"/>
            <w:lang w:eastAsia="en-GB"/>
          </w:rPr>
          <w:tab/>
        </w:r>
        <w:r w:rsidR="00301C87" w:rsidRPr="00301C87">
          <w:t>Examen des Offres, Évaluation des Offres et Qualification des Offrants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_Toc146730559 \h </w:instrText>
        </w:r>
        <w:r w:rsidR="00BB3691" w:rsidRPr="00301C87">
          <w:rPr>
            <w:noProof w:val="0"/>
            <w:webHidden/>
          </w:rPr>
        </w:r>
        <w:r w:rsidR="00BB3691" w:rsidRPr="00301C87">
          <w:rPr>
            <w:noProof w:val="0"/>
            <w:webHidden/>
          </w:rPr>
          <w:fldChar w:fldCharType="separate"/>
        </w:r>
        <w:r w:rsidR="00BB3691" w:rsidRPr="00301C87">
          <w:rPr>
            <w:noProof w:val="0"/>
            <w:webHidden/>
          </w:rPr>
          <w:t>30</w:t>
        </w:r>
        <w:r w:rsidR="00BB3691" w:rsidRPr="00301C87">
          <w:rPr>
            <w:noProof w:val="0"/>
            <w:webHidden/>
          </w:rPr>
          <w:fldChar w:fldCharType="end"/>
        </w:r>
      </w:hyperlink>
    </w:p>
    <w:p w14:paraId="450285D9" w14:textId="6222E9F2" w:rsidR="00BB3691" w:rsidRPr="00301C87" w:rsidRDefault="00000000" w:rsidP="00BB3691">
      <w:pPr>
        <w:pStyle w:val="TOC4"/>
        <w:rPr>
          <w:rFonts w:asciiTheme="minorHAnsi" w:eastAsiaTheme="minorEastAsia" w:hAnsiTheme="minorHAnsi" w:cstheme="minorBidi"/>
          <w:noProof w:val="0"/>
          <w:lang w:eastAsia="en-GB"/>
        </w:rPr>
      </w:pPr>
      <w:hyperlink w:anchor="_Toc146730560" w:history="1">
        <w:r w:rsidR="00BB3691" w:rsidRPr="00301C87">
          <w:rPr>
            <w:rStyle w:val="Hyperlink"/>
            <w:noProof w:val="0"/>
            <w:color w:val="auto"/>
            <w:u w:val="none"/>
          </w:rPr>
          <w:t>31.</w:t>
        </w:r>
        <w:r w:rsidR="00BB3691" w:rsidRPr="00301C87">
          <w:rPr>
            <w:rFonts w:asciiTheme="minorHAnsi" w:eastAsiaTheme="minorEastAsia" w:hAnsiTheme="minorHAnsi" w:cstheme="minorBidi"/>
            <w:noProof w:val="0"/>
            <w:lang w:eastAsia="en-GB"/>
          </w:rPr>
          <w:tab/>
        </w:r>
        <w:r w:rsidR="00301C87" w:rsidRPr="00301C87">
          <w:t>Évaluation de la recevabilité et erreurs mineures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_Toc146730560 \h </w:instrText>
        </w:r>
        <w:r w:rsidR="00BB3691" w:rsidRPr="00301C87">
          <w:rPr>
            <w:noProof w:val="0"/>
            <w:webHidden/>
          </w:rPr>
        </w:r>
        <w:r w:rsidR="00BB3691" w:rsidRPr="00301C87">
          <w:rPr>
            <w:noProof w:val="0"/>
            <w:webHidden/>
          </w:rPr>
          <w:fldChar w:fldCharType="separate"/>
        </w:r>
        <w:r w:rsidR="00BB3691" w:rsidRPr="00301C87">
          <w:rPr>
            <w:noProof w:val="0"/>
            <w:webHidden/>
          </w:rPr>
          <w:t>31</w:t>
        </w:r>
        <w:r w:rsidR="00BB3691" w:rsidRPr="00301C87">
          <w:rPr>
            <w:noProof w:val="0"/>
            <w:webHidden/>
          </w:rPr>
          <w:fldChar w:fldCharType="end"/>
        </w:r>
      </w:hyperlink>
    </w:p>
    <w:p w14:paraId="0CD5A5A2" w14:textId="03B5B70D" w:rsidR="00BB3691" w:rsidRPr="00301C87" w:rsidRDefault="00000000" w:rsidP="00BB3691">
      <w:pPr>
        <w:pStyle w:val="TOC4"/>
        <w:rPr>
          <w:rFonts w:asciiTheme="minorHAnsi" w:eastAsiaTheme="minorEastAsia" w:hAnsiTheme="minorHAnsi" w:cstheme="minorBidi"/>
          <w:noProof w:val="0"/>
          <w:lang w:eastAsia="en-GB"/>
        </w:rPr>
      </w:pPr>
      <w:hyperlink w:anchor="_Toc146730561" w:history="1">
        <w:r w:rsidR="00BB3691" w:rsidRPr="00301C87">
          <w:rPr>
            <w:rStyle w:val="Hyperlink"/>
            <w:noProof w:val="0"/>
            <w:color w:val="auto"/>
            <w:u w:val="none"/>
          </w:rPr>
          <w:t>32.</w:t>
        </w:r>
        <w:r w:rsidR="00BB3691" w:rsidRPr="00301C87">
          <w:rPr>
            <w:rFonts w:asciiTheme="minorHAnsi" w:eastAsiaTheme="minorEastAsia" w:hAnsiTheme="minorHAnsi" w:cstheme="minorBidi"/>
            <w:noProof w:val="0"/>
            <w:lang w:eastAsia="en-GB"/>
          </w:rPr>
          <w:tab/>
        </w:r>
        <w:r w:rsidR="00301C87" w:rsidRPr="00301C87">
          <w:t>Correction des erreurs de calcul</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_Toc146730561 \h </w:instrText>
        </w:r>
        <w:r w:rsidR="00BB3691" w:rsidRPr="00301C87">
          <w:rPr>
            <w:noProof w:val="0"/>
            <w:webHidden/>
          </w:rPr>
        </w:r>
        <w:r w:rsidR="00BB3691" w:rsidRPr="00301C87">
          <w:rPr>
            <w:noProof w:val="0"/>
            <w:webHidden/>
          </w:rPr>
          <w:fldChar w:fldCharType="separate"/>
        </w:r>
        <w:r w:rsidR="00BB3691" w:rsidRPr="00301C87">
          <w:rPr>
            <w:noProof w:val="0"/>
            <w:webHidden/>
          </w:rPr>
          <w:t>32</w:t>
        </w:r>
        <w:r w:rsidR="00BB3691" w:rsidRPr="00301C87">
          <w:rPr>
            <w:noProof w:val="0"/>
            <w:webHidden/>
          </w:rPr>
          <w:fldChar w:fldCharType="end"/>
        </w:r>
      </w:hyperlink>
    </w:p>
    <w:p w14:paraId="7B3FFC7C" w14:textId="3676B102" w:rsidR="00BB3691" w:rsidRPr="00301C87" w:rsidRDefault="00000000" w:rsidP="00BB3691">
      <w:pPr>
        <w:pStyle w:val="TOC4"/>
        <w:rPr>
          <w:rFonts w:asciiTheme="minorHAnsi" w:eastAsiaTheme="minorEastAsia" w:hAnsiTheme="minorHAnsi" w:cstheme="minorBidi"/>
          <w:noProof w:val="0"/>
          <w:lang w:eastAsia="en-GB"/>
        </w:rPr>
      </w:pPr>
      <w:hyperlink w:anchor="_Toc146730562" w:history="1">
        <w:r w:rsidR="00BB3691" w:rsidRPr="00301C87">
          <w:rPr>
            <w:rStyle w:val="Hyperlink"/>
            <w:noProof w:val="0"/>
            <w:color w:val="auto"/>
            <w:u w:val="none"/>
          </w:rPr>
          <w:t>33.</w:t>
        </w:r>
        <w:r w:rsidR="00BB3691" w:rsidRPr="00301C87">
          <w:rPr>
            <w:rFonts w:asciiTheme="minorHAnsi" w:eastAsiaTheme="minorEastAsia" w:hAnsiTheme="minorHAnsi" w:cstheme="minorBidi"/>
            <w:noProof w:val="0"/>
            <w:lang w:eastAsia="en-GB"/>
          </w:rPr>
          <w:tab/>
        </w:r>
        <w:r w:rsidR="00301C87" w:rsidRPr="00301C87">
          <w:t>Conversion en une seule monnaie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_Toc146730562 \h </w:instrText>
        </w:r>
        <w:r w:rsidR="00BB3691" w:rsidRPr="00301C87">
          <w:rPr>
            <w:noProof w:val="0"/>
            <w:webHidden/>
          </w:rPr>
        </w:r>
        <w:r w:rsidR="00BB3691" w:rsidRPr="00301C87">
          <w:rPr>
            <w:noProof w:val="0"/>
            <w:webHidden/>
          </w:rPr>
          <w:fldChar w:fldCharType="separate"/>
        </w:r>
        <w:r w:rsidR="00BB3691" w:rsidRPr="00301C87">
          <w:rPr>
            <w:noProof w:val="0"/>
            <w:webHidden/>
          </w:rPr>
          <w:t>33</w:t>
        </w:r>
        <w:r w:rsidR="00BB3691" w:rsidRPr="00301C87">
          <w:rPr>
            <w:noProof w:val="0"/>
            <w:webHidden/>
          </w:rPr>
          <w:fldChar w:fldCharType="end"/>
        </w:r>
      </w:hyperlink>
    </w:p>
    <w:p w14:paraId="60C60992" w14:textId="17F4B582" w:rsidR="00BB3691" w:rsidRPr="00301C87" w:rsidRDefault="00000000" w:rsidP="00BB3691">
      <w:pPr>
        <w:pStyle w:val="TOC4"/>
        <w:rPr>
          <w:rFonts w:asciiTheme="minorHAnsi" w:eastAsiaTheme="minorEastAsia" w:hAnsiTheme="minorHAnsi" w:cstheme="minorBidi"/>
          <w:noProof w:val="0"/>
          <w:lang w:eastAsia="en-GB"/>
        </w:rPr>
      </w:pPr>
      <w:hyperlink w:anchor="_Toc146730563" w:history="1">
        <w:r w:rsidR="00BB3691" w:rsidRPr="00301C87">
          <w:rPr>
            <w:rStyle w:val="Hyperlink"/>
            <w:noProof w:val="0"/>
            <w:color w:val="auto"/>
            <w:u w:val="none"/>
          </w:rPr>
          <w:t>34.</w:t>
        </w:r>
        <w:r w:rsidR="00BB3691" w:rsidRPr="00301C87">
          <w:rPr>
            <w:rFonts w:asciiTheme="minorHAnsi" w:eastAsiaTheme="minorEastAsia" w:hAnsiTheme="minorHAnsi" w:cstheme="minorBidi"/>
            <w:noProof w:val="0"/>
            <w:lang w:eastAsia="en-GB"/>
          </w:rPr>
          <w:tab/>
        </w:r>
        <w:r w:rsidR="00301C87" w:rsidRPr="00301C87">
          <w:t>Caractère raisonnable des prix</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_Toc146730563 \h </w:instrText>
        </w:r>
        <w:r w:rsidR="00BB3691" w:rsidRPr="00301C87">
          <w:rPr>
            <w:noProof w:val="0"/>
            <w:webHidden/>
          </w:rPr>
        </w:r>
        <w:r w:rsidR="00BB3691" w:rsidRPr="00301C87">
          <w:rPr>
            <w:noProof w:val="0"/>
            <w:webHidden/>
          </w:rPr>
          <w:fldChar w:fldCharType="separate"/>
        </w:r>
        <w:r w:rsidR="00BB3691" w:rsidRPr="00301C87">
          <w:rPr>
            <w:noProof w:val="0"/>
            <w:webHidden/>
          </w:rPr>
          <w:t>33</w:t>
        </w:r>
        <w:r w:rsidR="00BB3691" w:rsidRPr="00301C87">
          <w:rPr>
            <w:noProof w:val="0"/>
            <w:webHidden/>
          </w:rPr>
          <w:fldChar w:fldCharType="end"/>
        </w:r>
      </w:hyperlink>
    </w:p>
    <w:p w14:paraId="286A0EDE" w14:textId="3888FC59" w:rsidR="00BB3691" w:rsidRPr="00301C87" w:rsidRDefault="00000000" w:rsidP="00BB3691">
      <w:pPr>
        <w:pStyle w:val="TOC4"/>
        <w:rPr>
          <w:rFonts w:asciiTheme="minorHAnsi" w:eastAsiaTheme="minorEastAsia" w:hAnsiTheme="minorHAnsi" w:cstheme="minorBidi"/>
          <w:noProof w:val="0"/>
          <w:lang w:eastAsia="en-GB"/>
        </w:rPr>
      </w:pPr>
      <w:hyperlink w:anchor="_Toc146730564" w:history="1">
        <w:r w:rsidR="00BB3691" w:rsidRPr="00301C87">
          <w:rPr>
            <w:rStyle w:val="Hyperlink"/>
            <w:noProof w:val="0"/>
            <w:color w:val="auto"/>
            <w:u w:val="none"/>
          </w:rPr>
          <w:t>35.</w:t>
        </w:r>
        <w:r w:rsidR="00BB3691" w:rsidRPr="00301C87">
          <w:rPr>
            <w:rFonts w:asciiTheme="minorHAnsi" w:eastAsiaTheme="minorEastAsia" w:hAnsiTheme="minorHAnsi" w:cstheme="minorBidi"/>
            <w:noProof w:val="0"/>
            <w:lang w:eastAsia="en-GB"/>
          </w:rPr>
          <w:tab/>
        </w:r>
        <w:r w:rsidR="00301C87" w:rsidRPr="00301C87">
          <w:t>e de marge de préférence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_Toc146730564 \h </w:instrText>
        </w:r>
        <w:r w:rsidR="00BB3691" w:rsidRPr="00301C87">
          <w:rPr>
            <w:noProof w:val="0"/>
            <w:webHidden/>
          </w:rPr>
        </w:r>
        <w:r w:rsidR="00BB3691" w:rsidRPr="00301C87">
          <w:rPr>
            <w:noProof w:val="0"/>
            <w:webHidden/>
          </w:rPr>
          <w:fldChar w:fldCharType="separate"/>
        </w:r>
        <w:r w:rsidR="00BB3691" w:rsidRPr="00301C87">
          <w:rPr>
            <w:noProof w:val="0"/>
            <w:webHidden/>
          </w:rPr>
          <w:t>33</w:t>
        </w:r>
        <w:r w:rsidR="00BB3691" w:rsidRPr="00301C87">
          <w:rPr>
            <w:noProof w:val="0"/>
            <w:webHidden/>
          </w:rPr>
          <w:fldChar w:fldCharType="end"/>
        </w:r>
      </w:hyperlink>
    </w:p>
    <w:p w14:paraId="07C9128C" w14:textId="604AB132" w:rsidR="00BB3691" w:rsidRPr="00301C87" w:rsidRDefault="00000000" w:rsidP="00BB3691">
      <w:pPr>
        <w:pStyle w:val="TOC4"/>
        <w:rPr>
          <w:rFonts w:asciiTheme="minorHAnsi" w:eastAsiaTheme="minorEastAsia" w:hAnsiTheme="minorHAnsi" w:cstheme="minorBidi"/>
          <w:noProof w:val="0"/>
          <w:lang w:eastAsia="en-GB"/>
        </w:rPr>
      </w:pPr>
      <w:hyperlink w:anchor="_Toc146730565" w:history="1">
        <w:r w:rsidR="00BB3691" w:rsidRPr="00301C87">
          <w:rPr>
            <w:rStyle w:val="Hyperlink"/>
            <w:noProof w:val="0"/>
            <w:color w:val="auto"/>
            <w:u w:val="none"/>
          </w:rPr>
          <w:t>36.</w:t>
        </w:r>
        <w:r w:rsidR="00BB3691" w:rsidRPr="00301C87">
          <w:rPr>
            <w:rFonts w:asciiTheme="minorHAnsi" w:eastAsiaTheme="minorEastAsia" w:hAnsiTheme="minorHAnsi" w:cstheme="minorBidi"/>
            <w:noProof w:val="0"/>
            <w:lang w:eastAsia="en-GB"/>
          </w:rPr>
          <w:tab/>
        </w:r>
        <w:r w:rsidR="00301C87" w:rsidRPr="00301C87">
          <w:t>Vérification des performances passées et des références de l'Offrant</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_Toc146730565 \h </w:instrText>
        </w:r>
        <w:r w:rsidR="00BB3691" w:rsidRPr="00301C87">
          <w:rPr>
            <w:noProof w:val="0"/>
            <w:webHidden/>
          </w:rPr>
        </w:r>
        <w:r w:rsidR="00BB3691" w:rsidRPr="00301C87">
          <w:rPr>
            <w:noProof w:val="0"/>
            <w:webHidden/>
          </w:rPr>
          <w:fldChar w:fldCharType="separate"/>
        </w:r>
        <w:r w:rsidR="00BB3691" w:rsidRPr="00301C87">
          <w:rPr>
            <w:noProof w:val="0"/>
            <w:webHidden/>
          </w:rPr>
          <w:t>33</w:t>
        </w:r>
        <w:r w:rsidR="00BB3691" w:rsidRPr="00301C87">
          <w:rPr>
            <w:noProof w:val="0"/>
            <w:webHidden/>
          </w:rPr>
          <w:fldChar w:fldCharType="end"/>
        </w:r>
      </w:hyperlink>
    </w:p>
    <w:p w14:paraId="47D94BAB" w14:textId="3A4F15C3" w:rsidR="00BB3691" w:rsidRPr="00301C87" w:rsidRDefault="00000000" w:rsidP="00BB3691">
      <w:pPr>
        <w:pStyle w:val="TOC4"/>
        <w:rPr>
          <w:rFonts w:asciiTheme="minorHAnsi" w:eastAsiaTheme="minorEastAsia" w:hAnsiTheme="minorHAnsi" w:cstheme="minorBidi"/>
          <w:noProof w:val="0"/>
          <w:lang w:eastAsia="en-GB"/>
        </w:rPr>
      </w:pPr>
      <w:hyperlink w:anchor="_Toc146730566" w:history="1">
        <w:r w:rsidR="00BB3691" w:rsidRPr="00301C87">
          <w:rPr>
            <w:rStyle w:val="Hyperlink"/>
            <w:noProof w:val="0"/>
            <w:color w:val="auto"/>
            <w:u w:val="none"/>
          </w:rPr>
          <w:t>37.</w:t>
        </w:r>
        <w:r w:rsidR="00BB3691" w:rsidRPr="00301C87">
          <w:rPr>
            <w:rFonts w:asciiTheme="minorHAnsi" w:eastAsiaTheme="minorEastAsia" w:hAnsiTheme="minorHAnsi" w:cstheme="minorBidi"/>
            <w:noProof w:val="0"/>
            <w:lang w:eastAsia="en-GB"/>
          </w:rPr>
          <w:tab/>
        </w:r>
        <w:r w:rsidR="00301C87" w:rsidRPr="00301C87">
          <w:t>Droit du Maître d’ouvrage d'accepter une Offre et de rejeter ou toutes les Offres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_Toc146730566 \h </w:instrText>
        </w:r>
        <w:r w:rsidR="00BB3691" w:rsidRPr="00301C87">
          <w:rPr>
            <w:noProof w:val="0"/>
            <w:webHidden/>
          </w:rPr>
        </w:r>
        <w:r w:rsidR="00BB3691" w:rsidRPr="00301C87">
          <w:rPr>
            <w:noProof w:val="0"/>
            <w:webHidden/>
          </w:rPr>
          <w:fldChar w:fldCharType="separate"/>
        </w:r>
        <w:r w:rsidR="00BB3691" w:rsidRPr="00301C87">
          <w:rPr>
            <w:noProof w:val="0"/>
            <w:webHidden/>
          </w:rPr>
          <w:t>34</w:t>
        </w:r>
        <w:r w:rsidR="00BB3691" w:rsidRPr="00301C87">
          <w:rPr>
            <w:noProof w:val="0"/>
            <w:webHidden/>
          </w:rPr>
          <w:fldChar w:fldCharType="end"/>
        </w:r>
      </w:hyperlink>
    </w:p>
    <w:p w14:paraId="7638AB8C" w14:textId="6DB87CBA" w:rsidR="00BB3691" w:rsidRPr="00301C87" w:rsidRDefault="00000000" w:rsidP="00301C87">
      <w:pPr>
        <w:pStyle w:val="TOC3"/>
        <w:jc w:val="center"/>
        <w:rPr>
          <w:rFonts w:asciiTheme="minorHAnsi" w:eastAsiaTheme="minorEastAsia" w:hAnsiTheme="minorHAnsi" w:cstheme="minorBidi"/>
          <w:iCs w:val="0"/>
          <w:noProof w:val="0"/>
          <w:szCs w:val="24"/>
          <w:lang w:eastAsia="en-GB"/>
        </w:rPr>
      </w:pPr>
      <w:hyperlink w:anchor="_Toc146730567" w:history="1">
        <w:r w:rsidR="00BB3691" w:rsidRPr="00301C87">
          <w:rPr>
            <w:rStyle w:val="Hyperlink"/>
            <w:noProof w:val="0"/>
            <w:color w:val="auto"/>
            <w:u w:val="none"/>
          </w:rPr>
          <w:t>F.</w:t>
        </w:r>
        <w:r w:rsidR="00BB3691" w:rsidRPr="00301C87">
          <w:rPr>
            <w:rFonts w:asciiTheme="minorHAnsi" w:eastAsiaTheme="minorEastAsia" w:hAnsiTheme="minorHAnsi" w:cstheme="minorBidi"/>
            <w:iCs w:val="0"/>
            <w:noProof w:val="0"/>
            <w:szCs w:val="24"/>
            <w:lang w:eastAsia="en-GB"/>
          </w:rPr>
          <w:tab/>
        </w:r>
        <w:r w:rsidR="00301C87" w:rsidRPr="00301C87">
          <w:t>Adjudication du Contrat</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_Toc146730567 \h </w:instrText>
        </w:r>
        <w:r w:rsidR="00BB3691" w:rsidRPr="00301C87">
          <w:rPr>
            <w:noProof w:val="0"/>
            <w:webHidden/>
          </w:rPr>
        </w:r>
        <w:r w:rsidR="00BB3691" w:rsidRPr="00301C87">
          <w:rPr>
            <w:noProof w:val="0"/>
            <w:webHidden/>
          </w:rPr>
          <w:fldChar w:fldCharType="separate"/>
        </w:r>
        <w:r w:rsidR="00BB3691" w:rsidRPr="00301C87">
          <w:rPr>
            <w:noProof w:val="0"/>
            <w:webHidden/>
          </w:rPr>
          <w:t>34</w:t>
        </w:r>
        <w:r w:rsidR="00BB3691" w:rsidRPr="00301C87">
          <w:rPr>
            <w:noProof w:val="0"/>
            <w:webHidden/>
          </w:rPr>
          <w:fldChar w:fldCharType="end"/>
        </w:r>
      </w:hyperlink>
    </w:p>
    <w:p w14:paraId="7719FE2F" w14:textId="7C2CC7F3" w:rsidR="00BB3691" w:rsidRPr="00301C87" w:rsidRDefault="00000000" w:rsidP="00301C87">
      <w:pPr>
        <w:pStyle w:val="TOC4"/>
        <w:jc w:val="center"/>
        <w:rPr>
          <w:rFonts w:asciiTheme="minorHAnsi" w:eastAsiaTheme="minorEastAsia" w:hAnsiTheme="minorHAnsi" w:cstheme="minorBidi"/>
          <w:noProof w:val="0"/>
          <w:lang w:eastAsia="en-GB"/>
        </w:rPr>
      </w:pPr>
      <w:hyperlink w:anchor="_Toc146730568" w:history="1">
        <w:r w:rsidR="00BB3691" w:rsidRPr="00301C87">
          <w:rPr>
            <w:rStyle w:val="Hyperlink"/>
            <w:noProof w:val="0"/>
            <w:color w:val="auto"/>
            <w:u w:val="none"/>
          </w:rPr>
          <w:t>38.</w:t>
        </w:r>
        <w:r w:rsidR="00BB3691" w:rsidRPr="00301C87">
          <w:rPr>
            <w:rFonts w:asciiTheme="minorHAnsi" w:eastAsiaTheme="minorEastAsia" w:hAnsiTheme="minorHAnsi" w:cstheme="minorBidi"/>
            <w:noProof w:val="0"/>
            <w:lang w:eastAsia="en-GB"/>
          </w:rPr>
          <w:tab/>
        </w:r>
        <w:r w:rsidR="00301C87" w:rsidRPr="00301C87">
          <w:t>Critères d’adjudication du Contrat</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_Toc146730568 \h </w:instrText>
        </w:r>
        <w:r w:rsidR="00BB3691" w:rsidRPr="00301C87">
          <w:rPr>
            <w:noProof w:val="0"/>
            <w:webHidden/>
          </w:rPr>
        </w:r>
        <w:r w:rsidR="00BB3691" w:rsidRPr="00301C87">
          <w:rPr>
            <w:noProof w:val="0"/>
            <w:webHidden/>
          </w:rPr>
          <w:fldChar w:fldCharType="separate"/>
        </w:r>
        <w:r w:rsidR="00BB3691" w:rsidRPr="00301C87">
          <w:rPr>
            <w:noProof w:val="0"/>
            <w:webHidden/>
          </w:rPr>
          <w:t>34</w:t>
        </w:r>
        <w:r w:rsidR="00BB3691" w:rsidRPr="00301C87">
          <w:rPr>
            <w:noProof w:val="0"/>
            <w:webHidden/>
          </w:rPr>
          <w:fldChar w:fldCharType="end"/>
        </w:r>
      </w:hyperlink>
    </w:p>
    <w:p w14:paraId="3B3959AB" w14:textId="37D33E44" w:rsidR="00BB3691" w:rsidRPr="00301C87" w:rsidRDefault="00000000" w:rsidP="00BB3691">
      <w:pPr>
        <w:pStyle w:val="TOC4"/>
        <w:rPr>
          <w:rFonts w:asciiTheme="minorHAnsi" w:eastAsiaTheme="minorEastAsia" w:hAnsiTheme="minorHAnsi" w:cstheme="minorBidi"/>
          <w:noProof w:val="0"/>
          <w:lang w:eastAsia="en-GB"/>
        </w:rPr>
      </w:pPr>
      <w:hyperlink w:anchor="_Toc146730569" w:history="1">
        <w:r w:rsidR="00BB3691" w:rsidRPr="00301C87">
          <w:rPr>
            <w:rStyle w:val="Hyperlink"/>
            <w:noProof w:val="0"/>
            <w:color w:val="auto"/>
            <w:u w:val="none"/>
          </w:rPr>
          <w:t>39.</w:t>
        </w:r>
        <w:r w:rsidR="00BB3691" w:rsidRPr="00301C87">
          <w:rPr>
            <w:rFonts w:asciiTheme="minorHAnsi" w:eastAsiaTheme="minorEastAsia" w:hAnsiTheme="minorHAnsi" w:cstheme="minorBidi"/>
            <w:noProof w:val="0"/>
            <w:lang w:eastAsia="en-GB"/>
          </w:rPr>
          <w:tab/>
        </w:r>
        <w:r w:rsidR="00301C87" w:rsidRPr="00301C87">
          <w:t>Notification des résultats de l’évaluation</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_Toc146730569 \h </w:instrText>
        </w:r>
        <w:r w:rsidR="00BB3691" w:rsidRPr="00301C87">
          <w:rPr>
            <w:noProof w:val="0"/>
            <w:webHidden/>
          </w:rPr>
        </w:r>
        <w:r w:rsidR="00BB3691" w:rsidRPr="00301C87">
          <w:rPr>
            <w:noProof w:val="0"/>
            <w:webHidden/>
          </w:rPr>
          <w:fldChar w:fldCharType="separate"/>
        </w:r>
        <w:r w:rsidR="00BB3691" w:rsidRPr="00301C87">
          <w:rPr>
            <w:noProof w:val="0"/>
            <w:webHidden/>
          </w:rPr>
          <w:t>34</w:t>
        </w:r>
        <w:r w:rsidR="00BB3691" w:rsidRPr="00301C87">
          <w:rPr>
            <w:noProof w:val="0"/>
            <w:webHidden/>
          </w:rPr>
          <w:fldChar w:fldCharType="end"/>
        </w:r>
      </w:hyperlink>
    </w:p>
    <w:p w14:paraId="2231D40F" w14:textId="045BC91A" w:rsidR="00BB3691" w:rsidRPr="00301C87" w:rsidRDefault="00000000" w:rsidP="00BB3691">
      <w:pPr>
        <w:pStyle w:val="TOC4"/>
        <w:rPr>
          <w:rFonts w:asciiTheme="minorHAnsi" w:eastAsiaTheme="minorEastAsia" w:hAnsiTheme="minorHAnsi" w:cstheme="minorBidi"/>
          <w:noProof w:val="0"/>
          <w:lang w:eastAsia="en-GB"/>
        </w:rPr>
      </w:pPr>
      <w:hyperlink w:anchor="_Toc146730570" w:history="1">
        <w:r w:rsidR="00BB3691" w:rsidRPr="00301C87">
          <w:rPr>
            <w:rStyle w:val="Hyperlink"/>
            <w:noProof w:val="0"/>
            <w:color w:val="auto"/>
            <w:u w:val="none"/>
          </w:rPr>
          <w:t>40.</w:t>
        </w:r>
        <w:r w:rsidR="00BB3691" w:rsidRPr="00301C87">
          <w:rPr>
            <w:rFonts w:asciiTheme="minorHAnsi" w:eastAsiaTheme="minorEastAsia" w:hAnsiTheme="minorHAnsi" w:cstheme="minorBidi"/>
            <w:noProof w:val="0"/>
            <w:lang w:eastAsia="en-GB"/>
          </w:rPr>
          <w:tab/>
        </w:r>
        <w:r w:rsidR="00301C87" w:rsidRPr="00301C87">
          <w:t>Contestation des Offrants</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_Toc146730570 \h </w:instrText>
        </w:r>
        <w:r w:rsidR="00BB3691" w:rsidRPr="00301C87">
          <w:rPr>
            <w:noProof w:val="0"/>
            <w:webHidden/>
          </w:rPr>
        </w:r>
        <w:r w:rsidR="00BB3691" w:rsidRPr="00301C87">
          <w:rPr>
            <w:noProof w:val="0"/>
            <w:webHidden/>
          </w:rPr>
          <w:fldChar w:fldCharType="separate"/>
        </w:r>
        <w:r w:rsidR="00BB3691" w:rsidRPr="00301C87">
          <w:rPr>
            <w:noProof w:val="0"/>
            <w:webHidden/>
          </w:rPr>
          <w:t>35</w:t>
        </w:r>
        <w:r w:rsidR="00BB3691" w:rsidRPr="00301C87">
          <w:rPr>
            <w:noProof w:val="0"/>
            <w:webHidden/>
          </w:rPr>
          <w:fldChar w:fldCharType="end"/>
        </w:r>
      </w:hyperlink>
    </w:p>
    <w:p w14:paraId="6CA0FC3E" w14:textId="3B174BF5" w:rsidR="00BB3691" w:rsidRPr="00301C87" w:rsidRDefault="00000000" w:rsidP="00BB3691">
      <w:pPr>
        <w:pStyle w:val="TOC4"/>
        <w:rPr>
          <w:rFonts w:asciiTheme="minorHAnsi" w:eastAsiaTheme="minorEastAsia" w:hAnsiTheme="minorHAnsi" w:cstheme="minorBidi"/>
          <w:noProof w:val="0"/>
          <w:lang w:eastAsia="en-GB"/>
        </w:rPr>
      </w:pPr>
      <w:hyperlink w:anchor="_Toc146730571" w:history="1">
        <w:r w:rsidR="00BB3691" w:rsidRPr="00301C87">
          <w:rPr>
            <w:rStyle w:val="Hyperlink"/>
            <w:noProof w:val="0"/>
            <w:color w:val="auto"/>
            <w:u w:val="none"/>
          </w:rPr>
          <w:t>41.</w:t>
        </w:r>
        <w:r w:rsidR="00BB3691" w:rsidRPr="00301C87">
          <w:rPr>
            <w:rFonts w:asciiTheme="minorHAnsi" w:eastAsiaTheme="minorEastAsia" w:hAnsiTheme="minorHAnsi" w:cstheme="minorBidi"/>
            <w:noProof w:val="0"/>
            <w:lang w:eastAsia="en-GB"/>
          </w:rPr>
          <w:tab/>
        </w:r>
        <w:r w:rsidR="00301C87" w:rsidRPr="00301C87">
          <w:t>Signature du Contrat</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_Toc146730571 \h </w:instrText>
        </w:r>
        <w:r w:rsidR="00BB3691" w:rsidRPr="00301C87">
          <w:rPr>
            <w:noProof w:val="0"/>
            <w:webHidden/>
          </w:rPr>
        </w:r>
        <w:r w:rsidR="00BB3691" w:rsidRPr="00301C87">
          <w:rPr>
            <w:noProof w:val="0"/>
            <w:webHidden/>
          </w:rPr>
          <w:fldChar w:fldCharType="separate"/>
        </w:r>
        <w:r w:rsidR="00BB3691" w:rsidRPr="00301C87">
          <w:rPr>
            <w:noProof w:val="0"/>
            <w:webHidden/>
          </w:rPr>
          <w:t>35</w:t>
        </w:r>
        <w:r w:rsidR="00BB3691" w:rsidRPr="00301C87">
          <w:rPr>
            <w:noProof w:val="0"/>
            <w:webHidden/>
          </w:rPr>
          <w:fldChar w:fldCharType="end"/>
        </w:r>
      </w:hyperlink>
    </w:p>
    <w:p w14:paraId="76F9CA96" w14:textId="0E0DC2B1" w:rsidR="00BB3691" w:rsidRPr="00301C87" w:rsidRDefault="00000000" w:rsidP="00BB3691">
      <w:pPr>
        <w:pStyle w:val="TOC4"/>
        <w:rPr>
          <w:noProof w:val="0"/>
        </w:rPr>
      </w:pPr>
      <w:hyperlink w:anchor="_Toc146730572" w:history="1">
        <w:r w:rsidR="00BB3691" w:rsidRPr="001B4AAF">
          <w:rPr>
            <w:rStyle w:val="Hyperlink"/>
            <w:noProof w:val="0"/>
            <w:color w:val="auto"/>
            <w:u w:val="none"/>
          </w:rPr>
          <w:t>42.</w:t>
        </w:r>
        <w:r w:rsidR="00BB3691" w:rsidRPr="001B4AAF">
          <w:rPr>
            <w:rFonts w:asciiTheme="minorHAnsi" w:eastAsiaTheme="minorEastAsia" w:hAnsiTheme="minorHAnsi" w:cstheme="minorBidi"/>
            <w:noProof w:val="0"/>
            <w:lang w:eastAsia="en-GB"/>
          </w:rPr>
          <w:tab/>
        </w:r>
        <w:r w:rsidR="00301C87" w:rsidRPr="00301C87">
          <w:t>Garantie d’exécution</w:t>
        </w:r>
        <w:r w:rsidR="00BB3691" w:rsidRPr="001B4AAF">
          <w:rPr>
            <w:noProof w:val="0"/>
            <w:webHidden/>
          </w:rPr>
          <w:tab/>
        </w:r>
        <w:r w:rsidR="00BB3691" w:rsidRPr="00301C87">
          <w:rPr>
            <w:noProof w:val="0"/>
            <w:webHidden/>
          </w:rPr>
          <w:fldChar w:fldCharType="begin"/>
        </w:r>
        <w:r w:rsidR="00BB3691" w:rsidRPr="001B4AAF">
          <w:rPr>
            <w:noProof w:val="0"/>
            <w:webHidden/>
          </w:rPr>
          <w:instrText xml:space="preserve"> PAGEREF _Toc146730572 \h </w:instrText>
        </w:r>
        <w:r w:rsidR="00BB3691" w:rsidRPr="00301C87">
          <w:rPr>
            <w:noProof w:val="0"/>
            <w:webHidden/>
          </w:rPr>
        </w:r>
        <w:r w:rsidR="00BB3691" w:rsidRPr="00301C87">
          <w:rPr>
            <w:noProof w:val="0"/>
            <w:webHidden/>
          </w:rPr>
          <w:fldChar w:fldCharType="separate"/>
        </w:r>
        <w:r w:rsidR="00BB3691" w:rsidRPr="001B4AAF">
          <w:rPr>
            <w:noProof w:val="0"/>
            <w:webHidden/>
          </w:rPr>
          <w:t>35</w:t>
        </w:r>
        <w:r w:rsidR="00BB3691" w:rsidRPr="00301C87">
          <w:rPr>
            <w:noProof w:val="0"/>
            <w:webHidden/>
          </w:rPr>
          <w:fldChar w:fldCharType="end"/>
        </w:r>
      </w:hyperlink>
    </w:p>
    <w:p w14:paraId="40F2C935" w14:textId="1ADAEC14" w:rsidR="00301C87" w:rsidRPr="00301C87" w:rsidRDefault="00301C87" w:rsidP="00301C87">
      <w:pPr>
        <w:rPr>
          <w:rFonts w:eastAsiaTheme="minorEastAsia"/>
          <w:lang w:eastAsia="en-US"/>
        </w:rPr>
      </w:pPr>
      <w:r w:rsidRPr="00301C87">
        <w:rPr>
          <w:rFonts w:eastAsiaTheme="minorEastAsia"/>
          <w:lang w:eastAsia="en-US"/>
        </w:rPr>
        <w:tab/>
      </w:r>
      <w:r w:rsidRPr="00301C87">
        <w:rPr>
          <w:rFonts w:eastAsiaTheme="minorEastAsia"/>
          <w:lang w:eastAsia="en-US"/>
        </w:rPr>
        <w:tab/>
      </w:r>
      <w:r w:rsidRPr="00301C87">
        <w:rPr>
          <w:rFonts w:eastAsiaTheme="minorEastAsia"/>
          <w:lang w:eastAsia="en-US"/>
        </w:rPr>
        <w:tab/>
      </w:r>
      <w:r w:rsidRPr="00301C87">
        <w:rPr>
          <w:rFonts w:eastAsiaTheme="minorEastAsia"/>
          <w:lang w:eastAsia="en-US"/>
        </w:rPr>
        <w:tab/>
      </w:r>
      <w:r w:rsidRPr="00301C87">
        <w:rPr>
          <w:rFonts w:eastAsiaTheme="minorEastAsia"/>
          <w:lang w:eastAsia="en-US"/>
        </w:rPr>
        <w:tab/>
      </w:r>
      <w:r w:rsidRPr="00301C87">
        <w:rPr>
          <w:rFonts w:eastAsiaTheme="minorEastAsia"/>
          <w:lang w:eastAsia="en-US"/>
        </w:rPr>
        <w:tab/>
        <w:t>43.</w:t>
      </w:r>
      <w:r w:rsidRPr="00301C87">
        <w:rPr>
          <w:rFonts w:eastAsiaTheme="minorEastAsia"/>
          <w:lang w:eastAsia="en-US"/>
        </w:rPr>
        <w:tab/>
      </w:r>
      <w:r w:rsidRPr="00301C87">
        <w:rPr>
          <w:rFonts w:eastAsiaTheme="minorEastAsia"/>
          <w:lang w:eastAsia="en-US"/>
        </w:rPr>
        <w:tab/>
      </w:r>
      <w:r w:rsidRPr="00301C87">
        <w:rPr>
          <w:rFonts w:eastAsiaTheme="minorEastAsia"/>
          <w:lang w:eastAsia="en-US"/>
        </w:rPr>
        <w:tab/>
      </w:r>
      <w:r w:rsidRPr="00301C87">
        <w:t>Publication de la Notification d’adjudication du Contrat ………………………….</w:t>
      </w:r>
    </w:p>
    <w:p w14:paraId="67DDC444" w14:textId="3253CF12" w:rsidR="00BB3691" w:rsidRPr="00301C87" w:rsidRDefault="00000000" w:rsidP="00BB3691">
      <w:pPr>
        <w:pStyle w:val="TOC4"/>
        <w:rPr>
          <w:rFonts w:asciiTheme="minorHAnsi" w:eastAsiaTheme="minorEastAsia" w:hAnsiTheme="minorHAnsi" w:cstheme="minorBidi"/>
          <w:noProof w:val="0"/>
          <w:lang w:eastAsia="en-GB"/>
        </w:rPr>
      </w:pPr>
      <w:hyperlink w:anchor="_Toc146730573" w:history="1">
        <w:r w:rsidR="00BB3691" w:rsidRPr="00301C87">
          <w:rPr>
            <w:rStyle w:val="Hyperlink"/>
            <w:noProof w:val="0"/>
            <w:color w:val="auto"/>
            <w:u w:val="none"/>
          </w:rPr>
          <w:t>44.</w:t>
        </w:r>
        <w:r w:rsidR="00BB3691" w:rsidRPr="00301C87">
          <w:rPr>
            <w:rFonts w:asciiTheme="minorHAnsi" w:eastAsiaTheme="minorEastAsia" w:hAnsiTheme="minorHAnsi" w:cstheme="minorBidi"/>
            <w:noProof w:val="0"/>
            <w:lang w:eastAsia="en-GB"/>
          </w:rPr>
          <w:tab/>
        </w:r>
        <w:r w:rsidR="00301C87" w:rsidRPr="00301C87">
          <w:t>Incohérences avec les Politique et Directives de la MCC</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_Toc146730573 \h </w:instrText>
        </w:r>
        <w:r w:rsidR="00BB3691" w:rsidRPr="00301C87">
          <w:rPr>
            <w:noProof w:val="0"/>
            <w:webHidden/>
          </w:rPr>
        </w:r>
        <w:r w:rsidR="00BB3691" w:rsidRPr="00301C87">
          <w:rPr>
            <w:noProof w:val="0"/>
            <w:webHidden/>
          </w:rPr>
          <w:fldChar w:fldCharType="separate"/>
        </w:r>
        <w:r w:rsidR="00BB3691" w:rsidRPr="00301C87">
          <w:rPr>
            <w:noProof w:val="0"/>
            <w:webHidden/>
          </w:rPr>
          <w:t>36</w:t>
        </w:r>
        <w:r w:rsidR="00BB3691" w:rsidRPr="00301C87">
          <w:rPr>
            <w:noProof w:val="0"/>
            <w:webHidden/>
          </w:rPr>
          <w:fldChar w:fldCharType="end"/>
        </w:r>
      </w:hyperlink>
    </w:p>
    <w:p w14:paraId="165CC13C" w14:textId="52DF7EDA" w:rsidR="00BB3691" w:rsidRPr="00301C87" w:rsidRDefault="00000000" w:rsidP="00BB3691">
      <w:pPr>
        <w:pStyle w:val="TOC4"/>
        <w:rPr>
          <w:noProof w:val="0"/>
        </w:rPr>
      </w:pPr>
      <w:hyperlink w:anchor="_Toc146730574" w:history="1">
        <w:r w:rsidR="00BB3691" w:rsidRPr="00301C87">
          <w:rPr>
            <w:rStyle w:val="Hyperlink"/>
            <w:noProof w:val="0"/>
            <w:color w:val="auto"/>
            <w:u w:val="none"/>
          </w:rPr>
          <w:t>45.</w:t>
        </w:r>
        <w:r w:rsidR="00BB3691" w:rsidRPr="00301C87">
          <w:rPr>
            <w:rFonts w:asciiTheme="minorHAnsi" w:eastAsiaTheme="minorEastAsia" w:hAnsiTheme="minorHAnsi" w:cstheme="minorBidi"/>
            <w:noProof w:val="0"/>
            <w:lang w:eastAsia="en-GB"/>
          </w:rPr>
          <w:tab/>
        </w:r>
        <w:r w:rsidR="00301C87" w:rsidRPr="00301C87">
          <w:t>Conditionnalités du Compact</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_Toc146730574 \h </w:instrText>
        </w:r>
        <w:r w:rsidR="00BB3691" w:rsidRPr="00301C87">
          <w:rPr>
            <w:noProof w:val="0"/>
            <w:webHidden/>
          </w:rPr>
        </w:r>
        <w:r w:rsidR="00BB3691" w:rsidRPr="00301C87">
          <w:rPr>
            <w:noProof w:val="0"/>
            <w:webHidden/>
          </w:rPr>
          <w:fldChar w:fldCharType="separate"/>
        </w:r>
        <w:r w:rsidR="00BB3691" w:rsidRPr="00301C87">
          <w:rPr>
            <w:noProof w:val="0"/>
            <w:webHidden/>
          </w:rPr>
          <w:t>36</w:t>
        </w:r>
        <w:r w:rsidR="00BB3691" w:rsidRPr="00301C87">
          <w:rPr>
            <w:noProof w:val="0"/>
            <w:webHidden/>
          </w:rPr>
          <w:fldChar w:fldCharType="end"/>
        </w:r>
      </w:hyperlink>
    </w:p>
    <w:p w14:paraId="760D9DE0" w14:textId="6A120B0D" w:rsidR="00E2504F" w:rsidRPr="00301C87" w:rsidRDefault="00000000" w:rsidP="00BB3691">
      <w:pPr>
        <w:pStyle w:val="TOC4"/>
        <w:rPr>
          <w:rFonts w:asciiTheme="minorHAnsi" w:eastAsiaTheme="minorEastAsia" w:hAnsiTheme="minorHAnsi" w:cstheme="minorBidi"/>
          <w:noProof w:val="0"/>
          <w:lang w:eastAsia="en-GB"/>
        </w:rPr>
      </w:pPr>
      <w:hyperlink w:anchor="_Toc146730575" w:history="1">
        <w:r w:rsidR="00BB3691" w:rsidRPr="00301C87">
          <w:rPr>
            <w:rStyle w:val="Hyperlink"/>
            <w:noProof w:val="0"/>
            <w:color w:val="auto"/>
            <w:u w:val="none"/>
          </w:rPr>
          <w:t>46.</w:t>
        </w:r>
        <w:r w:rsidR="00BB3691" w:rsidRPr="00301C87">
          <w:rPr>
            <w:rFonts w:asciiTheme="minorHAnsi" w:eastAsiaTheme="minorEastAsia" w:hAnsiTheme="minorHAnsi" w:cstheme="minorBidi"/>
            <w:noProof w:val="0"/>
            <w:lang w:eastAsia="en-GB"/>
          </w:rPr>
          <w:tab/>
        </w:r>
        <w:r w:rsidR="00301C87" w:rsidRPr="00301C87">
          <w:t>Système d’évaluation des performances passées de l’entreprise</w:t>
        </w:r>
        <w:r w:rsidR="00BB3691" w:rsidRPr="00301C87">
          <w:rPr>
            <w:noProof w:val="0"/>
            <w:webHidden/>
          </w:rPr>
          <w:tab/>
        </w:r>
        <w:r w:rsidR="00BB3691" w:rsidRPr="00301C87">
          <w:rPr>
            <w:noProof w:val="0"/>
            <w:webHidden/>
          </w:rPr>
          <w:fldChar w:fldCharType="begin"/>
        </w:r>
        <w:r w:rsidR="00BB3691" w:rsidRPr="00301C87">
          <w:rPr>
            <w:noProof w:val="0"/>
            <w:webHidden/>
          </w:rPr>
          <w:instrText xml:space="preserve"> PAGEREF _Toc146730575 \h </w:instrText>
        </w:r>
        <w:r w:rsidR="00BB3691" w:rsidRPr="00301C87">
          <w:rPr>
            <w:noProof w:val="0"/>
            <w:webHidden/>
          </w:rPr>
        </w:r>
        <w:r w:rsidR="00BB3691" w:rsidRPr="00301C87">
          <w:rPr>
            <w:noProof w:val="0"/>
            <w:webHidden/>
          </w:rPr>
          <w:fldChar w:fldCharType="separate"/>
        </w:r>
        <w:r w:rsidR="00BB3691" w:rsidRPr="00301C87">
          <w:rPr>
            <w:noProof w:val="0"/>
            <w:webHidden/>
          </w:rPr>
          <w:t>36</w:t>
        </w:r>
        <w:r w:rsidR="00BB3691" w:rsidRPr="00301C87">
          <w:rPr>
            <w:noProof w:val="0"/>
            <w:webHidden/>
          </w:rPr>
          <w:fldChar w:fldCharType="end"/>
        </w:r>
      </w:hyperlink>
      <w:r w:rsidR="00E2504F" w:rsidRPr="00301C87">
        <w:br w:type="page"/>
      </w:r>
    </w:p>
    <w:p w14:paraId="036EA2E6" w14:textId="77777777" w:rsidR="00E2504F" w:rsidRPr="009D5770" w:rsidRDefault="00E2504F" w:rsidP="00E2504F">
      <w:pPr>
        <w:pStyle w:val="Heading3ITB"/>
        <w:pageBreakBefore w:val="0"/>
      </w:pPr>
      <w:bookmarkStart w:id="53" w:name="_Toc141286595"/>
      <w:bookmarkStart w:id="54" w:name="_Toc142749837"/>
      <w:bookmarkStart w:id="55" w:name="_Toc142999437"/>
      <w:bookmarkStart w:id="56" w:name="_Toc142765415"/>
      <w:bookmarkStart w:id="57" w:name="_Toc141804343"/>
      <w:bookmarkStart w:id="58" w:name="_Toc54532340"/>
      <w:bookmarkStart w:id="59" w:name="_Toc54533195"/>
      <w:bookmarkStart w:id="60" w:name="_Toc54533713"/>
      <w:bookmarkStart w:id="61" w:name="_Toc54535438"/>
      <w:bookmarkStart w:id="62" w:name="_Toc54595036"/>
      <w:bookmarkStart w:id="63" w:name="_Toc54780302"/>
      <w:bookmarkStart w:id="64" w:name="_Toc54825136"/>
      <w:bookmarkStart w:id="65" w:name="_Toc58362501"/>
      <w:bookmarkStart w:id="66" w:name="_Toc142765416"/>
      <w:bookmarkStart w:id="67" w:name="_Toc141804344"/>
      <w:bookmarkEnd w:id="53"/>
      <w:bookmarkEnd w:id="54"/>
      <w:bookmarkEnd w:id="55"/>
      <w:bookmarkEnd w:id="56"/>
      <w:bookmarkEnd w:id="57"/>
      <w:r>
        <w:lastRenderedPageBreak/>
        <w:t>Généralités</w:t>
      </w:r>
      <w:bookmarkEnd w:id="48"/>
      <w:bookmarkEnd w:id="49"/>
      <w:bookmarkEnd w:id="50"/>
      <w:bookmarkEnd w:id="51"/>
      <w:bookmarkEnd w:id="52"/>
      <w:bookmarkEnd w:id="58"/>
      <w:bookmarkEnd w:id="59"/>
      <w:bookmarkEnd w:id="60"/>
      <w:bookmarkEnd w:id="61"/>
      <w:bookmarkEnd w:id="62"/>
      <w:bookmarkEnd w:id="63"/>
      <w:bookmarkEnd w:id="64"/>
      <w:bookmarkEnd w:id="65"/>
      <w:bookmarkEnd w:id="66"/>
      <w:bookmarkEnd w:id="67"/>
    </w:p>
    <w:p w14:paraId="466C033B" w14:textId="451F4A26" w:rsidR="00E2504F" w:rsidRPr="009D5770" w:rsidRDefault="00E2504F" w:rsidP="00E2504F">
      <w:pPr>
        <w:jc w:val="both"/>
        <w:rPr>
          <w:rFonts w:eastAsia="Calibri"/>
          <w:iCs/>
          <w:szCs w:val="20"/>
        </w:rPr>
      </w:pPr>
      <w:r>
        <w:t xml:space="preserve">Les termes et expressions ci-dessous utilisés dans la Partie 1 (Procédures d’appel d’offres) et dans la Partie 2 (Exigences du Maître d’ouvrage) du présent Dossier Type d’Appel d’Offres, ont le sens qui leur est attribué ci-après. Ces définitions ne s'appliquent pas aux mots ou expressions figurant dans les sections qui composent la Partie 3 (Documents contractuels) du présent Dossier d'appel d'offres, dans lequel ces mots et expressions ont le sens indiqué dans la </w:t>
      </w:r>
      <w:r w:rsidR="00C03226">
        <w:t>Sous-clause</w:t>
      </w:r>
      <w:r>
        <w:t xml:space="preserve"> 1.1 des CGC, sauf indication contraire.</w:t>
      </w:r>
    </w:p>
    <w:p w14:paraId="38C4D8AF" w14:textId="77777777" w:rsidR="00E2504F" w:rsidRPr="009D5770" w:rsidRDefault="00E2504F" w:rsidP="00E2504F">
      <w:pPr>
        <w:pStyle w:val="ITBNum3"/>
        <w:numPr>
          <w:ilvl w:val="0"/>
          <w:numId w:val="0"/>
        </w:numPr>
        <w:spacing w:before="120"/>
        <w:contextualSpacing w:val="0"/>
        <w:jc w:val="both"/>
        <w:rPr>
          <w:iCs/>
          <w:szCs w:val="24"/>
        </w:rPr>
      </w:pPr>
      <w:r>
        <w:t>Tout au long de ce Dossier d'appel d'offres, si le contexte l'exige, les mots indiquant le singulier comprennent également le pluriel et vice versa, et le féminin renvoie au masculin et vice versa.</w:t>
      </w:r>
    </w:p>
    <w:p w14:paraId="72B97AC7" w14:textId="77777777" w:rsidR="00E2504F" w:rsidRPr="007244CA" w:rsidRDefault="00E2504F" w:rsidP="00E2504F">
      <w:pPr>
        <w:jc w:val="both"/>
        <w:rPr>
          <w:rFonts w:eastAsia="Calibri"/>
          <w:iCs/>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235"/>
        <w:gridCol w:w="7341"/>
      </w:tblGrid>
      <w:tr w:rsidR="00E2504F" w:rsidRPr="009D5770" w14:paraId="237869F4" w14:textId="77777777" w:rsidTr="007244CA">
        <w:tc>
          <w:tcPr>
            <w:tcW w:w="2235" w:type="dxa"/>
          </w:tcPr>
          <w:p w14:paraId="50A80FE4" w14:textId="77777777" w:rsidR="00E2504F" w:rsidRPr="007244CA" w:rsidRDefault="00E2504F" w:rsidP="007244CA">
            <w:pPr>
              <w:tabs>
                <w:tab w:val="left" w:pos="0"/>
              </w:tabs>
              <w:spacing w:before="120"/>
              <w:ind w:right="57"/>
              <w:jc w:val="both"/>
              <w:rPr>
                <w:b/>
              </w:rPr>
            </w:pPr>
          </w:p>
        </w:tc>
        <w:tc>
          <w:tcPr>
            <w:tcW w:w="7341" w:type="dxa"/>
          </w:tcPr>
          <w:p w14:paraId="5A76715F" w14:textId="00ECB12D" w:rsidR="00E2504F" w:rsidRPr="009D5770" w:rsidRDefault="00E2504F" w:rsidP="007244CA">
            <w:pPr>
              <w:pStyle w:val="Lista"/>
              <w:numPr>
                <w:ilvl w:val="0"/>
                <w:numId w:val="13"/>
              </w:numPr>
            </w:pPr>
            <w:r>
              <w:t>« Entité Responsable</w:t>
            </w:r>
            <w:r w:rsidR="00B32E6D">
              <w:t xml:space="preserve"> </w:t>
            </w:r>
            <w:r>
              <w:t>» désigne une entité désignée par un gouvernement pour la mise en œuvre d’un Compact ou d’un Programme de seuil, identifiée dans la Fiche de données.</w:t>
            </w:r>
          </w:p>
          <w:p w14:paraId="0CE837A9" w14:textId="77777777" w:rsidR="00E2504F" w:rsidRPr="009D5770" w:rsidRDefault="00E2504F" w:rsidP="007244CA">
            <w:pPr>
              <w:pStyle w:val="Lista"/>
              <w:numPr>
                <w:ilvl w:val="0"/>
                <w:numId w:val="13"/>
              </w:numPr>
              <w:rPr>
                <w:szCs w:val="24"/>
              </w:rPr>
            </w:pPr>
            <w:r>
              <w:t xml:space="preserve">« Calendrier des activités », « Devis quantitatif » ou « Bordereau des prix » désigne le tableau ou annexe portant la dénomination correspondante à la Section IV. Formulaires de soumission, qui contient des descriptions détaillées et la liste des quantités de Travaux à effectuer ou la liste des étapes ou des activités à réaliser. </w:t>
            </w:r>
          </w:p>
          <w:p w14:paraId="43AC0252" w14:textId="77777777" w:rsidR="00E2504F" w:rsidRPr="009D5770" w:rsidRDefault="00E2504F" w:rsidP="007244CA">
            <w:pPr>
              <w:numPr>
                <w:ilvl w:val="0"/>
                <w:numId w:val="13"/>
              </w:numPr>
              <w:spacing w:before="120"/>
              <w:jc w:val="both"/>
              <w:rPr>
                <w:rFonts w:eastAsia="Calibri"/>
                <w:b/>
              </w:rPr>
            </w:pPr>
            <w:r>
              <w:t>« Addendum » désigne une modification au présent Dossier d’Appel d’Offres émis par le Maître d’ouvrage.</w:t>
            </w:r>
          </w:p>
          <w:p w14:paraId="38E1D8E9" w14:textId="77777777" w:rsidR="00E2504F" w:rsidRPr="009D5770" w:rsidRDefault="00E2504F" w:rsidP="007244CA">
            <w:pPr>
              <w:numPr>
                <w:ilvl w:val="0"/>
                <w:numId w:val="13"/>
              </w:numPr>
              <w:spacing w:before="120"/>
              <w:jc w:val="both"/>
            </w:pPr>
            <w:r>
              <w:t>« Appendice de l’Offre » désigne les pages dûment complétées, intitulées « Appendice de l’Offre » qui figurent à la Section IV. Formulaires de soumission des Offres et qui font partie intégrante de l’Offre.</w:t>
            </w:r>
          </w:p>
          <w:p w14:paraId="4B4B234F" w14:textId="77777777" w:rsidR="00E2504F" w:rsidRPr="009D5770" w:rsidRDefault="00E2504F" w:rsidP="007244CA">
            <w:pPr>
              <w:pStyle w:val="BSFBulleted"/>
              <w:numPr>
                <w:ilvl w:val="0"/>
                <w:numId w:val="13"/>
              </w:numPr>
              <w:tabs>
                <w:tab w:val="clear" w:pos="612"/>
              </w:tabs>
              <w:spacing w:before="120" w:after="0"/>
              <w:jc w:val="both"/>
              <w:rPr>
                <w:spacing w:val="0"/>
              </w:rPr>
            </w:pPr>
            <w:r>
              <w:t>« Associé » désigne toute entité constituant l'Offrant ou l'Entrepreneur. Un Sous-traitant n'est pas un Associé.</w:t>
            </w:r>
          </w:p>
          <w:p w14:paraId="1C965E2D" w14:textId="563C3913" w:rsidR="00E2504F" w:rsidRPr="009D5770" w:rsidRDefault="00E2504F" w:rsidP="007244CA">
            <w:pPr>
              <w:numPr>
                <w:ilvl w:val="0"/>
                <w:numId w:val="13"/>
              </w:numPr>
              <w:spacing w:before="120"/>
              <w:jc w:val="both"/>
              <w:rPr>
                <w:rFonts w:eastAsia="Calibri"/>
                <w:b/>
              </w:rPr>
            </w:pPr>
            <w:r>
              <w:t>« Association » ou « Coentreprise</w:t>
            </w:r>
            <w:r w:rsidR="0040741F">
              <w:t xml:space="preserve"> </w:t>
            </w:r>
            <w:r>
              <w:t>» désigne une association d'entités qui constitue l'Offrant, avec ou sans statut juridique distinct de celui de ses membres.</w:t>
            </w:r>
          </w:p>
          <w:p w14:paraId="4FA79AF8" w14:textId="77777777" w:rsidR="00E2504F" w:rsidRPr="009D5770" w:rsidRDefault="00E2504F" w:rsidP="007244CA">
            <w:pPr>
              <w:numPr>
                <w:ilvl w:val="0"/>
                <w:numId w:val="13"/>
              </w:numPr>
              <w:spacing w:before="120"/>
              <w:jc w:val="both"/>
              <w:rPr>
                <w:rFonts w:eastAsia="Calibri"/>
                <w:b/>
              </w:rPr>
            </w:pPr>
            <w:r>
              <w:t>« Garantie d’offre » désigne la garantie que l'Offrant peut être appelé à fournir dans le cadre de son Offre.</w:t>
            </w:r>
          </w:p>
          <w:p w14:paraId="6BF105E4" w14:textId="77777777" w:rsidR="00E2504F" w:rsidRPr="009D5770" w:rsidRDefault="00E2504F" w:rsidP="007244CA">
            <w:pPr>
              <w:numPr>
                <w:ilvl w:val="0"/>
                <w:numId w:val="13"/>
              </w:numPr>
              <w:spacing w:before="120"/>
              <w:jc w:val="both"/>
              <w:rPr>
                <w:rFonts w:eastAsia="Calibri"/>
                <w:b/>
                <w:iCs/>
              </w:rPr>
            </w:pPr>
            <w:r>
              <w:t>« Dossier d’Appel d’Offres » désigne le présent document, y compris tout Addendum pouvant avoir été rédigé par le Maître d’ouvrage.</w:t>
            </w:r>
          </w:p>
          <w:p w14:paraId="187BE7F4" w14:textId="77777777" w:rsidR="00E2504F" w:rsidRPr="009D5770" w:rsidRDefault="00E2504F" w:rsidP="007244CA">
            <w:pPr>
              <w:numPr>
                <w:ilvl w:val="0"/>
                <w:numId w:val="13"/>
              </w:numPr>
              <w:spacing w:before="120"/>
              <w:jc w:val="both"/>
              <w:rPr>
                <w:rFonts w:eastAsia="Calibri"/>
                <w:b/>
              </w:rPr>
            </w:pPr>
            <w:r>
              <w:t>« PGESA » désigne le Plan de gestion environnementale et sociale préparé par l’Entrepreneur et approuvé par l’Ingénieur en vertu du Contrat.</w:t>
            </w:r>
          </w:p>
          <w:p w14:paraId="647E334F" w14:textId="77777777" w:rsidR="00E2504F" w:rsidRPr="009D5770" w:rsidRDefault="00E2504F" w:rsidP="007244CA">
            <w:pPr>
              <w:numPr>
                <w:ilvl w:val="0"/>
                <w:numId w:val="13"/>
              </w:numPr>
              <w:spacing w:before="120"/>
              <w:jc w:val="both"/>
              <w:rPr>
                <w:rFonts w:eastAsia="Calibri"/>
                <w:b/>
              </w:rPr>
            </w:pPr>
            <w:r>
              <w:t xml:space="preserve">« Compact » désigne le Millennium Challenge Compact </w:t>
            </w:r>
            <w:r>
              <w:rPr>
                <w:b/>
                <w:bCs/>
              </w:rPr>
              <w:t>identifié dans la FD</w:t>
            </w:r>
            <w:r>
              <w:t xml:space="preserve">. </w:t>
            </w:r>
          </w:p>
          <w:p w14:paraId="58835C54" w14:textId="7D9BB63F" w:rsidR="00E2504F" w:rsidRPr="009D5770" w:rsidRDefault="00E2504F" w:rsidP="007244CA">
            <w:pPr>
              <w:numPr>
                <w:ilvl w:val="0"/>
                <w:numId w:val="13"/>
              </w:numPr>
              <w:spacing w:before="120"/>
              <w:jc w:val="both"/>
              <w:rPr>
                <w:rFonts w:eastAsia="Calibri"/>
                <w:b/>
              </w:rPr>
            </w:pPr>
            <w:r>
              <w:lastRenderedPageBreak/>
              <w:t xml:space="preserve">« Accord pour le Fonds de Développement du Compact » ou « Accord FDC » désigne l'Accord pour le Fonds de Développement du Compact </w:t>
            </w:r>
            <w:r>
              <w:rPr>
                <w:b/>
                <w:bCs/>
              </w:rPr>
              <w:t>identifié dans la FD</w:t>
            </w:r>
            <w:r>
              <w:t>.</w:t>
            </w:r>
          </w:p>
          <w:p w14:paraId="4279DB4E" w14:textId="5DDB5723" w:rsidR="00E2504F" w:rsidRPr="009D5770" w:rsidRDefault="00E2504F" w:rsidP="007244CA">
            <w:pPr>
              <w:numPr>
                <w:ilvl w:val="0"/>
                <w:numId w:val="13"/>
              </w:numPr>
              <w:spacing w:before="120"/>
              <w:jc w:val="both"/>
              <w:rPr>
                <w:rFonts w:eastAsia="Calibri"/>
              </w:rPr>
            </w:pPr>
            <w:r>
              <w:t>« Contrat » désigne le contrat proposé qui sera conclu entre le Maître d’ouvrage et l’Entrepreneur, y</w:t>
            </w:r>
            <w:r w:rsidR="001B4AAF">
              <w:t xml:space="preserve"> </w:t>
            </w:r>
            <w:r>
              <w:t>compris toutes annexes et tous documents qui y sont intégrés par renvoi.</w:t>
            </w:r>
          </w:p>
          <w:p w14:paraId="57DF228A" w14:textId="77777777" w:rsidR="00E2504F" w:rsidRPr="009D5770" w:rsidRDefault="00E2504F" w:rsidP="007244CA">
            <w:pPr>
              <w:numPr>
                <w:ilvl w:val="0"/>
                <w:numId w:val="13"/>
              </w:numPr>
              <w:spacing w:before="120"/>
              <w:jc w:val="both"/>
              <w:rPr>
                <w:rFonts w:eastAsia="Calibri"/>
              </w:rPr>
            </w:pPr>
            <w:r>
              <w:t>« Accord contractuel » désigne le formulaire dûment rempli intitulé « Modèle d’Accord contractuel » inclus à la Section VIII. Formulaires contractuels et Annexes, qui seront émis par le Maître d'ouvrage avec la Lettre d'Acceptation.</w:t>
            </w:r>
          </w:p>
          <w:p w14:paraId="263CF4DB" w14:textId="77777777" w:rsidR="00E2504F" w:rsidRPr="009D5770" w:rsidRDefault="00E2504F" w:rsidP="007244CA">
            <w:pPr>
              <w:numPr>
                <w:ilvl w:val="0"/>
                <w:numId w:val="13"/>
              </w:numPr>
              <w:spacing w:before="120"/>
              <w:jc w:val="both"/>
              <w:rPr>
                <w:rFonts w:eastAsia="Calibri"/>
              </w:rPr>
            </w:pPr>
            <w:r>
              <w:t>« Prix d'adjudication » désigne le prix indiqué dans le Contrat et comprend toutes les révisions éventuelles conformément aux stipulations du Contrat.</w:t>
            </w:r>
          </w:p>
          <w:p w14:paraId="0B8A3E8B" w14:textId="77777777" w:rsidR="00E2504F" w:rsidRPr="009D5770" w:rsidRDefault="00E2504F" w:rsidP="007244CA">
            <w:pPr>
              <w:numPr>
                <w:ilvl w:val="0"/>
                <w:numId w:val="13"/>
              </w:numPr>
              <w:spacing w:before="120"/>
              <w:jc w:val="both"/>
              <w:rPr>
                <w:rFonts w:eastAsia="Calibri"/>
              </w:rPr>
            </w:pPr>
            <w:r>
              <w:t>« Entrepreneur » désigne la/les personne(s) physique(s) ou morale(s) qui fournit/fournissent des Travaux au Maître d’ouvrage, conformément au présent Contrat.</w:t>
            </w:r>
          </w:p>
          <w:p w14:paraId="518E0AD3" w14:textId="77777777" w:rsidR="00E2504F" w:rsidRPr="009D5770" w:rsidRDefault="00E2504F" w:rsidP="007244CA">
            <w:pPr>
              <w:numPr>
                <w:ilvl w:val="0"/>
                <w:numId w:val="13"/>
              </w:numPr>
              <w:spacing w:before="120"/>
              <w:jc w:val="both"/>
              <w:rPr>
                <w:rFonts w:eastAsia="Calibri"/>
              </w:rPr>
            </w:pPr>
            <w:r>
              <w:t>« SRPPE » ou « Système de rapport sur les performances passées des entrepreneurs » désigne le Système d’évaluation des performances passées des entrepreneurs établi par la MCC, maintenu et utilisé conformément aux Politique et Directives relatives à la passation des marchés de la MCC.</w:t>
            </w:r>
          </w:p>
          <w:p w14:paraId="5142208F" w14:textId="77777777" w:rsidR="00E2504F" w:rsidRPr="009D5770" w:rsidRDefault="00E2504F" w:rsidP="007244CA">
            <w:pPr>
              <w:numPr>
                <w:ilvl w:val="0"/>
                <w:numId w:val="13"/>
              </w:numPr>
              <w:spacing w:before="120"/>
              <w:jc w:val="both"/>
              <w:rPr>
                <w:rFonts w:eastAsia="Calibri"/>
                <w:b/>
              </w:rPr>
            </w:pPr>
            <w:r>
              <w:t>« Fiche de Données » désigne la fiche figurant à la Section II du présent Dossier d'Appel d'Offres, et qui énonce les exigences et/ou conditions particulières.</w:t>
            </w:r>
          </w:p>
          <w:p w14:paraId="70E7FAF8" w14:textId="77777777" w:rsidR="00E2504F" w:rsidRPr="009D5770" w:rsidRDefault="00E2504F" w:rsidP="007244CA">
            <w:pPr>
              <w:numPr>
                <w:ilvl w:val="0"/>
                <w:numId w:val="13"/>
              </w:numPr>
              <w:tabs>
                <w:tab w:val="left" w:pos="882"/>
              </w:tabs>
              <w:spacing w:before="120"/>
              <w:jc w:val="both"/>
              <w:outlineLvl w:val="0"/>
            </w:pPr>
            <w:r>
              <w:t>« jours » désigne des jours calendaires, sauf s’il est précisé qu’il s’agit d’un « jour ouvrable ». Un jour ouvrable est un jour qui est un jour de travail officiel dans le pays de l'Entité Responsable, à l'exclusion des jours fériés officiels.</w:t>
            </w:r>
          </w:p>
          <w:p w14:paraId="0E93E0F3" w14:textId="77777777" w:rsidR="00E2504F" w:rsidRPr="009D5770" w:rsidRDefault="00E2504F" w:rsidP="007244CA">
            <w:pPr>
              <w:numPr>
                <w:ilvl w:val="0"/>
                <w:numId w:val="13"/>
              </w:numPr>
              <w:spacing w:before="120"/>
              <w:jc w:val="both"/>
              <w:rPr>
                <w:rFonts w:eastAsia="Calibri"/>
              </w:rPr>
            </w:pPr>
            <w:r>
              <w:t xml:space="preserve">« Maître d’ouvrage » désigne l’entité </w:t>
            </w:r>
            <w:r>
              <w:rPr>
                <w:b/>
                <w:bCs/>
              </w:rPr>
              <w:t>identifiée dans la FD</w:t>
            </w:r>
            <w:r>
              <w:t xml:space="preserve">. </w:t>
            </w:r>
          </w:p>
          <w:p w14:paraId="5A2990A2" w14:textId="77777777" w:rsidR="00E2504F" w:rsidRPr="009D5770" w:rsidRDefault="00E2504F" w:rsidP="007244CA">
            <w:pPr>
              <w:numPr>
                <w:ilvl w:val="0"/>
                <w:numId w:val="13"/>
              </w:numPr>
              <w:spacing w:before="120"/>
              <w:jc w:val="both"/>
              <w:rPr>
                <w:rFonts w:eastAsia="Calibri"/>
              </w:rPr>
            </w:pPr>
            <w:r>
              <w:t>« Ingénieur » désigne la personne nommée par le Maître d’ouvrage pour agir en tant qu’Ingénieur aux fins du Contrat.</w:t>
            </w:r>
          </w:p>
          <w:p w14:paraId="079E8633" w14:textId="77777777" w:rsidR="00E2504F" w:rsidRPr="009D5770" w:rsidRDefault="00E2504F" w:rsidP="007244CA">
            <w:pPr>
              <w:numPr>
                <w:ilvl w:val="0"/>
                <w:numId w:val="13"/>
              </w:numPr>
              <w:spacing w:before="120"/>
              <w:jc w:val="both"/>
              <w:rPr>
                <w:rFonts w:eastAsia="Calibri"/>
              </w:rPr>
            </w:pPr>
            <w:r>
              <w:t>« Régie intéressée » a la définition qui lui est donnée dans les Directives relatives à la Passation de marchés du Programme de la MCC.</w:t>
            </w:r>
          </w:p>
          <w:p w14:paraId="678F02DB" w14:textId="77777777" w:rsidR="00E2504F" w:rsidRPr="009D5770" w:rsidRDefault="00E2504F" w:rsidP="007244CA">
            <w:pPr>
              <w:numPr>
                <w:ilvl w:val="0"/>
                <w:numId w:val="13"/>
              </w:numPr>
              <w:spacing w:before="120"/>
              <w:jc w:val="both"/>
              <w:rPr>
                <w:rFonts w:eastAsia="Calibri"/>
              </w:rPr>
            </w:pPr>
            <w:r>
              <w:t>« Conditions Générales du Contrat » ou « les CGC » désigne les conditions du Contrat énoncées à la Section VI du présent document.</w:t>
            </w:r>
          </w:p>
          <w:p w14:paraId="746D6B77" w14:textId="77777777" w:rsidR="00E2504F" w:rsidRPr="009D5770" w:rsidRDefault="00E2504F" w:rsidP="007244CA">
            <w:pPr>
              <w:numPr>
                <w:ilvl w:val="0"/>
                <w:numId w:val="13"/>
              </w:numPr>
              <w:spacing w:before="120"/>
              <w:jc w:val="both"/>
              <w:rPr>
                <w:rFonts w:eastAsia="Calibri"/>
              </w:rPr>
            </w:pPr>
            <w:r>
              <w:t xml:space="preserve">« Gouvernement » désigne le gouvernement </w:t>
            </w:r>
            <w:r>
              <w:rPr>
                <w:b/>
              </w:rPr>
              <w:t>identifié dans la FD.</w:t>
            </w:r>
          </w:p>
          <w:p w14:paraId="24C0A141" w14:textId="77777777" w:rsidR="00E2504F" w:rsidRPr="009D5770" w:rsidRDefault="00E2504F" w:rsidP="007244CA">
            <w:pPr>
              <w:numPr>
                <w:ilvl w:val="0"/>
                <w:numId w:val="13"/>
              </w:numPr>
              <w:spacing w:before="120"/>
              <w:jc w:val="both"/>
              <w:rPr>
                <w:rFonts w:eastAsia="Calibri"/>
              </w:rPr>
            </w:pPr>
            <w:r>
              <w:lastRenderedPageBreak/>
              <w:t>« Entreprise publique » (ou « GOE » en anglais) a la définition qui lui est donnée dans les Politique et Directives relatives à la passation des marchés de la MCC.</w:t>
            </w:r>
          </w:p>
          <w:p w14:paraId="0CF6F92F" w14:textId="77777777" w:rsidR="00E2504F" w:rsidRPr="009D5770" w:rsidRDefault="00E2504F" w:rsidP="007244CA">
            <w:pPr>
              <w:numPr>
                <w:ilvl w:val="0"/>
                <w:numId w:val="13"/>
              </w:numPr>
              <w:spacing w:before="120"/>
              <w:jc w:val="both"/>
              <w:rPr>
                <w:rFonts w:eastAsia="Calibri"/>
                <w:b/>
              </w:rPr>
            </w:pPr>
            <w:r>
              <w:t>« PGSS » désigne le Plan de gestion de la santé et de la sécurité préparé par l’Entrepreneur et approuvé par l’Ingénieur en vertu du Contrat.</w:t>
            </w:r>
          </w:p>
          <w:p w14:paraId="79C226E2" w14:textId="77777777" w:rsidR="00E2504F" w:rsidRPr="009D5770" w:rsidRDefault="00E2504F" w:rsidP="007244CA">
            <w:pPr>
              <w:numPr>
                <w:ilvl w:val="0"/>
                <w:numId w:val="13"/>
              </w:numPr>
              <w:spacing w:before="120"/>
              <w:jc w:val="both"/>
              <w:rPr>
                <w:rFonts w:eastAsia="Calibri"/>
              </w:rPr>
            </w:pPr>
            <w:r>
              <w:t xml:space="preserve">« Normes de performance d’IFC » signifie les Normes de performance de la Société financière internationale en matière de durabilité sociale et environnementale ; </w:t>
            </w:r>
          </w:p>
          <w:p w14:paraId="285AAFC1" w14:textId="77777777" w:rsidR="00E2504F" w:rsidRPr="009D5770" w:rsidRDefault="00E2504F" w:rsidP="007244CA">
            <w:pPr>
              <w:pStyle w:val="BSFBulleted"/>
              <w:numPr>
                <w:ilvl w:val="0"/>
                <w:numId w:val="13"/>
              </w:numPr>
              <w:spacing w:before="120" w:after="0"/>
              <w:jc w:val="both"/>
              <w:rPr>
                <w:spacing w:val="0"/>
              </w:rPr>
            </w:pPr>
            <w:r>
              <w:t xml:space="preserve">« Entité chargée de la mise en œuvre » désigne un organisme gouvernemental </w:t>
            </w:r>
            <w:r>
              <w:rPr>
                <w:b/>
                <w:bCs/>
              </w:rPr>
              <w:t>identifié dans la FD</w:t>
            </w:r>
            <w:r>
              <w:t xml:space="preserve"> et engagé par l'Entité Responsable pour la mise en œuvre d'un Compact.</w:t>
            </w:r>
          </w:p>
          <w:p w14:paraId="3A153822" w14:textId="77777777" w:rsidR="00E2504F" w:rsidRPr="009D5770" w:rsidRDefault="00E2504F" w:rsidP="007244CA">
            <w:pPr>
              <w:numPr>
                <w:ilvl w:val="0"/>
                <w:numId w:val="13"/>
              </w:numPr>
              <w:spacing w:before="120"/>
              <w:jc w:val="both"/>
              <w:rPr>
                <w:rFonts w:eastAsia="Calibri"/>
                <w:iCs/>
              </w:rPr>
            </w:pPr>
            <w:r>
              <w:t>« Instructions aux Offrants » ou « IO » fait référence à la Section I du présent Dossier d’appel d’offres, y compris à tout Addendum, qui fournit aux Offrants les informations nécessaires pour préparer leur Offre.</w:t>
            </w:r>
          </w:p>
          <w:p w14:paraId="5B1752F5" w14:textId="77777777" w:rsidR="00E2504F" w:rsidRPr="009D5770" w:rsidRDefault="00E2504F" w:rsidP="007244CA">
            <w:pPr>
              <w:pStyle w:val="BSFBulleted"/>
              <w:numPr>
                <w:ilvl w:val="0"/>
                <w:numId w:val="13"/>
              </w:numPr>
              <w:spacing w:before="120" w:after="0"/>
              <w:jc w:val="both"/>
              <w:rPr>
                <w:b/>
                <w:spacing w:val="0"/>
              </w:rPr>
            </w:pPr>
            <w:r>
              <w:t>« par écrit » signifie qui a été communiqué sous forme écrite (par exemple, en format papier, par courrier, par télécopie, par courriel ou par tout autre moyen électronique).</w:t>
            </w:r>
          </w:p>
          <w:p w14:paraId="28D65C58" w14:textId="77777777" w:rsidR="00E2504F" w:rsidRPr="009D5770" w:rsidRDefault="00E2504F" w:rsidP="007244CA">
            <w:pPr>
              <w:numPr>
                <w:ilvl w:val="0"/>
                <w:numId w:val="13"/>
              </w:numPr>
              <w:spacing w:before="120"/>
              <w:jc w:val="both"/>
              <w:rPr>
                <w:rFonts w:eastAsia="Calibri"/>
              </w:rPr>
            </w:pPr>
            <w:r>
              <w:t>« Lettre d’acceptation » désigne le formulaire dûment rempli intitulé « Modèle de Lettre d’acceptation » figurant à la Section VIII. Formulaires contractuels et Annexes, qui seront émis par le Maître d'ouvrage avec la Lettre d'Acceptation.</w:t>
            </w:r>
          </w:p>
          <w:p w14:paraId="42A15F8E" w14:textId="77777777" w:rsidR="00E2504F" w:rsidRPr="009D5770" w:rsidRDefault="00E2504F" w:rsidP="007244CA">
            <w:pPr>
              <w:numPr>
                <w:ilvl w:val="0"/>
                <w:numId w:val="13"/>
              </w:numPr>
              <w:tabs>
                <w:tab w:val="left" w:pos="822"/>
              </w:tabs>
              <w:spacing w:before="120"/>
              <w:jc w:val="both"/>
              <w:rPr>
                <w:rFonts w:eastAsia="Calibri"/>
                <w:b/>
              </w:rPr>
            </w:pPr>
            <w:r>
              <w:t>« Lettre d’Offre » désigne le formulaire rempli portant l'entête « Formulaire de soumission » figurant à la Section IV. Formulaires de soumission des Offres et qui font partie intégrante de l’Offre.</w:t>
            </w:r>
          </w:p>
          <w:p w14:paraId="43DB9E48" w14:textId="77777777" w:rsidR="00E2504F" w:rsidRPr="009D5770" w:rsidRDefault="00E2504F" w:rsidP="007244CA">
            <w:pPr>
              <w:numPr>
                <w:ilvl w:val="0"/>
                <w:numId w:val="13"/>
              </w:numPr>
              <w:tabs>
                <w:tab w:val="left" w:pos="822"/>
              </w:tabs>
              <w:spacing w:before="120"/>
              <w:jc w:val="both"/>
              <w:rPr>
                <w:rFonts w:eastAsia="Calibri"/>
              </w:rPr>
            </w:pPr>
            <w:r>
              <w:t>« Millennium Challenge Corporation » ou « MCC » désigne la Millennium Challenge Corporation, entité du Gouvernement des États-Unis agissant pour le compte dudit Gouvernement.</w:t>
            </w:r>
          </w:p>
          <w:p w14:paraId="5B5405DF" w14:textId="77777777" w:rsidR="00E2504F" w:rsidRPr="009D5770" w:rsidRDefault="00E2504F" w:rsidP="007244CA">
            <w:pPr>
              <w:numPr>
                <w:ilvl w:val="0"/>
                <w:numId w:val="13"/>
              </w:numPr>
              <w:tabs>
                <w:tab w:val="left" w:pos="882"/>
              </w:tabs>
              <w:spacing w:before="120"/>
              <w:jc w:val="both"/>
              <w:outlineLvl w:val="0"/>
            </w:pPr>
            <w:bookmarkStart w:id="68" w:name="_Toc31361857"/>
            <w:bookmarkStart w:id="69" w:name="_Toc31362009"/>
            <w:bookmarkStart w:id="70" w:name="_Toc31362406"/>
            <w:bookmarkStart w:id="71" w:name="_Toc31859989"/>
            <w:bookmarkStart w:id="72" w:name="_Toc31861071"/>
            <w:bookmarkStart w:id="73" w:name="_Toc31861695"/>
            <w:bookmarkStart w:id="74" w:name="_Toc38710384"/>
            <w:r>
              <w:t>« </w:t>
            </w:r>
            <w:r>
              <w:rPr>
                <w:i/>
                <w:iCs/>
              </w:rPr>
              <w:t>Politique AFC de la MCC</w:t>
            </w:r>
            <w:r>
              <w:t> » désigne la politique décrite à la clause 3 des IO.</w:t>
            </w:r>
            <w:bookmarkEnd w:id="68"/>
            <w:bookmarkEnd w:id="69"/>
            <w:bookmarkEnd w:id="70"/>
            <w:bookmarkEnd w:id="71"/>
            <w:bookmarkEnd w:id="72"/>
            <w:bookmarkEnd w:id="73"/>
            <w:bookmarkEnd w:id="74"/>
            <w:r>
              <w:t xml:space="preserve">   </w:t>
            </w:r>
          </w:p>
          <w:p w14:paraId="4172346C" w14:textId="77777777" w:rsidR="00E2504F" w:rsidRPr="009D5770" w:rsidRDefault="00E2504F" w:rsidP="007244CA">
            <w:pPr>
              <w:numPr>
                <w:ilvl w:val="0"/>
                <w:numId w:val="13"/>
              </w:numPr>
              <w:tabs>
                <w:tab w:val="left" w:pos="882"/>
              </w:tabs>
              <w:spacing w:before="120"/>
              <w:jc w:val="both"/>
              <w:outlineLvl w:val="0"/>
            </w:pPr>
            <w:bookmarkStart w:id="75" w:name="_Toc31361858"/>
            <w:bookmarkStart w:id="76" w:name="_Toc31362010"/>
            <w:bookmarkStart w:id="77" w:name="_Toc31362407"/>
            <w:bookmarkStart w:id="78" w:name="_Toc31859990"/>
            <w:bookmarkStart w:id="79" w:name="_Toc31861072"/>
            <w:bookmarkStart w:id="80" w:name="_Toc31861696"/>
            <w:bookmarkStart w:id="81" w:name="_Toc38710385"/>
            <w:r>
              <w:t>« </w:t>
            </w:r>
            <w:r>
              <w:rPr>
                <w:i/>
                <w:iCs/>
              </w:rPr>
              <w:t>Politique de la MCC en matière de lutte contre la Traite des Personnes</w:t>
            </w:r>
            <w:r>
              <w:t> » désigne la politique décrite à l’alinéa 4.3 des IO.</w:t>
            </w:r>
            <w:bookmarkEnd w:id="75"/>
            <w:bookmarkEnd w:id="76"/>
            <w:bookmarkEnd w:id="77"/>
            <w:bookmarkEnd w:id="78"/>
            <w:bookmarkEnd w:id="79"/>
            <w:bookmarkEnd w:id="80"/>
            <w:bookmarkEnd w:id="81"/>
          </w:p>
          <w:p w14:paraId="5551E91A" w14:textId="77777777" w:rsidR="00E2504F" w:rsidRPr="009D5770" w:rsidRDefault="00E2504F" w:rsidP="007244CA">
            <w:pPr>
              <w:numPr>
                <w:ilvl w:val="0"/>
                <w:numId w:val="13"/>
              </w:numPr>
              <w:tabs>
                <w:tab w:val="left" w:pos="822"/>
              </w:tabs>
              <w:spacing w:before="120"/>
              <w:jc w:val="both"/>
              <w:rPr>
                <w:rFonts w:eastAsia="Calibri"/>
              </w:rPr>
            </w:pPr>
            <w:r>
              <w:t>« Financement MCC » désigne le Financement de la MCC mis à la disposition du Gouvernement en vertu du Compact.</w:t>
            </w:r>
          </w:p>
          <w:p w14:paraId="42686A6E" w14:textId="77777777" w:rsidR="00E2504F" w:rsidRPr="009D5770" w:rsidRDefault="00E2504F" w:rsidP="007244CA">
            <w:pPr>
              <w:numPr>
                <w:ilvl w:val="0"/>
                <w:numId w:val="13"/>
              </w:numPr>
              <w:tabs>
                <w:tab w:val="left" w:pos="822"/>
              </w:tabs>
              <w:spacing w:before="120"/>
              <w:jc w:val="both"/>
              <w:rPr>
                <w:rFonts w:eastAsia="Calibri"/>
              </w:rPr>
            </w:pPr>
            <w:r>
              <w:t>« </w:t>
            </w:r>
            <w:r>
              <w:rPr>
                <w:i/>
              </w:rPr>
              <w:t>Politique de la MCC en matière d’égalité des genres</w:t>
            </w:r>
            <w:r>
              <w:t xml:space="preserve"> » désigne la Politique de la MCC en matière d’égalité des genres mise à jour de temps à autre et publiée sur le site web de la MCC à l’adresse suivante : </w:t>
            </w:r>
            <w:hyperlink r:id="rId17" w:history="1">
              <w:r>
                <w:rPr>
                  <w:rStyle w:val="Hyperlink"/>
                  <w:color w:val="954F72"/>
                </w:rPr>
                <w:t xml:space="preserve">https://www.mcc.gov/ </w:t>
              </w:r>
            </w:hyperlink>
          </w:p>
          <w:p w14:paraId="3AC7CB96" w14:textId="77777777" w:rsidR="00E2504F" w:rsidRPr="009D5770" w:rsidRDefault="00E2504F" w:rsidP="007244CA">
            <w:pPr>
              <w:numPr>
                <w:ilvl w:val="0"/>
                <w:numId w:val="13"/>
              </w:numPr>
              <w:tabs>
                <w:tab w:val="left" w:pos="822"/>
              </w:tabs>
              <w:spacing w:before="120"/>
              <w:jc w:val="both"/>
              <w:rPr>
                <w:rFonts w:eastAsia="Calibri"/>
              </w:rPr>
            </w:pPr>
            <w:r>
              <w:rPr>
                <w:i/>
                <w:iCs/>
              </w:rPr>
              <w:lastRenderedPageBreak/>
              <w:t>« Politique et Directives relatives à la Passation des marchés de la MCC »</w:t>
            </w:r>
            <w:r>
              <w:t xml:space="preserve"> ou « Politique et Directives et la MCC » désigne les </w:t>
            </w:r>
            <w:r>
              <w:rPr>
                <w:i/>
                <w:iCs/>
              </w:rPr>
              <w:t>Directives relatives à la Passation des marchés de l’Entité Responsable</w:t>
            </w:r>
            <w:r>
              <w:t>, ainsi que les modifications éventuelles y afférentes apportées ultérieurement, et pouvant être consultées sur le site web de la MCC à l’adresse www.mcc.gov.</w:t>
            </w:r>
          </w:p>
          <w:p w14:paraId="1DDA1A3A" w14:textId="42AABE0B" w:rsidR="00E2504F" w:rsidRPr="009D5770" w:rsidRDefault="00E2504F" w:rsidP="007244CA">
            <w:pPr>
              <w:numPr>
                <w:ilvl w:val="0"/>
                <w:numId w:val="13"/>
              </w:numPr>
              <w:spacing w:before="120"/>
              <w:jc w:val="both"/>
              <w:outlineLvl w:val="0"/>
            </w:pPr>
            <w:r>
              <w:t>« Notification d’intention d’adjudication » désigne le formulaire dûment rempli, intitulé « Notification d’intention d’adjud</w:t>
            </w:r>
            <w:r w:rsidR="001B4AAF">
              <w:t>i</w:t>
            </w:r>
            <w:r>
              <w:t>cation » qui figure à la Section VIII, Notification d’intention d’adjudication, qui sera émis par le Maître d’ouvrage conformément aux stipulations de l’alinéa 39.1 des IO.</w:t>
            </w:r>
          </w:p>
          <w:p w14:paraId="532CE9A7" w14:textId="77777777" w:rsidR="00E2504F" w:rsidRPr="009D5770" w:rsidRDefault="00E2504F" w:rsidP="007244CA">
            <w:pPr>
              <w:numPr>
                <w:ilvl w:val="0"/>
                <w:numId w:val="13"/>
              </w:numPr>
              <w:spacing w:before="120"/>
              <w:jc w:val="both"/>
              <w:outlineLvl w:val="0"/>
              <w:rPr>
                <w:b/>
              </w:rPr>
            </w:pPr>
            <w:r>
              <w:t>« Offre » désigne une offre pour la fourniture des Travaux, soumise par l'Offrant en réponse au présent Dossier d’appel d’offres. Les mots « Offre » et « Soumission » peuvent être utilisés de manière interchangeable.</w:t>
            </w:r>
          </w:p>
          <w:p w14:paraId="7D0C898D" w14:textId="77777777" w:rsidR="00E2504F" w:rsidRPr="009D5770" w:rsidRDefault="00E2504F" w:rsidP="007244CA">
            <w:pPr>
              <w:numPr>
                <w:ilvl w:val="0"/>
                <w:numId w:val="13"/>
              </w:numPr>
              <w:spacing w:before="120"/>
              <w:jc w:val="both"/>
              <w:outlineLvl w:val="0"/>
              <w:rPr>
                <w:rFonts w:eastAsia="Calibri"/>
                <w:iCs/>
              </w:rPr>
            </w:pPr>
            <w:r>
              <w:t>« Offrant » désigne toute personne physique ou morale éligible, y compris tout associé d’une personne physique ou morale éligible, soumettant une Offre. Le mot « Soumissionnaire » peut également être utilisé pour désigner l'Offrant.</w:t>
            </w:r>
          </w:p>
          <w:p w14:paraId="6505D6EA" w14:textId="77777777" w:rsidR="00E2504F" w:rsidRPr="009D5770" w:rsidRDefault="00E2504F" w:rsidP="007244CA">
            <w:pPr>
              <w:numPr>
                <w:ilvl w:val="0"/>
                <w:numId w:val="13"/>
              </w:numPr>
              <w:tabs>
                <w:tab w:val="left" w:pos="822"/>
              </w:tabs>
              <w:spacing w:before="120"/>
              <w:jc w:val="both"/>
              <w:rPr>
                <w:rFonts w:eastAsia="Calibri"/>
              </w:rPr>
            </w:pPr>
            <w:r>
              <w:t>« Garantie d’exécution » désigne la garantie que l’Entrepreneur doit fournir conformément aux exigences du Contrat.</w:t>
            </w:r>
          </w:p>
          <w:p w14:paraId="2C12B00B" w14:textId="77777777" w:rsidR="00E2504F" w:rsidRPr="009D5770" w:rsidRDefault="00E2504F" w:rsidP="007244CA">
            <w:pPr>
              <w:numPr>
                <w:ilvl w:val="0"/>
                <w:numId w:val="13"/>
              </w:numPr>
              <w:tabs>
                <w:tab w:val="left" w:pos="822"/>
              </w:tabs>
              <w:spacing w:before="120"/>
              <w:jc w:val="both"/>
              <w:rPr>
                <w:rFonts w:eastAsia="Calibri"/>
              </w:rPr>
            </w:pPr>
            <w:r>
              <w:t xml:space="preserve">« Somme provisionnelle » désigne le montant (s’il y a lieu) spécifié par le Maître d’ouvrage comme constituant une estimation provisoire dans les cas où la portée ou la nature des travaux n’est pas encore connue pour l’exécution proposée de l’une quelconque des parties des Travaux ou pour la fourniture d’installations, de matériaux ou de services, selon les instructions de l’Ingénieur. </w:t>
            </w:r>
          </w:p>
          <w:p w14:paraId="63F85216" w14:textId="77777777" w:rsidR="00E2504F" w:rsidRPr="009D5770" w:rsidRDefault="00E2504F" w:rsidP="007244CA">
            <w:pPr>
              <w:numPr>
                <w:ilvl w:val="0"/>
                <w:numId w:val="13"/>
              </w:numPr>
              <w:tabs>
                <w:tab w:val="left" w:pos="822"/>
              </w:tabs>
              <w:spacing w:before="120"/>
              <w:jc w:val="both"/>
              <w:rPr>
                <w:rFonts w:eastAsia="Calibri"/>
              </w:rPr>
            </w:pPr>
            <w:r>
              <w:t xml:space="preserve">Le harcèlement sexuel est défini dans la </w:t>
            </w:r>
            <w:r>
              <w:rPr>
                <w:i/>
                <w:iCs/>
              </w:rPr>
              <w:t>Note d'orientation aux MCA sur le harcèlement sexuel</w:t>
            </w:r>
            <w:r>
              <w:t>, disponible sur le site Web de la MCC à l'adresse suivante : www.mcc.gov.</w:t>
            </w:r>
          </w:p>
          <w:p w14:paraId="487209C2" w14:textId="77777777" w:rsidR="00E2504F" w:rsidRPr="009D5770" w:rsidRDefault="00E2504F" w:rsidP="007244CA">
            <w:pPr>
              <w:numPr>
                <w:ilvl w:val="0"/>
                <w:numId w:val="13"/>
              </w:numPr>
              <w:tabs>
                <w:tab w:val="left" w:pos="822"/>
              </w:tabs>
              <w:spacing w:before="120"/>
              <w:jc w:val="both"/>
              <w:rPr>
                <w:rFonts w:eastAsia="Calibri"/>
              </w:rPr>
            </w:pPr>
            <w:r>
              <w:t>« Chantier » désigne le(s) lieu(x) d’exécution des Travaux identifié(s) dans les Exigences du Maître d’ouvrage.</w:t>
            </w:r>
          </w:p>
          <w:p w14:paraId="59ED234E" w14:textId="77777777" w:rsidR="00E2504F" w:rsidRPr="009D5770" w:rsidRDefault="00E2504F" w:rsidP="007244CA">
            <w:pPr>
              <w:numPr>
                <w:ilvl w:val="0"/>
                <w:numId w:val="13"/>
              </w:numPr>
              <w:tabs>
                <w:tab w:val="left" w:pos="822"/>
              </w:tabs>
              <w:spacing w:before="120"/>
              <w:jc w:val="both"/>
              <w:rPr>
                <w:rFonts w:eastAsia="Calibri"/>
              </w:rPr>
            </w:pPr>
            <w:r>
              <w:t>« Plan d’intégration sociale et de promotion de l’égalité des genres » désigne le plan du Maître d’ouvrage ayant pour but de maximiser l’impact social positif des projets du Compact et s’inscrivant dans une démarche pluridisciplinaire visant à résoudre les problèmes d’inégalité sociale et entre les genres, tels que la traite des personnes, le travail des enfants et le travail forcé, ainsi que le VIH/sida.</w:t>
            </w:r>
          </w:p>
          <w:p w14:paraId="79703A47" w14:textId="77777777" w:rsidR="00E2504F" w:rsidRPr="009D5770" w:rsidRDefault="00E2504F" w:rsidP="007244CA">
            <w:pPr>
              <w:numPr>
                <w:ilvl w:val="0"/>
                <w:numId w:val="13"/>
              </w:numPr>
              <w:tabs>
                <w:tab w:val="left" w:pos="822"/>
              </w:tabs>
              <w:spacing w:before="120"/>
              <w:jc w:val="both"/>
              <w:rPr>
                <w:rFonts w:eastAsia="Calibri"/>
              </w:rPr>
            </w:pPr>
            <w:r>
              <w:t>« Impôts et taxes » a la signification indiquée dans le Compact, dans l’Accord FDC ou l'Accord de subvention du Programme de seuil.</w:t>
            </w:r>
          </w:p>
          <w:p w14:paraId="6178B8EA" w14:textId="77777777" w:rsidR="00E2504F" w:rsidRPr="009D5770" w:rsidRDefault="00E2504F" w:rsidP="007244CA">
            <w:pPr>
              <w:numPr>
                <w:ilvl w:val="0"/>
                <w:numId w:val="13"/>
              </w:numPr>
              <w:tabs>
                <w:tab w:val="left" w:pos="822"/>
              </w:tabs>
              <w:spacing w:before="120"/>
              <w:jc w:val="both"/>
              <w:rPr>
                <w:rFonts w:eastAsia="Calibri"/>
              </w:rPr>
            </w:pPr>
            <w:r>
              <w:lastRenderedPageBreak/>
              <w:t>« Offre technique » désigne les informations techniques fournies dans le cadre de l'Offre conformément à l'alinéa 17.1 des IO.</w:t>
            </w:r>
          </w:p>
          <w:p w14:paraId="6F5AE46A" w14:textId="77777777" w:rsidR="00E2504F" w:rsidRPr="009D5770" w:rsidRDefault="00E2504F" w:rsidP="007244CA">
            <w:pPr>
              <w:numPr>
                <w:ilvl w:val="0"/>
                <w:numId w:val="13"/>
              </w:numPr>
              <w:tabs>
                <w:tab w:val="left" w:pos="822"/>
              </w:tabs>
              <w:spacing w:before="120"/>
              <w:jc w:val="both"/>
              <w:rPr>
                <w:rFonts w:eastAsia="Calibri"/>
              </w:rPr>
            </w:pPr>
            <w:r>
              <w:t xml:space="preserve">« Accord de subvention du Programme seuil » désigne l'Accord de subvention du Programme de seuil </w:t>
            </w:r>
            <w:r>
              <w:rPr>
                <w:b/>
                <w:bCs/>
              </w:rPr>
              <w:t>identifié dans la FD</w:t>
            </w:r>
            <w:r>
              <w:t>.</w:t>
            </w:r>
          </w:p>
          <w:p w14:paraId="0CF99692" w14:textId="77777777" w:rsidR="00E2504F" w:rsidRPr="009D5770" w:rsidRDefault="00E2504F" w:rsidP="007244CA">
            <w:pPr>
              <w:numPr>
                <w:ilvl w:val="0"/>
                <w:numId w:val="13"/>
              </w:numPr>
              <w:tabs>
                <w:tab w:val="left" w:pos="822"/>
              </w:tabs>
              <w:spacing w:before="120"/>
              <w:jc w:val="both"/>
              <w:rPr>
                <w:rFonts w:eastAsia="Calibri"/>
              </w:rPr>
            </w:pPr>
            <w:r>
              <w:t>« Traite des Personnes » (ou « TIP » en anglais) a la définition qui lui est donnée dans les Politique et Directives relatives à la passation des marchés de la MCC.</w:t>
            </w:r>
          </w:p>
          <w:p w14:paraId="5E120D6B" w14:textId="77777777" w:rsidR="00E2504F" w:rsidRPr="009D5770" w:rsidRDefault="00E2504F" w:rsidP="007244CA">
            <w:pPr>
              <w:numPr>
                <w:ilvl w:val="0"/>
                <w:numId w:val="13"/>
              </w:numPr>
              <w:tabs>
                <w:tab w:val="left" w:pos="822"/>
              </w:tabs>
              <w:spacing w:before="120"/>
              <w:jc w:val="both"/>
              <w:rPr>
                <w:rFonts w:eastAsia="Calibri"/>
              </w:rPr>
            </w:pPr>
            <w:r>
              <w:t>« Propriétaire effectif ultime » désigne une personne physique qui i) contrôle directement ou indirectement plus de 10 % des actions de la société ; ou ii) contrôle directement ou indirectement plus de 10 % des droits de vote de la société ; ou iii) a le droit de nommer la majorité des membres du conseil d'administration.</w:t>
            </w:r>
          </w:p>
          <w:p w14:paraId="7599AC6B" w14:textId="77777777" w:rsidR="00E2504F" w:rsidRPr="009D5770" w:rsidRDefault="00E2504F" w:rsidP="007244CA">
            <w:pPr>
              <w:numPr>
                <w:ilvl w:val="0"/>
                <w:numId w:val="13"/>
              </w:numPr>
              <w:tabs>
                <w:tab w:val="left" w:pos="822"/>
              </w:tabs>
              <w:spacing w:before="120"/>
              <w:jc w:val="both"/>
              <w:rPr>
                <w:b/>
              </w:rPr>
            </w:pPr>
            <w:r>
              <w:t>« Travaux » désigne les ouvrages que l’Entrepreneur doit construire, installer et remettre au Maître d’ouvrage en vertu du Contrat.</w:t>
            </w:r>
          </w:p>
        </w:tc>
      </w:tr>
      <w:tr w:rsidR="00E2504F" w:rsidRPr="009D5770" w14:paraId="2AFF5CD6" w14:textId="77777777" w:rsidTr="007244CA">
        <w:tc>
          <w:tcPr>
            <w:tcW w:w="2235" w:type="dxa"/>
          </w:tcPr>
          <w:p w14:paraId="5D856A77" w14:textId="4C7D4435" w:rsidR="00E2504F" w:rsidRPr="009D5770" w:rsidRDefault="00E2504F" w:rsidP="00E2504F">
            <w:pPr>
              <w:pStyle w:val="ITBNum1"/>
              <w:numPr>
                <w:ilvl w:val="0"/>
                <w:numId w:val="85"/>
              </w:numPr>
              <w:tabs>
                <w:tab w:val="left" w:pos="0"/>
              </w:tabs>
              <w:spacing w:after="0"/>
              <w:ind w:left="0" w:right="57" w:firstLine="0"/>
              <w:contextualSpacing w:val="0"/>
            </w:pPr>
            <w:bookmarkStart w:id="82" w:name="_Toc54713314"/>
            <w:bookmarkStart w:id="83" w:name="_Toc54715097"/>
            <w:bookmarkStart w:id="84" w:name="_Toc54728326"/>
            <w:bookmarkStart w:id="85" w:name="_Toc54729150"/>
            <w:bookmarkStart w:id="86" w:name="_Toc54729343"/>
            <w:bookmarkStart w:id="87" w:name="_Toc54729610"/>
            <w:bookmarkStart w:id="88" w:name="_Toc54729748"/>
            <w:bookmarkStart w:id="89" w:name="_Toc54730006"/>
            <w:bookmarkStart w:id="90" w:name="_Toc54742295"/>
            <w:bookmarkStart w:id="91" w:name="_Toc54742485"/>
            <w:bookmarkStart w:id="92" w:name="_Toc54801009"/>
            <w:bookmarkStart w:id="93" w:name="_Toc54801143"/>
            <w:bookmarkStart w:id="94" w:name="_Toc54802227"/>
            <w:bookmarkStart w:id="95" w:name="_Toc54802384"/>
            <w:bookmarkStart w:id="96" w:name="_Toc54802622"/>
            <w:bookmarkStart w:id="97" w:name="_Toc54803075"/>
            <w:bookmarkStart w:id="98" w:name="_Toc54803222"/>
            <w:bookmarkStart w:id="99" w:name="_Toc54803555"/>
            <w:bookmarkStart w:id="100" w:name="_Toc57184817"/>
            <w:bookmarkStart w:id="101" w:name="_Toc54532341"/>
            <w:bookmarkStart w:id="102" w:name="_Toc54533196"/>
            <w:bookmarkStart w:id="103" w:name="_Toc54533714"/>
            <w:bookmarkStart w:id="104" w:name="_Toc54556962"/>
            <w:bookmarkStart w:id="105" w:name="_Toc58362502"/>
            <w:bookmarkStart w:id="106" w:name="_Toc142765417"/>
            <w:bookmarkStart w:id="107" w:name="_Toc141804345"/>
            <w:r>
              <w:lastRenderedPageBreak/>
              <w:t xml:space="preserve">Portée de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l'appel</w:t>
            </w:r>
            <w:bookmarkEnd w:id="101"/>
            <w:bookmarkEnd w:id="102"/>
            <w:bookmarkEnd w:id="103"/>
            <w:bookmarkEnd w:id="104"/>
            <w:bookmarkEnd w:id="105"/>
            <w:r w:rsidR="00BB3691">
              <w:t xml:space="preserve"> </w:t>
            </w:r>
            <w:r>
              <w:t>d’offres</w:t>
            </w:r>
            <w:bookmarkEnd w:id="106"/>
            <w:bookmarkEnd w:id="107"/>
          </w:p>
        </w:tc>
        <w:tc>
          <w:tcPr>
            <w:tcW w:w="7341" w:type="dxa"/>
          </w:tcPr>
          <w:p w14:paraId="6252333E" w14:textId="2B498E27" w:rsidR="00E2504F" w:rsidRPr="009D5770" w:rsidRDefault="00E2504F" w:rsidP="007244CA">
            <w:pPr>
              <w:pStyle w:val="ITBNum3"/>
              <w:spacing w:before="120"/>
              <w:contextualSpacing w:val="0"/>
              <w:jc w:val="both"/>
            </w:pPr>
            <w:r>
              <w:t xml:space="preserve">Le Maître d’ouvrage a émis un Dossier d’Appel d’Offres pour la passation de marchés de Travaux en vue de la réalisation des travaux spécifiés à la Partie 2. Exigences du Maître d’ouvrage. L'Offrant retenu sera déterminé conformément à la méthode de sélection </w:t>
            </w:r>
            <w:r>
              <w:rPr>
                <w:b/>
                <w:bCs/>
              </w:rPr>
              <w:t>spécifiée dans la FD</w:t>
            </w:r>
            <w:r>
              <w:t xml:space="preserve">, conformément aux principes énoncés dans les Politique et Directives relatives à la passation des marchés de la MCC, conformément à la Section III. Critères de qualification et d’évaluation. Le nom et le numéro d'identification du Contrat, ainsi que le numéro et la description du (des) lot(s) sont </w:t>
            </w:r>
            <w:r>
              <w:rPr>
                <w:b/>
                <w:bCs/>
              </w:rPr>
              <w:t>spécifiés dans la FD</w:t>
            </w:r>
            <w:r>
              <w:t>.</w:t>
            </w:r>
          </w:p>
          <w:p w14:paraId="0684AD77" w14:textId="77777777" w:rsidR="00E2504F" w:rsidRPr="009D5770" w:rsidRDefault="00E2504F" w:rsidP="007244CA">
            <w:pPr>
              <w:pStyle w:val="ITBNum3"/>
              <w:spacing w:before="120"/>
              <w:contextualSpacing w:val="0"/>
              <w:jc w:val="both"/>
            </w:pPr>
            <w:r>
              <w:t xml:space="preserve">Le Maître d'ouvrage fournira en temps utile, sans frais, à l'Entrepreneur les intrants et les installations </w:t>
            </w:r>
            <w:r>
              <w:rPr>
                <w:b/>
              </w:rPr>
              <w:t>spécifiés dans la FD</w:t>
            </w:r>
            <w:r>
              <w:t xml:space="preserve">, aidera l'entreprise à obtenir les licences et les permis nécessaires à l'exécution des Travaux, et mettra à disposition des données et des rapports pertinents sur le projet. Aucun autre intrant ne sera fourni. Par conséquent, l'Offrant doit prévoir de prendre à sa charge toutes les dépenses engagées qui peuvent être prévues pour lancer et poursuivre les Travaux dans les délais prescrits, y compris, mais pas exclusivement, l’espace de bureau, les communications, les assurances, le matériel de bureau, les déplacements, etc., qui ne sont pas </w:t>
            </w:r>
            <w:r>
              <w:rPr>
                <w:b/>
              </w:rPr>
              <w:t>précisées ailleurs dans la FD</w:t>
            </w:r>
            <w:r>
              <w:t>.</w:t>
            </w:r>
          </w:p>
        </w:tc>
      </w:tr>
      <w:tr w:rsidR="00E2504F" w:rsidRPr="009D5770" w14:paraId="5F4E2EF4" w14:textId="77777777" w:rsidTr="007244CA">
        <w:tc>
          <w:tcPr>
            <w:tcW w:w="2235" w:type="dxa"/>
          </w:tcPr>
          <w:p w14:paraId="219956D6"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108" w:name="_Toc54532342"/>
            <w:bookmarkStart w:id="109" w:name="_Toc54533197"/>
            <w:bookmarkStart w:id="110" w:name="_Toc54533715"/>
            <w:bookmarkStart w:id="111" w:name="_Toc54556963"/>
            <w:bookmarkStart w:id="112" w:name="_Toc58362503"/>
            <w:bookmarkStart w:id="113" w:name="_Toc54713315"/>
            <w:bookmarkStart w:id="114" w:name="_Toc54715098"/>
            <w:bookmarkStart w:id="115" w:name="_Toc54728327"/>
            <w:bookmarkStart w:id="116" w:name="_Toc54729151"/>
            <w:bookmarkStart w:id="117" w:name="_Toc54729344"/>
            <w:bookmarkStart w:id="118" w:name="_Toc54729611"/>
            <w:bookmarkStart w:id="119" w:name="_Toc54729749"/>
            <w:bookmarkStart w:id="120" w:name="_Toc54730007"/>
            <w:bookmarkStart w:id="121" w:name="_Toc54742296"/>
            <w:bookmarkStart w:id="122" w:name="_Toc54742486"/>
            <w:bookmarkStart w:id="123" w:name="_Toc54801010"/>
            <w:bookmarkStart w:id="124" w:name="_Toc54801144"/>
            <w:bookmarkStart w:id="125" w:name="_Toc54802228"/>
            <w:bookmarkStart w:id="126" w:name="_Toc54802385"/>
            <w:bookmarkStart w:id="127" w:name="_Toc54802623"/>
            <w:bookmarkStart w:id="128" w:name="_Toc54803076"/>
            <w:bookmarkStart w:id="129" w:name="_Toc54803223"/>
            <w:bookmarkStart w:id="130" w:name="_Toc54803556"/>
            <w:bookmarkStart w:id="131" w:name="_Toc57184818"/>
            <w:bookmarkStart w:id="132" w:name="_Toc142765418"/>
            <w:bookmarkStart w:id="133" w:name="_Toc141804346"/>
            <w:r>
              <w:t>Origine des Fonds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c>
        <w:tc>
          <w:tcPr>
            <w:tcW w:w="7341" w:type="dxa"/>
          </w:tcPr>
          <w:p w14:paraId="12A50219" w14:textId="77777777" w:rsidR="00E2504F" w:rsidRPr="009D5770" w:rsidRDefault="00E2504F" w:rsidP="007244CA">
            <w:pPr>
              <w:pStyle w:val="ITBNum3"/>
              <w:spacing w:before="120"/>
              <w:contextualSpacing w:val="0"/>
              <w:jc w:val="both"/>
            </w:pPr>
            <w:r>
              <w:t xml:space="preserve">Les États-Unis d’Amérique, agissant par l’intermédiaire de la MCC, et le Gouvernement ont conclu le Compact. Le Gouvernement, agissant par l’intermédiaire de l’Entité Responsable, entend utiliser une partie du Financement MCC pour les paiements autorisés en vertu du Contrat. Les paiements effectués au titre de ce Contrat au moyen du Financement MCC seront soumis, à tous égards, aux termes et conditions du Compact et des documents connexes, y </w:t>
            </w:r>
            <w:r>
              <w:lastRenderedPageBreak/>
              <w:t>compris aux restrictions sur l’utilisation et le décaissement du Financement MCC. Aucune partie autre que le Gouvernement et l’Entité Responsable ne peut tirer aucun droit du Compact ou avoir des droits sur le produit du Financement MCC. Le Compact et ses documents connexes peuvent être consultés sur le site web de la MCC (</w:t>
            </w:r>
            <w:hyperlink r:id="rId18" w:history="1">
              <w:r>
                <w:rPr>
                  <w:color w:val="0000FF"/>
                  <w:u w:val="single"/>
                </w:rPr>
                <w:t>www.mcc.gov</w:t>
              </w:r>
            </w:hyperlink>
            <w:r>
              <w:t>) et sur le site web du Maître d’ouvrage, s’il en existe un.</w:t>
            </w:r>
          </w:p>
        </w:tc>
      </w:tr>
      <w:tr w:rsidR="00E2504F" w:rsidRPr="009D5770" w14:paraId="3B90C6A2" w14:textId="77777777" w:rsidTr="007244CA">
        <w:tc>
          <w:tcPr>
            <w:tcW w:w="2235" w:type="dxa"/>
          </w:tcPr>
          <w:p w14:paraId="556C377B" w14:textId="77777777" w:rsidR="00E2504F" w:rsidRPr="009D5770" w:rsidRDefault="00E2504F" w:rsidP="00E2504F">
            <w:pPr>
              <w:pStyle w:val="ITBNum1"/>
              <w:numPr>
                <w:ilvl w:val="0"/>
                <w:numId w:val="85"/>
              </w:numPr>
              <w:tabs>
                <w:tab w:val="left" w:pos="0"/>
              </w:tabs>
              <w:spacing w:after="0"/>
              <w:ind w:left="0" w:right="57" w:firstLine="0"/>
              <w:contextualSpacing w:val="0"/>
            </w:pPr>
            <w:r>
              <w:lastRenderedPageBreak/>
              <w:br w:type="page"/>
            </w:r>
            <w:bookmarkStart w:id="134" w:name="_Toc54532343"/>
            <w:bookmarkStart w:id="135" w:name="_Toc54533198"/>
            <w:bookmarkStart w:id="136" w:name="_Toc54533716"/>
            <w:bookmarkStart w:id="137" w:name="_Toc54556964"/>
            <w:bookmarkStart w:id="138" w:name="_Toc58362504"/>
            <w:bookmarkStart w:id="139" w:name="_Toc54713316"/>
            <w:bookmarkStart w:id="140" w:name="_Toc54715099"/>
            <w:bookmarkStart w:id="141" w:name="_Toc54728328"/>
            <w:bookmarkStart w:id="142" w:name="_Toc54729152"/>
            <w:bookmarkStart w:id="143" w:name="_Toc54729345"/>
            <w:bookmarkStart w:id="144" w:name="_Toc54729612"/>
            <w:bookmarkStart w:id="145" w:name="_Toc54729750"/>
            <w:bookmarkStart w:id="146" w:name="_Toc54730008"/>
            <w:bookmarkStart w:id="147" w:name="_Toc54742297"/>
            <w:bookmarkStart w:id="148" w:name="_Toc54742487"/>
            <w:bookmarkStart w:id="149" w:name="_Toc54801011"/>
            <w:bookmarkStart w:id="150" w:name="_Toc54801145"/>
            <w:bookmarkStart w:id="151" w:name="_Toc54802229"/>
            <w:bookmarkStart w:id="152" w:name="_Toc54802386"/>
            <w:bookmarkStart w:id="153" w:name="_Toc54802624"/>
            <w:bookmarkStart w:id="154" w:name="_Toc54803077"/>
            <w:bookmarkStart w:id="155" w:name="_Toc54803224"/>
            <w:bookmarkStart w:id="156" w:name="_Toc54803557"/>
            <w:bookmarkStart w:id="157" w:name="_Toc57184819"/>
            <w:bookmarkStart w:id="158" w:name="_Toc142765419"/>
            <w:bookmarkStart w:id="159" w:name="_Toc141804347"/>
            <w:r>
              <w:t>Fraude et corruption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t xml:space="preserve"> </w:t>
            </w:r>
          </w:p>
        </w:tc>
        <w:tc>
          <w:tcPr>
            <w:tcW w:w="7341" w:type="dxa"/>
          </w:tcPr>
          <w:p w14:paraId="339958A7" w14:textId="77777777" w:rsidR="00E2504F" w:rsidRPr="009D5770" w:rsidRDefault="00E2504F" w:rsidP="007244CA">
            <w:pPr>
              <w:pStyle w:val="ITBNum3"/>
              <w:spacing w:before="120"/>
              <w:contextualSpacing w:val="0"/>
              <w:jc w:val="both"/>
            </w:pPr>
            <w:r>
              <w:t xml:space="preserve">La MCC exige de tous les bénéficiaires d’un Financement MCC, et notamment l’Entité Responsable et tout Offrant, Fournisseur, Entrepreneur, Sous-traitant, Consultant et Sous-consultant dont les services auraient été sollicités au titre d’un contrat financé par la MCC, le respect des normes d’éthique les plus strictes lors de l’attribution et de l’exécution de ces contrats. La </w:t>
            </w:r>
            <w:r>
              <w:rPr>
                <w:i/>
                <w:iCs/>
              </w:rPr>
              <w:t>Politique en matière de prévention, de détection et de répression de la fraude et de la corruption, et de lutte contre ces pratiques dans les opérations de la MCC</w:t>
            </w:r>
            <w:r>
              <w:t xml:space="preserve"> (Politique « Anti-fraude et Anti-corruption (AFC) de la MCC ») s’applique à tous les contrats et procédures de demande de propositions impliquant un Financement MCC. Ladite Politique est disponible sur le site web de la MCC. Cette politique exige des sociétés et entités bénéficiant de fonds de la MCC de reconnaître avoir pris connaissance de la Politique AFC de la MCC et de certifier à l’Entité Responsable avoir des engagements et procédures acceptables en place pour faire face aux risques de fraude et de corruption.</w:t>
            </w:r>
          </w:p>
          <w:p w14:paraId="1CEAD8E2" w14:textId="77777777" w:rsidR="00E2504F" w:rsidRPr="009D5770" w:rsidRDefault="00E2504F" w:rsidP="00E2504F">
            <w:pPr>
              <w:pStyle w:val="ListParagraph"/>
              <w:numPr>
                <w:ilvl w:val="0"/>
                <w:numId w:val="88"/>
              </w:numPr>
              <w:tabs>
                <w:tab w:val="left" w:pos="234"/>
              </w:tabs>
              <w:spacing w:before="120"/>
              <w:rPr>
                <w:rFonts w:ascii="Times New Roman" w:hAnsi="Times New Roman"/>
                <w:b/>
              </w:rPr>
            </w:pPr>
            <w:r>
              <w:rPr>
                <w:rFonts w:ascii="Times New Roman" w:hAnsi="Times New Roman"/>
              </w:rPr>
              <w:t>Aux fins des présentes stipulations, les termes et expressions ci-dessous sont définis de la manière suivante :</w:t>
            </w:r>
          </w:p>
          <w:p w14:paraId="788F2440" w14:textId="77777777" w:rsidR="00E2504F" w:rsidRPr="009D5770" w:rsidRDefault="00E2504F" w:rsidP="00E2504F">
            <w:pPr>
              <w:pStyle w:val="ListParagraph"/>
              <w:keepNext/>
              <w:widowControl/>
              <w:numPr>
                <w:ilvl w:val="1"/>
                <w:numId w:val="57"/>
              </w:numPr>
              <w:autoSpaceDE/>
              <w:spacing w:before="120"/>
              <w:ind w:left="1348" w:hanging="90"/>
              <w:contextualSpacing w:val="0"/>
              <w:rPr>
                <w:rFonts w:ascii="Times New Roman" w:hAnsi="Times New Roman"/>
              </w:rPr>
            </w:pPr>
            <w:r>
              <w:rPr>
                <w:rFonts w:ascii="Times New Roman" w:hAnsi="Times New Roman"/>
                <w:b/>
              </w:rPr>
              <w:t xml:space="preserve">« coercition » </w:t>
            </w:r>
            <w:r>
              <w:rPr>
                <w:rFonts w:ascii="Times New Roman" w:hAnsi="Times New Roman"/>
              </w:rPr>
              <w:t>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dans le cadre d’une procédure de passation de marchés ou de l’exécution d’un contrat ;</w:t>
            </w:r>
          </w:p>
          <w:p w14:paraId="266E9666" w14:textId="77777777" w:rsidR="00E2504F" w:rsidRPr="009D5770" w:rsidRDefault="00E2504F" w:rsidP="00E2504F">
            <w:pPr>
              <w:pStyle w:val="ListParagraph"/>
              <w:keepNext/>
              <w:widowControl/>
              <w:numPr>
                <w:ilvl w:val="1"/>
                <w:numId w:val="57"/>
              </w:numPr>
              <w:autoSpaceDE/>
              <w:spacing w:before="120"/>
              <w:ind w:left="1348" w:hanging="90"/>
              <w:contextualSpacing w:val="0"/>
              <w:rPr>
                <w:rFonts w:ascii="Times New Roman" w:hAnsi="Times New Roman"/>
              </w:rPr>
            </w:pPr>
            <w:r>
              <w:rPr>
                <w:rFonts w:ascii="Times New Roman" w:hAnsi="Times New Roman"/>
                <w:b/>
                <w:bCs/>
                <w:i/>
                <w:iCs/>
              </w:rPr>
              <w:t>« collusion »</w:t>
            </w:r>
            <w:r>
              <w:rPr>
                <w:rFonts w:ascii="Times New Roman" w:hAnsi="Times New Roman"/>
              </w:rPr>
              <w:t xml:space="preserve"> désigne un accord tacite ou explicite entre au moins deux parties visant à se livrer à une pratique coercitive, de corruption, de fraude, d’entrave à une enquête menées sur des accusations de fraude ou de corruption ou à une pratique prohibée, y compris tout accord visant à fixer, stabiliser ou manipuler des prix, ou à priver par ailleurs l’Entité Responsable des avantages d’une concurrence libre et ouverte ;</w:t>
            </w:r>
          </w:p>
          <w:p w14:paraId="7B8C974D" w14:textId="77777777" w:rsidR="00E2504F" w:rsidRPr="009D5770" w:rsidRDefault="00E2504F" w:rsidP="00E2504F">
            <w:pPr>
              <w:pStyle w:val="ListParagraph"/>
              <w:keepNext/>
              <w:widowControl/>
              <w:numPr>
                <w:ilvl w:val="1"/>
                <w:numId w:val="57"/>
              </w:numPr>
              <w:autoSpaceDE/>
              <w:spacing w:before="120"/>
              <w:ind w:left="1348" w:hanging="90"/>
              <w:contextualSpacing w:val="0"/>
              <w:rPr>
                <w:rFonts w:ascii="Times New Roman" w:hAnsi="Times New Roman"/>
              </w:rPr>
            </w:pPr>
            <w:r>
              <w:rPr>
                <w:rFonts w:ascii="Times New Roman" w:hAnsi="Times New Roman"/>
                <w:b/>
                <w:bCs/>
                <w:i/>
                <w:iCs/>
              </w:rPr>
              <w:t>« corruption »</w:t>
            </w:r>
            <w:r>
              <w:rPr>
                <w:rFonts w:ascii="Times New Roman" w:hAnsi="Times New Roman"/>
              </w:rPr>
              <w:t xml:space="preserve"> désigne la proposition, le don, la réception ou la sollicitation, directement ou indirectement, de toute chose </w:t>
            </w:r>
            <w:r>
              <w:rPr>
                <w:rFonts w:ascii="Times New Roman" w:hAnsi="Times New Roman"/>
              </w:rPr>
              <w:lastRenderedPageBreak/>
              <w:t>de valeur pour influencer indûment les actions d’un agent public, du personnel de l’Entité Responsable, du personnel de la MCC, des consultants ou des employés d’autres entités participant à des activités financées, en totalité ou en partie par la MCC, y compris lorsque lesdites activités ont trait à la prise de décision de sélection ou à l’examen de décisions, à d’autres mesures de gestion du processus de sélection, à l’exécution d’un contrat ou au versement de tout paiement à un tiers dans le cadre d’un contrat ou en vue de l’exécution d’un contrat ;</w:t>
            </w:r>
          </w:p>
          <w:p w14:paraId="5B95536A" w14:textId="77777777" w:rsidR="00E2504F" w:rsidRPr="009D5770" w:rsidRDefault="00E2504F" w:rsidP="00E2504F">
            <w:pPr>
              <w:pStyle w:val="ListParagraph"/>
              <w:keepNext/>
              <w:widowControl/>
              <w:numPr>
                <w:ilvl w:val="1"/>
                <w:numId w:val="57"/>
              </w:numPr>
              <w:autoSpaceDE/>
              <w:spacing w:before="120"/>
              <w:ind w:left="1348" w:hanging="90"/>
              <w:contextualSpacing w:val="0"/>
              <w:rPr>
                <w:rFonts w:ascii="Times New Roman" w:hAnsi="Times New Roman"/>
              </w:rPr>
            </w:pPr>
            <w:r>
              <w:rPr>
                <w:rFonts w:ascii="Times New Roman" w:hAnsi="Times New Roman"/>
              </w:rPr>
              <w:t>« </w:t>
            </w:r>
            <w:r>
              <w:rPr>
                <w:rFonts w:ascii="Times New Roman" w:hAnsi="Times New Roman"/>
                <w:b/>
              </w:rPr>
              <w:t>fraude</w:t>
            </w:r>
            <w:r>
              <w:rPr>
                <w:rFonts w:ascii="Times New Roman" w:hAnsi="Times New Roman"/>
              </w:rPr>
              <w:t> » désigne tout acte ou toute omission, y compris toute déclaration qui, volontairement ou par négligence, induit ou tente d’induire en erreur une partie afin d’obtenir un avantage financier ou autre dans le cadre de la mise en œuvre d’un contrat financé en totalité ou en partie par la MCC, y compris tout acte ou toute omission visant à influencer (ou tenter d’influencer) indûment un processus de sélection ou l’exécution d’un contrat, ou à se soustraire (ou tenter de se soustraire) à une obligation ;</w:t>
            </w:r>
          </w:p>
          <w:p w14:paraId="0AADFFD3" w14:textId="77777777" w:rsidR="00E2504F" w:rsidRPr="009D5770" w:rsidRDefault="00E2504F" w:rsidP="00E2504F">
            <w:pPr>
              <w:pStyle w:val="ListParagraph"/>
              <w:keepNext/>
              <w:widowControl/>
              <w:numPr>
                <w:ilvl w:val="1"/>
                <w:numId w:val="57"/>
              </w:numPr>
              <w:autoSpaceDE/>
              <w:spacing w:before="120"/>
              <w:ind w:left="1348" w:hanging="90"/>
              <w:contextualSpacing w:val="0"/>
              <w:rPr>
                <w:rFonts w:ascii="Times New Roman" w:hAnsi="Times New Roman"/>
                <w:color w:val="000000"/>
              </w:rPr>
            </w:pPr>
            <w:r>
              <w:rPr>
                <w:rFonts w:ascii="Times New Roman" w:hAnsi="Times New Roman"/>
                <w:b/>
                <w:bCs/>
              </w:rPr>
              <w:t>« entrave à une enquête sur des allégations de fraude ou de corruption »</w:t>
            </w:r>
            <w:r>
              <w:rPr>
                <w:rFonts w:ascii="Times New Roman" w:hAnsi="Times New Roman"/>
              </w:rPr>
              <w:t xml:space="preserve"> désigne tout acte posé dans le cadre de la mise en œuvre de tout contrat financé, en totalité ou en partie, au moyen de ressources de la MCC qui : a) cause la destruction, la falsification, l’altération ou la dissimulation délibérées de preuves ou qui consiste en de fausses déclarations à des enquêteurs ou autres agents publics dans le but d’entraver une enquête sur des allégations de coercition ou de collusion, de fraude ou de corruption, ou de pratiques interdites ; b) qui menace, harcèle ou intimide une partie pour l’empêcher soit de divulguer sa connaissance d’informations pertinentes en rapport avec une enquête ou de poursuivre l’enquête ; ou c) qui vise à empêcher la réalisation d’une inspection et/ou l’exercice des droits de vérification de la MCC et/ou du Bureau de l’Inspecteur général (OIG en anglais) chargé de la MCC tels que prévus au Compact, en vertu d’un Accord de subvention dans le cadre d’un Programme de seuil ou d’accords connexes ; et</w:t>
            </w:r>
          </w:p>
          <w:p w14:paraId="503BEDDC" w14:textId="77777777" w:rsidR="00E2504F" w:rsidRPr="009D5770" w:rsidRDefault="00E2504F" w:rsidP="00E2504F">
            <w:pPr>
              <w:pStyle w:val="ListParagraph"/>
              <w:keepNext/>
              <w:widowControl/>
              <w:numPr>
                <w:ilvl w:val="1"/>
                <w:numId w:val="57"/>
              </w:numPr>
              <w:autoSpaceDE/>
              <w:spacing w:before="120"/>
              <w:ind w:left="1348" w:hanging="90"/>
              <w:contextualSpacing w:val="0"/>
              <w:rPr>
                <w:rFonts w:ascii="Times New Roman" w:hAnsi="Times New Roman"/>
              </w:rPr>
            </w:pPr>
            <w:r>
              <w:rPr>
                <w:rFonts w:ascii="Times New Roman" w:hAnsi="Times New Roman"/>
                <w:b/>
                <w:bCs/>
                <w:i/>
                <w:iCs/>
              </w:rPr>
              <w:t>« pratiques interdites »</w:t>
            </w:r>
            <w:r>
              <w:rPr>
                <w:rFonts w:ascii="Times New Roman" w:hAnsi="Times New Roman"/>
              </w:rPr>
              <w:t xml:space="preserve"> désigne tout acte en violation de la Section E (Respect de la Loi anti-corruption), de la Section F (Respect de la Loi sur la lutte contre le blanchiment de capitaux), de la Section G (Respect de la loi sur le financement du terrorisme et autres restrictions) de l’Annexe des Dispositions complémentaires du Contrat, qui font partie intégrante des contrats financés par la MCC. </w:t>
            </w:r>
          </w:p>
          <w:p w14:paraId="2620F135" w14:textId="77777777" w:rsidR="00E2504F" w:rsidRPr="009D5770" w:rsidRDefault="00E2504F" w:rsidP="00E2504F">
            <w:pPr>
              <w:widowControl w:val="0"/>
              <w:numPr>
                <w:ilvl w:val="0"/>
                <w:numId w:val="89"/>
              </w:numPr>
              <w:suppressAutoHyphens/>
              <w:autoSpaceDE w:val="0"/>
              <w:spacing w:before="120"/>
              <w:ind w:right="14"/>
              <w:jc w:val="both"/>
            </w:pPr>
            <w:r>
              <w:t xml:space="preserve">Le Maître d’ouvrage rejettera l’Offre (et la MCC refusera </w:t>
            </w:r>
            <w:r>
              <w:lastRenderedPageBreak/>
              <w:t>l’approbation d’une proposition d’adjudication d’un Contrat) si elle établit que l'Offrant qui a été retenu s’est livré, directement ou indirectement, à des actes de coercition, de collusion, de corruption, de fraude, d’entrave à une enquête sur des allégations de fraude ou de corruption ou à des pratiques interdites en vue de l’obtention du Contrat.</w:t>
            </w:r>
          </w:p>
          <w:p w14:paraId="58D24163" w14:textId="77777777" w:rsidR="00E2504F" w:rsidRPr="009D5770" w:rsidRDefault="00E2504F" w:rsidP="00E2504F">
            <w:pPr>
              <w:widowControl w:val="0"/>
              <w:numPr>
                <w:ilvl w:val="0"/>
                <w:numId w:val="89"/>
              </w:numPr>
              <w:tabs>
                <w:tab w:val="left" w:pos="972"/>
              </w:tabs>
              <w:suppressAutoHyphens/>
              <w:autoSpaceDE w:val="0"/>
              <w:spacing w:before="120"/>
              <w:jc w:val="both"/>
            </w:pPr>
            <w:r>
              <w:t xml:space="preserve"> La MCC et l'Entité Responsable ont le droit de sanctionner un Offrant ou Entrepreneur, et notamment de déclarer cette partie inéligible, pour une durée indéterminée ou pour une période déterminée, pour bénéficier d’un contrat financé par la MCC si, à un moment quelconque, l'Entité Responsable ou la MCC établit que l'Offrant ou Entrepreneur s’est livré, directement ou par l’intermédiaire d’un mandataire, à des actes de coercition, de collusion, de corruption, de fraude, d'entrave à une enquête concernant des allégations de fraude ou de corruption, ou de pratiques interdites dans le processus d’appel d’offres en vue de l’adjudication du contrat concerné ou dans son exécution.</w:t>
            </w:r>
          </w:p>
          <w:p w14:paraId="15236994" w14:textId="77777777" w:rsidR="00E2504F" w:rsidRPr="009D5770" w:rsidRDefault="00E2504F" w:rsidP="00E2504F">
            <w:pPr>
              <w:keepNext/>
              <w:keepLines/>
              <w:widowControl w:val="0"/>
              <w:numPr>
                <w:ilvl w:val="0"/>
                <w:numId w:val="89"/>
              </w:numPr>
              <w:tabs>
                <w:tab w:val="left" w:pos="432"/>
                <w:tab w:val="left" w:pos="4302"/>
              </w:tabs>
              <w:suppressAutoHyphens/>
              <w:autoSpaceDE w:val="0"/>
              <w:spacing w:before="120"/>
              <w:jc w:val="both"/>
            </w:pPr>
            <w:r>
              <w:t>Conformément aux Politique et Directives relatives à la passation des marchés de la MCC, la MCC et l’Entité Responsable ont le droit d’exiger de tout Offrant ou Entrepreneur qu'il permette à l’Entité Responsable, à la MCC ou à toute personne désignée par la MCC, de procéder à l’inspection des comptes, dossiers et autres documents de l'Offrant, de l’Entrepreneur ou de ceux de l’un quelconque de ses fournisseurs ou sous-traitants en vertu du Contrat se rapportant à la soumission d’une Offre ou à l’exécution du Contrat, et que ces comptes, dossiers et autres documents soient contrôlés par des vérificateurs de comptes nommés par la MCC ou par l’Entité Responsable, avec l’accord de la MCC.</w:t>
            </w:r>
          </w:p>
          <w:p w14:paraId="0A961ADA" w14:textId="77777777" w:rsidR="00E2504F" w:rsidRPr="009D5770" w:rsidRDefault="00E2504F" w:rsidP="00E2504F">
            <w:pPr>
              <w:numPr>
                <w:ilvl w:val="0"/>
                <w:numId w:val="89"/>
              </w:numPr>
              <w:tabs>
                <w:tab w:val="left" w:pos="432"/>
              </w:tabs>
              <w:spacing w:before="120"/>
              <w:jc w:val="both"/>
            </w:pPr>
            <w:r>
              <w:t>En outre, la MCC a le droit d’annuler toute ou partie du Financement MCC alloué au Contrat si elle vient à constater qu’un représentant d’un bénéficiaire du Financement MCC s’est livré à des pratiques de coercition, de collusion, de corruption, de fraude, d’entrave à une enquête sur des allégations de fraude, de corruption ou à des pratiques interdites pendant le processus de sélection ou l’exécution d’un contrat financé par la MCC, sans que l’Entité Responsable ait pris à temps et à la satisfaction de la MCC les mesures appropriées pour remédier à la situation.</w:t>
            </w:r>
          </w:p>
        </w:tc>
      </w:tr>
      <w:tr w:rsidR="00E2504F" w:rsidRPr="009D5770" w14:paraId="0F296CB6" w14:textId="77777777" w:rsidTr="007244CA">
        <w:tc>
          <w:tcPr>
            <w:tcW w:w="2235" w:type="dxa"/>
          </w:tcPr>
          <w:p w14:paraId="3C20F97D" w14:textId="77777777" w:rsidR="00E2504F" w:rsidRPr="009D5770" w:rsidRDefault="00E2504F" w:rsidP="00E2504F">
            <w:pPr>
              <w:pStyle w:val="ITBNum1"/>
              <w:numPr>
                <w:ilvl w:val="0"/>
                <w:numId w:val="85"/>
              </w:numPr>
              <w:tabs>
                <w:tab w:val="clear" w:pos="432"/>
                <w:tab w:val="clear" w:pos="576"/>
                <w:tab w:val="left" w:pos="0"/>
                <w:tab w:val="num" w:pos="312"/>
              </w:tabs>
              <w:spacing w:after="0"/>
              <w:ind w:left="0" w:right="57" w:firstLine="0"/>
              <w:contextualSpacing w:val="0"/>
            </w:pPr>
            <w:bookmarkStart w:id="160" w:name="_Toc54532344"/>
            <w:bookmarkStart w:id="161" w:name="_Toc54533199"/>
            <w:bookmarkStart w:id="162" w:name="_Toc54533717"/>
            <w:bookmarkStart w:id="163" w:name="_Toc54556965"/>
            <w:bookmarkStart w:id="164" w:name="_Toc58362505"/>
            <w:bookmarkStart w:id="165" w:name="_Toc54713317"/>
            <w:bookmarkStart w:id="166" w:name="_Toc54715100"/>
            <w:bookmarkStart w:id="167" w:name="_Toc54728329"/>
            <w:bookmarkStart w:id="168" w:name="_Toc54729153"/>
            <w:bookmarkStart w:id="169" w:name="_Toc54729346"/>
            <w:bookmarkStart w:id="170" w:name="_Toc54729613"/>
            <w:bookmarkStart w:id="171" w:name="_Toc54729751"/>
            <w:bookmarkStart w:id="172" w:name="_Toc54730009"/>
            <w:bookmarkStart w:id="173" w:name="_Toc54742298"/>
            <w:bookmarkStart w:id="174" w:name="_Toc54742488"/>
            <w:bookmarkStart w:id="175" w:name="_Toc54801012"/>
            <w:bookmarkStart w:id="176" w:name="_Toc54801146"/>
            <w:bookmarkStart w:id="177" w:name="_Toc54802230"/>
            <w:bookmarkStart w:id="178" w:name="_Toc54802387"/>
            <w:bookmarkStart w:id="179" w:name="_Toc54802625"/>
            <w:bookmarkStart w:id="180" w:name="_Toc54803078"/>
            <w:bookmarkStart w:id="181" w:name="_Toc54803225"/>
            <w:bookmarkStart w:id="182" w:name="_Toc54803558"/>
            <w:bookmarkStart w:id="183" w:name="_Toc57184820"/>
            <w:bookmarkStart w:id="184" w:name="_Toc142765420"/>
            <w:bookmarkStart w:id="185" w:name="_Toc141804348"/>
            <w:bookmarkStart w:id="186" w:name="_Toc433197046"/>
            <w:bookmarkStart w:id="187" w:name="_Toc434304997"/>
            <w:bookmarkStart w:id="188" w:name="_Toc434846028"/>
            <w:bookmarkStart w:id="189" w:name="_Toc433025125"/>
            <w:bookmarkStart w:id="190" w:name="_Toc495667085"/>
            <w:r>
              <w:lastRenderedPageBreak/>
              <w:t>Exigences environnementales et sociales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 xml:space="preserve"> </w:t>
            </w:r>
          </w:p>
          <w:p w14:paraId="580FF292" w14:textId="77777777" w:rsidR="00E2504F" w:rsidRPr="009D5770" w:rsidRDefault="00E2504F" w:rsidP="007244CA">
            <w:pPr>
              <w:pStyle w:val="BodyText"/>
              <w:spacing w:before="120" w:after="0"/>
            </w:pPr>
          </w:p>
          <w:p w14:paraId="76D9B3C9" w14:textId="77777777" w:rsidR="00E2504F" w:rsidRPr="009D5770" w:rsidRDefault="00E2504F" w:rsidP="007244CA">
            <w:pPr>
              <w:tabs>
                <w:tab w:val="left" w:pos="0"/>
              </w:tabs>
              <w:spacing w:before="120"/>
              <w:rPr>
                <w:lang w:val="en-US"/>
              </w:rPr>
            </w:pPr>
          </w:p>
          <w:p w14:paraId="18D323AD" w14:textId="77777777" w:rsidR="00E2504F" w:rsidRPr="009D5770" w:rsidRDefault="00E2504F" w:rsidP="007244CA">
            <w:pPr>
              <w:tabs>
                <w:tab w:val="left" w:pos="0"/>
              </w:tabs>
              <w:spacing w:before="120"/>
              <w:rPr>
                <w:lang w:val="en-US"/>
              </w:rPr>
            </w:pPr>
          </w:p>
          <w:p w14:paraId="770C6ED9" w14:textId="77777777" w:rsidR="00E2504F" w:rsidRPr="009D5770" w:rsidRDefault="00E2504F" w:rsidP="007244CA">
            <w:pPr>
              <w:tabs>
                <w:tab w:val="left" w:pos="0"/>
              </w:tabs>
              <w:spacing w:before="120"/>
              <w:rPr>
                <w:lang w:val="en-US"/>
              </w:rPr>
            </w:pPr>
          </w:p>
          <w:p w14:paraId="33057438" w14:textId="77777777" w:rsidR="00E2504F" w:rsidRPr="009D5770" w:rsidRDefault="00E2504F" w:rsidP="007244CA">
            <w:pPr>
              <w:tabs>
                <w:tab w:val="left" w:pos="0"/>
              </w:tabs>
              <w:spacing w:before="120"/>
              <w:rPr>
                <w:lang w:val="en-US"/>
              </w:rPr>
            </w:pPr>
          </w:p>
          <w:p w14:paraId="734845B5" w14:textId="77777777" w:rsidR="00E2504F" w:rsidRPr="009D5770" w:rsidRDefault="00E2504F" w:rsidP="007244CA">
            <w:pPr>
              <w:tabs>
                <w:tab w:val="left" w:pos="0"/>
              </w:tabs>
              <w:spacing w:before="120"/>
              <w:rPr>
                <w:lang w:val="en-US"/>
              </w:rPr>
            </w:pPr>
          </w:p>
          <w:p w14:paraId="36A727E4" w14:textId="77777777" w:rsidR="00E2504F" w:rsidRPr="009D5770" w:rsidRDefault="00E2504F" w:rsidP="007244CA">
            <w:pPr>
              <w:tabs>
                <w:tab w:val="left" w:pos="0"/>
              </w:tabs>
              <w:spacing w:before="120"/>
              <w:rPr>
                <w:lang w:val="en-US"/>
              </w:rPr>
            </w:pPr>
          </w:p>
          <w:p w14:paraId="45B22879" w14:textId="77777777" w:rsidR="00E2504F" w:rsidRPr="009D5770" w:rsidRDefault="00E2504F" w:rsidP="007244CA">
            <w:pPr>
              <w:tabs>
                <w:tab w:val="left" w:pos="0"/>
              </w:tabs>
              <w:spacing w:before="120"/>
              <w:rPr>
                <w:lang w:val="en-US"/>
              </w:rPr>
            </w:pPr>
          </w:p>
          <w:p w14:paraId="5EC79135" w14:textId="77777777" w:rsidR="00E2504F" w:rsidRPr="009D5770" w:rsidRDefault="00E2504F" w:rsidP="007244CA">
            <w:pPr>
              <w:tabs>
                <w:tab w:val="left" w:pos="0"/>
              </w:tabs>
              <w:spacing w:before="120"/>
              <w:rPr>
                <w:lang w:val="en-US"/>
              </w:rPr>
            </w:pPr>
          </w:p>
          <w:p w14:paraId="291A83A2" w14:textId="77777777" w:rsidR="00E2504F" w:rsidRPr="009D5770" w:rsidRDefault="00E2504F" w:rsidP="007244CA">
            <w:pPr>
              <w:tabs>
                <w:tab w:val="left" w:pos="0"/>
              </w:tabs>
              <w:spacing w:before="120"/>
              <w:rPr>
                <w:lang w:val="en-US"/>
              </w:rPr>
            </w:pPr>
          </w:p>
          <w:p w14:paraId="7938AE79" w14:textId="77777777" w:rsidR="00E2504F" w:rsidRPr="009D5770" w:rsidRDefault="00E2504F" w:rsidP="007244CA">
            <w:pPr>
              <w:pStyle w:val="StyleHeader1-ClausesLeft0Hanging03After0pt"/>
              <w:tabs>
                <w:tab w:val="clear" w:pos="540"/>
                <w:tab w:val="left" w:pos="0"/>
              </w:tabs>
              <w:spacing w:before="120"/>
              <w:ind w:left="0" w:right="57" w:firstLine="0"/>
            </w:pPr>
            <w:r>
              <w:t>Traite des Personnes</w:t>
            </w:r>
            <w:bookmarkEnd w:id="186"/>
            <w:bookmarkEnd w:id="187"/>
            <w:bookmarkEnd w:id="188"/>
            <w:bookmarkEnd w:id="189"/>
            <w:bookmarkEnd w:id="190"/>
          </w:p>
        </w:tc>
        <w:tc>
          <w:tcPr>
            <w:tcW w:w="7341" w:type="dxa"/>
          </w:tcPr>
          <w:p w14:paraId="0E8A42E2" w14:textId="77777777" w:rsidR="00E2504F" w:rsidRPr="009D5770" w:rsidRDefault="00E2504F" w:rsidP="007244CA">
            <w:pPr>
              <w:pStyle w:val="ITBNum3"/>
              <w:spacing w:before="120"/>
              <w:contextualSpacing w:val="0"/>
              <w:jc w:val="both"/>
              <w:rPr>
                <w:b/>
              </w:rPr>
            </w:pPr>
            <w:bookmarkStart w:id="191" w:name="_Toc433025126"/>
            <w:bookmarkStart w:id="192" w:name="_Toc433197047"/>
            <w:bookmarkStart w:id="193" w:name="_Toc434304998"/>
            <w:bookmarkStart w:id="194" w:name="_Toc434846029"/>
            <w:bookmarkStart w:id="195" w:name="_Toc488844409"/>
            <w:bookmarkStart w:id="196" w:name="_Toc495664667"/>
            <w:bookmarkStart w:id="197" w:name="_Toc495667086"/>
            <w:bookmarkStart w:id="198" w:name="_Toc31859991"/>
            <w:bookmarkStart w:id="199" w:name="_Toc31861073"/>
            <w:bookmarkStart w:id="200" w:name="_Toc31861697"/>
            <w:bookmarkStart w:id="201" w:name="_Toc38710386"/>
            <w:r>
              <w:lastRenderedPageBreak/>
              <w:t xml:space="preserve">La MCC a une politique de tolérance zéro en ce qui concerne la Traite des Personnes. La Traite des Personnes (« TIP ») est un crime qui consiste à exploiter une autre personne par la force, la fraude et/ou la coercition. La Traite des Personnes peut prendre la forme de la servitude domestique, du péonage, du travail forcé, de la servitude sexuelle et de l’utilisation des enfants soldats. Cette pratique prive les gens de leurs droits et libertés, accroît les risques pour la santé </w:t>
            </w:r>
            <w:r>
              <w:lastRenderedPageBreak/>
              <w:t>dans le monde, alimente les réseaux croissants de criminalité organisée et peut maintenir les niveaux de pauvreté et entraver le développement. La MCC s’engage à coopérer avec les pays partenaires pour s’assurer que des mesures appropriées sont prises pour prévenir, atténuer et surveiller les risques liés à la traite des personnes dans les pays avec lesquels elle s’associe et les projets qu’elle finance.</w:t>
            </w:r>
            <w:bookmarkEnd w:id="191"/>
            <w:bookmarkEnd w:id="192"/>
            <w:bookmarkEnd w:id="193"/>
            <w:bookmarkEnd w:id="194"/>
            <w:bookmarkEnd w:id="195"/>
            <w:bookmarkEnd w:id="196"/>
            <w:bookmarkEnd w:id="197"/>
            <w:bookmarkEnd w:id="198"/>
            <w:bookmarkEnd w:id="199"/>
            <w:bookmarkEnd w:id="200"/>
            <w:bookmarkEnd w:id="201"/>
          </w:p>
          <w:p w14:paraId="6934935E" w14:textId="77777777" w:rsidR="00E2504F" w:rsidRPr="009D5770" w:rsidRDefault="00E2504F" w:rsidP="007244CA">
            <w:pPr>
              <w:pStyle w:val="ITBNum3"/>
              <w:spacing w:before="120"/>
              <w:contextualSpacing w:val="0"/>
              <w:jc w:val="both"/>
              <w:rPr>
                <w:b/>
              </w:rPr>
            </w:pPr>
            <w:bookmarkStart w:id="202" w:name="_Toc433025127"/>
            <w:bookmarkStart w:id="203" w:name="_Toc433197048"/>
            <w:bookmarkStart w:id="204" w:name="_Toc434304999"/>
            <w:bookmarkStart w:id="205" w:name="_Toc434846030"/>
            <w:bookmarkStart w:id="206" w:name="_Toc488844410"/>
            <w:bookmarkStart w:id="207" w:name="_Toc495664668"/>
            <w:bookmarkStart w:id="208" w:name="_Toc495667087"/>
            <w:bookmarkStart w:id="209" w:name="_Toc31859992"/>
            <w:bookmarkStart w:id="210" w:name="_Toc31861074"/>
            <w:bookmarkStart w:id="211" w:name="_Toc31861698"/>
            <w:bookmarkStart w:id="212" w:name="_Toc38710387"/>
            <w:r>
              <w:t>La Section V. Exigences du Maître d’ouvrage et les Dispositions complémentaires (Annexe A au Contrat) du présent Dossier d’Appel d’Offres peut énoncer certaines interdictions, des exigences à l’égard de l’Entrepreneur, des voies de recours et d’autres stipulations contraignantes qui font partie intégrante de tout Contrat à conclure dans le cadre de la présente procédure de passation des marchés. À ce titre, ces stipulations, si elles sont incluses, devraient faire l'objet d'un examen attentif.</w:t>
            </w:r>
            <w:bookmarkEnd w:id="202"/>
            <w:bookmarkEnd w:id="203"/>
            <w:bookmarkEnd w:id="204"/>
            <w:bookmarkEnd w:id="205"/>
            <w:bookmarkEnd w:id="206"/>
            <w:bookmarkEnd w:id="207"/>
            <w:bookmarkEnd w:id="208"/>
            <w:bookmarkEnd w:id="209"/>
            <w:bookmarkEnd w:id="210"/>
            <w:bookmarkEnd w:id="211"/>
            <w:bookmarkEnd w:id="212"/>
          </w:p>
          <w:p w14:paraId="210670FD" w14:textId="738F89C2" w:rsidR="00E2504F" w:rsidRPr="009D5770" w:rsidRDefault="00E2504F" w:rsidP="007244CA">
            <w:pPr>
              <w:pStyle w:val="ITBNum3"/>
              <w:spacing w:before="120"/>
              <w:contextualSpacing w:val="0"/>
              <w:jc w:val="both"/>
            </w:pPr>
            <w:bookmarkStart w:id="213" w:name="_Toc434305000"/>
            <w:bookmarkStart w:id="214" w:name="_Toc433025128"/>
            <w:bookmarkStart w:id="215" w:name="_Toc433197049"/>
            <w:bookmarkStart w:id="216" w:name="_Toc434846031"/>
            <w:bookmarkStart w:id="217" w:name="_Toc488844411"/>
            <w:bookmarkStart w:id="218" w:name="_Toc495664669"/>
            <w:bookmarkStart w:id="219" w:name="_Toc495667088"/>
            <w:bookmarkStart w:id="220" w:name="_Toc31859993"/>
            <w:bookmarkStart w:id="221" w:name="_Toc31861075"/>
            <w:bookmarkStart w:id="222" w:name="_Toc31861699"/>
            <w:bookmarkStart w:id="223" w:name="_Toc38710388"/>
            <w:r>
              <w:t xml:space="preserve">Des renseignements supplémentaires sur les exigences de la MCC pour lutter contre la Traite des Personnes peuvent être </w:t>
            </w:r>
            <w:r w:rsidR="001B4AAF">
              <w:t>énoncés</w:t>
            </w:r>
            <w:r>
              <w:t xml:space="preserve"> dans la </w:t>
            </w:r>
            <w:r>
              <w:rPr>
                <w:i/>
                <w:iCs/>
              </w:rPr>
              <w:t>Politique de la MCC en matière de lutte contre la Traite des Personnes</w:t>
            </w:r>
            <w:r>
              <w:t>, disponible sur le site web de la MCC (</w:t>
            </w:r>
            <w:hyperlink r:id="rId19" w:history="1">
              <w:r>
                <w:rPr>
                  <w:rStyle w:val="Hyperlink"/>
                </w:rPr>
                <w:t>https://www.mcc.gov/resources/doc/policy-counter-trafficking-in-persons-policy</w:t>
              </w:r>
            </w:hyperlink>
            <w:r>
              <w:t>). Tous les contrats financés par la MCC doivent être conformes aux exigences minimales de conformité définies par la Politique. Les contrats relatifs à des projets classés par la MCC comme présentant un risque élevé de Traite des Personnes sont tenus de mettre en œuvre un Plan de gestion des risques liés à la Traite des Personnes tel que prévu par la Politique (qui doit être élaboré par le Maître d'ouvrage et mis en œuvre par l'Entrepreneur concerné).</w:t>
            </w:r>
            <w:bookmarkEnd w:id="213"/>
            <w:bookmarkEnd w:id="214"/>
            <w:bookmarkEnd w:id="215"/>
            <w:bookmarkEnd w:id="216"/>
            <w:bookmarkEnd w:id="217"/>
            <w:bookmarkEnd w:id="218"/>
            <w:bookmarkEnd w:id="219"/>
            <w:bookmarkEnd w:id="220"/>
            <w:bookmarkEnd w:id="221"/>
            <w:bookmarkEnd w:id="222"/>
            <w:bookmarkEnd w:id="223"/>
          </w:p>
        </w:tc>
      </w:tr>
      <w:tr w:rsidR="00E2504F" w:rsidRPr="009D5770" w14:paraId="2EB64C4B" w14:textId="77777777" w:rsidTr="007244CA">
        <w:tc>
          <w:tcPr>
            <w:tcW w:w="2235" w:type="dxa"/>
          </w:tcPr>
          <w:p w14:paraId="433C2A94" w14:textId="77777777" w:rsidR="00E2504F" w:rsidRPr="009D5770" w:rsidRDefault="00E2504F" w:rsidP="007244CA">
            <w:pPr>
              <w:pStyle w:val="StyleHeader1-ClausesLeft0Hanging03After0pt"/>
              <w:tabs>
                <w:tab w:val="clear" w:pos="540"/>
                <w:tab w:val="left" w:pos="0"/>
              </w:tabs>
              <w:spacing w:before="120"/>
              <w:ind w:left="0" w:right="57" w:firstLine="0"/>
            </w:pPr>
            <w:bookmarkStart w:id="224" w:name="_Toc495664688"/>
            <w:bookmarkStart w:id="225" w:name="_Toc495667107"/>
            <w:r>
              <w:lastRenderedPageBreak/>
              <w:t>Directives environnementales de la MCC et Normes de performance d’IFC</w:t>
            </w:r>
            <w:bookmarkEnd w:id="224"/>
            <w:bookmarkEnd w:id="225"/>
          </w:p>
          <w:p w14:paraId="763A4CE6" w14:textId="77777777" w:rsidR="00E2504F" w:rsidRPr="007244CA" w:rsidRDefault="00E2504F" w:rsidP="007244CA">
            <w:pPr>
              <w:pStyle w:val="StyleHeader1-ClausesLeft0Hanging03After0pt"/>
              <w:tabs>
                <w:tab w:val="clear" w:pos="540"/>
                <w:tab w:val="left" w:pos="0"/>
              </w:tabs>
              <w:spacing w:before="120"/>
              <w:ind w:left="0" w:right="57" w:firstLine="0"/>
              <w:rPr>
                <w:i/>
                <w:sz w:val="18"/>
                <w:u w:val="single"/>
              </w:rPr>
            </w:pPr>
          </w:p>
        </w:tc>
        <w:tc>
          <w:tcPr>
            <w:tcW w:w="7341" w:type="dxa"/>
          </w:tcPr>
          <w:p w14:paraId="35A50B4B" w14:textId="77777777" w:rsidR="00E2504F" w:rsidRPr="009D5770" w:rsidRDefault="00E2504F" w:rsidP="007244CA">
            <w:pPr>
              <w:pStyle w:val="ITBNum3"/>
              <w:spacing w:before="120"/>
              <w:contextualSpacing w:val="0"/>
              <w:jc w:val="both"/>
            </w:pPr>
            <w:r>
              <w:t xml:space="preserve">Les Offrants ou l’Entrepreneur doit veiller à ce que ses activités, y compris les activités réalisées par ses sous-traitants, en vertu du Contrat soient conformes aux </w:t>
            </w:r>
            <w:r>
              <w:rPr>
                <w:i/>
                <w:iCs/>
              </w:rPr>
              <w:t>Directives environnementales de la MCC</w:t>
            </w:r>
            <w:r>
              <w:t xml:space="preserve"> (tel que ce terme est défini dans le Compact ou accord connexe, disponible à l’adresse http://www.mcc.gov), et à ce qu’elles ne soient pas « de nature à causer un risque important pour l'environnement, la santé ou la sécurité » tel que défini dans ces Directives. Les Offrants ou l’Entrepreneur sont également tenus de se conformer aux Normes de performance d'IFC aux fins du Contrat. Des informations supplémentaires sur les Normes de performance d’IFC sont disponibles à l’adresse suivante :</w:t>
            </w:r>
          </w:p>
          <w:p w14:paraId="17AEF9EA" w14:textId="77777777" w:rsidR="00E2504F" w:rsidRPr="009D5770" w:rsidRDefault="00000000" w:rsidP="007244CA">
            <w:pPr>
              <w:tabs>
                <w:tab w:val="left" w:pos="576"/>
              </w:tabs>
              <w:spacing w:before="120"/>
              <w:ind w:left="578" w:firstLine="3"/>
              <w:jc w:val="both"/>
            </w:pPr>
            <w:hyperlink r:id="rId20" w:history="1">
              <w:r w:rsidR="00F22652">
                <w:t>http://www.ifc.org/wps/wcm/connect/topics_ext_content/ifc_external_corporate_site/sustainability-at-ifc/policies-standards/performance-standards</w:t>
              </w:r>
            </w:hyperlink>
            <w:r w:rsidR="00F22652">
              <w:t>.</w:t>
            </w:r>
          </w:p>
        </w:tc>
      </w:tr>
      <w:tr w:rsidR="00E2504F" w:rsidRPr="009D5770" w14:paraId="78FA91E6" w14:textId="77777777" w:rsidTr="007244CA">
        <w:trPr>
          <w:trHeight w:val="274"/>
        </w:trPr>
        <w:tc>
          <w:tcPr>
            <w:tcW w:w="2235" w:type="dxa"/>
          </w:tcPr>
          <w:p w14:paraId="22999B43" w14:textId="77777777" w:rsidR="00E2504F" w:rsidRPr="009D5770" w:rsidRDefault="00E2504F" w:rsidP="00E2504F">
            <w:pPr>
              <w:pStyle w:val="ITBNum1"/>
              <w:numPr>
                <w:ilvl w:val="0"/>
                <w:numId w:val="85"/>
              </w:numPr>
              <w:tabs>
                <w:tab w:val="left" w:pos="0"/>
              </w:tabs>
              <w:spacing w:after="0"/>
              <w:ind w:left="0" w:right="57" w:firstLine="0"/>
              <w:contextualSpacing w:val="0"/>
              <w:rPr>
                <w:bCs/>
              </w:rPr>
            </w:pPr>
            <w:bookmarkStart w:id="226" w:name="_Toc54479795"/>
            <w:bookmarkStart w:id="227" w:name="_Toc54479861"/>
            <w:bookmarkStart w:id="228" w:name="_Toc54497701"/>
            <w:bookmarkStart w:id="229" w:name="_Toc54513494"/>
            <w:bookmarkStart w:id="230" w:name="_Toc54514370"/>
            <w:bookmarkStart w:id="231" w:name="_Toc54514448"/>
            <w:bookmarkStart w:id="232" w:name="_Toc54514568"/>
            <w:bookmarkStart w:id="233" w:name="_Toc54514777"/>
            <w:bookmarkStart w:id="234" w:name="_Toc54514914"/>
            <w:bookmarkStart w:id="235" w:name="_Toc54514969"/>
            <w:bookmarkStart w:id="236" w:name="_Toc54532345"/>
            <w:bookmarkStart w:id="237" w:name="_Toc54533200"/>
            <w:bookmarkStart w:id="238" w:name="_Toc54533654"/>
            <w:bookmarkStart w:id="239" w:name="_Toc54533718"/>
            <w:bookmarkStart w:id="240" w:name="_Toc54556966"/>
            <w:bookmarkStart w:id="241" w:name="_Toc54595696"/>
            <w:bookmarkStart w:id="242" w:name="_Toc54713318"/>
            <w:bookmarkStart w:id="243" w:name="_Toc54715101"/>
            <w:bookmarkStart w:id="244" w:name="_Toc54728330"/>
            <w:bookmarkStart w:id="245" w:name="_Toc54729154"/>
            <w:bookmarkStart w:id="246" w:name="_Toc54729347"/>
            <w:bookmarkStart w:id="247" w:name="_Toc54729614"/>
            <w:bookmarkStart w:id="248" w:name="_Toc54729752"/>
            <w:bookmarkStart w:id="249" w:name="_Toc54730010"/>
            <w:bookmarkStart w:id="250" w:name="_Toc54742299"/>
            <w:bookmarkStart w:id="251" w:name="_Toc54742489"/>
            <w:bookmarkStart w:id="252" w:name="_Toc54801013"/>
            <w:bookmarkStart w:id="253" w:name="_Toc54801147"/>
            <w:bookmarkStart w:id="254" w:name="_Toc54802231"/>
            <w:bookmarkStart w:id="255" w:name="_Toc54802388"/>
            <w:bookmarkStart w:id="256" w:name="_Toc54802626"/>
            <w:bookmarkStart w:id="257" w:name="_Toc54803079"/>
            <w:bookmarkStart w:id="258" w:name="_Toc54803226"/>
            <w:bookmarkStart w:id="259" w:name="_Toc54803559"/>
            <w:bookmarkStart w:id="260" w:name="_Toc54532346"/>
            <w:bookmarkStart w:id="261" w:name="_Toc54533201"/>
            <w:bookmarkStart w:id="262" w:name="_Toc54533719"/>
            <w:bookmarkStart w:id="263" w:name="_Toc54556967"/>
            <w:bookmarkStart w:id="264" w:name="_Toc58362506"/>
            <w:bookmarkStart w:id="265" w:name="_Toc57184821"/>
            <w:bookmarkStart w:id="266" w:name="_Toc142765421"/>
            <w:bookmarkStart w:id="267" w:name="_Toc141804349"/>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Offra</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t xml:space="preserve">nts </w:t>
            </w:r>
            <w:bookmarkEnd w:id="260"/>
            <w:bookmarkEnd w:id="261"/>
            <w:bookmarkEnd w:id="262"/>
            <w:bookmarkEnd w:id="263"/>
            <w:bookmarkEnd w:id="264"/>
            <w:bookmarkEnd w:id="265"/>
            <w:r>
              <w:t>éligibles</w:t>
            </w:r>
            <w:bookmarkEnd w:id="266"/>
            <w:bookmarkEnd w:id="267"/>
          </w:p>
          <w:p w14:paraId="79E60DC9" w14:textId="77777777" w:rsidR="00E2504F" w:rsidRPr="009D5770" w:rsidRDefault="00E2504F" w:rsidP="007244CA">
            <w:pPr>
              <w:tabs>
                <w:tab w:val="left" w:pos="0"/>
              </w:tabs>
              <w:spacing w:before="120"/>
              <w:ind w:right="57"/>
              <w:rPr>
                <w:b/>
                <w:lang w:val="en-US"/>
              </w:rPr>
            </w:pPr>
          </w:p>
        </w:tc>
        <w:tc>
          <w:tcPr>
            <w:tcW w:w="7341" w:type="dxa"/>
          </w:tcPr>
          <w:p w14:paraId="09ABDDEC" w14:textId="77777777" w:rsidR="00E2504F" w:rsidRPr="009D5770" w:rsidRDefault="00E2504F" w:rsidP="007244CA">
            <w:pPr>
              <w:pStyle w:val="ITBNum3"/>
              <w:spacing w:before="120"/>
              <w:contextualSpacing w:val="0"/>
              <w:jc w:val="both"/>
            </w:pPr>
            <w:r>
              <w:t xml:space="preserve">Les critères d'éligibilité énoncés dans le présent Dossier d’Appel d’Offres s'appliqueront à l'Offrant, y compris à toutes parties constituant l'Offrant, pour toute partie du Contrat, y compris les </w:t>
            </w:r>
            <w:r>
              <w:lastRenderedPageBreak/>
              <w:t>services connexes.</w:t>
            </w:r>
          </w:p>
          <w:p w14:paraId="216D4AA1" w14:textId="5E840FD8" w:rsidR="00E2504F" w:rsidRPr="009D5770" w:rsidRDefault="00E2504F" w:rsidP="007244CA">
            <w:pPr>
              <w:pStyle w:val="ITBNum3"/>
              <w:spacing w:before="120"/>
              <w:contextualSpacing w:val="0"/>
              <w:jc w:val="both"/>
            </w:pPr>
            <w:r>
              <w:t xml:space="preserve">L'Offrant peut être une entité privée, certaines entités du secteur public (conformément aux </w:t>
            </w:r>
            <w:r>
              <w:rPr>
                <w:i/>
                <w:iCs/>
              </w:rPr>
              <w:t>Politique et Directives de la MCC</w:t>
            </w:r>
            <w:r>
              <w:t xml:space="preserve"> tel que décrit à l’alinéa 5.6 des IO) ou toute combinaison de telles entités justifiée par une lettre d’intention pour la conclusion d’un accord contractuel ou en vertu d’un contrat existant en association sous la forme d’une coentreprise ou de toute autre association.</w:t>
            </w:r>
          </w:p>
          <w:p w14:paraId="78D4B630" w14:textId="77777777" w:rsidR="00E2504F" w:rsidRPr="009D5770" w:rsidRDefault="00E2504F" w:rsidP="007244CA">
            <w:pPr>
              <w:pStyle w:val="ITBNum3"/>
              <w:spacing w:before="120"/>
              <w:contextualSpacing w:val="0"/>
              <w:jc w:val="both"/>
            </w:pPr>
            <w:r>
              <w:t>L'Offrant, des entités qui le composent, tout sous-traitant et fournisseur pour n’importe quelle partie du Contrat, y compris pour des services connexes, peuvent avoir la nationalité de n’importe quel pays, sous réserve des restrictions de nationalité énoncées à la présente clause 5 des IO. Une entité est réputée avoir la nationalité d’un pays si elle est constituée ou immatriculée dans ce pays et opère conformément aux dispositions de la législation de ce pays.</w:t>
            </w:r>
          </w:p>
          <w:p w14:paraId="135E3604" w14:textId="77777777" w:rsidR="00E2504F" w:rsidRPr="009D5770" w:rsidRDefault="00E2504F" w:rsidP="007244CA">
            <w:pPr>
              <w:pStyle w:val="ITBNum3"/>
              <w:spacing w:before="120"/>
              <w:contextualSpacing w:val="0"/>
              <w:jc w:val="both"/>
              <w:rPr>
                <w:iCs/>
                <w:szCs w:val="24"/>
              </w:rPr>
            </w:pPr>
            <w:r>
              <w:t xml:space="preserve">L'Offrant ou l’Entrepreneur doivent également satisfaire à tous les autres critères d’éligibilité prévus dans les </w:t>
            </w:r>
            <w:r>
              <w:rPr>
                <w:i/>
                <w:iCs/>
              </w:rPr>
              <w:t>Politique et Directives de la MCC</w:t>
            </w:r>
            <w:r>
              <w:t>. Si un Offrant ou Entrepreneur a l’intention de s’associer à une autre partie, dans ce cas cette partie sera également soumise aux critères d’éligibilité énoncés dans le présent Dossier d’Appel d’Offres et dans les Politique et Directives de la MCC</w:t>
            </w:r>
          </w:p>
          <w:p w14:paraId="204B048E" w14:textId="7F9A5C6B" w:rsidR="00E2504F" w:rsidRPr="009D5770" w:rsidRDefault="00E2504F" w:rsidP="001B4AAF">
            <w:pPr>
              <w:pStyle w:val="ITBNum3"/>
              <w:spacing w:before="120"/>
              <w:contextualSpacing w:val="0"/>
              <w:jc w:val="both"/>
            </w:pPr>
            <w:r>
              <w:t>Aucun membre du personnel professionnel clé à temps plein d'un Offrant actuellement sous contrat avec une Entité Responsable ne peut être proposé pour travailler en tant qu</w:t>
            </w:r>
            <w:r w:rsidR="001B4AAF">
              <w:t>’</w:t>
            </w:r>
            <w:r>
              <w:t>Offrant ou pour le compte d'un Offrant. Dans le cas où un Offrant souhaite engager ce professionnel clé employé à plein temps, il doit obtenir l'approbation écrite de l'Entité Responsable pour pouvoir engager cette personne, avant que l'Offrant ne soumette son Offre.</w:t>
            </w:r>
          </w:p>
        </w:tc>
      </w:tr>
      <w:tr w:rsidR="00E2504F" w:rsidRPr="009D5770" w14:paraId="320A9E13" w14:textId="77777777" w:rsidTr="007244CA">
        <w:trPr>
          <w:trHeight w:val="557"/>
        </w:trPr>
        <w:tc>
          <w:tcPr>
            <w:tcW w:w="2235" w:type="dxa"/>
          </w:tcPr>
          <w:p w14:paraId="3FBC2E59" w14:textId="77777777" w:rsidR="00E2504F" w:rsidRPr="009D5770" w:rsidRDefault="00E2504F" w:rsidP="007244CA">
            <w:pPr>
              <w:tabs>
                <w:tab w:val="left" w:pos="0"/>
              </w:tabs>
              <w:spacing w:before="120"/>
              <w:ind w:right="57"/>
              <w:rPr>
                <w:b/>
                <w:bCs/>
                <w:szCs w:val="20"/>
              </w:rPr>
            </w:pPr>
            <w:r>
              <w:rPr>
                <w:b/>
              </w:rPr>
              <w:lastRenderedPageBreak/>
              <w:t xml:space="preserve">Entreprises publiques </w:t>
            </w:r>
          </w:p>
          <w:p w14:paraId="314AE7AC" w14:textId="77777777" w:rsidR="00E2504F" w:rsidRPr="007244CA" w:rsidRDefault="00E2504F" w:rsidP="007244CA">
            <w:pPr>
              <w:tabs>
                <w:tab w:val="left" w:pos="0"/>
              </w:tabs>
              <w:spacing w:before="120"/>
              <w:ind w:right="57"/>
              <w:rPr>
                <w:b/>
                <w:bCs/>
                <w:szCs w:val="20"/>
              </w:rPr>
            </w:pPr>
          </w:p>
          <w:p w14:paraId="21A67512" w14:textId="77777777" w:rsidR="00E2504F" w:rsidRPr="007244CA" w:rsidRDefault="00E2504F" w:rsidP="007244CA">
            <w:pPr>
              <w:tabs>
                <w:tab w:val="left" w:pos="0"/>
              </w:tabs>
              <w:spacing w:before="120"/>
              <w:ind w:right="57"/>
              <w:rPr>
                <w:b/>
                <w:bCs/>
                <w:szCs w:val="20"/>
              </w:rPr>
            </w:pPr>
          </w:p>
          <w:p w14:paraId="09E6073D" w14:textId="77777777" w:rsidR="00E2504F" w:rsidRPr="007244CA" w:rsidRDefault="00E2504F" w:rsidP="007244CA">
            <w:pPr>
              <w:tabs>
                <w:tab w:val="left" w:pos="0"/>
              </w:tabs>
              <w:spacing w:before="120"/>
              <w:ind w:right="57"/>
              <w:rPr>
                <w:b/>
                <w:bCs/>
                <w:szCs w:val="20"/>
              </w:rPr>
            </w:pPr>
          </w:p>
          <w:p w14:paraId="58B05E83" w14:textId="77777777" w:rsidR="00E2504F" w:rsidRPr="007244CA" w:rsidRDefault="00E2504F" w:rsidP="007244CA">
            <w:pPr>
              <w:tabs>
                <w:tab w:val="left" w:pos="0"/>
              </w:tabs>
              <w:spacing w:before="120"/>
              <w:ind w:right="57"/>
              <w:rPr>
                <w:b/>
                <w:bCs/>
                <w:szCs w:val="20"/>
              </w:rPr>
            </w:pPr>
          </w:p>
          <w:p w14:paraId="0126C001" w14:textId="77777777" w:rsidR="00E2504F" w:rsidRPr="007244CA" w:rsidRDefault="00E2504F" w:rsidP="007244CA">
            <w:pPr>
              <w:tabs>
                <w:tab w:val="left" w:pos="0"/>
              </w:tabs>
              <w:spacing w:before="120"/>
              <w:ind w:right="57"/>
              <w:rPr>
                <w:b/>
                <w:bCs/>
                <w:szCs w:val="20"/>
              </w:rPr>
            </w:pPr>
          </w:p>
          <w:p w14:paraId="46A095DE" w14:textId="77777777" w:rsidR="00E2504F" w:rsidRPr="007244CA" w:rsidRDefault="00E2504F" w:rsidP="007244CA">
            <w:pPr>
              <w:tabs>
                <w:tab w:val="left" w:pos="0"/>
              </w:tabs>
              <w:spacing w:before="120"/>
              <w:ind w:right="57"/>
              <w:rPr>
                <w:b/>
                <w:bCs/>
                <w:szCs w:val="20"/>
              </w:rPr>
            </w:pPr>
          </w:p>
          <w:p w14:paraId="19A245A3" w14:textId="77777777" w:rsidR="00E2504F" w:rsidRPr="007244CA" w:rsidRDefault="00E2504F" w:rsidP="007244CA">
            <w:pPr>
              <w:tabs>
                <w:tab w:val="left" w:pos="0"/>
              </w:tabs>
              <w:spacing w:before="120"/>
              <w:ind w:right="57"/>
              <w:rPr>
                <w:b/>
                <w:bCs/>
                <w:szCs w:val="20"/>
              </w:rPr>
            </w:pPr>
          </w:p>
          <w:p w14:paraId="015630F2" w14:textId="77777777" w:rsidR="00E2504F" w:rsidRPr="007244CA" w:rsidRDefault="00E2504F" w:rsidP="007244CA">
            <w:pPr>
              <w:tabs>
                <w:tab w:val="left" w:pos="0"/>
              </w:tabs>
              <w:spacing w:before="120"/>
              <w:ind w:right="57"/>
              <w:rPr>
                <w:b/>
                <w:bCs/>
                <w:szCs w:val="20"/>
              </w:rPr>
            </w:pPr>
          </w:p>
          <w:p w14:paraId="62A06644" w14:textId="77777777" w:rsidR="00E2504F" w:rsidRPr="007244CA" w:rsidRDefault="00E2504F" w:rsidP="007244CA">
            <w:pPr>
              <w:tabs>
                <w:tab w:val="left" w:pos="0"/>
              </w:tabs>
              <w:spacing w:before="120"/>
              <w:ind w:right="57"/>
              <w:rPr>
                <w:b/>
                <w:bCs/>
                <w:szCs w:val="20"/>
              </w:rPr>
            </w:pPr>
          </w:p>
          <w:p w14:paraId="3E801AF1" w14:textId="77777777" w:rsidR="00E2504F" w:rsidRPr="009D5770" w:rsidRDefault="00E2504F" w:rsidP="007244CA">
            <w:pPr>
              <w:tabs>
                <w:tab w:val="left" w:pos="0"/>
              </w:tabs>
              <w:spacing w:before="120"/>
              <w:ind w:right="57"/>
              <w:rPr>
                <w:b/>
              </w:rPr>
            </w:pPr>
            <w:r>
              <w:rPr>
                <w:b/>
              </w:rPr>
              <w:t>Coentreprise ou association</w:t>
            </w:r>
          </w:p>
        </w:tc>
        <w:tc>
          <w:tcPr>
            <w:tcW w:w="7341" w:type="dxa"/>
          </w:tcPr>
          <w:p w14:paraId="5396657E" w14:textId="57512443" w:rsidR="00E2504F" w:rsidRPr="009D5770" w:rsidRDefault="00E2504F" w:rsidP="007244CA">
            <w:pPr>
              <w:pStyle w:val="ITBNum3"/>
              <w:spacing w:before="120"/>
              <w:contextualSpacing w:val="0"/>
              <w:jc w:val="both"/>
              <w:rPr>
                <w:iCs/>
                <w:szCs w:val="24"/>
              </w:rPr>
            </w:pPr>
            <w:r>
              <w:t>Les Entreprises publiques (ou « GOE » en anglais) ne sont pas autorisées à soumettre des offres pour des contrats de fourniture de produits (qui comprennent les contrats pour la fourniture et l’installation de systèmes d’information) ou de travaux financés par la MCC. Une Entreprise publique a) ne peut pas être partie à un contrat de fourniture de biens ou de travaux financé par la MCC et attribué à la suite d’un appel d'offres concurrentiel ouvert ou restreint, d’une passation de marché par entente directe ou de la sélection d’un fournisseur unique ; et b) ne peut pas être pré</w:t>
            </w:r>
            <w:r w:rsidR="00A93E78">
              <w:t>-</w:t>
            </w:r>
            <w:r>
              <w:t xml:space="preserve">qualifiée ou présélectionnée pour un contrat financé par la MCC et devant être attribué par ces méthodes. Cette interdiction ne s’applique pas aux unités en régie appartenant au gouvernement du pays de l’Entité Responsable ou par des établissements d’enseignement et centres de recherche du secteur public ou par des entités statistiques ou cartographiques, ou par d’autres structures techniques du secteur public qui n’ont pas été constituées principalement à des fins commerciales, ou pour lesquelles une </w:t>
            </w:r>
            <w:r>
              <w:lastRenderedPageBreak/>
              <w:t>dérogation a été accordée par la MCC conformément aux Politique et Directives relatives à la passation des marchés de la MCC. Tous les Offrants doivent certifier leur statut dans le cadre de la soumission de leur Offre.</w:t>
            </w:r>
          </w:p>
          <w:p w14:paraId="4BC079B9" w14:textId="040ADABE" w:rsidR="00E2504F" w:rsidRPr="009D5770" w:rsidRDefault="00E2504F" w:rsidP="007244CA">
            <w:pPr>
              <w:pStyle w:val="ITBNum3"/>
              <w:spacing w:before="120"/>
              <w:contextualSpacing w:val="0"/>
              <w:jc w:val="both"/>
            </w:pPr>
            <w:r>
              <w:rPr>
                <w:rStyle w:val="ITBNum3Char"/>
              </w:rPr>
              <w:t xml:space="preserve">Si un </w:t>
            </w:r>
            <w:r>
              <w:t xml:space="preserve">Offrant </w:t>
            </w:r>
            <w:r>
              <w:rPr>
                <w:rStyle w:val="ITBNum3Char"/>
              </w:rPr>
              <w:t>est une coentreprise ou une association propose de se constituer en coentreprise ou en une association, a) tous les membres de la coentreprise ou de l’association doivent satisfaire aux exigences en matière juridique, financière ou de contentieux, et aux autres exigences énoncées dans le présent Dossier d’Appel d’Offres ; b) tous les membres de la coentreprise ou de l’association seront solidairement responsables de l’exécution du Contrat ; et c) la coentreprise ou l’association devra désigner un représentant habilité à exercer toutes les activités au nom de chaque membre et de tous les membres de la coentreprise ou de l’association pendant le processus d’appel d’offres</w:t>
            </w:r>
            <w:r>
              <w:t xml:space="preserve"> et, dans le cas où la coentreprise ou l’association se voit attribuer le marché, pendant l’exécution du Contrat ; et lorsqu'une procédure de pré</w:t>
            </w:r>
            <w:r w:rsidR="00301C87">
              <w:t>-</w:t>
            </w:r>
            <w:r>
              <w:t xml:space="preserve">qualification a eu lieu, des conditions supplémentaires s'appliquent aux membres d'une coentreprise ou d'une association, </w:t>
            </w:r>
            <w:r>
              <w:rPr>
                <w:b/>
                <w:bCs/>
              </w:rPr>
              <w:t>tel que spécifié dans la FD.</w:t>
            </w:r>
          </w:p>
        </w:tc>
      </w:tr>
      <w:tr w:rsidR="00E2504F" w:rsidRPr="009D5770" w14:paraId="6165845C" w14:textId="77777777" w:rsidTr="007244CA">
        <w:tc>
          <w:tcPr>
            <w:tcW w:w="2235" w:type="dxa"/>
          </w:tcPr>
          <w:p w14:paraId="5C5F2002" w14:textId="77777777" w:rsidR="00E2504F" w:rsidRPr="009D5770" w:rsidRDefault="00E2504F" w:rsidP="007244CA">
            <w:pPr>
              <w:tabs>
                <w:tab w:val="left" w:pos="0"/>
              </w:tabs>
              <w:spacing w:before="120"/>
              <w:ind w:right="57"/>
              <w:rPr>
                <w:b/>
              </w:rPr>
            </w:pPr>
            <w:r>
              <w:rPr>
                <w:b/>
              </w:rPr>
              <w:lastRenderedPageBreak/>
              <w:t>Conflits d’intérêts</w:t>
            </w:r>
          </w:p>
        </w:tc>
        <w:tc>
          <w:tcPr>
            <w:tcW w:w="7341" w:type="dxa"/>
          </w:tcPr>
          <w:p w14:paraId="485BD627" w14:textId="77777777" w:rsidR="00E2504F" w:rsidRPr="009D5770" w:rsidRDefault="00E2504F" w:rsidP="007244CA">
            <w:pPr>
              <w:pStyle w:val="ITBNum3"/>
              <w:spacing w:before="120"/>
              <w:contextualSpacing w:val="0"/>
              <w:jc w:val="both"/>
            </w:pPr>
            <w:r>
              <w:t>Les Offrants et l’Entrepreneur ne doivent pas avoir de conflit d’intérêts. Tout Offrant en situation de conflit d’intérêts doit être disqualifié, sauf si le conflit d’intérêts a été atténué et si l’atténuation a été approuvée par l’Entité Responsable après avoir reçu un « avis de non-objection » de la MCC. Le Maître d’ouvrage exige des Offrants et de l’Entrepreneur de défendre avant tout et à tout moment les intérêts de l’Entité Responsable, d’éviter scrupuleusement toute possibilité de conflit, y compris avec d’autres activités ou avec les intérêts de leurs entreprises, et d’agir sans faire entrer en ligne de compte l’éventualité d’une mission ultérieure. Sans limiter la portée générale de ce qui précède, un Offrant ou un Entrepreneur, y compris toutes les parties constituant ledit Offrant ou ledit Entrepreneur et tout sous-traitant et fournisseur d’une partie quelconque du Contrat, y compris des services connexes ainsi que leur personnel et leurs sociétés affiliées respectifs, peuvent être considérés comme ayant un conflit d’intérêts  et i) s’il s’agit d’un Offrant, ce dernier peut être disqualifié ou ii) s'il s’agit d’un Entrepreneur, le Contrat peut être résilié :</w:t>
            </w:r>
          </w:p>
          <w:p w14:paraId="06335F74" w14:textId="77777777" w:rsidR="00E2504F" w:rsidRPr="009D5770" w:rsidRDefault="00E2504F" w:rsidP="00E2504F">
            <w:pPr>
              <w:widowControl w:val="0"/>
              <w:numPr>
                <w:ilvl w:val="1"/>
                <w:numId w:val="74"/>
              </w:numPr>
              <w:tabs>
                <w:tab w:val="left" w:pos="882"/>
              </w:tabs>
              <w:suppressAutoHyphens/>
              <w:autoSpaceDE w:val="0"/>
              <w:spacing w:before="120"/>
              <w:ind w:left="1064"/>
              <w:jc w:val="both"/>
              <w:rPr>
                <w:b/>
              </w:rPr>
            </w:pPr>
            <w:r>
              <w:t>s’il a au moins un associé détenant une majorité dominante en commun avec une ou plusieurs autres parties dans le processus de passation de marchés prévu par le présent Dossier d’appel d’offres ; ou</w:t>
            </w:r>
          </w:p>
          <w:p w14:paraId="7BE18AFA" w14:textId="77777777" w:rsidR="00E2504F" w:rsidRPr="009D5770" w:rsidRDefault="00E2504F" w:rsidP="00E2504F">
            <w:pPr>
              <w:widowControl w:val="0"/>
              <w:numPr>
                <w:ilvl w:val="1"/>
                <w:numId w:val="74"/>
              </w:numPr>
              <w:tabs>
                <w:tab w:val="left" w:pos="882"/>
              </w:tabs>
              <w:suppressAutoHyphens/>
              <w:autoSpaceDE w:val="0"/>
              <w:spacing w:before="120"/>
              <w:ind w:left="1064"/>
              <w:jc w:val="both"/>
              <w:rPr>
                <w:b/>
              </w:rPr>
            </w:pPr>
            <w:r>
              <w:t xml:space="preserve">s’il a le même représentant légal qu’un autre Offrant dans le cadre de la présente Offre ; ou </w:t>
            </w:r>
          </w:p>
          <w:p w14:paraId="169D8E9C" w14:textId="77777777" w:rsidR="00E2504F" w:rsidRPr="009D5770" w:rsidRDefault="00E2504F" w:rsidP="00E2504F">
            <w:pPr>
              <w:widowControl w:val="0"/>
              <w:numPr>
                <w:ilvl w:val="1"/>
                <w:numId w:val="74"/>
              </w:numPr>
              <w:tabs>
                <w:tab w:val="left" w:pos="882"/>
              </w:tabs>
              <w:suppressAutoHyphens/>
              <w:autoSpaceDE w:val="0"/>
              <w:spacing w:before="120"/>
              <w:ind w:left="1064"/>
              <w:jc w:val="both"/>
              <w:rPr>
                <w:b/>
              </w:rPr>
            </w:pPr>
            <w:r>
              <w:t xml:space="preserve">s’il a une relation directe ou indirecte (par l’intermédiaire d’une </w:t>
            </w:r>
            <w:r>
              <w:lastRenderedPageBreak/>
              <w:t xml:space="preserve">tierce partie commune) lui permettant d’avoir accès à des informations sur l’Offre d’un autre Offrant ou d’influencer celle-ci, ou d’influencer les décisions du Maître d’ouvrage concernant la présente procédure de passation de marchés ; ou </w:t>
            </w:r>
          </w:p>
          <w:p w14:paraId="3574BED4" w14:textId="7D70CFD4" w:rsidR="00E2504F" w:rsidRPr="009D5770" w:rsidRDefault="00E2504F" w:rsidP="00E2504F">
            <w:pPr>
              <w:widowControl w:val="0"/>
              <w:numPr>
                <w:ilvl w:val="1"/>
                <w:numId w:val="74"/>
              </w:numPr>
              <w:tabs>
                <w:tab w:val="left" w:pos="882"/>
              </w:tabs>
              <w:suppressAutoHyphens/>
              <w:autoSpaceDE w:val="0"/>
              <w:spacing w:before="120"/>
              <w:ind w:left="1064"/>
              <w:jc w:val="both"/>
              <w:rPr>
                <w:b/>
              </w:rPr>
            </w:pPr>
            <w:r>
              <w:t>s’il participe à plusieurs Offres dans le cadre de ce processus</w:t>
            </w:r>
            <w:r w:rsidR="00C51595">
              <w:t xml:space="preserve"> </w:t>
            </w:r>
            <w:r>
              <w:t>; la participation d'un Offrant ou toute partie le constituant à plusieurs Offres entraînera la disqualification de toutes Offres auxquelles la partie participe ; toutefois, cette disposition ne limite pas l'inclusion du même sous-traitant dans plusieurs Offres ; ou</w:t>
            </w:r>
          </w:p>
          <w:p w14:paraId="5AC9A1C8" w14:textId="77777777" w:rsidR="00E2504F" w:rsidRPr="009D5770" w:rsidRDefault="00E2504F" w:rsidP="00E2504F">
            <w:pPr>
              <w:widowControl w:val="0"/>
              <w:numPr>
                <w:ilvl w:val="1"/>
                <w:numId w:val="74"/>
              </w:numPr>
              <w:tabs>
                <w:tab w:val="left" w:pos="882"/>
              </w:tabs>
              <w:suppressAutoHyphens/>
              <w:autoSpaceDE w:val="0"/>
              <w:spacing w:before="120"/>
              <w:ind w:left="1064"/>
              <w:jc w:val="both"/>
              <w:rPr>
                <w:b/>
              </w:rPr>
            </w:pPr>
            <w:r>
              <w:t>s’il est associé ou a été associé par le passé à une personne physique ou morale, ou à l’une de ses sociétés affiliées, qui a été engagée pour fournir des services de consultant en vue de la préparation de la conception préliminaire, des spécifications, des exigences ou d’autres documents à utiliser pour le processus de sélection dans le cadre de la procédure de passation de marchés et de la réalisation des Travaux en vertu du Contrat ; ou</w:t>
            </w:r>
          </w:p>
          <w:p w14:paraId="04505C89" w14:textId="77777777" w:rsidR="00E2504F" w:rsidRPr="009D5770" w:rsidRDefault="00E2504F" w:rsidP="00E2504F">
            <w:pPr>
              <w:widowControl w:val="0"/>
              <w:numPr>
                <w:ilvl w:val="1"/>
                <w:numId w:val="74"/>
              </w:numPr>
              <w:tabs>
                <w:tab w:val="left" w:pos="882"/>
              </w:tabs>
              <w:suppressAutoHyphens/>
              <w:autoSpaceDE w:val="0"/>
              <w:spacing w:before="120"/>
              <w:ind w:left="1064"/>
              <w:jc w:val="both"/>
            </w:pPr>
            <w:r>
              <w:t>s’il est lui-même ou a des relations d’affaires ou un lien de parenté avec i) un membre du Conseil d’administration ou du personnel de l’Entité Responsable, ii) un membre du personnel de l’entité responsable de la mise en œuvre du projet, ou iii) l’Agent de passation des marchés ou l’Agent financier (tel que défini dans le Compact ou les accords connexes) engagé par le Maître d’ouvrage au titre du Compact, à condition qu’il participe directement ou indirectement à une quelconque partie de A) la préparation du présent Dossier d’appel d’offres ou d’une section de celui-ci, B) du processus de sélection dans le cadre de la présente procédure de passation de marché ou C) de la supervision du Contrat, sauf si le conflit né d’une telle relation a été résolu d’une manière jugée acceptable par la MCC ; ou</w:t>
            </w:r>
          </w:p>
          <w:p w14:paraId="19FAB64F" w14:textId="77777777" w:rsidR="00E2504F" w:rsidRPr="009D5770" w:rsidRDefault="00E2504F" w:rsidP="00E2504F">
            <w:pPr>
              <w:widowControl w:val="0"/>
              <w:numPr>
                <w:ilvl w:val="1"/>
                <w:numId w:val="74"/>
              </w:numPr>
              <w:tabs>
                <w:tab w:val="left" w:pos="882"/>
              </w:tabs>
              <w:suppressAutoHyphens/>
              <w:autoSpaceDE w:val="0"/>
              <w:spacing w:before="120"/>
              <w:ind w:left="1064"/>
              <w:jc w:val="both"/>
            </w:pPr>
            <w:r>
              <w:t>l’une quelconque de ses sociétés affiliées a été ou est engagée par l’Entité Responsable en tant qu’Entité responsable de la mise en œuvre, Agent de passation des marchés ou Agent financier en vertu du Compact ou</w:t>
            </w:r>
          </w:p>
          <w:p w14:paraId="4230B390" w14:textId="77777777" w:rsidR="00E2504F" w:rsidRPr="009D5770" w:rsidRDefault="00E2504F" w:rsidP="00E2504F">
            <w:pPr>
              <w:widowControl w:val="0"/>
              <w:numPr>
                <w:ilvl w:val="1"/>
                <w:numId w:val="74"/>
              </w:numPr>
              <w:tabs>
                <w:tab w:val="left" w:pos="882"/>
              </w:tabs>
              <w:suppressAutoHyphens/>
              <w:autoSpaceDE w:val="0"/>
              <w:spacing w:before="120"/>
              <w:ind w:left="1064"/>
              <w:jc w:val="both"/>
              <w:rPr>
                <w:b/>
              </w:rPr>
            </w:pPr>
            <w:r>
              <w:t>si l’une quelconque de ses sociétés affiliées a été engagée (ou est proposée pour être engagée) par le Maître d’ouvrage comme Ingénieur dans le cadre du Contrat.</w:t>
            </w:r>
          </w:p>
        </w:tc>
      </w:tr>
      <w:tr w:rsidR="00E2504F" w:rsidRPr="009D5770" w14:paraId="18366C72" w14:textId="77777777" w:rsidTr="007244CA">
        <w:tc>
          <w:tcPr>
            <w:tcW w:w="2235" w:type="dxa"/>
          </w:tcPr>
          <w:p w14:paraId="0E93B097" w14:textId="77777777" w:rsidR="00E2504F" w:rsidRPr="007244CA" w:rsidRDefault="00E2504F" w:rsidP="007244CA">
            <w:pPr>
              <w:tabs>
                <w:tab w:val="left" w:pos="0"/>
              </w:tabs>
              <w:spacing w:before="120"/>
              <w:ind w:right="57"/>
              <w:jc w:val="both"/>
              <w:rPr>
                <w:b/>
              </w:rPr>
            </w:pPr>
          </w:p>
        </w:tc>
        <w:tc>
          <w:tcPr>
            <w:tcW w:w="7341" w:type="dxa"/>
          </w:tcPr>
          <w:p w14:paraId="52EA4B4C" w14:textId="0695BACD" w:rsidR="00E2504F" w:rsidRPr="009D5770" w:rsidRDefault="00E2504F" w:rsidP="007244CA">
            <w:pPr>
              <w:pStyle w:val="ITBNum3"/>
              <w:spacing w:before="120"/>
              <w:contextualSpacing w:val="0"/>
              <w:jc w:val="both"/>
              <w:rPr>
                <w:iCs/>
                <w:szCs w:val="24"/>
              </w:rPr>
            </w:pPr>
            <w:r>
              <w:t>Un Offrant ou un Entrepreneur</w:t>
            </w:r>
            <w:r w:rsidR="001B4AAF">
              <w:t xml:space="preserve"> a</w:t>
            </w:r>
            <w:r>
              <w:t xml:space="preserve"> été engagé par l’Entité Responsable pour fournir des biens, des travaux ou des services non-consultants dans le cadre d’un projet, ou l’une quelconque des sociétés qui lui sont affiliées ne peut fournir de services de consultant relatifs à ces biens, travaux ou services. À l’inverse, un Offrant ainsi que toute </w:t>
            </w:r>
            <w:r>
              <w:lastRenderedPageBreak/>
              <w:t>société lui étant affiliée qui a été engagé pour fournir des services de consultant en vue de la préparation ou la mise en œuvre d’un projet ne peut fournir ultérieurement des biens, des travaux ou des services non-consultants consécutifs ou directement liés à ces services de consultant en vue de la préparation ou la mise en œuvre du projet</w:t>
            </w:r>
          </w:p>
          <w:p w14:paraId="01579687" w14:textId="77777777" w:rsidR="00E2504F" w:rsidRPr="009D5770" w:rsidRDefault="00E2504F" w:rsidP="007244CA">
            <w:pPr>
              <w:pStyle w:val="ITBNum3"/>
              <w:spacing w:before="120"/>
              <w:contextualSpacing w:val="0"/>
              <w:jc w:val="both"/>
            </w:pPr>
            <w:r>
              <w:t>Les Offrants et l'Entrepreneur ont l'obligation de divulguer toute situation de conflit d'intérêt réel ou potentiel. Ne pas divulguer une telle situation peut entraîner la disqualification de l'Offrant ou de l’Entrepreneur ou la résiliation du Contrat.</w:t>
            </w:r>
          </w:p>
        </w:tc>
      </w:tr>
      <w:tr w:rsidR="00E2504F" w:rsidRPr="009D5770" w14:paraId="0BF9E59B" w14:textId="77777777" w:rsidTr="007244CA">
        <w:tc>
          <w:tcPr>
            <w:tcW w:w="2235" w:type="dxa"/>
          </w:tcPr>
          <w:p w14:paraId="7AEB1C1E" w14:textId="77777777" w:rsidR="00E2504F" w:rsidRPr="009D5770" w:rsidRDefault="00E2504F" w:rsidP="007244CA">
            <w:pPr>
              <w:tabs>
                <w:tab w:val="left" w:pos="0"/>
              </w:tabs>
              <w:spacing w:before="120"/>
              <w:ind w:right="57"/>
              <w:jc w:val="both"/>
              <w:rPr>
                <w:b/>
                <w:bCs/>
                <w:szCs w:val="20"/>
              </w:rPr>
            </w:pPr>
            <w:r>
              <w:rPr>
                <w:b/>
              </w:rPr>
              <w:lastRenderedPageBreak/>
              <w:t>Fonctionnaires</w:t>
            </w:r>
          </w:p>
        </w:tc>
        <w:tc>
          <w:tcPr>
            <w:tcW w:w="7341" w:type="dxa"/>
          </w:tcPr>
          <w:p w14:paraId="28A293EA" w14:textId="77777777" w:rsidR="00E2504F" w:rsidRPr="009D5770" w:rsidRDefault="00E2504F" w:rsidP="007244CA">
            <w:pPr>
              <w:pStyle w:val="ITBNum3"/>
              <w:spacing w:before="120"/>
              <w:contextualSpacing w:val="0"/>
              <w:jc w:val="both"/>
              <w:rPr>
                <w:b/>
                <w:iCs/>
                <w:szCs w:val="24"/>
              </w:rPr>
            </w:pPr>
            <w:bookmarkStart w:id="268" w:name="_Ref201652344"/>
            <w:r>
              <w:t>Les restrictions suivantes s'appliquent (dans chaque cas, sous réserve de l'exception limitée énoncée à l’alinéa 5.11(f) des IO ci-dessous) :</w:t>
            </w:r>
          </w:p>
          <w:p w14:paraId="00112E2F" w14:textId="77777777" w:rsidR="00E2504F" w:rsidRPr="009D5770" w:rsidRDefault="00E2504F" w:rsidP="00E2504F">
            <w:pPr>
              <w:pStyle w:val="ITBColumnRight"/>
              <w:numPr>
                <w:ilvl w:val="0"/>
                <w:numId w:val="75"/>
              </w:numPr>
              <w:spacing w:after="0"/>
              <w:ind w:left="1064"/>
              <w:jc w:val="both"/>
              <w:rPr>
                <w:b/>
                <w:iCs/>
              </w:rPr>
            </w:pPr>
            <w:r>
              <w:t>aucun membre du Conseil d'administration d'une Entité Responsable ou employé actuel de l'Entité Responsable (qu'il soit à temps partiel ou à temps plein, rémunéré ou non, en congé, etc.) ne peut être proposé ou travailler en tant que, ou au nom d'un Offrant ou d'un Fournisseur.</w:t>
            </w:r>
            <w:bookmarkEnd w:id="268"/>
          </w:p>
          <w:p w14:paraId="2E258110" w14:textId="77777777" w:rsidR="00E2504F" w:rsidRPr="009D5770" w:rsidRDefault="00E2504F" w:rsidP="00E2504F">
            <w:pPr>
              <w:pStyle w:val="ListParagraph"/>
              <w:widowControl/>
              <w:numPr>
                <w:ilvl w:val="0"/>
                <w:numId w:val="75"/>
              </w:numPr>
              <w:tabs>
                <w:tab w:val="left" w:pos="576"/>
              </w:tabs>
              <w:suppressAutoHyphens w:val="0"/>
              <w:autoSpaceDE/>
              <w:spacing w:before="120"/>
              <w:ind w:left="1064"/>
              <w:contextualSpacing w:val="0"/>
              <w:rPr>
                <w:rFonts w:ascii="Times New Roman" w:hAnsi="Times New Roman"/>
                <w:iCs/>
              </w:rPr>
            </w:pPr>
            <w:r>
              <w:rPr>
                <w:rFonts w:ascii="Times New Roman" w:hAnsi="Times New Roman"/>
              </w:rPr>
              <w:t>Sauf dans les cas prévus à l'alinéa 5.11(d) des IO, un fonctionnaire actuel du Gouvernement ne peut travailler pour le compte de l'Entrepreneur dans son propre ministère, service ou organisme.</w:t>
            </w:r>
          </w:p>
          <w:p w14:paraId="6FD5214C" w14:textId="77777777" w:rsidR="00E2504F" w:rsidRPr="009D5770" w:rsidRDefault="00E2504F" w:rsidP="00E2504F">
            <w:pPr>
              <w:pStyle w:val="ListParagraph"/>
              <w:widowControl/>
              <w:numPr>
                <w:ilvl w:val="0"/>
                <w:numId w:val="75"/>
              </w:numPr>
              <w:tabs>
                <w:tab w:val="left" w:pos="576"/>
              </w:tabs>
              <w:suppressAutoHyphens w:val="0"/>
              <w:autoSpaceDE/>
              <w:spacing w:before="120"/>
              <w:ind w:left="1064"/>
              <w:contextualSpacing w:val="0"/>
              <w:rPr>
                <w:rFonts w:ascii="Times New Roman" w:hAnsi="Times New Roman"/>
                <w:iCs/>
              </w:rPr>
            </w:pPr>
            <w:r>
              <w:rPr>
                <w:rFonts w:ascii="Times New Roman" w:hAnsi="Times New Roman"/>
              </w:rPr>
              <w:t>Le recrutement d'anciens employés de l'Entité Responsable ou de fonctionnaires pour fournir des services à leurs anciens ministères, services ou organismes est acceptable à condition qu'il n'y ait pas de conflit d'intérêts.</w:t>
            </w:r>
          </w:p>
          <w:p w14:paraId="5E6B49F5" w14:textId="27B8E92E" w:rsidR="00E2504F" w:rsidRPr="009D5770" w:rsidRDefault="00E2504F" w:rsidP="00E2504F">
            <w:pPr>
              <w:pStyle w:val="ListParagraph"/>
              <w:widowControl/>
              <w:numPr>
                <w:ilvl w:val="0"/>
                <w:numId w:val="75"/>
              </w:numPr>
              <w:tabs>
                <w:tab w:val="left" w:pos="576"/>
              </w:tabs>
              <w:suppressAutoHyphens w:val="0"/>
              <w:autoSpaceDE/>
              <w:spacing w:before="120"/>
              <w:ind w:left="1064"/>
              <w:contextualSpacing w:val="0"/>
              <w:rPr>
                <w:rFonts w:ascii="Times New Roman" w:hAnsi="Times New Roman"/>
                <w:iCs/>
              </w:rPr>
            </w:pPr>
            <w:r>
              <w:rPr>
                <w:rFonts w:ascii="Times New Roman" w:hAnsi="Times New Roman"/>
              </w:rPr>
              <w:t xml:space="preserve">Si un Offrant propose un fonctionnaire comme membre du personnel dans son Offre, ce membre du personnel doit avoir une attestation écrite du Gouvernement confirmant: i) </w:t>
            </w:r>
            <w:r w:rsidR="001B4AAF">
              <w:rPr>
                <w:rFonts w:ascii="Times New Roman" w:hAnsi="Times New Roman"/>
              </w:rPr>
              <w:t>qu’</w:t>
            </w:r>
            <w:r>
              <w:rPr>
                <w:rFonts w:ascii="Times New Roman" w:hAnsi="Times New Roman"/>
              </w:rPr>
              <w:t xml:space="preserve">il sera en congé sans solde à partir de la date de soumission officielle de son Offre et le restera jusqu'à la fin de son engagement auprès de l'Offrant ou Entrepreneur et qu'il est autorisé à travailler à plein temps en dehors de son ancien poste officiel ; ou ii) </w:t>
            </w:r>
            <w:r w:rsidR="001B4AAF">
              <w:rPr>
                <w:rFonts w:ascii="Times New Roman" w:hAnsi="Times New Roman"/>
              </w:rPr>
              <w:t>qu’</w:t>
            </w:r>
            <w:r>
              <w:rPr>
                <w:rFonts w:ascii="Times New Roman" w:hAnsi="Times New Roman"/>
              </w:rPr>
              <w:t>il démissionnera ou quittera son emploi au sein du Gouvernement au plus tard à la date d'attribution du Marché. En aucun cas, les personnes décrites aux points i) et ii) ne peuvent avoir la responsabilité d'approuver l'attribution du présent Contrat. Cette attestation doit être fournie au Maître d'ouvrage par l'Offrant dans le cadre de son Offre.</w:t>
            </w:r>
          </w:p>
          <w:p w14:paraId="550124D4" w14:textId="354E9BDB" w:rsidR="00E2504F" w:rsidRPr="009D5770" w:rsidRDefault="00E2504F" w:rsidP="00E2504F">
            <w:pPr>
              <w:pStyle w:val="ListParagraph"/>
              <w:widowControl/>
              <w:numPr>
                <w:ilvl w:val="0"/>
                <w:numId w:val="75"/>
              </w:numPr>
              <w:tabs>
                <w:tab w:val="left" w:pos="576"/>
              </w:tabs>
              <w:suppressAutoHyphens w:val="0"/>
              <w:autoSpaceDE/>
              <w:spacing w:before="120"/>
              <w:ind w:left="1064"/>
              <w:contextualSpacing w:val="0"/>
              <w:rPr>
                <w:rFonts w:ascii="Times New Roman" w:hAnsi="Times New Roman"/>
                <w:iCs/>
              </w:rPr>
            </w:pPr>
            <w:r>
              <w:rPr>
                <w:rFonts w:ascii="Times New Roman" w:hAnsi="Times New Roman"/>
              </w:rPr>
              <w:t>Aucun employé d’une entité responsable financée par la MCC dans un autre pays qui est en charge de la gestion ou de l’administration d’un contrat, d’un financement ou d’un autre accord entre l'Offrant et cette autre entité responsable financée par la MCC ne peut être proposé ou ne peut travailler en tant qu</w:t>
            </w:r>
            <w:r w:rsidR="001B4AAF">
              <w:rPr>
                <w:rFonts w:ascii="Times New Roman" w:hAnsi="Times New Roman"/>
              </w:rPr>
              <w:t>’</w:t>
            </w:r>
            <w:r>
              <w:rPr>
                <w:rFonts w:ascii="Times New Roman" w:hAnsi="Times New Roman"/>
              </w:rPr>
              <w:t>Offrant ou Entrepreneur en leur nom.</w:t>
            </w:r>
          </w:p>
          <w:p w14:paraId="27EEB747" w14:textId="77777777" w:rsidR="00E2504F" w:rsidRPr="009D5770" w:rsidRDefault="00E2504F" w:rsidP="00E2504F">
            <w:pPr>
              <w:pStyle w:val="ListParagraph"/>
              <w:widowControl/>
              <w:numPr>
                <w:ilvl w:val="0"/>
                <w:numId w:val="75"/>
              </w:numPr>
              <w:tabs>
                <w:tab w:val="left" w:pos="576"/>
              </w:tabs>
              <w:suppressAutoHyphens w:val="0"/>
              <w:autoSpaceDE/>
              <w:spacing w:before="120"/>
              <w:ind w:left="1064"/>
              <w:contextualSpacing w:val="0"/>
              <w:rPr>
                <w:rFonts w:ascii="Times New Roman" w:hAnsi="Times New Roman"/>
                <w:iCs/>
              </w:rPr>
            </w:pPr>
            <w:r>
              <w:rPr>
                <w:rFonts w:ascii="Times New Roman" w:hAnsi="Times New Roman"/>
              </w:rPr>
              <w:lastRenderedPageBreak/>
              <w:t>Dans le cas où un Offrant cherche à engager les services de toute personne visée par les alinéas 5.11 (a) à 5.11 (e) des IO, qui aurait quitté l'Entité Responsable (ou toute autre entité responsable financée par la MCC, selon le cas) dans un délai inférieur à douze (12) mois à compter de la date du présent Dossier d'Appel d'Offres, il doit obtenir un « avis de non-objection » de l'Entité Responsable et de la MCC pour engager cette personne, avant que l'Offrant ne soumette son Offre. L'Entité Responsable doit également obtenir un « avis de non-objection » de la MCC avant de répondre à l'Offrant.</w:t>
            </w:r>
          </w:p>
        </w:tc>
      </w:tr>
      <w:tr w:rsidR="00E2504F" w:rsidRPr="009D5770" w14:paraId="192E0B07" w14:textId="77777777" w:rsidTr="007244CA">
        <w:tc>
          <w:tcPr>
            <w:tcW w:w="2235" w:type="dxa"/>
          </w:tcPr>
          <w:p w14:paraId="0CEA1160" w14:textId="77777777" w:rsidR="00E2504F" w:rsidRPr="009D5770" w:rsidRDefault="00E2504F" w:rsidP="007244CA">
            <w:pPr>
              <w:tabs>
                <w:tab w:val="left" w:pos="0"/>
              </w:tabs>
              <w:spacing w:before="120"/>
              <w:ind w:right="57"/>
              <w:rPr>
                <w:b/>
              </w:rPr>
            </w:pPr>
            <w:r>
              <w:rPr>
                <w:b/>
              </w:rPr>
              <w:lastRenderedPageBreak/>
              <w:t>Inéligibilité et exclusion</w:t>
            </w:r>
          </w:p>
        </w:tc>
        <w:tc>
          <w:tcPr>
            <w:tcW w:w="7341" w:type="dxa"/>
          </w:tcPr>
          <w:p w14:paraId="0AA94DD8" w14:textId="46311B49" w:rsidR="00E2504F" w:rsidRPr="009D5770" w:rsidRDefault="00E2504F" w:rsidP="007244CA">
            <w:pPr>
              <w:pStyle w:val="ITBNum3"/>
              <w:spacing w:before="120"/>
              <w:contextualSpacing w:val="0"/>
              <w:jc w:val="both"/>
            </w:pPr>
            <w:r>
              <w:t>Un Offrant ou Entrepreneur, toutes les entités composant l'Offrant, et tous sous-traitants ou fournisseurs pour une partie quelconque du Contrat, y compris des services connexes, ainsi que leurs sociétés affiliées et personnel respectifs ne doivent pas être une personne ou une entité</w:t>
            </w:r>
            <w:r w:rsidR="001B4AAF">
              <w:t xml:space="preserve"> </w:t>
            </w:r>
            <w:r>
              <w:t>:</w:t>
            </w:r>
          </w:p>
          <w:p w14:paraId="1C1C1344" w14:textId="4EA6048C" w:rsidR="00E2504F" w:rsidRPr="009D5770" w:rsidRDefault="001B4AAF" w:rsidP="00E2504F">
            <w:pPr>
              <w:pStyle w:val="ListParagraph"/>
              <w:numPr>
                <w:ilvl w:val="0"/>
                <w:numId w:val="83"/>
              </w:numPr>
              <w:spacing w:before="120"/>
              <w:ind w:left="1064"/>
              <w:contextualSpacing w:val="0"/>
              <w:rPr>
                <w:rFonts w:ascii="Times New Roman" w:hAnsi="Times New Roman"/>
              </w:rPr>
            </w:pPr>
            <w:r>
              <w:rPr>
                <w:rFonts w:ascii="Times New Roman" w:hAnsi="Times New Roman"/>
              </w:rPr>
              <w:t xml:space="preserve">qui </w:t>
            </w:r>
            <w:r w:rsidR="00E2504F">
              <w:rPr>
                <w:rFonts w:ascii="Times New Roman" w:hAnsi="Times New Roman"/>
              </w:rPr>
              <w:t xml:space="preserve">est soumise à une déclaration d'inéligibilité pour s'être livré à des actes de coercition, de collusion, de corruption, de fraude, d'entrave à une enquête sur des allégations de fraude ou de corruption, ou à des pratiques interdites telles que prévues par l'alinéa 3.1 des IO ci-dessus ; ou </w:t>
            </w:r>
          </w:p>
          <w:p w14:paraId="7C1BC93A" w14:textId="77777777" w:rsidR="00E2504F" w:rsidRPr="009D5770" w:rsidRDefault="00E2504F" w:rsidP="00E2504F">
            <w:pPr>
              <w:pStyle w:val="ListParagraph"/>
              <w:numPr>
                <w:ilvl w:val="0"/>
                <w:numId w:val="83"/>
              </w:numPr>
              <w:spacing w:before="120"/>
              <w:ind w:left="1064"/>
              <w:contextualSpacing w:val="0"/>
              <w:rPr>
                <w:rFonts w:ascii="Times New Roman" w:hAnsi="Times New Roman"/>
              </w:rPr>
            </w:pPr>
            <w:r>
              <w:rPr>
                <w:rFonts w:ascii="Times New Roman" w:hAnsi="Times New Roman"/>
              </w:rPr>
              <w:t xml:space="preserve">qui a été déclarée comme étant exclue de toute participation à des passations de marché conformément aux procédures énoncées dans les </w:t>
            </w:r>
            <w:r>
              <w:rPr>
                <w:rFonts w:ascii="Times New Roman" w:hAnsi="Times New Roman"/>
                <w:i/>
                <w:iCs/>
              </w:rPr>
              <w:t>Politique et</w:t>
            </w:r>
            <w:r>
              <w:rPr>
                <w:rFonts w:ascii="Times New Roman" w:hAnsi="Times New Roman"/>
              </w:rPr>
              <w:t xml:space="preserve"> </w:t>
            </w:r>
            <w:r>
              <w:rPr>
                <w:rFonts w:ascii="Times New Roman" w:hAnsi="Times New Roman"/>
                <w:i/>
                <w:iCs/>
              </w:rPr>
              <w:t>Directives relatives à la passation de marchés du programme de la MCC</w:t>
            </w:r>
            <w:r>
              <w:rPr>
                <w:rFonts w:ascii="Times New Roman" w:hAnsi="Times New Roman"/>
              </w:rPr>
              <w:t xml:space="preserve"> qui peuvent être consultées sur le site web de la MCC. De même, toute entité établie ou ayant son siège social ou une part importante de ses activités dans un pays soumis aux sanctions ou restrictions imposées par la législation ou la politique américaine, ne sera pas habilitée à participer à la présente procédure de passation de marchés.</w:t>
            </w:r>
          </w:p>
          <w:p w14:paraId="5103B8BF" w14:textId="77777777" w:rsidR="00E2504F" w:rsidRPr="009D5770" w:rsidRDefault="00E2504F" w:rsidP="007244CA">
            <w:pPr>
              <w:pStyle w:val="ITBNum3"/>
              <w:spacing w:before="120"/>
              <w:contextualSpacing w:val="0"/>
              <w:jc w:val="both"/>
            </w:pPr>
            <w:r>
              <w:t>Un Offrant ou Entrepreneur, toutes les entités composant l'Offrant ou l’Entrepreneur, et tous sous-traitants ou fournisseurs pour une partie quelconque du Contrat, y compris des services connexes, ainsi que leurs sociétés affiliées et personnel respectifs qui ne sont pas rendus inéligibles pour l’un des motifs visés à l’alinéa 5 des IO seront néanmoins exclus de la procédure si :</w:t>
            </w:r>
          </w:p>
          <w:p w14:paraId="16D348D6" w14:textId="77777777" w:rsidR="00E2504F" w:rsidRPr="009D5770" w:rsidRDefault="00E2504F" w:rsidP="00E2504F">
            <w:pPr>
              <w:widowControl w:val="0"/>
              <w:numPr>
                <w:ilvl w:val="0"/>
                <w:numId w:val="90"/>
              </w:numPr>
              <w:tabs>
                <w:tab w:val="left" w:pos="1064"/>
              </w:tabs>
              <w:suppressAutoHyphens/>
              <w:autoSpaceDE w:val="0"/>
              <w:spacing w:before="120"/>
              <w:ind w:left="1064"/>
              <w:jc w:val="both"/>
              <w:rPr>
                <w:b/>
              </w:rPr>
            </w:pPr>
            <w:r>
              <w:t>conformément à la loi et aux règlements, le Gouvernement interdit les relations commerciales avec le pays de l'Offrant ou de l’Entrepreneur (y compris ses associés, sous-traitants et fournisseurs, ainsi que leurs sociétés affiliées respectives) ; ou</w:t>
            </w:r>
          </w:p>
          <w:p w14:paraId="429DFE3A" w14:textId="77777777" w:rsidR="00E2504F" w:rsidRPr="009D5770" w:rsidRDefault="00E2504F" w:rsidP="00E2504F">
            <w:pPr>
              <w:widowControl w:val="0"/>
              <w:numPr>
                <w:ilvl w:val="0"/>
                <w:numId w:val="90"/>
              </w:numPr>
              <w:tabs>
                <w:tab w:val="left" w:pos="1064"/>
              </w:tabs>
              <w:suppressAutoHyphens/>
              <w:autoSpaceDE w:val="0"/>
              <w:spacing w:before="120"/>
              <w:ind w:left="1064"/>
              <w:jc w:val="both"/>
            </w:pPr>
            <w:r>
              <w:t xml:space="preserve">en application d’une décision du Conseil de sécurité des Nations Unies adoptée en vertu du chapitre VII de la Charte des Nations Unies, le Gouvernement interdit toute importation de biens en </w:t>
            </w:r>
            <w:r>
              <w:lastRenderedPageBreak/>
              <w:t>provenance du pays de l'Offrant ou de l’Entrepreneur (y compris ses associés, sous-traitants et fournisseurs, ainsi que leurs sociétés affiliées respectives) ou tout paiement aux entités présentes dans ledit pays ; ou</w:t>
            </w:r>
          </w:p>
          <w:p w14:paraId="422ED1A9" w14:textId="77777777" w:rsidR="00E2504F" w:rsidRPr="009D5770" w:rsidRDefault="00E2504F" w:rsidP="00E2504F">
            <w:pPr>
              <w:widowControl w:val="0"/>
              <w:numPr>
                <w:ilvl w:val="0"/>
                <w:numId w:val="90"/>
              </w:numPr>
              <w:tabs>
                <w:tab w:val="left" w:pos="1064"/>
              </w:tabs>
              <w:suppressAutoHyphens/>
              <w:autoSpaceDE w:val="0"/>
              <w:spacing w:before="120"/>
              <w:ind w:left="1064"/>
              <w:jc w:val="both"/>
              <w:rPr>
                <w:b/>
              </w:rPr>
            </w:pPr>
            <w:r>
              <w:t>l'Offrant ou l’Entrepreneur, toutes parties constituant l'Offrant ou l’Entrepreneur, tout sous-traitant ou fournisseur, ou leurs sociétés affiliées ou personnel respectifs sont considérés comme inéligibles par la MCC en vertu d’une politique ou d’une directive susceptible d’être en vigueur à un quelconque moment, telle que publiée sur le site web de la MCC, à l’adresse (www.mcc.gov).</w:t>
            </w:r>
          </w:p>
        </w:tc>
      </w:tr>
      <w:tr w:rsidR="00E2504F" w:rsidRPr="009D5770" w14:paraId="2A83059D" w14:textId="77777777" w:rsidTr="007244CA">
        <w:tc>
          <w:tcPr>
            <w:tcW w:w="2235" w:type="dxa"/>
          </w:tcPr>
          <w:p w14:paraId="1669BBBA" w14:textId="77777777" w:rsidR="00E2504F" w:rsidRPr="007244CA" w:rsidRDefault="00E2504F" w:rsidP="007244CA">
            <w:pPr>
              <w:tabs>
                <w:tab w:val="left" w:pos="0"/>
              </w:tabs>
              <w:spacing w:before="120"/>
              <w:ind w:right="57"/>
              <w:rPr>
                <w:b/>
              </w:rPr>
            </w:pPr>
          </w:p>
        </w:tc>
        <w:tc>
          <w:tcPr>
            <w:tcW w:w="7341" w:type="dxa"/>
          </w:tcPr>
          <w:p w14:paraId="71537A2D" w14:textId="22DF2A81" w:rsidR="00E2504F" w:rsidRPr="009D5770" w:rsidRDefault="00E2504F" w:rsidP="007244CA">
            <w:pPr>
              <w:pStyle w:val="ITBNum3"/>
              <w:spacing w:before="120"/>
              <w:contextualSpacing w:val="0"/>
              <w:jc w:val="both"/>
            </w:pPr>
            <w:r>
              <w:t xml:space="preserve">Pour tous les marchés d'une valeur estimée à </w:t>
            </w:r>
            <w:r w:rsidR="002E0531">
              <w:t>7</w:t>
            </w:r>
            <w:r>
              <w:t xml:space="preserve">50 000 dollars américains et plus, l'Entité Responsable peut utiliser les informations sur les Bénéficiaires effectifs ultimes (BEU) ou sur la structure de l'actionnariat de l'entreprise de l'Offrant pour vérifier si des BEU sont sous le coup de sanctions ou s'ils présentent un conflit d'intérêts. Les Offrants sont tenus de remplir et de soumettre le Formulaire de déclaration de propriété effective correspondant en utilisant à cette fin le formulaire figurant à la Section IV. </w:t>
            </w:r>
            <w:r w:rsidR="002E0531">
              <w:t xml:space="preserve">Un </w:t>
            </w:r>
            <w:r>
              <w:t xml:space="preserve">Offrant qui </w:t>
            </w:r>
            <w:r w:rsidR="002E0531" w:rsidRPr="0096059D">
              <w:t xml:space="preserve">omettrait de remplir ledit </w:t>
            </w:r>
            <w:r>
              <w:t xml:space="preserve">formulaire </w:t>
            </w:r>
            <w:r w:rsidR="002E0531">
              <w:t>peut voir</w:t>
            </w:r>
            <w:r>
              <w:t xml:space="preserve"> </w:t>
            </w:r>
            <w:r w:rsidR="002E0531">
              <w:t xml:space="preserve">son </w:t>
            </w:r>
            <w:r>
              <w:t xml:space="preserve">Offre </w:t>
            </w:r>
            <w:r w:rsidR="002E0531" w:rsidRPr="0096059D">
              <w:t>écartée</w:t>
            </w:r>
            <w:r>
              <w:t>.</w:t>
            </w:r>
            <w:r w:rsidR="002E0531">
              <w:t xml:space="preserve"> </w:t>
            </w:r>
            <w:r w:rsidR="002E0531" w:rsidRPr="0096059D">
              <w:t>Un Offrant qui omettrait de fournir les pièces justificatives à la demande de l'Entité Responsable, verra son Offre écartée.</w:t>
            </w:r>
          </w:p>
        </w:tc>
      </w:tr>
      <w:tr w:rsidR="00E2504F" w:rsidRPr="009D5770" w14:paraId="5CA262A4" w14:textId="77777777" w:rsidTr="007244CA">
        <w:tc>
          <w:tcPr>
            <w:tcW w:w="2235" w:type="dxa"/>
          </w:tcPr>
          <w:p w14:paraId="7F7B15D9" w14:textId="77777777" w:rsidR="00E2504F" w:rsidRPr="009D5770" w:rsidRDefault="00E2504F" w:rsidP="007244CA">
            <w:pPr>
              <w:tabs>
                <w:tab w:val="left" w:pos="0"/>
              </w:tabs>
              <w:spacing w:before="120"/>
              <w:ind w:right="57"/>
              <w:rPr>
                <w:b/>
              </w:rPr>
            </w:pPr>
            <w:r>
              <w:rPr>
                <w:b/>
              </w:rPr>
              <w:t>Preuve du maintien de leur éligibilité</w:t>
            </w:r>
          </w:p>
        </w:tc>
        <w:tc>
          <w:tcPr>
            <w:tcW w:w="7341" w:type="dxa"/>
          </w:tcPr>
          <w:p w14:paraId="3002206A" w14:textId="77777777" w:rsidR="00E2504F" w:rsidRPr="009D5770" w:rsidRDefault="00E2504F" w:rsidP="007244CA">
            <w:pPr>
              <w:pStyle w:val="ITBNum3"/>
              <w:spacing w:before="120"/>
              <w:contextualSpacing w:val="0"/>
              <w:jc w:val="both"/>
            </w:pPr>
            <w:r>
              <w:t xml:space="preserve">Les Offrants et l’Entrepreneur doivent fournir des éléments de preuve attestant du maintien de leur éligibilité, d’une manière jugée satisfaisante par le Maître d’ouvrage, selon les exigences raisonnables de ce dernier. </w:t>
            </w:r>
          </w:p>
        </w:tc>
      </w:tr>
      <w:tr w:rsidR="00E2504F" w:rsidRPr="009D5770" w14:paraId="5BE3E25F" w14:textId="77777777" w:rsidTr="007244CA">
        <w:trPr>
          <w:trHeight w:val="274"/>
        </w:trPr>
        <w:tc>
          <w:tcPr>
            <w:tcW w:w="2235" w:type="dxa"/>
          </w:tcPr>
          <w:p w14:paraId="5CAF0924" w14:textId="77777777" w:rsidR="00E2504F" w:rsidRPr="009D5770" w:rsidRDefault="00E2504F" w:rsidP="007244CA">
            <w:pPr>
              <w:tabs>
                <w:tab w:val="left" w:pos="0"/>
              </w:tabs>
              <w:spacing w:before="120"/>
              <w:ind w:right="57"/>
              <w:rPr>
                <w:b/>
              </w:rPr>
            </w:pPr>
            <w:r>
              <w:rPr>
                <w:b/>
              </w:rPr>
              <w:t>Commissions et primes</w:t>
            </w:r>
          </w:p>
        </w:tc>
        <w:tc>
          <w:tcPr>
            <w:tcW w:w="7341" w:type="dxa"/>
          </w:tcPr>
          <w:p w14:paraId="41FE8292" w14:textId="4A30E173" w:rsidR="00E2504F" w:rsidRPr="009D5770" w:rsidRDefault="00E2504F" w:rsidP="007244CA">
            <w:pPr>
              <w:pStyle w:val="ITBNum3"/>
              <w:spacing w:before="120"/>
              <w:contextualSpacing w:val="0"/>
              <w:jc w:val="both"/>
            </w:pPr>
            <w:r>
              <w:t>L'Offrant ou l’Entrepreneur communiquera les renseignements sur les commissions et primes éventuellement réglées ou devant être réglées en rapport avec la présente procédure de passation de marchés ou en rapport avec son Offre et, pendant la période d’exécution du Contrat, si le marché a été adjugé à ce Offrant, en réponse à toute demande conforme aux stipulations du pr</w:t>
            </w:r>
            <w:r w:rsidR="001B4AAF">
              <w:t>ésent Dossier d’appel d’offres.</w:t>
            </w:r>
          </w:p>
        </w:tc>
      </w:tr>
      <w:tr w:rsidR="00E2504F" w:rsidRPr="009D5770" w14:paraId="0E35A5D5" w14:textId="77777777" w:rsidTr="007244CA">
        <w:tc>
          <w:tcPr>
            <w:tcW w:w="2235" w:type="dxa"/>
          </w:tcPr>
          <w:p w14:paraId="50702D5A"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269" w:name="_Toc54532347"/>
            <w:bookmarkStart w:id="270" w:name="_Toc54533202"/>
            <w:bookmarkStart w:id="271" w:name="_Toc54533720"/>
            <w:bookmarkStart w:id="272" w:name="_Toc54556968"/>
            <w:bookmarkStart w:id="273" w:name="_Toc58362507"/>
            <w:bookmarkStart w:id="274" w:name="_Toc54713319"/>
            <w:bookmarkStart w:id="275" w:name="_Toc54715102"/>
            <w:bookmarkStart w:id="276" w:name="_Toc54728331"/>
            <w:bookmarkStart w:id="277" w:name="_Toc54729155"/>
            <w:bookmarkStart w:id="278" w:name="_Toc54729348"/>
            <w:bookmarkStart w:id="279" w:name="_Toc54729615"/>
            <w:bookmarkStart w:id="280" w:name="_Toc54729753"/>
            <w:bookmarkStart w:id="281" w:name="_Toc54730011"/>
            <w:bookmarkStart w:id="282" w:name="_Toc54742300"/>
            <w:bookmarkStart w:id="283" w:name="_Toc54742490"/>
            <w:bookmarkStart w:id="284" w:name="_Toc54801014"/>
            <w:bookmarkStart w:id="285" w:name="_Toc54801148"/>
            <w:bookmarkStart w:id="286" w:name="_Toc54802232"/>
            <w:bookmarkStart w:id="287" w:name="_Toc54802389"/>
            <w:bookmarkStart w:id="288" w:name="_Toc54802627"/>
            <w:bookmarkStart w:id="289" w:name="_Toc54803080"/>
            <w:bookmarkStart w:id="290" w:name="_Toc54803227"/>
            <w:bookmarkStart w:id="291" w:name="_Toc54803560"/>
            <w:bookmarkStart w:id="292" w:name="_Toc57184822"/>
            <w:bookmarkStart w:id="293" w:name="_Toc142765422"/>
            <w:bookmarkStart w:id="294" w:name="_Toc141804350"/>
            <w:r>
              <w:t>Matériaux, équipements et services répondant aux critères requis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tc>
        <w:tc>
          <w:tcPr>
            <w:tcW w:w="7341" w:type="dxa"/>
          </w:tcPr>
          <w:p w14:paraId="7A88C389" w14:textId="77777777" w:rsidR="00E2504F" w:rsidRPr="009D5770" w:rsidRDefault="00E2504F" w:rsidP="007244CA">
            <w:pPr>
              <w:pStyle w:val="ITBNum3"/>
              <w:spacing w:before="120"/>
              <w:contextualSpacing w:val="0"/>
              <w:jc w:val="both"/>
            </w:pPr>
            <w:r>
              <w:t>La provenance des matériaux, des équipements et des services est distincte de la nationalité de l'Offrant.</w:t>
            </w:r>
          </w:p>
          <w:p w14:paraId="6BC269E9" w14:textId="77777777" w:rsidR="00E2504F" w:rsidRPr="009D5770" w:rsidRDefault="00E2504F" w:rsidP="007244CA">
            <w:pPr>
              <w:pStyle w:val="ITBNum3"/>
              <w:spacing w:before="120"/>
              <w:contextualSpacing w:val="0"/>
              <w:jc w:val="both"/>
              <w:rPr>
                <w:b/>
              </w:rPr>
            </w:pPr>
            <w:r>
              <w:t>Les matériaux, équipements et services à fournir au titre du Contrat peuvent provenir de n’importe quel pays, sous réserve du respect des mêmes restrictions énoncées à l’égard des Offrants et de leurs associés et leur personnel respectif, conformément à la clause 5 des IO ci-dessus. À la demande du Maître d’ouvrage, les Offrants devront fournir une preuve du pays d’origine des matériaux, équipements et services.</w:t>
            </w:r>
          </w:p>
          <w:p w14:paraId="1C65F553" w14:textId="77777777" w:rsidR="00E2504F" w:rsidRPr="009D5770" w:rsidRDefault="00E2504F" w:rsidP="007244CA">
            <w:pPr>
              <w:pStyle w:val="ITBNum3"/>
              <w:spacing w:before="120"/>
              <w:contextualSpacing w:val="0"/>
              <w:jc w:val="both"/>
              <w:rPr>
                <w:b/>
              </w:rPr>
            </w:pPr>
            <w:r>
              <w:t xml:space="preserve">Aux fins de l’alinéa 6.2 des IO ci-dessus, « provenance » signifie le </w:t>
            </w:r>
            <w:r>
              <w:lastRenderedPageBreak/>
              <w:t xml:space="preserve">lieu où les matériaux et les équipements ont été extraits, cultivés, produits, fabriqués ou traités, et à partir duquel les services sont fournis. Les matériaux et les équipements sont produits lors de la création, grâce à un processus de fabrication, traitement ou assemblage important ou substantiel, d’un produit fini ayant une valeur commerciale dont les caractéristiques, l’usage et l’utilité sont très différents des composants d’origine qui entrent dans sa fabrication. </w:t>
            </w:r>
          </w:p>
          <w:p w14:paraId="0E81375D" w14:textId="5EE90152" w:rsidR="00E2504F" w:rsidRPr="009D5770" w:rsidRDefault="00E2504F" w:rsidP="007244CA">
            <w:pPr>
              <w:pStyle w:val="ITBNum3"/>
              <w:spacing w:before="120"/>
              <w:contextualSpacing w:val="0"/>
              <w:jc w:val="both"/>
              <w:rPr>
                <w:b/>
              </w:rPr>
            </w:pPr>
            <w:r>
              <w:t>Le pays d’origine des principaux équipements, matériaux, marchandises et services à fournir au titre du Contrat doit être indiqué dans l’Annexe de l’Offre qui figure à la Section IV. Formulaires de soumission de l’Offre</w:t>
            </w:r>
            <w:r w:rsidR="00A93E78">
              <w:t>.</w:t>
            </w:r>
            <w:r>
              <w:t xml:space="preserve"> Pendant l’exécution du Contrat, les sources utilisées seront vérifiées par l’Ingénieur du Maître d’ouvrage. </w:t>
            </w:r>
          </w:p>
        </w:tc>
      </w:tr>
      <w:tr w:rsidR="00E2504F" w:rsidRPr="009D5770" w14:paraId="63324F63" w14:textId="77777777" w:rsidTr="007244CA">
        <w:tc>
          <w:tcPr>
            <w:tcW w:w="2235" w:type="dxa"/>
          </w:tcPr>
          <w:p w14:paraId="3B2794F3" w14:textId="77777777" w:rsidR="00E2504F" w:rsidRPr="009D5770" w:rsidRDefault="00E2504F" w:rsidP="007244CA">
            <w:pPr>
              <w:pStyle w:val="BodyText"/>
              <w:tabs>
                <w:tab w:val="left" w:pos="0"/>
              </w:tabs>
              <w:spacing w:before="120" w:after="0"/>
              <w:ind w:right="57"/>
              <w:rPr>
                <w:b/>
              </w:rPr>
            </w:pPr>
          </w:p>
        </w:tc>
        <w:tc>
          <w:tcPr>
            <w:tcW w:w="7341" w:type="dxa"/>
          </w:tcPr>
          <w:p w14:paraId="788A0D6F" w14:textId="77777777" w:rsidR="00E2504F" w:rsidRPr="009D5770" w:rsidRDefault="00E2504F" w:rsidP="007244CA">
            <w:pPr>
              <w:pStyle w:val="Heading3ITB"/>
              <w:spacing w:before="240" w:after="120"/>
              <w:jc w:val="both"/>
            </w:pPr>
            <w:bookmarkStart w:id="295" w:name="_Toc54428307"/>
            <w:bookmarkStart w:id="296" w:name="_Toc54431559"/>
            <w:bookmarkStart w:id="297" w:name="_Toc54431801"/>
            <w:bookmarkStart w:id="298" w:name="_Toc54431885"/>
            <w:bookmarkStart w:id="299" w:name="_Toc54432104"/>
            <w:bookmarkStart w:id="300" w:name="_Toc54532348"/>
            <w:bookmarkStart w:id="301" w:name="_Toc54533203"/>
            <w:bookmarkStart w:id="302" w:name="_Toc54533721"/>
            <w:bookmarkStart w:id="303" w:name="_Toc54535439"/>
            <w:bookmarkStart w:id="304" w:name="_Toc54595037"/>
            <w:bookmarkStart w:id="305" w:name="_Toc54780303"/>
            <w:bookmarkStart w:id="306" w:name="_Toc54825137"/>
            <w:bookmarkStart w:id="307" w:name="_Toc58362508"/>
            <w:bookmarkStart w:id="308" w:name="_Toc54715103"/>
            <w:bookmarkStart w:id="309" w:name="_Toc54729616"/>
            <w:bookmarkStart w:id="310" w:name="_Toc54735823"/>
            <w:bookmarkStart w:id="311" w:name="_Toc54737171"/>
            <w:bookmarkStart w:id="312" w:name="_Toc54741929"/>
            <w:bookmarkStart w:id="313" w:name="_Toc54742301"/>
            <w:bookmarkStart w:id="314" w:name="_Toc54742491"/>
            <w:bookmarkStart w:id="315" w:name="_Toc54801015"/>
            <w:bookmarkStart w:id="316" w:name="_Toc54801149"/>
            <w:bookmarkStart w:id="317" w:name="_Toc54802233"/>
            <w:bookmarkStart w:id="318" w:name="_Toc54802390"/>
            <w:bookmarkStart w:id="319" w:name="_Toc54802628"/>
            <w:bookmarkStart w:id="320" w:name="_Toc54802937"/>
            <w:bookmarkStart w:id="321" w:name="_Toc54803228"/>
            <w:bookmarkStart w:id="322" w:name="_Toc54803561"/>
            <w:bookmarkStart w:id="323" w:name="_Toc57184823"/>
            <w:bookmarkStart w:id="324" w:name="_Toc142765423"/>
            <w:bookmarkStart w:id="325" w:name="_Toc141804351"/>
            <w:r>
              <w:t>Contenu du Dossier d’appel d’offres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c>
      </w:tr>
      <w:tr w:rsidR="00E2504F" w:rsidRPr="009D5770" w14:paraId="7DE586E5" w14:textId="77777777" w:rsidTr="007244CA">
        <w:tc>
          <w:tcPr>
            <w:tcW w:w="2235" w:type="dxa"/>
          </w:tcPr>
          <w:p w14:paraId="1C1C70BE"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326" w:name="_Toc54532349"/>
            <w:bookmarkStart w:id="327" w:name="_Toc54533204"/>
            <w:bookmarkStart w:id="328" w:name="_Toc54533722"/>
            <w:bookmarkStart w:id="329" w:name="_Toc54556969"/>
            <w:bookmarkStart w:id="330" w:name="_Toc58362509"/>
            <w:bookmarkStart w:id="331" w:name="_Toc54713320"/>
            <w:bookmarkStart w:id="332" w:name="_Toc54715104"/>
            <w:bookmarkStart w:id="333" w:name="_Toc54728332"/>
            <w:bookmarkStart w:id="334" w:name="_Toc54729156"/>
            <w:bookmarkStart w:id="335" w:name="_Toc54729349"/>
            <w:bookmarkStart w:id="336" w:name="_Toc54729617"/>
            <w:bookmarkStart w:id="337" w:name="_Toc54729754"/>
            <w:bookmarkStart w:id="338" w:name="_Toc54730012"/>
            <w:bookmarkStart w:id="339" w:name="_Toc54742302"/>
            <w:bookmarkStart w:id="340" w:name="_Toc54742492"/>
            <w:bookmarkStart w:id="341" w:name="_Toc54801016"/>
            <w:bookmarkStart w:id="342" w:name="_Toc54801150"/>
            <w:bookmarkStart w:id="343" w:name="_Toc54802234"/>
            <w:bookmarkStart w:id="344" w:name="_Toc54802391"/>
            <w:bookmarkStart w:id="345" w:name="_Toc54802629"/>
            <w:bookmarkStart w:id="346" w:name="_Toc54803081"/>
            <w:bookmarkStart w:id="347" w:name="_Toc54803229"/>
            <w:bookmarkStart w:id="348" w:name="_Toc54803562"/>
            <w:bookmarkStart w:id="349" w:name="_Toc57184824"/>
            <w:bookmarkStart w:id="350" w:name="_Toc142765424"/>
            <w:bookmarkStart w:id="351" w:name="_Toc141804352"/>
            <w:r>
              <w:t>Différentes parties du Dossier d’appel d’offres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c>
        <w:tc>
          <w:tcPr>
            <w:tcW w:w="7341" w:type="dxa"/>
          </w:tcPr>
          <w:p w14:paraId="0A1DF275" w14:textId="77777777" w:rsidR="00E2504F" w:rsidRPr="009D5770" w:rsidRDefault="00E2504F" w:rsidP="007244CA">
            <w:pPr>
              <w:pStyle w:val="ITBNum3"/>
              <w:spacing w:before="120"/>
              <w:contextualSpacing w:val="0"/>
              <w:jc w:val="both"/>
            </w:pPr>
            <w:r>
              <w:t>Le présent Dossier d’appel d’offres est composé des Parties 1, 2 et 3 comprenant toutes les sections énoncées ci-dessous, et doit être lu conjointement avec tout Addendum émis conformément à la Clause 9 des IO.</w:t>
            </w:r>
          </w:p>
          <w:p w14:paraId="39EB2648" w14:textId="77777777" w:rsidR="00E2504F" w:rsidRPr="009D5770" w:rsidRDefault="00E2504F" w:rsidP="007244CA">
            <w:pPr>
              <w:keepNext/>
              <w:tabs>
                <w:tab w:val="left" w:pos="1152"/>
                <w:tab w:val="left" w:pos="2502"/>
              </w:tabs>
              <w:spacing w:before="120"/>
              <w:ind w:left="639"/>
              <w:jc w:val="both"/>
              <w:rPr>
                <w:b/>
              </w:rPr>
            </w:pPr>
            <w:r>
              <w:rPr>
                <w:b/>
              </w:rPr>
              <w:t>PARTIE 1   Procédures d’appel d’offres</w:t>
            </w:r>
          </w:p>
          <w:p w14:paraId="0D285F57" w14:textId="77777777" w:rsidR="00E2504F" w:rsidRPr="009D5770" w:rsidRDefault="00E2504F" w:rsidP="007244CA">
            <w:pPr>
              <w:pStyle w:val="ListParagraph"/>
              <w:numPr>
                <w:ilvl w:val="0"/>
                <w:numId w:val="1"/>
              </w:numPr>
              <w:tabs>
                <w:tab w:val="clear" w:pos="432"/>
                <w:tab w:val="left" w:pos="1332"/>
                <w:tab w:val="num" w:pos="1422"/>
                <w:tab w:val="left" w:pos="2502"/>
                <w:tab w:val="left" w:pos="4392"/>
              </w:tabs>
              <w:spacing w:before="120"/>
              <w:ind w:left="1332" w:hanging="360"/>
              <w:contextualSpacing w:val="0"/>
              <w:rPr>
                <w:rFonts w:ascii="Times New Roman" w:hAnsi="Times New Roman"/>
              </w:rPr>
            </w:pPr>
            <w:r>
              <w:rPr>
                <w:rFonts w:ascii="Times New Roman" w:hAnsi="Times New Roman"/>
              </w:rPr>
              <w:t xml:space="preserve">Section I. Instructions aux Offrants </w:t>
            </w:r>
          </w:p>
          <w:p w14:paraId="60DE5582" w14:textId="77777777" w:rsidR="00E2504F" w:rsidRPr="009D5770" w:rsidRDefault="00E2504F" w:rsidP="007244CA">
            <w:pPr>
              <w:numPr>
                <w:ilvl w:val="0"/>
                <w:numId w:val="1"/>
              </w:numPr>
              <w:tabs>
                <w:tab w:val="clear" w:pos="432"/>
                <w:tab w:val="left" w:pos="1332"/>
                <w:tab w:val="num" w:pos="1422"/>
              </w:tabs>
              <w:spacing w:before="120"/>
              <w:ind w:left="1332" w:hanging="360"/>
              <w:jc w:val="both"/>
            </w:pPr>
            <w:r>
              <w:t xml:space="preserve">Section II. Fiche de Données </w:t>
            </w:r>
          </w:p>
          <w:p w14:paraId="4C835250" w14:textId="77777777" w:rsidR="00E2504F" w:rsidRPr="009D5770" w:rsidRDefault="00E2504F" w:rsidP="007244CA">
            <w:pPr>
              <w:numPr>
                <w:ilvl w:val="0"/>
                <w:numId w:val="1"/>
              </w:numPr>
              <w:tabs>
                <w:tab w:val="clear" w:pos="432"/>
                <w:tab w:val="left" w:pos="1332"/>
                <w:tab w:val="num" w:pos="1422"/>
              </w:tabs>
              <w:spacing w:before="120"/>
              <w:ind w:left="1332" w:hanging="360"/>
              <w:jc w:val="both"/>
            </w:pPr>
            <w:r>
              <w:t>Section III. Critères de qualification et d’évaluation</w:t>
            </w:r>
          </w:p>
          <w:p w14:paraId="64F9AB17" w14:textId="77777777" w:rsidR="00E2504F" w:rsidRPr="009D5770" w:rsidRDefault="00E2504F" w:rsidP="007244CA">
            <w:pPr>
              <w:numPr>
                <w:ilvl w:val="0"/>
                <w:numId w:val="1"/>
              </w:numPr>
              <w:tabs>
                <w:tab w:val="left" w:pos="1332"/>
              </w:tabs>
              <w:spacing w:before="120"/>
              <w:ind w:left="1332" w:hanging="360"/>
              <w:jc w:val="both"/>
            </w:pPr>
            <w:r>
              <w:t>Section IV. Formulaires de soumission</w:t>
            </w:r>
          </w:p>
          <w:p w14:paraId="59257E00" w14:textId="77777777" w:rsidR="00E2504F" w:rsidRPr="009D5770" w:rsidRDefault="00E2504F" w:rsidP="007244CA">
            <w:pPr>
              <w:keepNext/>
              <w:tabs>
                <w:tab w:val="left" w:pos="1152"/>
                <w:tab w:val="left" w:pos="1692"/>
                <w:tab w:val="left" w:pos="2502"/>
              </w:tabs>
              <w:spacing w:before="120"/>
              <w:ind w:left="639"/>
              <w:jc w:val="both"/>
              <w:rPr>
                <w:b/>
              </w:rPr>
            </w:pPr>
            <w:r>
              <w:rPr>
                <w:b/>
              </w:rPr>
              <w:t xml:space="preserve">PARTIE 2 </w:t>
            </w:r>
            <w:r>
              <w:rPr>
                <w:b/>
              </w:rPr>
              <w:tab/>
              <w:t>Exigences du Maître d’ouvrage</w:t>
            </w:r>
          </w:p>
          <w:p w14:paraId="0E5FAE61" w14:textId="77777777" w:rsidR="00E2504F" w:rsidRPr="009D5770" w:rsidRDefault="00E2504F" w:rsidP="007244CA">
            <w:pPr>
              <w:numPr>
                <w:ilvl w:val="0"/>
                <w:numId w:val="1"/>
              </w:numPr>
              <w:spacing w:before="120"/>
              <w:ind w:left="1332" w:hanging="360"/>
              <w:jc w:val="both"/>
            </w:pPr>
            <w:r>
              <w:t>Section V.  Exigences du Maître d’ouvrage</w:t>
            </w:r>
          </w:p>
          <w:p w14:paraId="07B173B1" w14:textId="77777777" w:rsidR="00E2504F" w:rsidRPr="009D5770" w:rsidRDefault="00E2504F" w:rsidP="007244CA">
            <w:pPr>
              <w:keepNext/>
              <w:tabs>
                <w:tab w:val="left" w:pos="1152"/>
                <w:tab w:val="left" w:pos="1692"/>
                <w:tab w:val="left" w:pos="2502"/>
              </w:tabs>
              <w:spacing w:before="120"/>
              <w:ind w:left="639"/>
              <w:jc w:val="both"/>
              <w:rPr>
                <w:b/>
                <w:i/>
              </w:rPr>
            </w:pPr>
            <w:r>
              <w:rPr>
                <w:b/>
              </w:rPr>
              <w:t>PARTIE 3 – Documents contractuels</w:t>
            </w:r>
          </w:p>
          <w:p w14:paraId="3DB00679" w14:textId="77777777" w:rsidR="00E2504F" w:rsidRPr="009D5770" w:rsidRDefault="00E2504F" w:rsidP="007244CA">
            <w:pPr>
              <w:numPr>
                <w:ilvl w:val="0"/>
                <w:numId w:val="1"/>
              </w:numPr>
              <w:spacing w:before="120"/>
              <w:ind w:left="1327"/>
              <w:jc w:val="both"/>
              <w:rPr>
                <w:b/>
              </w:rPr>
            </w:pPr>
            <w:bookmarkStart w:id="352" w:name="_Toc30157772"/>
            <w:bookmarkStart w:id="353" w:name="_Toc30197411"/>
            <w:bookmarkStart w:id="354" w:name="_Toc31361860"/>
            <w:bookmarkStart w:id="355" w:name="_Toc31362012"/>
            <w:bookmarkStart w:id="356" w:name="_Toc31362409"/>
            <w:r>
              <w:t>Section VI. Conditions Générales du Contrat</w:t>
            </w:r>
            <w:bookmarkEnd w:id="352"/>
            <w:bookmarkEnd w:id="353"/>
            <w:bookmarkEnd w:id="354"/>
            <w:bookmarkEnd w:id="355"/>
            <w:bookmarkEnd w:id="356"/>
          </w:p>
          <w:p w14:paraId="24F51A23" w14:textId="77777777" w:rsidR="00E2504F" w:rsidRPr="009D5770" w:rsidRDefault="00E2504F" w:rsidP="007244CA">
            <w:pPr>
              <w:numPr>
                <w:ilvl w:val="0"/>
                <w:numId w:val="1"/>
              </w:numPr>
              <w:spacing w:before="120"/>
              <w:ind w:left="1327"/>
              <w:jc w:val="both"/>
              <w:rPr>
                <w:b/>
              </w:rPr>
            </w:pPr>
            <w:bookmarkStart w:id="357" w:name="_Toc30157773"/>
            <w:bookmarkStart w:id="358" w:name="_Toc30197412"/>
            <w:bookmarkStart w:id="359" w:name="_Toc31361861"/>
            <w:bookmarkStart w:id="360" w:name="_Toc31362013"/>
            <w:bookmarkStart w:id="361" w:name="_Toc31362410"/>
            <w:r>
              <w:t>Section VII. Conditions Particulières du Contrat</w:t>
            </w:r>
            <w:bookmarkEnd w:id="357"/>
            <w:bookmarkEnd w:id="358"/>
            <w:bookmarkEnd w:id="359"/>
            <w:bookmarkEnd w:id="360"/>
            <w:bookmarkEnd w:id="361"/>
            <w:r>
              <w:t xml:space="preserve"> </w:t>
            </w:r>
          </w:p>
          <w:p w14:paraId="69F883CF" w14:textId="77777777" w:rsidR="00E2504F" w:rsidRPr="009D5770" w:rsidRDefault="00E2504F" w:rsidP="007244CA">
            <w:pPr>
              <w:numPr>
                <w:ilvl w:val="0"/>
                <w:numId w:val="1"/>
              </w:numPr>
              <w:spacing w:before="120"/>
              <w:ind w:left="1327"/>
              <w:jc w:val="both"/>
            </w:pPr>
            <w:bookmarkStart w:id="362" w:name="_Toc30157774"/>
            <w:bookmarkStart w:id="363" w:name="_Toc30197413"/>
            <w:bookmarkStart w:id="364" w:name="_Toc31361862"/>
            <w:bookmarkStart w:id="365" w:name="_Toc31362014"/>
            <w:bookmarkStart w:id="366" w:name="_Toc31362411"/>
            <w:r>
              <w:t>Section VIII. Formulaires contractuels et Annexes</w:t>
            </w:r>
            <w:bookmarkEnd w:id="362"/>
            <w:bookmarkEnd w:id="363"/>
            <w:bookmarkEnd w:id="364"/>
            <w:bookmarkEnd w:id="365"/>
            <w:bookmarkEnd w:id="366"/>
          </w:p>
        </w:tc>
      </w:tr>
      <w:tr w:rsidR="00E2504F" w:rsidRPr="009D5770" w14:paraId="330B66C7" w14:textId="77777777" w:rsidTr="007244CA">
        <w:tc>
          <w:tcPr>
            <w:tcW w:w="2235" w:type="dxa"/>
          </w:tcPr>
          <w:p w14:paraId="6974F234" w14:textId="77777777" w:rsidR="00E2504F" w:rsidRPr="007244CA" w:rsidRDefault="00E2504F" w:rsidP="007244CA">
            <w:pPr>
              <w:tabs>
                <w:tab w:val="left" w:pos="0"/>
              </w:tabs>
              <w:spacing w:before="120"/>
              <w:ind w:right="57"/>
              <w:jc w:val="both"/>
              <w:rPr>
                <w:b/>
              </w:rPr>
            </w:pPr>
          </w:p>
        </w:tc>
        <w:tc>
          <w:tcPr>
            <w:tcW w:w="7341" w:type="dxa"/>
          </w:tcPr>
          <w:p w14:paraId="467CAE33" w14:textId="77777777" w:rsidR="00E2504F" w:rsidRPr="009D5770" w:rsidRDefault="00E2504F" w:rsidP="007244CA">
            <w:pPr>
              <w:pStyle w:val="ITBNum3"/>
              <w:spacing w:before="120"/>
              <w:contextualSpacing w:val="0"/>
              <w:jc w:val="both"/>
            </w:pPr>
            <w:bookmarkStart w:id="367" w:name="_Toc433025151"/>
            <w:bookmarkStart w:id="368" w:name="_Toc433197072"/>
            <w:bookmarkStart w:id="369" w:name="_Toc434305023"/>
            <w:bookmarkStart w:id="370" w:name="_Toc434846054"/>
            <w:bookmarkStart w:id="371" w:name="_Toc488844434"/>
            <w:bookmarkStart w:id="372" w:name="_Toc495664693"/>
            <w:bookmarkStart w:id="373" w:name="_Toc495667113"/>
            <w:bookmarkStart w:id="374" w:name="_Toc31723581"/>
            <w:bookmarkStart w:id="375" w:name="_Toc31724823"/>
            <w:bookmarkStart w:id="376" w:name="_Toc38697949"/>
            <w:bookmarkStart w:id="377" w:name="_Toc38701860"/>
            <w:bookmarkStart w:id="378" w:name="_Toc39085987"/>
            <w:r>
              <w:t>Sauf lorsqu'il est reçu directement du Maître d'ouvrage, celui-ci n'est pas responsable de l'exhaustivité du Dossier d'appel d'offres, des réponses apportées aux demandes d'éclaircissements, du compte-rendu de la réunion préalable à la soumission des offres (le cas échéant), ou des Addenda au Dossier d'Appel d'Offres. En cas de contradiction, les documents obtenus directement auprès du Maître d'ouvrage font foi.</w:t>
            </w:r>
            <w:bookmarkEnd w:id="367"/>
            <w:bookmarkEnd w:id="368"/>
            <w:bookmarkEnd w:id="369"/>
            <w:bookmarkEnd w:id="370"/>
            <w:bookmarkEnd w:id="371"/>
            <w:bookmarkEnd w:id="372"/>
            <w:bookmarkEnd w:id="373"/>
            <w:bookmarkEnd w:id="374"/>
            <w:bookmarkEnd w:id="375"/>
            <w:bookmarkEnd w:id="376"/>
            <w:bookmarkEnd w:id="377"/>
            <w:bookmarkEnd w:id="378"/>
          </w:p>
          <w:p w14:paraId="3833B74A" w14:textId="4A7A6886" w:rsidR="00E2504F" w:rsidRPr="009D5770" w:rsidRDefault="00E2504F" w:rsidP="007244CA">
            <w:pPr>
              <w:pStyle w:val="ITBNum3"/>
              <w:spacing w:before="120"/>
              <w:contextualSpacing w:val="0"/>
              <w:jc w:val="both"/>
              <w:rPr>
                <w:b/>
              </w:rPr>
            </w:pPr>
            <w:r>
              <w:t xml:space="preserve">Il est attendu de l'Offrant qu’il examine toutes les instructions, les </w:t>
            </w:r>
            <w:r>
              <w:lastRenderedPageBreak/>
              <w:t xml:space="preserve">formulaires, conditions et spécifications techniques du présent Dossier d’Appel d’Offres. Ne pas fournir toutes les informations et tous les documents exigés dans le cadre du présent Dossier d’Appel d’Offres peut entraîner le rejet de </w:t>
            </w:r>
            <w:r w:rsidR="007244CA">
              <w:t>l’Offre</w:t>
            </w:r>
            <w:r>
              <w:t>.</w:t>
            </w:r>
          </w:p>
        </w:tc>
      </w:tr>
      <w:tr w:rsidR="00E2504F" w:rsidRPr="009D5770" w14:paraId="3D7B5D1E" w14:textId="77777777" w:rsidTr="007244CA">
        <w:tc>
          <w:tcPr>
            <w:tcW w:w="2235" w:type="dxa"/>
          </w:tcPr>
          <w:p w14:paraId="5772B26A"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379" w:name="_Toc54532350"/>
            <w:bookmarkStart w:id="380" w:name="_Toc54533205"/>
            <w:bookmarkStart w:id="381" w:name="_Toc54533723"/>
            <w:bookmarkStart w:id="382" w:name="_Toc54556970"/>
            <w:bookmarkStart w:id="383" w:name="_Toc58362510"/>
            <w:bookmarkStart w:id="384" w:name="_Toc54713321"/>
            <w:bookmarkStart w:id="385" w:name="_Toc54715105"/>
            <w:bookmarkStart w:id="386" w:name="_Toc54728333"/>
            <w:bookmarkStart w:id="387" w:name="_Toc54729157"/>
            <w:bookmarkStart w:id="388" w:name="_Toc54729350"/>
            <w:bookmarkStart w:id="389" w:name="_Toc54729618"/>
            <w:bookmarkStart w:id="390" w:name="_Toc54729755"/>
            <w:bookmarkStart w:id="391" w:name="_Toc54730013"/>
            <w:bookmarkStart w:id="392" w:name="_Toc54742303"/>
            <w:bookmarkStart w:id="393" w:name="_Toc54742493"/>
            <w:bookmarkStart w:id="394" w:name="_Toc54801017"/>
            <w:bookmarkStart w:id="395" w:name="_Toc54801151"/>
            <w:bookmarkStart w:id="396" w:name="_Toc54802235"/>
            <w:bookmarkStart w:id="397" w:name="_Toc54802392"/>
            <w:bookmarkStart w:id="398" w:name="_Toc54802630"/>
            <w:bookmarkStart w:id="399" w:name="_Toc54803082"/>
            <w:bookmarkStart w:id="400" w:name="_Toc54803230"/>
            <w:bookmarkStart w:id="401" w:name="_Toc54803563"/>
            <w:bookmarkStart w:id="402" w:name="_Toc57184825"/>
            <w:bookmarkStart w:id="403" w:name="_Toc142765425"/>
            <w:bookmarkStart w:id="404" w:name="_Toc141804353"/>
            <w:r>
              <w:lastRenderedPageBreak/>
              <w:t>Clarification du Dossier d'appel d'offres, visite des lieux, conférence préalable à la soumission des Offres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tc>
        <w:tc>
          <w:tcPr>
            <w:tcW w:w="7341" w:type="dxa"/>
          </w:tcPr>
          <w:p w14:paraId="66336958" w14:textId="79AA462F" w:rsidR="00E2504F" w:rsidRPr="009D5770" w:rsidRDefault="00E2504F" w:rsidP="007244CA">
            <w:pPr>
              <w:pStyle w:val="ITBNum3"/>
              <w:spacing w:before="120"/>
              <w:contextualSpacing w:val="0"/>
              <w:jc w:val="both"/>
            </w:pPr>
            <w:r>
              <w:t xml:space="preserve">Tout Offrant éventuel désireux d’obtenir des éclaircissements sur le présent Dossier d’Appel d’Offres doit formuler sa demande par écrit et l’expédier à l’adresse du Maître d’ouvrage </w:t>
            </w:r>
            <w:r>
              <w:rPr>
                <w:b/>
              </w:rPr>
              <w:t>indiquée dans la FD</w:t>
            </w:r>
            <w:r>
              <w:t xml:space="preserve"> ou la présenter lors de la réunion préalable à la soumission des Offres si cela est prévu dans la FD. Le Maître d’ouvrage répondra par écrit à toute demande d’éclaircissements, à condition qu’elle ait été reçue au plus tard à la date </w:t>
            </w:r>
            <w:r>
              <w:rPr>
                <w:b/>
              </w:rPr>
              <w:t>indiquée dans la FD</w:t>
            </w:r>
            <w:r>
              <w:t xml:space="preserve"> avant la date limite de dépôt des Offres. Le Maître d'ouvrage envoie des copies écrites des réponses, y compris une description de la demande mais sans en identifier la source, aux Offrants qui se sont inscrits ou ont obtenu le Dossier d'appel d'offres directement auprès du Maître d'ouvrage. Le Maître d'ouvrage doit également afficher une copie des réponses ainsi que les descriptions de la demande d'éclaircissements sur son site web, s'il en existe un. Au cas où le Maître d’ouvrage jugerait nécessaire de modifier des éléments essentiels du présent Dossier d’Appel d’Offres suite aux éclaircissements demandés, il le fera</w:t>
            </w:r>
            <w:r w:rsidR="008B17F6">
              <w:t xml:space="preserve"> </w:t>
            </w:r>
            <w:r>
              <w:t>conformément à la procédure prévue à la clause 9 et à l’alinéa 23.2 des IO.</w:t>
            </w:r>
          </w:p>
          <w:p w14:paraId="5D5D30D4" w14:textId="77777777" w:rsidR="00E2504F" w:rsidRPr="009D5770" w:rsidRDefault="00E2504F" w:rsidP="007244CA">
            <w:pPr>
              <w:pStyle w:val="ITBNum3"/>
              <w:spacing w:before="120"/>
              <w:contextualSpacing w:val="0"/>
              <w:jc w:val="both"/>
            </w:pPr>
            <w:r>
              <w:t xml:space="preserve">Il est conseillé à l'Offrant de visiter et d’inspecter le Site des Travaux et ses environs, et d’obtenir par lui-même, et sous sa propre responsabilité, toutes les informations utiles à la préparation de l’Offre et à la signature Contrat. Les coûts liés à la visite du Site sont à la seule charge de l'Offrant. Si une visite du Chantier est organisée par le Maître d’ouvrage, elle doit être </w:t>
            </w:r>
            <w:r>
              <w:rPr>
                <w:b/>
              </w:rPr>
              <w:t>indiquée dans la FD</w:t>
            </w:r>
            <w:r>
              <w:t xml:space="preserve">. </w:t>
            </w:r>
          </w:p>
          <w:p w14:paraId="5B272961" w14:textId="1F9FC0BD" w:rsidR="00E2504F" w:rsidRPr="009D5770" w:rsidRDefault="00E2504F" w:rsidP="007244CA">
            <w:pPr>
              <w:pStyle w:val="ITBNum3"/>
              <w:spacing w:before="120"/>
              <w:contextualSpacing w:val="0"/>
              <w:jc w:val="both"/>
            </w:pPr>
            <w:r>
              <w:t>Le Maître d’ouvrage autorisera l'Offrant et ses employés ou agents à pénétrer sur le Site et dans ses locaux aux fins de ladite visite, mais seulement à la condition expresse que l'Offrant, ses employés et ses agents dégagent le Maître d’ouvrage, ses employés et ses agents de toute responsabilité pouvant en résulter, et les indemniser</w:t>
            </w:r>
            <w:r w:rsidR="001B4AAF">
              <w:t>ont</w:t>
            </w:r>
            <w:r>
              <w:t xml:space="preserve"> si nécessaire, et qu’ils restent responsables des accidents mortels ou corporels, des pertes ou dommages matériels, coûts et frais encourus du fait de cette visite.</w:t>
            </w:r>
          </w:p>
          <w:p w14:paraId="086B4B74" w14:textId="77777777" w:rsidR="00E2504F" w:rsidRPr="009D5770" w:rsidRDefault="00E2504F" w:rsidP="007244CA">
            <w:pPr>
              <w:pStyle w:val="ITBNum3"/>
              <w:spacing w:before="120"/>
              <w:contextualSpacing w:val="0"/>
              <w:jc w:val="both"/>
            </w:pPr>
            <w:r>
              <w:rPr>
                <w:b/>
              </w:rPr>
              <w:t>Lorsque cela est prévu par la FD</w:t>
            </w:r>
            <w:r>
              <w:t xml:space="preserve">, les représentants que l'Offrant aura désignés sont invités à assister à une réunion préalable à la soumission des Offres. L’objet de la conférence est de clarifier tout point et de répondre aux questions qui pourraient être soulevées à ce stade. La présence à toute conférence préalable à la soumission des Offres est fortement conseillée, mais pas obligatoire. La participation à une Conférence préalable à la soumission des Offres et/ou à une visite du site n'est pas prise en compte dans l'évaluation des Offres. Les coûts liés à la participation à la réunion préalable à </w:t>
            </w:r>
            <w:r>
              <w:lastRenderedPageBreak/>
              <w:t>la soumission des Offres sont à la seule charge de l'Offrant.</w:t>
            </w:r>
          </w:p>
          <w:p w14:paraId="173A531F" w14:textId="77777777" w:rsidR="00E2504F" w:rsidRPr="009D5770" w:rsidRDefault="00E2504F" w:rsidP="007244CA">
            <w:pPr>
              <w:pStyle w:val="ITBNum3"/>
              <w:spacing w:before="120"/>
              <w:contextualSpacing w:val="0"/>
              <w:jc w:val="both"/>
            </w:pPr>
            <w:r>
              <w:t xml:space="preserve">Il est demandé à l'Offrant, autant que possible, de soumettre toute question par écrit, de façon qu’elle parvienne au Maître d’ouvrage au plus tard avant l’écoulement du nombre de jours prévu avant la conférence préalable à la soumission des Offres </w:t>
            </w:r>
            <w:r>
              <w:rPr>
                <w:b/>
              </w:rPr>
              <w:t>tel que spécifié dans la FD</w:t>
            </w:r>
            <w:r>
              <w:t>.</w:t>
            </w:r>
          </w:p>
          <w:p w14:paraId="339385A8" w14:textId="77777777" w:rsidR="00E2504F" w:rsidRPr="009D5770" w:rsidRDefault="00E2504F" w:rsidP="007244CA">
            <w:pPr>
              <w:pStyle w:val="ITBNum3"/>
              <w:spacing w:before="120"/>
              <w:contextualSpacing w:val="0"/>
              <w:jc w:val="both"/>
              <w:rPr>
                <w:b/>
              </w:rPr>
            </w:pPr>
            <w:r>
              <w:t>Le compte-rendu de la conférence préalable à la soumission des Offres, accompagné du texte des questions posées, sans en identifier la source, et des réponses données, ainsi que de toutes les réponses préparées après la réunion, sera affiché sur le site web du Maître d'ouvrage, s'il en existe un, et doit être transmis par écrit à tous les Offrants qui se sont inscrits ou ont obtenu le Dossier d'appel d'offres directement auprès du Maître d'ouvrage. Toute modification du présent Dossier d’appel d’offres qui pourrait s’avérer nécessaire à l’issue de la conférence préalable à la soumission des Offres sera effectuée par le Maître d’ouvrage exclusivement par la publication d’un Addendum, et non par le biais du compte-rendu de la conférence préalable à la soumission des Offres.</w:t>
            </w:r>
          </w:p>
        </w:tc>
      </w:tr>
      <w:tr w:rsidR="00E2504F" w:rsidRPr="009D5770" w14:paraId="019C5DE9" w14:textId="77777777" w:rsidTr="007244CA">
        <w:tc>
          <w:tcPr>
            <w:tcW w:w="2235" w:type="dxa"/>
          </w:tcPr>
          <w:p w14:paraId="40B00EA2"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405" w:name="_Toc58362511"/>
            <w:bookmarkStart w:id="406" w:name="_Toc54713322"/>
            <w:bookmarkStart w:id="407" w:name="_Toc54715106"/>
            <w:bookmarkStart w:id="408" w:name="_Toc54728334"/>
            <w:bookmarkStart w:id="409" w:name="_Toc54729158"/>
            <w:bookmarkStart w:id="410" w:name="_Toc54729351"/>
            <w:bookmarkStart w:id="411" w:name="_Toc54729619"/>
            <w:bookmarkStart w:id="412" w:name="_Toc54729756"/>
            <w:bookmarkStart w:id="413" w:name="_Toc54730014"/>
            <w:bookmarkStart w:id="414" w:name="_Toc54742304"/>
            <w:bookmarkStart w:id="415" w:name="_Toc54742494"/>
            <w:bookmarkStart w:id="416" w:name="_Toc54801018"/>
            <w:bookmarkStart w:id="417" w:name="_Toc54801152"/>
            <w:bookmarkStart w:id="418" w:name="_Toc54802236"/>
            <w:bookmarkStart w:id="419" w:name="_Toc54802393"/>
            <w:bookmarkStart w:id="420" w:name="_Toc54802631"/>
            <w:bookmarkStart w:id="421" w:name="_Toc54803083"/>
            <w:bookmarkStart w:id="422" w:name="_Toc54803231"/>
            <w:bookmarkStart w:id="423" w:name="_Toc54803564"/>
            <w:bookmarkStart w:id="424" w:name="_Toc57184826"/>
            <w:bookmarkStart w:id="425" w:name="_Toc142765426"/>
            <w:bookmarkStart w:id="426" w:name="_Toc141804354"/>
            <w:r>
              <w:lastRenderedPageBreak/>
              <w:t>Modifications apportées au Dossier d’appel d’offres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tc>
        <w:tc>
          <w:tcPr>
            <w:tcW w:w="7341" w:type="dxa"/>
          </w:tcPr>
          <w:p w14:paraId="3D2E2250" w14:textId="77777777" w:rsidR="00E2504F" w:rsidRPr="009D5770" w:rsidRDefault="00E2504F" w:rsidP="007244CA">
            <w:pPr>
              <w:pStyle w:val="ITBNum3"/>
              <w:spacing w:before="120"/>
              <w:contextualSpacing w:val="0"/>
              <w:jc w:val="both"/>
            </w:pPr>
            <w:r>
              <w:t>À tout moment avant l’expiration du délai de soumission des Offres, le Maître d’ouvrage peut modifier le Dossier d’Appel d’Offres par le biais d’Addenda</w:t>
            </w:r>
          </w:p>
          <w:p w14:paraId="2DE71927" w14:textId="77777777" w:rsidR="00E2504F" w:rsidRPr="009D5770" w:rsidRDefault="00E2504F" w:rsidP="007244CA">
            <w:pPr>
              <w:pStyle w:val="ITBNum3"/>
              <w:spacing w:before="120"/>
              <w:contextualSpacing w:val="0"/>
              <w:jc w:val="both"/>
            </w:pPr>
            <w:r>
              <w:t>Tous les Addenda publiés font partie du présent Dossier d'Appel d'Offres et sont communiqués par écrit à tous les Offrants qui se sont inscrits ou ont obtenu le Dossier d'Appel d'Offres directement auprès du Maître d'ouvrage, et sont mis en ligne sur le site web du Maître d'ouvrage, s'il en existe un.</w:t>
            </w:r>
          </w:p>
          <w:p w14:paraId="15BCA897" w14:textId="77777777" w:rsidR="00E2504F" w:rsidRPr="009D5770" w:rsidRDefault="00E2504F" w:rsidP="007244CA">
            <w:pPr>
              <w:pStyle w:val="ITBNum3"/>
              <w:spacing w:before="120"/>
              <w:contextualSpacing w:val="0"/>
              <w:jc w:val="both"/>
            </w:pPr>
            <w:r>
              <w:t>Afin de donner aux Offrants potentiels un délai raisonnable pour prendre en compte un Addendum dans la préparation de leurs Offres, le Maître d'ouvrage peut, à sa seule discrétion, prolonger la date limite de dépôt des Offres.</w:t>
            </w:r>
          </w:p>
        </w:tc>
      </w:tr>
      <w:tr w:rsidR="00E2504F" w:rsidRPr="009D5770" w14:paraId="61AF10FB" w14:textId="77777777" w:rsidTr="007244CA">
        <w:tc>
          <w:tcPr>
            <w:tcW w:w="2235" w:type="dxa"/>
          </w:tcPr>
          <w:p w14:paraId="66CB57D5" w14:textId="77777777" w:rsidR="00E2504F" w:rsidRPr="007244CA" w:rsidRDefault="00E2504F" w:rsidP="007244CA">
            <w:pPr>
              <w:tabs>
                <w:tab w:val="left" w:pos="0"/>
                <w:tab w:val="left" w:pos="342"/>
              </w:tabs>
              <w:spacing w:before="120"/>
              <w:ind w:right="57"/>
              <w:rPr>
                <w:b/>
              </w:rPr>
            </w:pPr>
          </w:p>
        </w:tc>
        <w:tc>
          <w:tcPr>
            <w:tcW w:w="7341" w:type="dxa"/>
          </w:tcPr>
          <w:p w14:paraId="21F57C52" w14:textId="77777777" w:rsidR="00E2504F" w:rsidRPr="009D5770" w:rsidRDefault="00E2504F" w:rsidP="007244CA">
            <w:pPr>
              <w:pStyle w:val="Heading3ITB"/>
              <w:spacing w:before="240" w:after="120"/>
              <w:jc w:val="both"/>
            </w:pPr>
            <w:bookmarkStart w:id="427" w:name="_Toc54428308"/>
            <w:bookmarkStart w:id="428" w:name="_Toc54431560"/>
            <w:bookmarkStart w:id="429" w:name="_Toc54431802"/>
            <w:bookmarkStart w:id="430" w:name="_Toc54431886"/>
            <w:bookmarkStart w:id="431" w:name="_Toc54432105"/>
            <w:bookmarkStart w:id="432" w:name="_Toc54532352"/>
            <w:bookmarkStart w:id="433" w:name="_Toc54533207"/>
            <w:bookmarkStart w:id="434" w:name="_Toc54533725"/>
            <w:bookmarkStart w:id="435" w:name="_Toc54535440"/>
            <w:bookmarkStart w:id="436" w:name="_Toc54595038"/>
            <w:bookmarkStart w:id="437" w:name="_Toc54780304"/>
            <w:bookmarkStart w:id="438" w:name="_Toc54825138"/>
            <w:bookmarkStart w:id="439" w:name="_Toc58362512"/>
            <w:bookmarkStart w:id="440" w:name="_Toc54715107"/>
            <w:bookmarkStart w:id="441" w:name="_Toc54729620"/>
            <w:bookmarkStart w:id="442" w:name="_Toc54735824"/>
            <w:bookmarkStart w:id="443" w:name="_Toc54737172"/>
            <w:bookmarkStart w:id="444" w:name="_Toc54741930"/>
            <w:bookmarkStart w:id="445" w:name="_Toc54742305"/>
            <w:bookmarkStart w:id="446" w:name="_Toc54742495"/>
            <w:bookmarkStart w:id="447" w:name="_Toc54801019"/>
            <w:bookmarkStart w:id="448" w:name="_Toc54801153"/>
            <w:bookmarkStart w:id="449" w:name="_Toc54802237"/>
            <w:bookmarkStart w:id="450" w:name="_Toc54802394"/>
            <w:bookmarkStart w:id="451" w:name="_Toc54802632"/>
            <w:bookmarkStart w:id="452" w:name="_Toc54802938"/>
            <w:bookmarkStart w:id="453" w:name="_Toc54803232"/>
            <w:bookmarkStart w:id="454" w:name="_Toc54803565"/>
            <w:bookmarkStart w:id="455" w:name="_Toc57184827"/>
            <w:bookmarkStart w:id="456" w:name="_Toc142765427"/>
            <w:bookmarkStart w:id="457" w:name="_Toc141804355"/>
            <w:r>
              <w:t xml:space="preserve">Préparation des </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t>offres</w:t>
            </w:r>
            <w:bookmarkEnd w:id="456"/>
            <w:bookmarkEnd w:id="457"/>
          </w:p>
        </w:tc>
      </w:tr>
      <w:tr w:rsidR="00E2504F" w:rsidRPr="009D5770" w14:paraId="2495CED1" w14:textId="77777777" w:rsidTr="007244CA">
        <w:tc>
          <w:tcPr>
            <w:tcW w:w="2235" w:type="dxa"/>
          </w:tcPr>
          <w:p w14:paraId="142B5A0F"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458" w:name="_Toc54532353"/>
            <w:bookmarkStart w:id="459" w:name="_Toc54533208"/>
            <w:bookmarkStart w:id="460" w:name="_Toc54533726"/>
            <w:bookmarkStart w:id="461" w:name="_Toc54556972"/>
            <w:bookmarkStart w:id="462" w:name="_Toc58362513"/>
            <w:bookmarkStart w:id="463" w:name="_Toc54713323"/>
            <w:bookmarkStart w:id="464" w:name="_Toc54715108"/>
            <w:bookmarkStart w:id="465" w:name="_Toc54728335"/>
            <w:bookmarkStart w:id="466" w:name="_Toc54729159"/>
            <w:bookmarkStart w:id="467" w:name="_Toc54729352"/>
            <w:bookmarkStart w:id="468" w:name="_Toc54729621"/>
            <w:bookmarkStart w:id="469" w:name="_Toc54729757"/>
            <w:bookmarkStart w:id="470" w:name="_Toc54730015"/>
            <w:bookmarkStart w:id="471" w:name="_Toc54742306"/>
            <w:bookmarkStart w:id="472" w:name="_Toc54742496"/>
            <w:bookmarkStart w:id="473" w:name="_Toc54801020"/>
            <w:bookmarkStart w:id="474" w:name="_Toc54801154"/>
            <w:bookmarkStart w:id="475" w:name="_Toc54802238"/>
            <w:bookmarkStart w:id="476" w:name="_Toc54802395"/>
            <w:bookmarkStart w:id="477" w:name="_Toc54802633"/>
            <w:bookmarkStart w:id="478" w:name="_Toc54803084"/>
            <w:bookmarkStart w:id="479" w:name="_Toc54803233"/>
            <w:bookmarkStart w:id="480" w:name="_Toc54803566"/>
            <w:bookmarkStart w:id="481" w:name="_Toc57184828"/>
            <w:bookmarkStart w:id="482" w:name="_Toc142765428"/>
            <w:bookmarkStart w:id="483" w:name="_Toc141804356"/>
            <w:r>
              <w:t>Frais de soumission de l’Offre</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tc>
        <w:tc>
          <w:tcPr>
            <w:tcW w:w="7341" w:type="dxa"/>
          </w:tcPr>
          <w:p w14:paraId="5E2AA200" w14:textId="77777777" w:rsidR="00E2504F" w:rsidRPr="009D5770" w:rsidRDefault="00E2504F" w:rsidP="007244CA">
            <w:pPr>
              <w:pStyle w:val="ITBNum3"/>
              <w:spacing w:before="120"/>
              <w:contextualSpacing w:val="0"/>
              <w:jc w:val="both"/>
            </w:pPr>
            <w:r>
              <w:t>L'Offrant supporte tous les coûts associés à la préparation et à la soumission de son Offre et à la finalisation du Contrat, et ces coûts ne sont pas à la charge du Maître d’ouvrage, quel que soit le déroulement ou le résultat de la procédure d'appel d’offres.</w:t>
            </w:r>
          </w:p>
        </w:tc>
      </w:tr>
      <w:tr w:rsidR="00E2504F" w:rsidRPr="009D5770" w14:paraId="731F7FCB" w14:textId="77777777" w:rsidTr="007244CA">
        <w:tc>
          <w:tcPr>
            <w:tcW w:w="2235" w:type="dxa"/>
          </w:tcPr>
          <w:p w14:paraId="222BE239"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484" w:name="_Toc54532354"/>
            <w:bookmarkStart w:id="485" w:name="_Toc54533209"/>
            <w:bookmarkStart w:id="486" w:name="_Toc54533727"/>
            <w:bookmarkStart w:id="487" w:name="_Toc54556973"/>
            <w:bookmarkStart w:id="488" w:name="_Toc58362514"/>
            <w:bookmarkStart w:id="489" w:name="_Toc54713324"/>
            <w:bookmarkStart w:id="490" w:name="_Toc54715109"/>
            <w:bookmarkStart w:id="491" w:name="_Toc54728336"/>
            <w:bookmarkStart w:id="492" w:name="_Toc54729160"/>
            <w:bookmarkStart w:id="493" w:name="_Toc54729353"/>
            <w:bookmarkStart w:id="494" w:name="_Toc54729622"/>
            <w:bookmarkStart w:id="495" w:name="_Toc54729758"/>
            <w:bookmarkStart w:id="496" w:name="_Toc54730016"/>
            <w:bookmarkStart w:id="497" w:name="_Toc54742307"/>
            <w:bookmarkStart w:id="498" w:name="_Toc54742497"/>
            <w:bookmarkStart w:id="499" w:name="_Toc54801021"/>
            <w:bookmarkStart w:id="500" w:name="_Toc54801155"/>
            <w:bookmarkStart w:id="501" w:name="_Toc54802239"/>
            <w:bookmarkStart w:id="502" w:name="_Toc54802396"/>
            <w:bookmarkStart w:id="503" w:name="_Toc54802634"/>
            <w:bookmarkStart w:id="504" w:name="_Toc54803085"/>
            <w:bookmarkStart w:id="505" w:name="_Toc54803234"/>
            <w:bookmarkStart w:id="506" w:name="_Toc54803567"/>
            <w:bookmarkStart w:id="507" w:name="_Toc57184829"/>
            <w:bookmarkStart w:id="508" w:name="_Toc142765429"/>
            <w:bookmarkStart w:id="509" w:name="_Toc141804357"/>
            <w:r>
              <w:t xml:space="preserve">Langue de </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t xml:space="preserve">l’Offre </w:t>
            </w:r>
            <w:bookmarkEnd w:id="508"/>
            <w:bookmarkEnd w:id="509"/>
          </w:p>
        </w:tc>
        <w:tc>
          <w:tcPr>
            <w:tcW w:w="7341" w:type="dxa"/>
          </w:tcPr>
          <w:p w14:paraId="08926453" w14:textId="77777777" w:rsidR="00E2504F" w:rsidRPr="009D5770" w:rsidRDefault="00E2504F" w:rsidP="007244CA">
            <w:pPr>
              <w:pStyle w:val="ITBNum3"/>
              <w:spacing w:before="120"/>
              <w:contextualSpacing w:val="0"/>
              <w:jc w:val="both"/>
            </w:pPr>
            <w:r>
              <w:t xml:space="preserve">L’Offre, ainsi que toute la correspondance et tous les documents s’y rapportant, échangés entre l'Offrant et le Maître d’ouvrage, doivent être rédigés </w:t>
            </w:r>
            <w:r>
              <w:rPr>
                <w:b/>
                <w:bCs/>
              </w:rPr>
              <w:t>dans la langue spécifiée dans la FD</w:t>
            </w:r>
            <w:r>
              <w:t xml:space="preserve">. Les documents complémentaires et les imprimés fournis dans le cadre de l’Offre peuvent être rédigés dans une autre langue, à condition d’être accompagnés d’une traduction précise des passages importants dans la langue </w:t>
            </w:r>
            <w:r>
              <w:rPr>
                <w:b/>
                <w:bCs/>
              </w:rPr>
              <w:t>spécifiée dans la FD</w:t>
            </w:r>
            <w:r>
              <w:t xml:space="preserve">, auquel cas, aux fins d’interprétation </w:t>
            </w:r>
            <w:r>
              <w:lastRenderedPageBreak/>
              <w:t>de l’Offre, ladite traduction fait foi.</w:t>
            </w:r>
          </w:p>
        </w:tc>
      </w:tr>
      <w:tr w:rsidR="00E2504F" w:rsidRPr="009D5770" w14:paraId="5C342F2C" w14:textId="77777777" w:rsidTr="007244CA">
        <w:tc>
          <w:tcPr>
            <w:tcW w:w="2235" w:type="dxa"/>
          </w:tcPr>
          <w:p w14:paraId="1A767F11" w14:textId="48A85100" w:rsidR="00E2504F" w:rsidRPr="009D5770" w:rsidRDefault="00E2504F" w:rsidP="00E2504F">
            <w:pPr>
              <w:pStyle w:val="ITBNum1"/>
              <w:numPr>
                <w:ilvl w:val="0"/>
                <w:numId w:val="85"/>
              </w:numPr>
              <w:tabs>
                <w:tab w:val="left" w:pos="0"/>
              </w:tabs>
              <w:spacing w:after="0"/>
              <w:ind w:left="0" w:right="57" w:firstLine="0"/>
              <w:contextualSpacing w:val="0"/>
            </w:pPr>
            <w:bookmarkStart w:id="510" w:name="_Toc54532355"/>
            <w:bookmarkStart w:id="511" w:name="_Toc54533210"/>
            <w:bookmarkStart w:id="512" w:name="_Toc54533728"/>
            <w:bookmarkStart w:id="513" w:name="_Toc54556974"/>
            <w:bookmarkStart w:id="514" w:name="_Toc58362515"/>
            <w:bookmarkStart w:id="515" w:name="_Toc54713325"/>
            <w:bookmarkStart w:id="516" w:name="_Toc54715110"/>
            <w:bookmarkStart w:id="517" w:name="_Toc54728337"/>
            <w:bookmarkStart w:id="518" w:name="_Toc54729161"/>
            <w:bookmarkStart w:id="519" w:name="_Toc54729354"/>
            <w:bookmarkStart w:id="520" w:name="_Toc54729623"/>
            <w:bookmarkStart w:id="521" w:name="_Toc54729759"/>
            <w:bookmarkStart w:id="522" w:name="_Toc54730017"/>
            <w:bookmarkStart w:id="523" w:name="_Toc54742308"/>
            <w:bookmarkStart w:id="524" w:name="_Toc54742498"/>
            <w:bookmarkStart w:id="525" w:name="_Toc54801022"/>
            <w:bookmarkStart w:id="526" w:name="_Toc54801156"/>
            <w:bookmarkStart w:id="527" w:name="_Toc54802240"/>
            <w:bookmarkStart w:id="528" w:name="_Toc54802397"/>
            <w:bookmarkStart w:id="529" w:name="_Toc54802635"/>
            <w:bookmarkStart w:id="530" w:name="_Toc54803086"/>
            <w:bookmarkStart w:id="531" w:name="_Toc54803235"/>
            <w:bookmarkStart w:id="532" w:name="_Toc54803568"/>
            <w:bookmarkStart w:id="533" w:name="_Toc57184830"/>
            <w:bookmarkStart w:id="534" w:name="_Toc142765430"/>
            <w:bookmarkStart w:id="535" w:name="_Toc141804358"/>
            <w:r>
              <w:lastRenderedPageBreak/>
              <w:t xml:space="preserve">Documents constituant </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007244CA">
              <w:t>l’Offre</w:t>
            </w:r>
            <w:r>
              <w:t xml:space="preserve"> </w:t>
            </w:r>
            <w:bookmarkEnd w:id="534"/>
            <w:bookmarkEnd w:id="535"/>
          </w:p>
        </w:tc>
        <w:tc>
          <w:tcPr>
            <w:tcW w:w="7341" w:type="dxa"/>
          </w:tcPr>
          <w:p w14:paraId="4EF56D71" w14:textId="77777777" w:rsidR="00E2504F" w:rsidRPr="009D5770" w:rsidRDefault="00E2504F" w:rsidP="007244CA">
            <w:pPr>
              <w:pStyle w:val="ITBNum3"/>
              <w:spacing w:before="120"/>
              <w:contextualSpacing w:val="0"/>
              <w:jc w:val="both"/>
            </w:pPr>
            <w:r>
              <w:t xml:space="preserve">L'Offre comprend les Formulaires de soumission de l'Offre technique et de l'Offre financière dûment remplis et tout autre document </w:t>
            </w:r>
            <w:r>
              <w:rPr>
                <w:b/>
                <w:bCs/>
              </w:rPr>
              <w:t>exigé dans la FD</w:t>
            </w:r>
            <w:r>
              <w:t>.</w:t>
            </w:r>
          </w:p>
          <w:p w14:paraId="38745FB8" w14:textId="77777777" w:rsidR="00E2504F" w:rsidRPr="009D5770" w:rsidRDefault="00E2504F" w:rsidP="007244CA">
            <w:pPr>
              <w:pStyle w:val="ITBNum3"/>
              <w:spacing w:before="120"/>
              <w:contextualSpacing w:val="0"/>
              <w:jc w:val="both"/>
              <w:rPr>
                <w:b/>
              </w:rPr>
            </w:pPr>
            <w:r>
              <w:t xml:space="preserve">L’Offre doit inclure la proposition de l'Offrant pour la construction des ouvrages, comme énoncé à la Section IV. Formulaires de soumission de l'Offre technique et de l’Offre financière et à la Section V. Exigences du Maître d’ouvrage, de façon suffisamment détaillée pour démontrer la conformité de l’Offre aux exigences du Maître d’ouvrage et au délai d’achèvement des travaux. </w:t>
            </w:r>
          </w:p>
          <w:p w14:paraId="6388DD40" w14:textId="77777777" w:rsidR="00E2504F" w:rsidRPr="009D5770" w:rsidRDefault="00E2504F" w:rsidP="007244CA">
            <w:pPr>
              <w:pStyle w:val="ITBNum3"/>
              <w:spacing w:before="120"/>
              <w:contextualSpacing w:val="0"/>
              <w:jc w:val="both"/>
            </w:pPr>
            <w:r>
              <w:t>Outre les exigences susmentionnées, les Offres soumises par une coentreprise ou autre association doivent comprendre l'accord de constitution de la coentreprise/association signé par tous les membres composant la coentreprise ou l'association. À défaut, une lettre d'intention de signer un accord de coentreprise ou d'association doit être signée par tous les membres et soumise avec l’Offre, accompagnée d'une copie de l'accord projeté.</w:t>
            </w:r>
          </w:p>
          <w:p w14:paraId="149CBE10" w14:textId="77777777" w:rsidR="00E2504F" w:rsidRPr="009D5770" w:rsidRDefault="00E2504F" w:rsidP="007244CA">
            <w:pPr>
              <w:pStyle w:val="ITBNum3"/>
              <w:spacing w:before="120"/>
              <w:contextualSpacing w:val="0"/>
              <w:jc w:val="both"/>
            </w:pPr>
            <w:r>
              <w:t>En cas de changement de la structure juridique de l'Offrant après la soumission de l’Offre, l'Offrant est tenu d’en informer immédiatement le Maître d’ouvrage. Toutefois, tout changement de structure juridique ne doit pas être utilisé pour satisfaire à une exigence de qualification qui n'était pas satisfaite à la date limite de dépôt de l’Offre.</w:t>
            </w:r>
          </w:p>
        </w:tc>
      </w:tr>
      <w:tr w:rsidR="00E2504F" w:rsidRPr="009D5770" w14:paraId="58D41308" w14:textId="77777777" w:rsidTr="007244CA">
        <w:tc>
          <w:tcPr>
            <w:tcW w:w="2235" w:type="dxa"/>
          </w:tcPr>
          <w:p w14:paraId="59029023"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536" w:name="_Toc54713326"/>
            <w:bookmarkStart w:id="537" w:name="_Toc54715111"/>
            <w:bookmarkStart w:id="538" w:name="_Toc54728338"/>
            <w:bookmarkStart w:id="539" w:name="_Toc54729162"/>
            <w:bookmarkStart w:id="540" w:name="_Toc54729355"/>
            <w:bookmarkStart w:id="541" w:name="_Toc54729624"/>
            <w:bookmarkStart w:id="542" w:name="_Toc54729760"/>
            <w:bookmarkStart w:id="543" w:name="_Toc54730018"/>
            <w:bookmarkStart w:id="544" w:name="_Toc54742309"/>
            <w:bookmarkStart w:id="545" w:name="_Toc54742499"/>
            <w:bookmarkStart w:id="546" w:name="_Toc54801023"/>
            <w:bookmarkStart w:id="547" w:name="_Toc54801157"/>
            <w:bookmarkStart w:id="548" w:name="_Toc54802241"/>
            <w:bookmarkStart w:id="549" w:name="_Toc54802398"/>
            <w:bookmarkStart w:id="550" w:name="_Toc54802636"/>
            <w:bookmarkStart w:id="551" w:name="_Toc54803087"/>
            <w:bookmarkStart w:id="552" w:name="_Toc54803236"/>
            <w:bookmarkStart w:id="553" w:name="_Toc54803569"/>
            <w:bookmarkStart w:id="554" w:name="_Toc54532356"/>
            <w:bookmarkStart w:id="555" w:name="_Toc54533211"/>
            <w:bookmarkStart w:id="556" w:name="_Toc54533729"/>
            <w:bookmarkStart w:id="557" w:name="_Toc54556975"/>
            <w:bookmarkStart w:id="558" w:name="_Toc58362516"/>
            <w:bookmarkStart w:id="559" w:name="_Toc57184831"/>
            <w:bookmarkStart w:id="560" w:name="_Toc142765431"/>
            <w:bookmarkStart w:id="561" w:name="_Toc141804359"/>
            <w:r>
              <w:t xml:space="preserve">Lettre </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t>d’Offre et Programmes des activités</w:t>
            </w:r>
            <w:bookmarkEnd w:id="554"/>
            <w:bookmarkEnd w:id="555"/>
            <w:bookmarkEnd w:id="556"/>
            <w:bookmarkEnd w:id="557"/>
            <w:bookmarkEnd w:id="558"/>
            <w:bookmarkEnd w:id="559"/>
            <w:bookmarkEnd w:id="560"/>
            <w:bookmarkEnd w:id="561"/>
            <w:r>
              <w:t xml:space="preserve"> </w:t>
            </w:r>
          </w:p>
        </w:tc>
        <w:tc>
          <w:tcPr>
            <w:tcW w:w="7341" w:type="dxa"/>
          </w:tcPr>
          <w:p w14:paraId="526070CC" w14:textId="4EB1DEF0" w:rsidR="00E2504F" w:rsidRPr="009D5770" w:rsidRDefault="00E2504F" w:rsidP="007244CA">
            <w:pPr>
              <w:pStyle w:val="ITBNum3"/>
              <w:spacing w:before="120"/>
              <w:contextualSpacing w:val="0"/>
              <w:jc w:val="both"/>
            </w:pPr>
            <w:r>
              <w:rPr>
                <w:rStyle w:val="ITBNum3Char"/>
              </w:rPr>
              <w:t xml:space="preserve">La Lettre d’Offre et les Programmes d’activité, y compris </w:t>
            </w:r>
            <w:r w:rsidR="001B4AAF">
              <w:rPr>
                <w:rStyle w:val="ITBNum3Char"/>
              </w:rPr>
              <w:t xml:space="preserve">le </w:t>
            </w:r>
            <w:r>
              <w:rPr>
                <w:rStyle w:val="ITBNum3Char"/>
              </w:rPr>
              <w:t>Calendrier des activités, le Devis quantitatif ou le Bordereau des prix, doivent être préparés en utilisant les formulaires appropriés fournis à la Section IV. Formulaires de soumission de l’Offre. Les formulaires doivent être remplis sans en</w:t>
            </w:r>
            <w:r>
              <w:t xml:space="preserve"> modifier le texte, et aucune substitution ne peut être acceptée. Tous les espaces vierges doivent être remplis en fournissant les informations demandées.</w:t>
            </w:r>
          </w:p>
        </w:tc>
      </w:tr>
      <w:tr w:rsidR="00E2504F" w:rsidRPr="009D5770" w14:paraId="2CF75738" w14:textId="77777777" w:rsidTr="007244CA">
        <w:tc>
          <w:tcPr>
            <w:tcW w:w="2235" w:type="dxa"/>
          </w:tcPr>
          <w:p w14:paraId="5AEAFA56"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562" w:name="_Toc54532357"/>
            <w:bookmarkStart w:id="563" w:name="_Toc54533212"/>
            <w:bookmarkStart w:id="564" w:name="_Toc54533730"/>
            <w:bookmarkStart w:id="565" w:name="_Toc54556976"/>
            <w:bookmarkStart w:id="566" w:name="_Toc58362517"/>
            <w:bookmarkStart w:id="567" w:name="_Toc54713327"/>
            <w:bookmarkStart w:id="568" w:name="_Toc54715112"/>
            <w:bookmarkStart w:id="569" w:name="_Toc54728339"/>
            <w:bookmarkStart w:id="570" w:name="_Toc54729163"/>
            <w:bookmarkStart w:id="571" w:name="_Toc54729356"/>
            <w:bookmarkStart w:id="572" w:name="_Toc54729625"/>
            <w:bookmarkStart w:id="573" w:name="_Toc54729761"/>
            <w:bookmarkStart w:id="574" w:name="_Toc54730019"/>
            <w:bookmarkStart w:id="575" w:name="_Toc54742310"/>
            <w:bookmarkStart w:id="576" w:name="_Toc54742500"/>
            <w:bookmarkStart w:id="577" w:name="_Toc54801024"/>
            <w:bookmarkStart w:id="578" w:name="_Toc54801158"/>
            <w:bookmarkStart w:id="579" w:name="_Toc54802242"/>
            <w:bookmarkStart w:id="580" w:name="_Toc54802399"/>
            <w:bookmarkStart w:id="581" w:name="_Toc54802637"/>
            <w:bookmarkStart w:id="582" w:name="_Toc54803088"/>
            <w:bookmarkStart w:id="583" w:name="_Toc54803237"/>
            <w:bookmarkStart w:id="584" w:name="_Toc54803570"/>
            <w:bookmarkStart w:id="585" w:name="_Toc57184832"/>
            <w:bookmarkStart w:id="586" w:name="_Toc142765432"/>
            <w:bookmarkStart w:id="587" w:name="_Toc141804360"/>
            <w:r>
              <w:t xml:space="preserve">Pas d’Offre </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t>alternative</w:t>
            </w:r>
            <w:bookmarkEnd w:id="586"/>
            <w:bookmarkEnd w:id="587"/>
          </w:p>
        </w:tc>
        <w:tc>
          <w:tcPr>
            <w:tcW w:w="7341" w:type="dxa"/>
          </w:tcPr>
          <w:p w14:paraId="0392ACAF" w14:textId="77777777" w:rsidR="00E2504F" w:rsidRPr="009D5770" w:rsidRDefault="00E2504F" w:rsidP="007244CA">
            <w:pPr>
              <w:pStyle w:val="ITBNum3"/>
              <w:spacing w:before="120"/>
              <w:contextualSpacing w:val="0"/>
              <w:jc w:val="both"/>
            </w:pPr>
            <w:r>
              <w:t>Les variantes ne sont pas prises en compte.</w:t>
            </w:r>
          </w:p>
        </w:tc>
      </w:tr>
      <w:tr w:rsidR="00E2504F" w:rsidRPr="009D5770" w14:paraId="48850FB8" w14:textId="77777777" w:rsidTr="007244CA">
        <w:tc>
          <w:tcPr>
            <w:tcW w:w="2235" w:type="dxa"/>
          </w:tcPr>
          <w:p w14:paraId="27D9C82D" w14:textId="14BDA665" w:rsidR="00E2504F" w:rsidRPr="009D5770" w:rsidRDefault="00E2504F" w:rsidP="00E2504F">
            <w:pPr>
              <w:pStyle w:val="ITBNum1"/>
              <w:numPr>
                <w:ilvl w:val="0"/>
                <w:numId w:val="85"/>
              </w:numPr>
              <w:tabs>
                <w:tab w:val="left" w:pos="0"/>
              </w:tabs>
              <w:spacing w:after="0"/>
              <w:ind w:left="0" w:right="57" w:firstLine="0"/>
              <w:contextualSpacing w:val="0"/>
            </w:pPr>
            <w:bookmarkStart w:id="588" w:name="_Toc54532358"/>
            <w:bookmarkStart w:id="589" w:name="_Toc54533213"/>
            <w:bookmarkStart w:id="590" w:name="_Toc54533731"/>
            <w:bookmarkStart w:id="591" w:name="_Toc54556977"/>
            <w:bookmarkStart w:id="592" w:name="_Toc58362518"/>
            <w:bookmarkStart w:id="593" w:name="_Toc54713328"/>
            <w:bookmarkStart w:id="594" w:name="_Toc54715113"/>
            <w:bookmarkStart w:id="595" w:name="_Toc54728340"/>
            <w:bookmarkStart w:id="596" w:name="_Toc54729164"/>
            <w:bookmarkStart w:id="597" w:name="_Toc54729357"/>
            <w:bookmarkStart w:id="598" w:name="_Toc54729626"/>
            <w:bookmarkStart w:id="599" w:name="_Toc54729762"/>
            <w:bookmarkStart w:id="600" w:name="_Toc54730020"/>
            <w:bookmarkStart w:id="601" w:name="_Toc54742311"/>
            <w:bookmarkStart w:id="602" w:name="_Toc54742501"/>
            <w:bookmarkStart w:id="603" w:name="_Toc54801025"/>
            <w:bookmarkStart w:id="604" w:name="_Toc54801159"/>
            <w:bookmarkStart w:id="605" w:name="_Toc54802243"/>
            <w:bookmarkStart w:id="606" w:name="_Toc54802400"/>
            <w:bookmarkStart w:id="607" w:name="_Toc54802638"/>
            <w:bookmarkStart w:id="608" w:name="_Toc54803089"/>
            <w:bookmarkStart w:id="609" w:name="_Toc54803238"/>
            <w:bookmarkStart w:id="610" w:name="_Toc54803571"/>
            <w:bookmarkStart w:id="611" w:name="_Toc57184833"/>
            <w:bookmarkStart w:id="612" w:name="_Toc142765433"/>
            <w:bookmarkStart w:id="613" w:name="_Toc141804361"/>
            <w:r>
              <w:t xml:space="preserve">Prix de </w:t>
            </w:r>
            <w:r w:rsidR="007244CA">
              <w:t>l’Offre</w:t>
            </w:r>
            <w:r>
              <w:t xml:space="preserve"> et rabais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tc>
        <w:tc>
          <w:tcPr>
            <w:tcW w:w="7341" w:type="dxa"/>
          </w:tcPr>
          <w:p w14:paraId="68E12F1A" w14:textId="77777777" w:rsidR="00E2504F" w:rsidRPr="009D5770" w:rsidRDefault="00E2504F" w:rsidP="007244CA">
            <w:pPr>
              <w:pStyle w:val="ITBNum3"/>
              <w:spacing w:before="120"/>
              <w:contextualSpacing w:val="0"/>
              <w:jc w:val="both"/>
            </w:pPr>
            <w:r>
              <w:t>Les prix et rabais indiqués par l'Offrant dans la Lettre d’Offre doivent être conformes aux stipulations ci-dessous. Les rabais ne sont autorisés que pour les offres portant sur des lots multiples et seront pris en compte dans le processus d'évaluation, comme indiqué à la Section III. Critères de qualification et d’évaluation.</w:t>
            </w:r>
          </w:p>
          <w:p w14:paraId="21D8E099" w14:textId="76D8DF29" w:rsidR="00E2504F" w:rsidRPr="009D5770" w:rsidRDefault="00E2504F" w:rsidP="007244CA">
            <w:pPr>
              <w:pStyle w:val="ITBNum3"/>
              <w:spacing w:before="120"/>
              <w:contextualSpacing w:val="0"/>
              <w:jc w:val="both"/>
            </w:pPr>
            <w:r>
              <w:t xml:space="preserve">Les Offrants doivent établir un devis pour l'ensemble des Travaux sur la base d'une « responsabilité unique » de telle sorte que le prix total de l’Offre couvre toutes les obligations de l'Entrepreneur mentionnées dans le Dossier d'appel d'offres ou pouvant être raisonnablement déduites de celui-ci relativement à la conception, la fabrication, et notamment l'achat et la sous-traitance (le cas échéant), </w:t>
            </w:r>
            <w:r>
              <w:lastRenderedPageBreak/>
              <w:t xml:space="preserve">la livraison, la construction, l'installation et l'achèvement des Travaux. Cela comprend toutes les exigences relevant de la responsabilité de l’Entrepreneur relative aux essais, à la pré-mise en service et à la mise en service des Travaux et, lorsque le Dossier d'appel d'offres l'exige, à l'acquisition de tous les permis, approbations et licences, etc. ; les services d'exploitation, de maintenance et de formation et d'autres éléments et services qui peuvent être spécifiés dans le Dossier d'appel d'offres, le tout conformément aux exigences des Conditions Générales. L'Offrant est tenu d’indiquer les tarifs et les prix pour tous les éléments des Travaux décrits dans le Calendrier des activités, le Devis quantitatif ou le Bordereau des prix. Les éléments omis et les éléments pour lesquels l'Offrant n’a pas indiqué de tarif ou de prix ne feront l’objet d’aucun paiement par le Maître d’ouvrage, et seront considérés comme étant couverts par les tarifs indiqués pour les autres éléments et prix </w:t>
            </w:r>
            <w:r>
              <w:rPr>
                <w:b/>
                <w:bCs/>
              </w:rPr>
              <w:t>spécifiés dans la FD</w:t>
            </w:r>
            <w:r>
              <w:t xml:space="preserve">. </w:t>
            </w:r>
          </w:p>
          <w:p w14:paraId="182D137E" w14:textId="3D270EC2" w:rsidR="00E2504F" w:rsidRPr="009D5770" w:rsidRDefault="00E2504F" w:rsidP="007244CA">
            <w:pPr>
              <w:pStyle w:val="ITBNum3"/>
              <w:spacing w:before="120"/>
              <w:contextualSpacing w:val="0"/>
              <w:jc w:val="both"/>
            </w:pPr>
            <w:r>
              <w:t xml:space="preserve">Les Offrants doivent indiquer le tarif des obligations commerciales, contractuelles et techniques énoncées dans le Dossier d’Appel d’Offres. Le prix à indiquer dans la Lettre d’Offre conformément aux stipulations de l’alinéa 13.1 des IO est le prix total de </w:t>
            </w:r>
            <w:r w:rsidR="007244CA">
              <w:t>l’Offre</w:t>
            </w:r>
            <w:r>
              <w:t>, hors tout rabais éventuel.</w:t>
            </w:r>
          </w:p>
          <w:p w14:paraId="14518E4F" w14:textId="77777777" w:rsidR="00E2504F" w:rsidRPr="009D5770" w:rsidRDefault="00E2504F" w:rsidP="007244CA">
            <w:pPr>
              <w:pStyle w:val="ITBNum3"/>
              <w:spacing w:before="120"/>
              <w:contextualSpacing w:val="0"/>
              <w:jc w:val="both"/>
            </w:pPr>
            <w:r>
              <w:t>L'Offrant indique tout rabais inconditionnel et le mode d’application dudit rabais dans la Lettre d’Offre.</w:t>
            </w:r>
          </w:p>
          <w:p w14:paraId="17CD35C2" w14:textId="77777777" w:rsidR="00E2504F" w:rsidRPr="009D5770" w:rsidRDefault="00E2504F" w:rsidP="007244CA">
            <w:pPr>
              <w:pStyle w:val="ITBNum3"/>
              <w:spacing w:before="120"/>
              <w:contextualSpacing w:val="0"/>
              <w:jc w:val="both"/>
              <w:rPr>
                <w:b/>
              </w:rPr>
            </w:pPr>
            <w:r>
              <w:t xml:space="preserve">Les prix sont fixes ou ajustables, tel que </w:t>
            </w:r>
            <w:r>
              <w:rPr>
                <w:b/>
              </w:rPr>
              <w:t>spécifié dans la FD</w:t>
            </w:r>
            <w:r>
              <w:t>.</w:t>
            </w:r>
          </w:p>
          <w:p w14:paraId="36940AC6" w14:textId="01C81192" w:rsidR="00E2504F" w:rsidRPr="009D5770" w:rsidRDefault="00E2504F" w:rsidP="007244CA">
            <w:pPr>
              <w:pStyle w:val="ITBNum3"/>
              <w:spacing w:before="120"/>
              <w:contextualSpacing w:val="0"/>
              <w:jc w:val="both"/>
            </w:pPr>
            <w:r>
              <w:t xml:space="preserve">Pour les </w:t>
            </w:r>
            <w:r w:rsidR="002C0596">
              <w:rPr>
                <w:u w:val="single"/>
              </w:rPr>
              <w:t>Prix fixes</w:t>
            </w:r>
            <w:r>
              <w:t>, les prix indiqués par l'Offrant sont fixés pour la durée d’exécution du Contrat par l'Offrant et ne doivent en aucun cas faire l’objet de modifications. Toute Offre soumise assortie d’une cotation à prix ajustable sera considérée comme étant non conforme et sera rejetée.</w:t>
            </w:r>
          </w:p>
          <w:p w14:paraId="686E29B7" w14:textId="77777777" w:rsidR="00E2504F" w:rsidRPr="009D5770" w:rsidRDefault="00E2504F" w:rsidP="007244CA">
            <w:pPr>
              <w:pStyle w:val="ITBNum3"/>
              <w:spacing w:before="120"/>
              <w:contextualSpacing w:val="0"/>
              <w:jc w:val="both"/>
            </w:pPr>
            <w:r>
              <w:t xml:space="preserve">Pour les </w:t>
            </w:r>
            <w:r>
              <w:rPr>
                <w:u w:val="single"/>
              </w:rPr>
              <w:t>Prix ajustables</w:t>
            </w:r>
            <w:r>
              <w:t>, la cotation présentée par l'Offrant est ajustée pendant l’exécution du Contrat pour tenir compte des modifications d’éléments de coût tels que la main-d’œuvre, le matériau, le transport et l’équipement de l’Entrepreneur conformément aux procédures spécifiées dans l’appendice à l’Offre. Une Offre soumise assortie d’une cotation à prix fixe ne sera pas rejetée, mais la révision de prix sera considérée comme étant égale à zéro. Les Offrants sont tenus d’indiquer la source de l’indice du coût de la main-d’œuvre et de l’indice du coût du matériau dans le formulaire correspondant de la Section IV. Formulaires de soumission de l’Offre, de manière à justifier lesdits indices et les pondérations.</w:t>
            </w:r>
          </w:p>
          <w:p w14:paraId="65433EE0" w14:textId="77777777" w:rsidR="00E2504F" w:rsidRPr="009D5770" w:rsidRDefault="00E2504F" w:rsidP="007244CA">
            <w:pPr>
              <w:pStyle w:val="ITBNum3"/>
              <w:spacing w:before="120"/>
              <w:contextualSpacing w:val="0"/>
              <w:jc w:val="both"/>
            </w:pPr>
            <w:r>
              <w:t xml:space="preserve">Si cela est </w:t>
            </w:r>
            <w:r>
              <w:rPr>
                <w:b/>
              </w:rPr>
              <w:t>spécifié à la clause 1.1. de la FD</w:t>
            </w:r>
            <w:r>
              <w:t xml:space="preserve">, des Offres sont sollicitées pour des contrats (lots) individuels ou pour toute combinaison de contrats (ensembles de lots). Les Offrants souhaitant offrir une réduction de prix en cas d’attribution de plus d’un lot </w:t>
            </w:r>
            <w:r>
              <w:lastRenderedPageBreak/>
              <w:t xml:space="preserve">doivent indiquer dans leur Offre les réductions applicables à chaque ensemble de lots ou à chaque lot au sein d’un ensemble de lots. Les réductions de prix ou rabais sont proposés conformément aux stipulations de la clause 15.4 des IO, à condition toutefois que les Offres pour tous les lots soient soumises et ouvertes au même moment. </w:t>
            </w:r>
          </w:p>
          <w:p w14:paraId="5FCFF8B5" w14:textId="70777962" w:rsidR="00E2504F" w:rsidRPr="009D5770" w:rsidRDefault="00E2504F" w:rsidP="001B4AAF">
            <w:pPr>
              <w:pStyle w:val="ITBNum3"/>
              <w:spacing w:before="120"/>
              <w:contextualSpacing w:val="0"/>
              <w:jc w:val="both"/>
            </w:pPr>
            <w:r>
              <w:t xml:space="preserve">La Section VI. Conditions Générales du Contrat et la Section VII. Conditions Particulières du Contrat </w:t>
            </w:r>
            <w:r w:rsidR="001B4AAF">
              <w:t>précisent</w:t>
            </w:r>
            <w:r>
              <w:t xml:space="preserve"> les dispositions fiscales du Contrat. Les Offrants doivent examiner attentivement cette clause au moment de préparer leur Offre.</w:t>
            </w:r>
          </w:p>
        </w:tc>
      </w:tr>
      <w:tr w:rsidR="00E2504F" w:rsidRPr="009D5770" w14:paraId="04597E81" w14:textId="77777777" w:rsidTr="007244CA">
        <w:tc>
          <w:tcPr>
            <w:tcW w:w="2235" w:type="dxa"/>
          </w:tcPr>
          <w:p w14:paraId="33B8E920"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614" w:name="_Toc54532359"/>
            <w:bookmarkStart w:id="615" w:name="_Toc54533214"/>
            <w:bookmarkStart w:id="616" w:name="_Toc54533732"/>
            <w:bookmarkStart w:id="617" w:name="_Toc54556978"/>
            <w:bookmarkStart w:id="618" w:name="_Toc58362519"/>
            <w:bookmarkStart w:id="619" w:name="_Toc54713329"/>
            <w:bookmarkStart w:id="620" w:name="_Toc54715114"/>
            <w:bookmarkStart w:id="621" w:name="_Toc54728341"/>
            <w:bookmarkStart w:id="622" w:name="_Toc54729165"/>
            <w:bookmarkStart w:id="623" w:name="_Toc54729358"/>
            <w:bookmarkStart w:id="624" w:name="_Toc54729627"/>
            <w:bookmarkStart w:id="625" w:name="_Toc54729763"/>
            <w:bookmarkStart w:id="626" w:name="_Toc54730021"/>
            <w:bookmarkStart w:id="627" w:name="_Toc54742312"/>
            <w:bookmarkStart w:id="628" w:name="_Toc54742502"/>
            <w:bookmarkStart w:id="629" w:name="_Toc54801026"/>
            <w:bookmarkStart w:id="630" w:name="_Toc54801160"/>
            <w:bookmarkStart w:id="631" w:name="_Toc54802244"/>
            <w:bookmarkStart w:id="632" w:name="_Toc54802401"/>
            <w:bookmarkStart w:id="633" w:name="_Toc54802639"/>
            <w:bookmarkStart w:id="634" w:name="_Toc54803090"/>
            <w:bookmarkStart w:id="635" w:name="_Toc54803239"/>
            <w:bookmarkStart w:id="636" w:name="_Toc54803572"/>
            <w:bookmarkStart w:id="637" w:name="_Toc57184834"/>
            <w:bookmarkStart w:id="638" w:name="_Toc142765434"/>
            <w:bookmarkStart w:id="639" w:name="_Toc141804362"/>
            <w:r>
              <w:lastRenderedPageBreak/>
              <w:t>Monnaies de l’Offre et paiement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tc>
        <w:tc>
          <w:tcPr>
            <w:tcW w:w="7341" w:type="dxa"/>
          </w:tcPr>
          <w:p w14:paraId="57D43DF3" w14:textId="77777777" w:rsidR="00E2504F" w:rsidRPr="009D5770" w:rsidRDefault="00E2504F" w:rsidP="007244CA">
            <w:pPr>
              <w:pStyle w:val="ITBNum3"/>
              <w:spacing w:before="120"/>
              <w:contextualSpacing w:val="0"/>
              <w:jc w:val="both"/>
              <w:rPr>
                <w:i/>
              </w:rPr>
            </w:pPr>
            <w:r>
              <w:t xml:space="preserve">La ou les monnaies de l'Offre et la ou les monnaies des paiements sont celles </w:t>
            </w:r>
            <w:r>
              <w:rPr>
                <w:b/>
              </w:rPr>
              <w:t>spécifiées dans la FD</w:t>
            </w:r>
            <w:r>
              <w:t>.</w:t>
            </w:r>
          </w:p>
        </w:tc>
      </w:tr>
      <w:tr w:rsidR="00E2504F" w:rsidRPr="009D5770" w14:paraId="1E0E7C4E" w14:textId="77777777" w:rsidTr="007244CA">
        <w:tc>
          <w:tcPr>
            <w:tcW w:w="2235" w:type="dxa"/>
          </w:tcPr>
          <w:p w14:paraId="7856CB90" w14:textId="77777777" w:rsidR="00E2504F" w:rsidRPr="009D5770" w:rsidRDefault="00E2504F" w:rsidP="00E2504F">
            <w:pPr>
              <w:pStyle w:val="ITBNum1"/>
              <w:numPr>
                <w:ilvl w:val="0"/>
                <w:numId w:val="85"/>
              </w:numPr>
              <w:tabs>
                <w:tab w:val="left" w:pos="0"/>
              </w:tabs>
              <w:spacing w:after="0"/>
              <w:ind w:left="0" w:right="57" w:firstLine="0"/>
              <w:contextualSpacing w:val="0"/>
              <w:rPr>
                <w:i/>
              </w:rPr>
            </w:pPr>
            <w:bookmarkStart w:id="640" w:name="_Toc54532360"/>
            <w:bookmarkStart w:id="641" w:name="_Toc54533215"/>
            <w:bookmarkStart w:id="642" w:name="_Toc54533733"/>
            <w:bookmarkStart w:id="643" w:name="_Toc54556979"/>
            <w:bookmarkStart w:id="644" w:name="_Toc58362520"/>
            <w:bookmarkStart w:id="645" w:name="_Toc54713330"/>
            <w:bookmarkStart w:id="646" w:name="_Toc54715115"/>
            <w:bookmarkStart w:id="647" w:name="_Toc54728342"/>
            <w:bookmarkStart w:id="648" w:name="_Toc54729166"/>
            <w:bookmarkStart w:id="649" w:name="_Toc54729359"/>
            <w:bookmarkStart w:id="650" w:name="_Toc54729628"/>
            <w:bookmarkStart w:id="651" w:name="_Toc54729764"/>
            <w:bookmarkStart w:id="652" w:name="_Toc54730022"/>
            <w:bookmarkStart w:id="653" w:name="_Toc54742313"/>
            <w:bookmarkStart w:id="654" w:name="_Toc54742503"/>
            <w:bookmarkStart w:id="655" w:name="_Toc54801027"/>
            <w:bookmarkStart w:id="656" w:name="_Toc54801161"/>
            <w:bookmarkStart w:id="657" w:name="_Toc54802245"/>
            <w:bookmarkStart w:id="658" w:name="_Toc54802402"/>
            <w:bookmarkStart w:id="659" w:name="_Toc54802640"/>
            <w:bookmarkStart w:id="660" w:name="_Toc54803091"/>
            <w:bookmarkStart w:id="661" w:name="_Toc54803240"/>
            <w:bookmarkStart w:id="662" w:name="_Toc54803573"/>
            <w:bookmarkStart w:id="663" w:name="_Toc57184835"/>
            <w:bookmarkStart w:id="664" w:name="_Toc142765435"/>
            <w:bookmarkStart w:id="665" w:name="_Toc141804363"/>
            <w:r>
              <w:t>Documents composant l'Offre technique</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tc>
        <w:tc>
          <w:tcPr>
            <w:tcW w:w="7341" w:type="dxa"/>
          </w:tcPr>
          <w:p w14:paraId="34CC5610" w14:textId="77777777" w:rsidR="00E2504F" w:rsidRPr="009D5770" w:rsidRDefault="00E2504F" w:rsidP="007244CA">
            <w:pPr>
              <w:pStyle w:val="ITBNum3"/>
              <w:spacing w:before="120"/>
              <w:contextualSpacing w:val="0"/>
              <w:jc w:val="both"/>
            </w:pPr>
            <w:r>
              <w:t>L'Offrant fournit une Offre technique incluant l’énoncé des méthodes d’exécution prévues, la liste des équipements, du personnel, le calendrier d’exécution et toutes autres informations demandées à la Section IV. Formulaires de soumission de l'Offre, de façon suffisamment détaillée pour démontrer la conformité de l’Offre technique de l'Offrant aux exigences du Maître d’ouvrage et au délai d’achèvement des travaux.</w:t>
            </w:r>
          </w:p>
        </w:tc>
      </w:tr>
      <w:tr w:rsidR="00E2504F" w:rsidRPr="009D5770" w14:paraId="67E78436" w14:textId="77777777" w:rsidTr="007244CA">
        <w:tc>
          <w:tcPr>
            <w:tcW w:w="2235" w:type="dxa"/>
          </w:tcPr>
          <w:p w14:paraId="2CC383AB"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666" w:name="_Toc54713331"/>
            <w:bookmarkStart w:id="667" w:name="_Toc54715116"/>
            <w:bookmarkStart w:id="668" w:name="_Toc54728343"/>
            <w:bookmarkStart w:id="669" w:name="_Toc54729167"/>
            <w:bookmarkStart w:id="670" w:name="_Toc54729360"/>
            <w:bookmarkStart w:id="671" w:name="_Toc54729629"/>
            <w:bookmarkStart w:id="672" w:name="_Toc54729765"/>
            <w:bookmarkStart w:id="673" w:name="_Toc54730023"/>
            <w:bookmarkStart w:id="674" w:name="_Toc54742314"/>
            <w:bookmarkStart w:id="675" w:name="_Toc54742504"/>
            <w:bookmarkStart w:id="676" w:name="_Toc54801028"/>
            <w:bookmarkStart w:id="677" w:name="_Toc54801162"/>
            <w:bookmarkStart w:id="678" w:name="_Toc54802246"/>
            <w:bookmarkStart w:id="679" w:name="_Toc54802403"/>
            <w:bookmarkStart w:id="680" w:name="_Toc54802641"/>
            <w:bookmarkStart w:id="681" w:name="_Toc54803092"/>
            <w:bookmarkStart w:id="682" w:name="_Toc54803241"/>
            <w:bookmarkStart w:id="683" w:name="_Toc54803574"/>
            <w:bookmarkStart w:id="684" w:name="_Toc57184836"/>
            <w:bookmarkStart w:id="685" w:name="_Toc54532361"/>
            <w:bookmarkStart w:id="686" w:name="_Toc54533216"/>
            <w:bookmarkStart w:id="687" w:name="_Toc54533734"/>
            <w:bookmarkStart w:id="688" w:name="_Toc54556980"/>
            <w:bookmarkStart w:id="689" w:name="_Toc58362521"/>
            <w:bookmarkStart w:id="690" w:name="_Toc142765436"/>
            <w:bookmarkStart w:id="691" w:name="_Toc141804364"/>
            <w:r>
              <w:t xml:space="preserve">Documents établissant les qualifications de </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t>l’</w:t>
            </w:r>
            <w:r>
              <w:rPr>
                <w:rFonts w:ascii="Times New Roman" w:hAnsi="Times New Roman"/>
              </w:rPr>
              <w:t>Offrant</w:t>
            </w:r>
            <w:bookmarkEnd w:id="685"/>
            <w:bookmarkEnd w:id="686"/>
            <w:bookmarkEnd w:id="687"/>
            <w:bookmarkEnd w:id="688"/>
            <w:bookmarkEnd w:id="689"/>
            <w:bookmarkEnd w:id="690"/>
            <w:bookmarkEnd w:id="691"/>
          </w:p>
        </w:tc>
        <w:tc>
          <w:tcPr>
            <w:tcW w:w="7341" w:type="dxa"/>
          </w:tcPr>
          <w:p w14:paraId="639F0DF6" w14:textId="77777777" w:rsidR="00E2504F" w:rsidRPr="009D5770" w:rsidRDefault="00E2504F" w:rsidP="007244CA">
            <w:pPr>
              <w:pStyle w:val="ITBNum3"/>
              <w:spacing w:before="120"/>
              <w:contextualSpacing w:val="0"/>
              <w:jc w:val="both"/>
            </w:pPr>
            <w:r>
              <w:t>Conformément aux dispositions de la Section III. Critères d’évaluation et de qualification, pour établir qu’il possède les qualifications requises pour répondre aux exigences définies dans la présente section, l'Offrant doit fournir toutes les informations demandées dans les fiches et formulaires d'information correspondants figurant à la Section IV. Formulaires de soumission de l’Offre.</w:t>
            </w:r>
          </w:p>
        </w:tc>
      </w:tr>
      <w:tr w:rsidR="00E2504F" w:rsidRPr="009D5770" w14:paraId="0204D97E" w14:textId="77777777" w:rsidTr="007244CA">
        <w:tc>
          <w:tcPr>
            <w:tcW w:w="2235" w:type="dxa"/>
          </w:tcPr>
          <w:p w14:paraId="37C7F066"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692" w:name="_Toc54532362"/>
            <w:bookmarkStart w:id="693" w:name="_Toc54533217"/>
            <w:bookmarkStart w:id="694" w:name="_Toc54533735"/>
            <w:bookmarkStart w:id="695" w:name="_Toc54556981"/>
            <w:bookmarkStart w:id="696" w:name="_Toc58362522"/>
            <w:bookmarkStart w:id="697" w:name="_Toc54713332"/>
            <w:bookmarkStart w:id="698" w:name="_Toc54715117"/>
            <w:bookmarkStart w:id="699" w:name="_Toc54728344"/>
            <w:bookmarkStart w:id="700" w:name="_Toc54729168"/>
            <w:bookmarkStart w:id="701" w:name="_Toc54729361"/>
            <w:bookmarkStart w:id="702" w:name="_Toc54729630"/>
            <w:bookmarkStart w:id="703" w:name="_Toc54729766"/>
            <w:bookmarkStart w:id="704" w:name="_Toc54730024"/>
            <w:bookmarkStart w:id="705" w:name="_Toc54742315"/>
            <w:bookmarkStart w:id="706" w:name="_Toc54742505"/>
            <w:bookmarkStart w:id="707" w:name="_Toc54801029"/>
            <w:bookmarkStart w:id="708" w:name="_Toc54801163"/>
            <w:bookmarkStart w:id="709" w:name="_Toc54802247"/>
            <w:bookmarkStart w:id="710" w:name="_Toc54802404"/>
            <w:bookmarkStart w:id="711" w:name="_Toc54802642"/>
            <w:bookmarkStart w:id="712" w:name="_Toc54803093"/>
            <w:bookmarkStart w:id="713" w:name="_Toc54803242"/>
            <w:bookmarkStart w:id="714" w:name="_Toc54803575"/>
            <w:bookmarkStart w:id="715" w:name="_Toc57184837"/>
            <w:bookmarkStart w:id="716" w:name="_Toc142765437"/>
            <w:bookmarkStart w:id="717" w:name="_Toc141804365"/>
            <w:r>
              <w:t xml:space="preserve">Période de validité des </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t>Offres</w:t>
            </w:r>
            <w:bookmarkEnd w:id="716"/>
            <w:bookmarkEnd w:id="717"/>
          </w:p>
        </w:tc>
        <w:tc>
          <w:tcPr>
            <w:tcW w:w="7341" w:type="dxa"/>
          </w:tcPr>
          <w:p w14:paraId="0C5E384C" w14:textId="77777777" w:rsidR="00E2504F" w:rsidRPr="009D5770" w:rsidRDefault="00E2504F" w:rsidP="007244CA">
            <w:pPr>
              <w:pStyle w:val="ITBNum3"/>
              <w:spacing w:before="120"/>
              <w:contextualSpacing w:val="0"/>
              <w:jc w:val="both"/>
            </w:pPr>
            <w:r>
              <w:t xml:space="preserve">Les Offres demeurent valables pendant la période </w:t>
            </w:r>
            <w:r>
              <w:rPr>
                <w:b/>
              </w:rPr>
              <w:t>spécifiée dans la FD</w:t>
            </w:r>
            <w:r>
              <w:t xml:space="preserve"> après la date limite de dépôt des Offres fixée par le Maître d’ouvrage. Une offre valable pour une période plus courte peut être rejetée par le Maître d'ouvrage pour non-conformité.</w:t>
            </w:r>
          </w:p>
          <w:p w14:paraId="15A27AC7" w14:textId="77777777" w:rsidR="00E2504F" w:rsidRPr="009D5770" w:rsidRDefault="00E2504F" w:rsidP="007244CA">
            <w:pPr>
              <w:pStyle w:val="ITBNum3"/>
              <w:spacing w:before="120"/>
              <w:contextualSpacing w:val="0"/>
              <w:jc w:val="both"/>
            </w:pPr>
            <w:r>
              <w:t>Dans des circonstances exceptionnelles, avant l’expiration de la Période de validité de l’Offre, le Maître d’ouvrage peut demander aux Offrants de prolonger la période de validité de leurs Offres. La demande et les réponses sont faites par écrit. Si une Garantie d’Offre est exigée, sa validité sera prolongée jusqu’à vingt-huit (28) jours après le délai de prorogation de la période de validité des Offres. Un soumissionnaire peut refuser de prolonger la validité de son Offre sans perdre sa Garantie. Un soumissionnaire ne doit avoir ni l’obligation, ni l’autorisation de modifier son Offre, sauf tel que prévu par l’alinéa 19.3 des IO.</w:t>
            </w:r>
          </w:p>
          <w:p w14:paraId="154CDC7E" w14:textId="77777777" w:rsidR="00E2504F" w:rsidRPr="009D5770" w:rsidRDefault="00E2504F" w:rsidP="007244CA">
            <w:pPr>
              <w:pStyle w:val="ITBNum3"/>
              <w:spacing w:before="120"/>
              <w:contextualSpacing w:val="0"/>
              <w:jc w:val="both"/>
            </w:pPr>
            <w:r>
              <w:t>Si l’adjudication est retardée de plus de quatre-vingt-quatre (84) jours au-delà de la période initiale de validité de l’Offre, les conditions suivantes s’appliquent :</w:t>
            </w:r>
          </w:p>
          <w:p w14:paraId="40B38A17" w14:textId="77777777" w:rsidR="00E2504F" w:rsidRPr="009D5770" w:rsidRDefault="00E2504F" w:rsidP="00E2504F">
            <w:pPr>
              <w:pStyle w:val="ListParagraph"/>
              <w:numPr>
                <w:ilvl w:val="0"/>
                <w:numId w:val="76"/>
              </w:numPr>
              <w:spacing w:before="120"/>
              <w:ind w:left="1064"/>
              <w:contextualSpacing w:val="0"/>
              <w:rPr>
                <w:rFonts w:ascii="Times New Roman" w:hAnsi="Times New Roman"/>
                <w:b/>
              </w:rPr>
            </w:pPr>
            <w:r>
              <w:rPr>
                <w:rFonts w:ascii="Times New Roman" w:hAnsi="Times New Roman"/>
              </w:rPr>
              <w:lastRenderedPageBreak/>
              <w:t xml:space="preserve">les tarifs unitaires indiqués par les Offrants dans leur Calendrier des activités, leur Devis quantitatif ou leur Bordereau des prix tarifé sont actualisés par le facteur </w:t>
            </w:r>
            <w:r>
              <w:rPr>
                <w:rFonts w:ascii="Times New Roman" w:hAnsi="Times New Roman"/>
                <w:b/>
              </w:rPr>
              <w:t>spécifié dans la FD</w:t>
            </w:r>
            <w:r>
              <w:rPr>
                <w:rFonts w:ascii="Times New Roman" w:hAnsi="Times New Roman"/>
              </w:rPr>
              <w:t xml:space="preserve"> ; et</w:t>
            </w:r>
          </w:p>
          <w:p w14:paraId="42C576A9" w14:textId="77777777" w:rsidR="00E2504F" w:rsidRPr="009D5770" w:rsidRDefault="00E2504F" w:rsidP="00E2504F">
            <w:pPr>
              <w:pStyle w:val="ListParagraph"/>
              <w:numPr>
                <w:ilvl w:val="0"/>
                <w:numId w:val="76"/>
              </w:numPr>
              <w:spacing w:before="120"/>
              <w:ind w:left="1064"/>
              <w:contextualSpacing w:val="0"/>
              <w:rPr>
                <w:rFonts w:ascii="Times New Roman" w:hAnsi="Times New Roman"/>
                <w:b/>
              </w:rPr>
            </w:pPr>
            <w:r>
              <w:rPr>
                <w:rFonts w:ascii="Times New Roman" w:hAnsi="Times New Roman"/>
              </w:rPr>
              <w:t>l’évaluation des Offres doit être basée sur le prix de l’Offre sans tenir compte de toute révision appliquée en vertu du paragraphe (a) ci-dessus ;</w:t>
            </w:r>
          </w:p>
          <w:p w14:paraId="2C661739" w14:textId="77777777" w:rsidR="00E2504F" w:rsidRPr="009D5770" w:rsidRDefault="00E2504F" w:rsidP="00E2504F">
            <w:pPr>
              <w:widowControl w:val="0"/>
              <w:numPr>
                <w:ilvl w:val="0"/>
                <w:numId w:val="76"/>
              </w:numPr>
              <w:suppressAutoHyphens/>
              <w:autoSpaceDE w:val="0"/>
              <w:spacing w:before="120"/>
              <w:ind w:left="1064"/>
              <w:jc w:val="both"/>
              <w:rPr>
                <w:b/>
              </w:rPr>
            </w:pPr>
            <w:r>
              <w:t>Si l'un des membres du personnel clé devient indisponible pendant la période de validité prolongée, l'Offrant doit fournir par écrit une justification adéquate et des éléments de preuve satisfaisants pour le Maître d'ouvrage, en même temps que la demande de remplacement. Dans ce cas, un membre du personnel clé fourni en guise de remplacement doit posséder des qualifications et une expérience égales ou supérieures à celles du personnel clé initialement proposé. Toutefois, l'évaluation technique demeurera fondée sur l'évaluation du CV du personnel clé initial, et</w:t>
            </w:r>
          </w:p>
          <w:p w14:paraId="6395B9C6" w14:textId="77777777" w:rsidR="00E2504F" w:rsidRPr="009D5770" w:rsidRDefault="00E2504F" w:rsidP="00E2504F">
            <w:pPr>
              <w:widowControl w:val="0"/>
              <w:numPr>
                <w:ilvl w:val="0"/>
                <w:numId w:val="76"/>
              </w:numPr>
              <w:suppressAutoHyphens/>
              <w:autoSpaceDE w:val="0"/>
              <w:spacing w:before="120"/>
              <w:ind w:left="1064"/>
              <w:jc w:val="both"/>
            </w:pPr>
            <w:r>
              <w:t>Si l'Offrant ne fournit pas un personnel clé de remplacement possédant des qualifications égales ou supérieures, ou si les raisons invoquées pour justifier le remplacement ou la justification sont inacceptables pour le Maître d'ouvrage, cette Offre peut être rejetée.</w:t>
            </w:r>
          </w:p>
        </w:tc>
      </w:tr>
      <w:tr w:rsidR="00E2504F" w:rsidRPr="009D5770" w14:paraId="06C65397" w14:textId="77777777" w:rsidTr="007244CA">
        <w:tc>
          <w:tcPr>
            <w:tcW w:w="2235" w:type="dxa"/>
          </w:tcPr>
          <w:p w14:paraId="0F187438"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718" w:name="_Toc54532363"/>
            <w:bookmarkStart w:id="719" w:name="_Toc54533218"/>
            <w:bookmarkStart w:id="720" w:name="_Toc54533736"/>
            <w:bookmarkStart w:id="721" w:name="_Toc54556982"/>
            <w:bookmarkStart w:id="722" w:name="_Toc58362523"/>
            <w:bookmarkStart w:id="723" w:name="_Toc54713333"/>
            <w:bookmarkStart w:id="724" w:name="_Toc54715118"/>
            <w:bookmarkStart w:id="725" w:name="_Toc54728345"/>
            <w:bookmarkStart w:id="726" w:name="_Toc54729169"/>
            <w:bookmarkStart w:id="727" w:name="_Toc54729362"/>
            <w:bookmarkStart w:id="728" w:name="_Toc54729631"/>
            <w:bookmarkStart w:id="729" w:name="_Toc54729767"/>
            <w:bookmarkStart w:id="730" w:name="_Toc54730025"/>
            <w:bookmarkStart w:id="731" w:name="_Toc54742316"/>
            <w:bookmarkStart w:id="732" w:name="_Toc54742506"/>
            <w:bookmarkStart w:id="733" w:name="_Toc54801030"/>
            <w:bookmarkStart w:id="734" w:name="_Toc54801164"/>
            <w:bookmarkStart w:id="735" w:name="_Toc54802248"/>
            <w:bookmarkStart w:id="736" w:name="_Toc54802405"/>
            <w:bookmarkStart w:id="737" w:name="_Toc54802643"/>
            <w:bookmarkStart w:id="738" w:name="_Toc54803094"/>
            <w:bookmarkStart w:id="739" w:name="_Toc54803243"/>
            <w:bookmarkStart w:id="740" w:name="_Toc54803576"/>
            <w:bookmarkStart w:id="741" w:name="_Toc57184838"/>
            <w:bookmarkStart w:id="742" w:name="_Toc142765438"/>
            <w:bookmarkStart w:id="743" w:name="_Toc141804366"/>
            <w:r>
              <w:lastRenderedPageBreak/>
              <w:t>Garantie d’offre</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tc>
        <w:tc>
          <w:tcPr>
            <w:tcW w:w="7341" w:type="dxa"/>
          </w:tcPr>
          <w:p w14:paraId="382F39BA" w14:textId="77777777" w:rsidR="00E2504F" w:rsidRPr="009D5770" w:rsidRDefault="00E2504F" w:rsidP="007244CA">
            <w:pPr>
              <w:pStyle w:val="ITBNum3"/>
              <w:spacing w:before="120"/>
              <w:contextualSpacing w:val="0"/>
              <w:jc w:val="both"/>
            </w:pPr>
            <w:r>
              <w:rPr>
                <w:b/>
              </w:rPr>
              <w:t>Si la FD l'exige</w:t>
            </w:r>
            <w:r>
              <w:t xml:space="preserve">, l'Offrant doit fournir, dans le cadre de son Offre, une Garantie d’Offre sous sa forme originale. Si un Offrant soumet une offre sur plusieurs lots, la Garantie d’Offre requise doit être </w:t>
            </w:r>
            <w:r>
              <w:rPr>
                <w:b/>
                <w:bCs/>
              </w:rPr>
              <w:t>précisée dans la FD</w:t>
            </w:r>
            <w:r>
              <w:t>.</w:t>
            </w:r>
          </w:p>
        </w:tc>
      </w:tr>
      <w:tr w:rsidR="00E2504F" w:rsidRPr="009D5770" w14:paraId="1BB7284C" w14:textId="77777777" w:rsidTr="007244CA">
        <w:tc>
          <w:tcPr>
            <w:tcW w:w="2235" w:type="dxa"/>
          </w:tcPr>
          <w:p w14:paraId="0181721F" w14:textId="77777777" w:rsidR="00E2504F" w:rsidRPr="007244CA" w:rsidRDefault="00E2504F" w:rsidP="007244CA">
            <w:pPr>
              <w:tabs>
                <w:tab w:val="left" w:pos="0"/>
                <w:tab w:val="left" w:pos="342"/>
              </w:tabs>
              <w:spacing w:before="120"/>
              <w:ind w:right="57"/>
              <w:rPr>
                <w:b/>
              </w:rPr>
            </w:pPr>
          </w:p>
        </w:tc>
        <w:tc>
          <w:tcPr>
            <w:tcW w:w="7341" w:type="dxa"/>
          </w:tcPr>
          <w:p w14:paraId="5E03AD75" w14:textId="77777777" w:rsidR="00E2504F" w:rsidRPr="009D5770" w:rsidRDefault="00E2504F" w:rsidP="007244CA">
            <w:pPr>
              <w:pStyle w:val="ITBNum3"/>
              <w:spacing w:before="120"/>
              <w:contextualSpacing w:val="0"/>
              <w:jc w:val="both"/>
            </w:pPr>
            <w:r>
              <w:t xml:space="preserve">La Garantie d’Offre doit correspondre au montant et aux monnaies </w:t>
            </w:r>
            <w:r>
              <w:rPr>
                <w:b/>
              </w:rPr>
              <w:t>spécifiées dans la FD</w:t>
            </w:r>
            <w:r>
              <w:t xml:space="preserve"> et doit :</w:t>
            </w:r>
          </w:p>
          <w:p w14:paraId="4E224310" w14:textId="77777777" w:rsidR="00E2504F" w:rsidRPr="009D5770" w:rsidRDefault="00E2504F" w:rsidP="007244CA">
            <w:pPr>
              <w:numPr>
                <w:ilvl w:val="1"/>
                <w:numId w:val="14"/>
              </w:numPr>
              <w:tabs>
                <w:tab w:val="num" w:pos="1422"/>
              </w:tabs>
              <w:spacing w:before="120"/>
              <w:ind w:left="1148"/>
              <w:jc w:val="both"/>
            </w:pPr>
            <w:r>
              <w:t xml:space="preserve">au choix de l'Offrant, prendre la forme soit d'une garantie bancaire inconditionnelle, essentiellement sous la forme d’une Garantie d’Offre (Garantie bancaire) figurant à la Section IV. Formulaires de soumission de l’Offre ou un autre type de garantie </w:t>
            </w:r>
            <w:r>
              <w:rPr>
                <w:b/>
              </w:rPr>
              <w:t>spécifié dans la FD</w:t>
            </w:r>
            <w:r>
              <w:t> ;</w:t>
            </w:r>
          </w:p>
          <w:p w14:paraId="13738EC9" w14:textId="77777777" w:rsidR="00E2504F" w:rsidRPr="009D5770" w:rsidRDefault="00E2504F" w:rsidP="007244CA">
            <w:pPr>
              <w:numPr>
                <w:ilvl w:val="1"/>
                <w:numId w:val="14"/>
              </w:numPr>
              <w:tabs>
                <w:tab w:val="num" w:pos="1422"/>
              </w:tabs>
              <w:spacing w:before="120"/>
              <w:ind w:left="1148"/>
              <w:jc w:val="both"/>
            </w:pPr>
            <w:r>
              <w:t xml:space="preserve">être émise par une institution de bonne réputation choisie par l'Offrant et située dans un pays admissible (tel que déterminé conformément à la clause 5 des IO). Si la Garantie d’Offre est émise par une institution financière située en dehors du pays du Maître d’ouvrage, elle devra être confirmée par une institution correspondante située dans le pays du Maître d’ouvrage et jugée acceptable par le Maître d’ouvrage, afin d’en permettre l’exécution.  Dans le cas d’une garantie bancaire, la Garantie d’Offre doit être sous la forme indiquée dans le Formulaire de garantie d’offre figurant à la Section IV. Formulaires de soumission de l’Offre, ou sous une autre forme </w:t>
            </w:r>
            <w:r>
              <w:lastRenderedPageBreak/>
              <w:t>substantiellement similaire approuvée par le Maître d’ouvrage avant la soumission de l’Offre.  Dans un cas comme dans l’autre, le formulaire doit inclure le nom complet de l'Offrant et identifier l’institution financière correspondante si celle-ci est située à l’extérieur du pays du Maître d’ouvrage ;</w:t>
            </w:r>
          </w:p>
          <w:p w14:paraId="533983EB" w14:textId="77777777" w:rsidR="00E2504F" w:rsidRPr="009D5770" w:rsidRDefault="00E2504F" w:rsidP="007244CA">
            <w:pPr>
              <w:numPr>
                <w:ilvl w:val="1"/>
                <w:numId w:val="14"/>
              </w:numPr>
              <w:tabs>
                <w:tab w:val="num" w:pos="1422"/>
              </w:tabs>
              <w:spacing w:before="120"/>
              <w:ind w:left="1148"/>
              <w:jc w:val="both"/>
            </w:pPr>
            <w:r>
              <w:t>sont payables sans délai sur demande écrite du Maître d'ouvrage ;</w:t>
            </w:r>
          </w:p>
          <w:p w14:paraId="6086B279" w14:textId="77777777" w:rsidR="00E2504F" w:rsidRPr="009D5770" w:rsidRDefault="00E2504F" w:rsidP="007244CA">
            <w:pPr>
              <w:numPr>
                <w:ilvl w:val="1"/>
                <w:numId w:val="14"/>
              </w:numPr>
              <w:tabs>
                <w:tab w:val="num" w:pos="1422"/>
              </w:tabs>
              <w:spacing w:before="120"/>
              <w:ind w:left="1148"/>
              <w:jc w:val="both"/>
            </w:pPr>
            <w:r>
              <w:t>être soumise sous sa forme originale ; les copies ne seront pas acceptées ; et</w:t>
            </w:r>
          </w:p>
          <w:p w14:paraId="2A79BF93" w14:textId="77777777" w:rsidR="00E2504F" w:rsidRPr="009D5770" w:rsidRDefault="00E2504F" w:rsidP="007244CA">
            <w:pPr>
              <w:numPr>
                <w:ilvl w:val="1"/>
                <w:numId w:val="14"/>
              </w:numPr>
              <w:tabs>
                <w:tab w:val="num" w:pos="1422"/>
              </w:tabs>
              <w:spacing w:before="120"/>
              <w:ind w:left="1148"/>
              <w:jc w:val="both"/>
            </w:pPr>
            <w:r>
              <w:t>demeurer valable pendant une période de vingt-huit (28) jours après la période de validité initiale des Offres, ou au-delà de toute période de prorogation demandée par la suite en vertu de l'alinéa 19.2 des IO.</w:t>
            </w:r>
          </w:p>
        </w:tc>
      </w:tr>
      <w:tr w:rsidR="00E2504F" w:rsidRPr="009D5770" w14:paraId="3F482E4D" w14:textId="77777777" w:rsidTr="007244CA">
        <w:tc>
          <w:tcPr>
            <w:tcW w:w="2235" w:type="dxa"/>
          </w:tcPr>
          <w:p w14:paraId="5C91A06F" w14:textId="77777777" w:rsidR="00E2504F" w:rsidRPr="007244CA" w:rsidRDefault="00E2504F" w:rsidP="007244CA">
            <w:pPr>
              <w:tabs>
                <w:tab w:val="left" w:pos="0"/>
                <w:tab w:val="left" w:pos="342"/>
              </w:tabs>
              <w:spacing w:before="120"/>
              <w:ind w:right="57"/>
              <w:rPr>
                <w:b/>
              </w:rPr>
            </w:pPr>
          </w:p>
        </w:tc>
        <w:tc>
          <w:tcPr>
            <w:tcW w:w="7341" w:type="dxa"/>
          </w:tcPr>
          <w:p w14:paraId="59C49E56" w14:textId="77777777" w:rsidR="00E2504F" w:rsidRPr="009D5770" w:rsidRDefault="00E2504F" w:rsidP="007244CA">
            <w:pPr>
              <w:pStyle w:val="ITBNum3"/>
              <w:spacing w:before="120"/>
              <w:contextualSpacing w:val="0"/>
              <w:jc w:val="both"/>
            </w:pPr>
            <w:r>
              <w:t>Toute Offre non accompagnée d’une Garantie d’Offre applicable et conforme sera rejetée par le Maître d’ouvrage au motif qu’elle n’est pas conforme. Les Offrants sont informés qu’une Déclaration de garantie d’offre ou une Caution de soumission n’est pas une forme acceptable de Garantie d’Offre, et que si une Déclaration de garantie d’Offre ou une Caution de soumission est fournie en lieu et place d’une Garantie d’Offre, l’Offre sera considérée comme étant non conforme et sera donc rejetée.</w:t>
            </w:r>
          </w:p>
          <w:p w14:paraId="66FB252D" w14:textId="5BF08A38" w:rsidR="00E2504F" w:rsidRPr="009D5770" w:rsidRDefault="00E2504F" w:rsidP="007244CA">
            <w:pPr>
              <w:pStyle w:val="ITBNum3"/>
              <w:spacing w:before="120"/>
              <w:contextualSpacing w:val="0"/>
              <w:jc w:val="both"/>
            </w:pPr>
            <w:r>
              <w:t>La Garantie d’Offre de</w:t>
            </w:r>
            <w:r w:rsidR="001B4AAF">
              <w:t xml:space="preserve">s </w:t>
            </w:r>
            <w:r>
              <w:t>Offrant</w:t>
            </w:r>
            <w:r w:rsidR="001B4AAF">
              <w:t>s</w:t>
            </w:r>
            <w:r>
              <w:t xml:space="preserve"> non retenu</w:t>
            </w:r>
            <w:r w:rsidR="001B4AAF">
              <w:t>s</w:t>
            </w:r>
            <w:r>
              <w:t xml:space="preserve"> </w:t>
            </w:r>
            <w:r w:rsidR="001B4AAF">
              <w:t>leur</w:t>
            </w:r>
            <w:r>
              <w:t xml:space="preserve"> est restituée dans les meilleurs délais </w:t>
            </w:r>
            <w:r w:rsidR="001B4AAF">
              <w:t>une fois que l’Offrant retenu a</w:t>
            </w:r>
            <w:r>
              <w:t xml:space="preserve"> sign</w:t>
            </w:r>
            <w:r w:rsidR="001B4AAF">
              <w:t>é le</w:t>
            </w:r>
            <w:r>
              <w:t xml:space="preserve"> Contrat et </w:t>
            </w:r>
            <w:r w:rsidR="001B4AAF">
              <w:t xml:space="preserve">fourni </w:t>
            </w:r>
            <w:r>
              <w:t>la Garantie d’exécution requise.</w:t>
            </w:r>
          </w:p>
          <w:p w14:paraId="4BCE2AAE" w14:textId="2F4A1D39" w:rsidR="00E2504F" w:rsidRPr="009D5770" w:rsidRDefault="00E2504F" w:rsidP="00D202E5">
            <w:pPr>
              <w:pStyle w:val="ITBNum3"/>
              <w:spacing w:before="120"/>
              <w:contextualSpacing w:val="0"/>
              <w:jc w:val="both"/>
            </w:pPr>
            <w:r>
              <w:t>La Garantie d’Offre de</w:t>
            </w:r>
            <w:r w:rsidR="00D202E5">
              <w:t xml:space="preserve"> l’Offrant</w:t>
            </w:r>
            <w:r>
              <w:t xml:space="preserve"> retenu l</w:t>
            </w:r>
            <w:r w:rsidR="00D202E5">
              <w:t>ui</w:t>
            </w:r>
            <w:r>
              <w:t xml:space="preserve"> est restituée dans les meilleurs délais </w:t>
            </w:r>
            <w:r w:rsidR="001B4AAF">
              <w:t>une fois que l’Offrant retenu a signé le Contrat et fourni la Garantie d’exécution requise</w:t>
            </w:r>
            <w:r>
              <w:t>.</w:t>
            </w:r>
          </w:p>
        </w:tc>
      </w:tr>
      <w:tr w:rsidR="00E2504F" w:rsidRPr="009D5770" w14:paraId="7E444B3D" w14:textId="77777777" w:rsidTr="007244CA">
        <w:tc>
          <w:tcPr>
            <w:tcW w:w="2235" w:type="dxa"/>
          </w:tcPr>
          <w:p w14:paraId="4F2518B0" w14:textId="77777777" w:rsidR="00E2504F" w:rsidRPr="007244CA" w:rsidRDefault="00E2504F" w:rsidP="007244CA">
            <w:pPr>
              <w:tabs>
                <w:tab w:val="left" w:pos="0"/>
                <w:tab w:val="left" w:pos="342"/>
              </w:tabs>
              <w:spacing w:before="120"/>
              <w:ind w:right="57"/>
              <w:rPr>
                <w:b/>
              </w:rPr>
            </w:pPr>
          </w:p>
        </w:tc>
        <w:tc>
          <w:tcPr>
            <w:tcW w:w="7341" w:type="dxa"/>
          </w:tcPr>
          <w:p w14:paraId="5D30F42C" w14:textId="77777777" w:rsidR="00E2504F" w:rsidRPr="009D5770" w:rsidRDefault="00E2504F" w:rsidP="007244CA">
            <w:pPr>
              <w:pStyle w:val="ITBNum3"/>
              <w:spacing w:before="120"/>
              <w:contextualSpacing w:val="0"/>
              <w:jc w:val="both"/>
              <w:rPr>
                <w:b/>
              </w:rPr>
            </w:pPr>
            <w:r>
              <w:t xml:space="preserve">La Garantie d’Offre peut être confisquée, à la seule discrétion du Maître d’ouvrage : </w:t>
            </w:r>
          </w:p>
          <w:p w14:paraId="3A142CD4" w14:textId="09224DBB" w:rsidR="00E2504F" w:rsidRPr="009D5770" w:rsidRDefault="00E2504F" w:rsidP="00E2504F">
            <w:pPr>
              <w:pStyle w:val="ITBNum3"/>
              <w:numPr>
                <w:ilvl w:val="0"/>
                <w:numId w:val="77"/>
              </w:numPr>
              <w:tabs>
                <w:tab w:val="clear" w:pos="703"/>
                <w:tab w:val="left" w:pos="72"/>
                <w:tab w:val="left" w:pos="781"/>
              </w:tabs>
              <w:spacing w:before="120"/>
              <w:ind w:left="923"/>
              <w:contextualSpacing w:val="0"/>
              <w:jc w:val="both"/>
            </w:pPr>
            <w:r>
              <w:t>si un Offrant retire son Offre pendant la Période de validité de l’Offre qu’il aura spécifiée dans la Lettre d’Offre, sous réserve des dispositions de l’alinéa 19.2 des IO dans le cas d’une prolongation de l</w:t>
            </w:r>
            <w:r w:rsidR="001B4AAF">
              <w:t>’</w:t>
            </w:r>
            <w:r>
              <w:t>a</w:t>
            </w:r>
            <w:r w:rsidR="001B4AAF">
              <w:t>ppel</w:t>
            </w:r>
            <w:r w:rsidR="007C454B">
              <w:t xml:space="preserve"> </w:t>
            </w:r>
            <w:r>
              <w:t>d’</w:t>
            </w:r>
            <w:r w:rsidR="007C454B">
              <w:t>o</w:t>
            </w:r>
            <w:r>
              <w:t>ffre</w:t>
            </w:r>
            <w:r w:rsidR="007C454B">
              <w:t>s</w:t>
            </w:r>
            <w:r>
              <w:t> ; ou</w:t>
            </w:r>
          </w:p>
          <w:p w14:paraId="3308899F" w14:textId="77777777" w:rsidR="00E2504F" w:rsidRPr="009D5770" w:rsidRDefault="00E2504F" w:rsidP="00E2504F">
            <w:pPr>
              <w:pStyle w:val="ITBNum3"/>
              <w:numPr>
                <w:ilvl w:val="0"/>
                <w:numId w:val="77"/>
              </w:numPr>
              <w:tabs>
                <w:tab w:val="clear" w:pos="703"/>
                <w:tab w:val="left" w:pos="72"/>
                <w:tab w:val="left" w:pos="781"/>
              </w:tabs>
              <w:spacing w:before="120"/>
              <w:ind w:left="923"/>
              <w:contextualSpacing w:val="0"/>
              <w:jc w:val="both"/>
            </w:pPr>
            <w:r>
              <w:t>si l'Offrant retenu ne signe pas le Contrat conformément aux dispositions de la clause 41 des IO ou ne fournit pas la Garantie d’exécution requise conformément aux dispositions du Contrat en application de la clause 42 des IO.</w:t>
            </w:r>
          </w:p>
          <w:p w14:paraId="699472F9" w14:textId="107B3C73" w:rsidR="00E2504F" w:rsidRPr="009D5770" w:rsidRDefault="00E2504F" w:rsidP="007244CA">
            <w:pPr>
              <w:pStyle w:val="ITBNum3"/>
              <w:spacing w:before="120"/>
              <w:contextualSpacing w:val="0"/>
              <w:jc w:val="both"/>
              <w:rPr>
                <w:szCs w:val="24"/>
              </w:rPr>
            </w:pPr>
            <w:r>
              <w:t xml:space="preserve">La Garantie d’Offre d’une </w:t>
            </w:r>
            <w:r w:rsidR="007C454B">
              <w:t>C</w:t>
            </w:r>
            <w:r>
              <w:t xml:space="preserve">oentreprise ou </w:t>
            </w:r>
            <w:r w:rsidR="007C454B">
              <w:t>A</w:t>
            </w:r>
            <w:r>
              <w:t xml:space="preserve">ssociation est établie au nom de l’association soumettant </w:t>
            </w:r>
            <w:r w:rsidR="007244CA">
              <w:t>l’Offre</w:t>
            </w:r>
            <w:r>
              <w:t xml:space="preserve">. Si l'association n'a pas été légalement constituée au moment de la soumission, la Garantie d'Offre doit être émise au nom de tous les futurs associés, ou au nom du représentant désigné (associé responsable ou membre principal) </w:t>
            </w:r>
            <w:r>
              <w:lastRenderedPageBreak/>
              <w:t>tel que mentionné dans la lettre d'intention ou dans un document similaire en rapport avec la constitution de la Coentreprise ou de l'Association.</w:t>
            </w:r>
          </w:p>
          <w:p w14:paraId="7F0BAEF8" w14:textId="77777777" w:rsidR="00E2504F" w:rsidRPr="009D5770" w:rsidRDefault="00E2504F" w:rsidP="007244CA">
            <w:pPr>
              <w:pStyle w:val="ITBNum3"/>
              <w:spacing w:before="120"/>
              <w:contextualSpacing w:val="0"/>
              <w:jc w:val="both"/>
            </w:pPr>
            <w:r>
              <w:t>La procédure de présentation de la Garantie d'Offre est prévue à l'alinéa 22.1 des IO.</w:t>
            </w:r>
          </w:p>
        </w:tc>
      </w:tr>
      <w:tr w:rsidR="00E2504F" w:rsidRPr="009D5770" w14:paraId="09F35109" w14:textId="77777777" w:rsidTr="007244CA">
        <w:tc>
          <w:tcPr>
            <w:tcW w:w="2235" w:type="dxa"/>
          </w:tcPr>
          <w:p w14:paraId="1D0759C6"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744" w:name="_Toc54532364"/>
            <w:bookmarkStart w:id="745" w:name="_Toc54533219"/>
            <w:bookmarkStart w:id="746" w:name="_Toc54533737"/>
            <w:bookmarkStart w:id="747" w:name="_Toc54556983"/>
            <w:bookmarkStart w:id="748" w:name="_Toc58362524"/>
            <w:bookmarkStart w:id="749" w:name="_Toc54713334"/>
            <w:bookmarkStart w:id="750" w:name="_Toc54715119"/>
            <w:bookmarkStart w:id="751" w:name="_Toc54728346"/>
            <w:bookmarkStart w:id="752" w:name="_Toc54729170"/>
            <w:bookmarkStart w:id="753" w:name="_Toc54729363"/>
            <w:bookmarkStart w:id="754" w:name="_Toc54729632"/>
            <w:bookmarkStart w:id="755" w:name="_Toc54729768"/>
            <w:bookmarkStart w:id="756" w:name="_Toc54730026"/>
            <w:bookmarkStart w:id="757" w:name="_Toc54742317"/>
            <w:bookmarkStart w:id="758" w:name="_Toc54742507"/>
            <w:bookmarkStart w:id="759" w:name="_Toc54801031"/>
            <w:bookmarkStart w:id="760" w:name="_Toc54801165"/>
            <w:bookmarkStart w:id="761" w:name="_Toc54802249"/>
            <w:bookmarkStart w:id="762" w:name="_Toc54802406"/>
            <w:bookmarkStart w:id="763" w:name="_Toc54802644"/>
            <w:bookmarkStart w:id="764" w:name="_Toc54803095"/>
            <w:bookmarkStart w:id="765" w:name="_Toc54803244"/>
            <w:bookmarkStart w:id="766" w:name="_Toc54803577"/>
            <w:bookmarkStart w:id="767" w:name="_Toc57184839"/>
            <w:bookmarkStart w:id="768" w:name="_Toc142765439"/>
            <w:bookmarkStart w:id="769" w:name="_Toc141804367"/>
            <w:r>
              <w:lastRenderedPageBreak/>
              <w:t xml:space="preserve">Format et signature de </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t>l’Offre</w:t>
            </w:r>
            <w:bookmarkEnd w:id="768"/>
            <w:bookmarkEnd w:id="769"/>
          </w:p>
        </w:tc>
        <w:tc>
          <w:tcPr>
            <w:tcW w:w="7341" w:type="dxa"/>
          </w:tcPr>
          <w:p w14:paraId="3E0BC916" w14:textId="34C2EDBF" w:rsidR="00E2504F" w:rsidRPr="009D5770" w:rsidRDefault="00E2504F" w:rsidP="007244CA">
            <w:pPr>
              <w:pStyle w:val="ITBNum3"/>
              <w:spacing w:before="120"/>
              <w:contextualSpacing w:val="0"/>
              <w:jc w:val="both"/>
              <w:rPr>
                <w:b/>
              </w:rPr>
            </w:pPr>
            <w:r>
              <w:t xml:space="preserve">Une seule copie de l'Offre doit être </w:t>
            </w:r>
            <w:r w:rsidR="00A93E78">
              <w:t>soumise</w:t>
            </w:r>
            <w:r>
              <w:t xml:space="preserve">. Dans tous les cas, cette copie doit être considérée comme l'original. Les signatures peuvent être écrites ou signées sur support électronique au moyen de tout logiciel applicable. </w:t>
            </w:r>
          </w:p>
          <w:p w14:paraId="652E27C2" w14:textId="77777777" w:rsidR="00E2504F" w:rsidRPr="009D5770" w:rsidRDefault="00E2504F" w:rsidP="007244CA">
            <w:pPr>
              <w:pStyle w:val="ITBNum3"/>
              <w:spacing w:before="120"/>
              <w:contextualSpacing w:val="0"/>
              <w:jc w:val="both"/>
              <w:rPr>
                <w:b/>
              </w:rPr>
            </w:pPr>
            <w:r>
              <w:t>L'Offre ne doit pas contenir de modifications ou d'ajouts, à l'exception de ceux qui sont effectués pour se conformer aux instructions données par le Maître d'ouvrage, ou qui sont nécessaires pour corriger des erreurs commises par l'Offrant, auquel cas ces corrections doivent être paraphées par la ou les personnes signant l'Offre.</w:t>
            </w:r>
          </w:p>
          <w:p w14:paraId="36B8245B" w14:textId="495EDD00" w:rsidR="00E2504F" w:rsidRPr="009D5770" w:rsidRDefault="00E2504F" w:rsidP="007244CA">
            <w:pPr>
              <w:pStyle w:val="ITBNum3"/>
              <w:spacing w:before="120"/>
              <w:contextualSpacing w:val="0"/>
              <w:jc w:val="both"/>
            </w:pPr>
            <w:r>
              <w:t xml:space="preserve">L'Offre doit être </w:t>
            </w:r>
            <w:r w:rsidR="00A93E78">
              <w:t>dactylographiée</w:t>
            </w:r>
            <w:r>
              <w:t xml:space="preserve"> et doit être signée par une personne dûment habilitée à signer au nom de l'Offrant. Une lettre d’autorisation sous forme de confirmation écrite, telle que </w:t>
            </w:r>
            <w:r>
              <w:rPr>
                <w:b/>
              </w:rPr>
              <w:t xml:space="preserve">spécifiée dans la FD, </w:t>
            </w:r>
            <w:r>
              <w:t xml:space="preserve">doit être jointe à </w:t>
            </w:r>
            <w:r w:rsidR="007244CA">
              <w:t>l’Offre</w:t>
            </w:r>
            <w:r>
              <w:t>. Le nom et le titre de chaque personne signataire de l’habilitation doivent être dactylographiés ou écrits en caractères d’imprimerie sous la signature. Toutes les pages de l’Offre où des mentions ou des modifications ont été introduites sont signées ou paraphées par la ou les personnes signant l’Offre.</w:t>
            </w:r>
          </w:p>
          <w:p w14:paraId="51577998" w14:textId="77777777" w:rsidR="00E2504F" w:rsidRPr="009D5770" w:rsidRDefault="00E2504F" w:rsidP="007244CA">
            <w:pPr>
              <w:pStyle w:val="ITBNum3"/>
              <w:spacing w:before="120"/>
              <w:contextualSpacing w:val="0"/>
              <w:jc w:val="both"/>
            </w:pPr>
            <w:r>
              <w:t>Une Offre soumise par une coentreprise ou autre association doit se conformer aux conditions suivantes :</w:t>
            </w:r>
          </w:p>
          <w:p w14:paraId="23E0A173" w14:textId="77777777" w:rsidR="00E2504F" w:rsidRPr="009D5770" w:rsidRDefault="00E2504F" w:rsidP="00E2504F">
            <w:pPr>
              <w:pStyle w:val="ITBNum3"/>
              <w:numPr>
                <w:ilvl w:val="2"/>
                <w:numId w:val="91"/>
              </w:numPr>
              <w:spacing w:before="120"/>
              <w:contextualSpacing w:val="0"/>
              <w:jc w:val="both"/>
            </w:pPr>
            <w:r>
              <w:t>être signée de manière à engager légalement la responsabilité de tous les associés ; et</w:t>
            </w:r>
          </w:p>
          <w:p w14:paraId="7B9E7B76" w14:textId="77777777" w:rsidR="00E2504F" w:rsidRPr="009D5770" w:rsidRDefault="00E2504F" w:rsidP="00E2504F">
            <w:pPr>
              <w:pStyle w:val="ITBNum3"/>
              <w:numPr>
                <w:ilvl w:val="2"/>
                <w:numId w:val="91"/>
              </w:numPr>
              <w:spacing w:before="120"/>
              <w:contextualSpacing w:val="0"/>
              <w:jc w:val="both"/>
            </w:pPr>
            <w:r>
              <w:t>comprendre l’habilitation des représentants de l'Offrant et être signée par les personnes légalement habilitées à signer pour le compte de la coentreprise ou de l’association.</w:t>
            </w:r>
          </w:p>
        </w:tc>
      </w:tr>
      <w:tr w:rsidR="00E2504F" w:rsidRPr="009D5770" w14:paraId="3AAA0890" w14:textId="77777777" w:rsidTr="007244CA">
        <w:tc>
          <w:tcPr>
            <w:tcW w:w="2235" w:type="dxa"/>
          </w:tcPr>
          <w:p w14:paraId="567880CA" w14:textId="77777777" w:rsidR="00E2504F" w:rsidRPr="007244CA" w:rsidRDefault="00E2504F" w:rsidP="007244CA">
            <w:pPr>
              <w:tabs>
                <w:tab w:val="left" w:pos="0"/>
              </w:tabs>
              <w:spacing w:before="120"/>
              <w:ind w:right="57"/>
              <w:jc w:val="both"/>
              <w:rPr>
                <w:b/>
              </w:rPr>
            </w:pPr>
          </w:p>
        </w:tc>
        <w:tc>
          <w:tcPr>
            <w:tcW w:w="7341" w:type="dxa"/>
          </w:tcPr>
          <w:p w14:paraId="67F199E6" w14:textId="77777777" w:rsidR="00E2504F" w:rsidRPr="009D5770" w:rsidRDefault="00E2504F" w:rsidP="007244CA">
            <w:pPr>
              <w:pStyle w:val="Heading3ITB"/>
              <w:spacing w:before="240" w:after="120"/>
              <w:jc w:val="both"/>
            </w:pPr>
            <w:bookmarkStart w:id="770" w:name="_Toc54428309"/>
            <w:bookmarkStart w:id="771" w:name="_Toc54431561"/>
            <w:bookmarkStart w:id="772" w:name="_Toc54431803"/>
            <w:bookmarkStart w:id="773" w:name="_Toc54431887"/>
            <w:bookmarkStart w:id="774" w:name="_Toc54432106"/>
            <w:bookmarkStart w:id="775" w:name="_Toc54532365"/>
            <w:bookmarkStart w:id="776" w:name="_Toc54533220"/>
            <w:bookmarkStart w:id="777" w:name="_Toc54533738"/>
            <w:bookmarkStart w:id="778" w:name="_Toc54535441"/>
            <w:bookmarkStart w:id="779" w:name="_Toc54595039"/>
            <w:bookmarkStart w:id="780" w:name="_Toc54780305"/>
            <w:bookmarkStart w:id="781" w:name="_Toc54825139"/>
            <w:bookmarkStart w:id="782" w:name="_Toc58362525"/>
            <w:bookmarkStart w:id="783" w:name="_Toc54715120"/>
            <w:bookmarkStart w:id="784" w:name="_Toc54729633"/>
            <w:bookmarkStart w:id="785" w:name="_Toc54735825"/>
            <w:bookmarkStart w:id="786" w:name="_Toc54737173"/>
            <w:bookmarkStart w:id="787" w:name="_Toc54741931"/>
            <w:bookmarkStart w:id="788" w:name="_Toc54742318"/>
            <w:bookmarkStart w:id="789" w:name="_Toc54742508"/>
            <w:bookmarkStart w:id="790" w:name="_Toc54801032"/>
            <w:bookmarkStart w:id="791" w:name="_Toc54801166"/>
            <w:bookmarkStart w:id="792" w:name="_Toc54802250"/>
            <w:bookmarkStart w:id="793" w:name="_Toc54802407"/>
            <w:bookmarkStart w:id="794" w:name="_Toc54802645"/>
            <w:bookmarkStart w:id="795" w:name="_Toc54802939"/>
            <w:bookmarkStart w:id="796" w:name="_Toc54803245"/>
            <w:bookmarkStart w:id="797" w:name="_Toc54803578"/>
            <w:bookmarkStart w:id="798" w:name="_Toc57184840"/>
            <w:bookmarkStart w:id="799" w:name="_Toc142765440"/>
            <w:bookmarkStart w:id="800" w:name="_Toc141804368"/>
            <w:r>
              <w:t xml:space="preserve">Soumission et ouverture des </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t>Offres</w:t>
            </w:r>
            <w:bookmarkEnd w:id="799"/>
            <w:bookmarkEnd w:id="800"/>
          </w:p>
        </w:tc>
      </w:tr>
      <w:tr w:rsidR="00E2504F" w:rsidRPr="009D5770" w14:paraId="782280C5" w14:textId="77777777" w:rsidTr="007244CA">
        <w:tc>
          <w:tcPr>
            <w:tcW w:w="2235" w:type="dxa"/>
          </w:tcPr>
          <w:p w14:paraId="28174764"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801" w:name="_Toc54532366"/>
            <w:bookmarkStart w:id="802" w:name="_Toc54533221"/>
            <w:bookmarkStart w:id="803" w:name="_Toc54533739"/>
            <w:bookmarkStart w:id="804" w:name="_Toc54556984"/>
            <w:bookmarkStart w:id="805" w:name="_Toc58362526"/>
            <w:bookmarkStart w:id="806" w:name="_Toc142765441"/>
            <w:bookmarkStart w:id="807" w:name="_Toc141804369"/>
            <w:r>
              <w:t>Soumission de l’Offre</w:t>
            </w:r>
            <w:bookmarkEnd w:id="801"/>
            <w:bookmarkEnd w:id="802"/>
            <w:bookmarkEnd w:id="803"/>
            <w:bookmarkEnd w:id="804"/>
            <w:bookmarkEnd w:id="805"/>
            <w:bookmarkEnd w:id="806"/>
            <w:bookmarkEnd w:id="807"/>
          </w:p>
          <w:p w14:paraId="201AA152" w14:textId="77777777" w:rsidR="00E2504F" w:rsidRPr="009D5770" w:rsidRDefault="00E2504F" w:rsidP="007244CA">
            <w:pPr>
              <w:pStyle w:val="TOC2"/>
              <w:rPr>
                <w:noProof w:val="0"/>
              </w:rPr>
            </w:pPr>
          </w:p>
          <w:p w14:paraId="38AB8009" w14:textId="77777777" w:rsidR="00E2504F" w:rsidRPr="009D5770" w:rsidRDefault="00E2504F" w:rsidP="007244CA">
            <w:pPr>
              <w:rPr>
                <w:lang w:val="en-US"/>
              </w:rPr>
            </w:pPr>
          </w:p>
          <w:p w14:paraId="265BAA6B" w14:textId="77777777" w:rsidR="00E2504F" w:rsidRPr="009D5770" w:rsidRDefault="00E2504F" w:rsidP="007244CA">
            <w:pPr>
              <w:tabs>
                <w:tab w:val="left" w:pos="0"/>
              </w:tabs>
              <w:spacing w:before="120"/>
              <w:ind w:right="57"/>
              <w:rPr>
                <w:b/>
                <w:lang w:val="en-US"/>
              </w:rPr>
            </w:pPr>
          </w:p>
          <w:p w14:paraId="25A599D9" w14:textId="77777777" w:rsidR="00E2504F" w:rsidRPr="009D5770" w:rsidRDefault="00E2504F" w:rsidP="007244CA">
            <w:pPr>
              <w:tabs>
                <w:tab w:val="left" w:pos="0"/>
              </w:tabs>
              <w:spacing w:before="120"/>
              <w:ind w:right="57"/>
              <w:rPr>
                <w:b/>
                <w:lang w:val="en-US"/>
              </w:rPr>
            </w:pPr>
          </w:p>
          <w:p w14:paraId="5D0BDE8A" w14:textId="77777777" w:rsidR="00E2504F" w:rsidRPr="009D5770" w:rsidRDefault="00E2504F" w:rsidP="007244CA">
            <w:pPr>
              <w:tabs>
                <w:tab w:val="left" w:pos="0"/>
              </w:tabs>
              <w:spacing w:before="120"/>
              <w:ind w:right="57"/>
              <w:rPr>
                <w:b/>
                <w:lang w:val="en-US"/>
              </w:rPr>
            </w:pPr>
          </w:p>
          <w:p w14:paraId="2B6543A1" w14:textId="77777777" w:rsidR="00E2504F" w:rsidRPr="009D5770" w:rsidRDefault="00E2504F" w:rsidP="007244CA">
            <w:pPr>
              <w:tabs>
                <w:tab w:val="left" w:pos="0"/>
              </w:tabs>
              <w:spacing w:before="120"/>
              <w:ind w:right="57"/>
              <w:rPr>
                <w:b/>
                <w:lang w:val="en-US"/>
              </w:rPr>
            </w:pPr>
          </w:p>
          <w:p w14:paraId="66E035C0" w14:textId="77777777" w:rsidR="00E2504F" w:rsidRPr="009D5770" w:rsidRDefault="00E2504F" w:rsidP="007244CA">
            <w:pPr>
              <w:tabs>
                <w:tab w:val="left" w:pos="0"/>
              </w:tabs>
              <w:spacing w:before="120"/>
              <w:ind w:right="57"/>
              <w:rPr>
                <w:b/>
                <w:lang w:val="en-US"/>
              </w:rPr>
            </w:pPr>
          </w:p>
          <w:p w14:paraId="427B04C8" w14:textId="77777777" w:rsidR="00E2504F" w:rsidRPr="009D5770" w:rsidRDefault="00E2504F" w:rsidP="007244CA">
            <w:pPr>
              <w:tabs>
                <w:tab w:val="left" w:pos="0"/>
              </w:tabs>
              <w:spacing w:before="120"/>
              <w:ind w:right="57"/>
              <w:rPr>
                <w:b/>
                <w:lang w:val="en-US"/>
              </w:rPr>
            </w:pPr>
          </w:p>
          <w:p w14:paraId="04733411" w14:textId="77777777" w:rsidR="00E2504F" w:rsidRPr="009D5770" w:rsidRDefault="00E2504F" w:rsidP="007244CA">
            <w:pPr>
              <w:tabs>
                <w:tab w:val="left" w:pos="0"/>
              </w:tabs>
              <w:spacing w:before="120"/>
              <w:ind w:right="57"/>
              <w:rPr>
                <w:b/>
                <w:lang w:val="en-US"/>
              </w:rPr>
            </w:pPr>
          </w:p>
          <w:p w14:paraId="52A1279F" w14:textId="77777777" w:rsidR="00E2504F" w:rsidRPr="009D5770" w:rsidRDefault="00E2504F" w:rsidP="007244CA">
            <w:pPr>
              <w:tabs>
                <w:tab w:val="left" w:pos="0"/>
              </w:tabs>
              <w:spacing w:before="120"/>
              <w:ind w:right="57"/>
              <w:rPr>
                <w:b/>
                <w:lang w:val="en-US"/>
              </w:rPr>
            </w:pPr>
          </w:p>
          <w:p w14:paraId="0B79E87D" w14:textId="77777777" w:rsidR="00E2504F" w:rsidRPr="009D5770" w:rsidRDefault="00E2504F" w:rsidP="007244CA">
            <w:pPr>
              <w:tabs>
                <w:tab w:val="left" w:pos="0"/>
              </w:tabs>
              <w:spacing w:before="120"/>
              <w:ind w:right="57"/>
              <w:rPr>
                <w:b/>
                <w:lang w:val="en-US"/>
              </w:rPr>
            </w:pPr>
          </w:p>
          <w:p w14:paraId="5ED8C233" w14:textId="77777777" w:rsidR="00E2504F" w:rsidRPr="009D5770" w:rsidRDefault="00E2504F" w:rsidP="007244CA">
            <w:pPr>
              <w:tabs>
                <w:tab w:val="left" w:pos="0"/>
              </w:tabs>
              <w:spacing w:before="120"/>
              <w:ind w:right="57"/>
              <w:rPr>
                <w:b/>
                <w:lang w:val="en-US"/>
              </w:rPr>
            </w:pPr>
          </w:p>
          <w:p w14:paraId="3C9F009C" w14:textId="77777777" w:rsidR="00E2504F" w:rsidRPr="009D5770" w:rsidRDefault="00E2504F" w:rsidP="007244CA">
            <w:pPr>
              <w:tabs>
                <w:tab w:val="left" w:pos="0"/>
              </w:tabs>
              <w:spacing w:before="120"/>
              <w:ind w:right="57"/>
              <w:rPr>
                <w:b/>
                <w:lang w:val="en-US"/>
              </w:rPr>
            </w:pPr>
          </w:p>
          <w:p w14:paraId="3AE73198" w14:textId="77777777" w:rsidR="00E2504F" w:rsidRPr="009D5770" w:rsidRDefault="00E2504F" w:rsidP="007244CA">
            <w:pPr>
              <w:tabs>
                <w:tab w:val="left" w:pos="0"/>
              </w:tabs>
              <w:spacing w:before="120"/>
              <w:ind w:right="57"/>
              <w:rPr>
                <w:b/>
                <w:lang w:val="en-US"/>
              </w:rPr>
            </w:pPr>
          </w:p>
          <w:p w14:paraId="526674A7" w14:textId="77777777" w:rsidR="00E2504F" w:rsidRPr="009D5770" w:rsidRDefault="00E2504F" w:rsidP="007244CA">
            <w:pPr>
              <w:tabs>
                <w:tab w:val="left" w:pos="0"/>
              </w:tabs>
              <w:spacing w:before="120"/>
              <w:ind w:right="57"/>
              <w:rPr>
                <w:b/>
                <w:lang w:val="en-US"/>
              </w:rPr>
            </w:pPr>
          </w:p>
          <w:p w14:paraId="3F95FBBE" w14:textId="77777777" w:rsidR="00E2504F" w:rsidRPr="009D5770" w:rsidRDefault="00E2504F" w:rsidP="007244CA">
            <w:pPr>
              <w:tabs>
                <w:tab w:val="left" w:pos="0"/>
              </w:tabs>
              <w:spacing w:before="120"/>
              <w:ind w:right="57"/>
              <w:rPr>
                <w:b/>
                <w:lang w:val="en-US"/>
              </w:rPr>
            </w:pPr>
          </w:p>
          <w:p w14:paraId="77E77007" w14:textId="77777777" w:rsidR="00E2504F" w:rsidRPr="009D5770" w:rsidRDefault="00E2504F" w:rsidP="007244CA">
            <w:pPr>
              <w:tabs>
                <w:tab w:val="left" w:pos="0"/>
              </w:tabs>
              <w:spacing w:before="120"/>
              <w:ind w:right="57"/>
              <w:rPr>
                <w:b/>
                <w:lang w:val="en-US"/>
              </w:rPr>
            </w:pPr>
          </w:p>
          <w:p w14:paraId="04C1ABBE" w14:textId="77777777" w:rsidR="00E2504F" w:rsidRPr="009D5770" w:rsidRDefault="00E2504F" w:rsidP="007244CA">
            <w:pPr>
              <w:tabs>
                <w:tab w:val="left" w:pos="0"/>
              </w:tabs>
              <w:spacing w:before="120"/>
              <w:ind w:right="57"/>
              <w:rPr>
                <w:b/>
                <w:lang w:val="en-US"/>
              </w:rPr>
            </w:pPr>
          </w:p>
          <w:p w14:paraId="14E63A6B" w14:textId="77777777" w:rsidR="00E2504F" w:rsidRPr="009D5770" w:rsidRDefault="00E2504F" w:rsidP="007244CA">
            <w:pPr>
              <w:tabs>
                <w:tab w:val="left" w:pos="0"/>
              </w:tabs>
              <w:spacing w:before="120"/>
              <w:ind w:right="57"/>
              <w:rPr>
                <w:b/>
                <w:lang w:val="en-US"/>
              </w:rPr>
            </w:pPr>
          </w:p>
          <w:p w14:paraId="5F5BDCA8" w14:textId="77777777" w:rsidR="00E2504F" w:rsidRPr="009D5770" w:rsidRDefault="00E2504F" w:rsidP="007244CA">
            <w:pPr>
              <w:tabs>
                <w:tab w:val="left" w:pos="0"/>
              </w:tabs>
              <w:spacing w:before="120"/>
              <w:ind w:right="57"/>
              <w:rPr>
                <w:b/>
                <w:lang w:val="en-US"/>
              </w:rPr>
            </w:pPr>
          </w:p>
          <w:p w14:paraId="622D054D" w14:textId="77777777" w:rsidR="00E2504F" w:rsidRPr="009D5770" w:rsidRDefault="00E2504F" w:rsidP="007244CA">
            <w:pPr>
              <w:tabs>
                <w:tab w:val="left" w:pos="0"/>
              </w:tabs>
              <w:spacing w:before="120"/>
              <w:ind w:right="57"/>
              <w:rPr>
                <w:b/>
                <w:lang w:val="en-US"/>
              </w:rPr>
            </w:pPr>
          </w:p>
          <w:p w14:paraId="743146DE" w14:textId="77777777" w:rsidR="00E2504F" w:rsidRPr="009D5770" w:rsidRDefault="00E2504F" w:rsidP="007244CA">
            <w:pPr>
              <w:tabs>
                <w:tab w:val="left" w:pos="0"/>
              </w:tabs>
              <w:spacing w:before="120"/>
              <w:ind w:right="57"/>
              <w:rPr>
                <w:b/>
                <w:lang w:val="en-US"/>
              </w:rPr>
            </w:pPr>
          </w:p>
          <w:p w14:paraId="2178A212" w14:textId="77777777" w:rsidR="00E2504F" w:rsidRPr="009D5770" w:rsidRDefault="00E2504F" w:rsidP="007244CA">
            <w:pPr>
              <w:tabs>
                <w:tab w:val="left" w:pos="0"/>
              </w:tabs>
              <w:spacing w:before="120"/>
              <w:ind w:right="57"/>
              <w:rPr>
                <w:b/>
                <w:lang w:val="en-US"/>
              </w:rPr>
            </w:pPr>
          </w:p>
          <w:p w14:paraId="2BEE43EA" w14:textId="77777777" w:rsidR="00E2504F" w:rsidRPr="009D5770" w:rsidRDefault="00E2504F" w:rsidP="007244CA">
            <w:pPr>
              <w:tabs>
                <w:tab w:val="left" w:pos="0"/>
              </w:tabs>
              <w:spacing w:before="120"/>
              <w:ind w:right="57"/>
              <w:rPr>
                <w:b/>
                <w:lang w:val="en-US"/>
              </w:rPr>
            </w:pPr>
          </w:p>
          <w:p w14:paraId="6EB02466" w14:textId="77777777" w:rsidR="00E2504F" w:rsidRPr="009D5770" w:rsidRDefault="00E2504F" w:rsidP="007244CA">
            <w:pPr>
              <w:tabs>
                <w:tab w:val="left" w:pos="0"/>
              </w:tabs>
              <w:spacing w:before="120"/>
              <w:ind w:right="57"/>
              <w:rPr>
                <w:b/>
                <w:lang w:val="en-US"/>
              </w:rPr>
            </w:pPr>
          </w:p>
          <w:p w14:paraId="76714653" w14:textId="77777777" w:rsidR="00E2504F" w:rsidRPr="009D5770" w:rsidRDefault="00E2504F" w:rsidP="007244CA">
            <w:pPr>
              <w:tabs>
                <w:tab w:val="left" w:pos="0"/>
              </w:tabs>
              <w:spacing w:before="360"/>
              <w:ind w:right="57"/>
              <w:rPr>
                <w:b/>
                <w:lang w:val="en-US"/>
              </w:rPr>
            </w:pPr>
          </w:p>
          <w:p w14:paraId="72A3E64B" w14:textId="77777777" w:rsidR="00E2504F" w:rsidRPr="009D5770" w:rsidRDefault="00E2504F" w:rsidP="007244CA">
            <w:pPr>
              <w:tabs>
                <w:tab w:val="left" w:pos="0"/>
              </w:tabs>
              <w:ind w:right="57"/>
              <w:rPr>
                <w:b/>
                <w:lang w:val="en-US"/>
              </w:rPr>
            </w:pPr>
          </w:p>
        </w:tc>
        <w:tc>
          <w:tcPr>
            <w:tcW w:w="7341" w:type="dxa"/>
          </w:tcPr>
          <w:p w14:paraId="14C6CD1A" w14:textId="77777777" w:rsidR="00E2504F" w:rsidRPr="009D5770" w:rsidRDefault="00E2504F" w:rsidP="007244CA">
            <w:pPr>
              <w:pStyle w:val="ITBNum3"/>
              <w:spacing w:before="120"/>
              <w:contextualSpacing w:val="0"/>
              <w:jc w:val="both"/>
              <w:rPr>
                <w:b/>
              </w:rPr>
            </w:pPr>
            <w:bookmarkStart w:id="808" w:name="_Ref201714423"/>
            <w:bookmarkStart w:id="809" w:name="_Toc433025216"/>
            <w:bookmarkStart w:id="810" w:name="_Toc433197137"/>
            <w:bookmarkStart w:id="811" w:name="_Toc434305088"/>
            <w:bookmarkStart w:id="812" w:name="_Toc434846121"/>
            <w:bookmarkStart w:id="813" w:name="_Toc488844501"/>
            <w:bookmarkStart w:id="814" w:name="_Toc495664760"/>
            <w:bookmarkStart w:id="815" w:name="_Toc495667180"/>
            <w:bookmarkStart w:id="816" w:name="_Toc31723659"/>
            <w:bookmarkStart w:id="817" w:name="_Toc31724901"/>
            <w:bookmarkStart w:id="818" w:name="_Toc38698029"/>
            <w:bookmarkStart w:id="819" w:name="_Toc38701932"/>
            <w:bookmarkStart w:id="820" w:name="_Toc39086067"/>
            <w:r>
              <w:lastRenderedPageBreak/>
              <w:t>Les Offrants doivent soumettre leurs Offres par voie électronique, comme indiqué ci-dessous.</w:t>
            </w:r>
          </w:p>
          <w:bookmarkEnd w:id="808"/>
          <w:p w14:paraId="29B709AE" w14:textId="77777777" w:rsidR="00E2504F" w:rsidRPr="009D5770" w:rsidRDefault="00E2504F" w:rsidP="00E2504F">
            <w:pPr>
              <w:pStyle w:val="ITBNum3"/>
              <w:numPr>
                <w:ilvl w:val="3"/>
                <w:numId w:val="71"/>
              </w:numPr>
              <w:spacing w:before="120"/>
              <w:ind w:left="1064"/>
              <w:contextualSpacing w:val="0"/>
              <w:jc w:val="both"/>
            </w:pPr>
            <w:r>
              <w:t>Les formulaires de soumission de l'Offre technique et de l'Offre financière doivent être présentés sous la forme indiquée à la Section IV. Formulaires de soumission de l’Offre.</w:t>
            </w:r>
          </w:p>
          <w:p w14:paraId="6DFB2AA1" w14:textId="77777777" w:rsidR="00E2504F" w:rsidRPr="009D5770" w:rsidRDefault="00E2504F" w:rsidP="00E2504F">
            <w:pPr>
              <w:pStyle w:val="ITBColumnRight"/>
              <w:numPr>
                <w:ilvl w:val="3"/>
                <w:numId w:val="71"/>
              </w:numPr>
              <w:spacing w:after="0"/>
              <w:ind w:left="1064"/>
              <w:jc w:val="both"/>
            </w:pPr>
            <w:r>
              <w:t xml:space="preserve">Si cela est prévu à l'alinéa 21.3 des IO, le représentant autorisé des Offrants qui signe les Offres doit fournir dans le cadre de son Offre une autorisation sous la forme d'une procuration écrite démontrant que la personne qui signe l'Offre a été dûment </w:t>
            </w:r>
            <w:r>
              <w:lastRenderedPageBreak/>
              <w:t>autorisée à signer au nom de l'Offrant et de ses Associés, le cas échéant.</w:t>
            </w:r>
          </w:p>
          <w:p w14:paraId="579F5B32" w14:textId="77777777" w:rsidR="00E2504F" w:rsidRPr="009D5770" w:rsidRDefault="00E2504F" w:rsidP="00E2504F">
            <w:pPr>
              <w:pStyle w:val="ITBColumnRight"/>
              <w:numPr>
                <w:ilvl w:val="3"/>
                <w:numId w:val="71"/>
              </w:numPr>
              <w:spacing w:after="0"/>
              <w:ind w:left="1064"/>
              <w:jc w:val="both"/>
            </w:pPr>
            <w:r>
              <w:t xml:space="preserve">Les Offrants reçoivent un Lien de demande de fichier (LDF) </w:t>
            </w:r>
            <w:r>
              <w:rPr>
                <w:b/>
                <w:bCs/>
              </w:rPr>
              <w:t>spécifié dans la FD</w:t>
            </w:r>
            <w:r>
              <w:t xml:space="preserve"> au moment de demander le Dossier d'Appel d'Offres qui sera utilisé pour soumettre leurs Offres et tout autre document lié aux Offres.</w:t>
            </w:r>
          </w:p>
          <w:p w14:paraId="177A7EFC" w14:textId="77777777" w:rsidR="00E2504F" w:rsidRPr="009D5770" w:rsidRDefault="00E2504F" w:rsidP="00E2504F">
            <w:pPr>
              <w:pStyle w:val="ITBColumnRight"/>
              <w:numPr>
                <w:ilvl w:val="3"/>
                <w:numId w:val="71"/>
              </w:numPr>
              <w:spacing w:after="0"/>
              <w:ind w:left="1064"/>
              <w:jc w:val="both"/>
            </w:pPr>
            <w:r>
              <w:t>Les soumissions sur support papier ou par courriel ne sont pas acceptables et entraîneront le rejet de l’Offre. Le Maître d'ouvrage n'est pas responsable des Offres égarées ou mal adressées qui ne sont pas présentées à l'aide du LDF. Une telle situation peut constituer un motif de rejet de l’Offre.</w:t>
            </w:r>
          </w:p>
          <w:p w14:paraId="516639A6" w14:textId="77777777" w:rsidR="00E2504F" w:rsidRPr="009D5770" w:rsidRDefault="00E2504F" w:rsidP="00E2504F">
            <w:pPr>
              <w:pStyle w:val="ITBColumnRight"/>
              <w:numPr>
                <w:ilvl w:val="3"/>
                <w:numId w:val="71"/>
              </w:numPr>
              <w:spacing w:after="0"/>
              <w:ind w:left="1064"/>
              <w:jc w:val="both"/>
            </w:pPr>
            <w:r>
              <w:t xml:space="preserve">Le lien de demande de fichier expire à la date limite de soumission des Offres, spécifiée à l’alinéa 23.1 des IO. L'Offre et tout autre document connexe doivent être soumis uniquement par l'intermédiaire du LDF, qui peut être utilisé plus d'une fois pour soumettre des documents supplémentaires. </w:t>
            </w:r>
          </w:p>
          <w:p w14:paraId="59BE86AC" w14:textId="77777777" w:rsidR="00E2504F" w:rsidRPr="009D5770" w:rsidRDefault="00E2504F" w:rsidP="00E2504F">
            <w:pPr>
              <w:pStyle w:val="ITBColumnRight"/>
              <w:numPr>
                <w:ilvl w:val="3"/>
                <w:numId w:val="71"/>
              </w:numPr>
              <w:spacing w:after="0"/>
              <w:ind w:left="1064"/>
              <w:jc w:val="both"/>
            </w:pPr>
            <w:r>
              <w:t>Tous les documents soumis (qu’il s’agisse de fichiers autonomes ou de fichiers contenus dans des dossiers) doivent être au format Microsoft Office ou PDF. Les documents composant l'Offre peuvent être présentés dans des dossiers séparés, et ne doivent pas dépasser 10 Go chacun. Les fichiers ou dossiers compressés sont déconseillés. Par conséquent, le Maître d'ouvrage n'assume aucune responsabilité en cas d'endommagement partiel ou total ou d'impossibilité d'ouvrir ou d'accéder aux documents soumis dans un format archivé et/ou compressé (compressé à l'aide de WinZip - y compris toute application de la famille zip -, WinRAR, 7z, 7zX, ou tout autre format similaire).</w:t>
            </w:r>
          </w:p>
          <w:p w14:paraId="7D414780" w14:textId="6C169A39" w:rsidR="00E2504F" w:rsidRPr="009D5770" w:rsidRDefault="00E2504F" w:rsidP="00E2504F">
            <w:pPr>
              <w:pStyle w:val="ITBColumnRight"/>
              <w:numPr>
                <w:ilvl w:val="3"/>
                <w:numId w:val="71"/>
              </w:numPr>
              <w:spacing w:after="0"/>
              <w:ind w:left="1064"/>
              <w:jc w:val="both"/>
            </w:pPr>
            <w:r>
              <w:t xml:space="preserve">Les Offres ne doivent pas être protégées par mot de passe, mais elles peuvent être protégées à la discrétion de l'Offrant. Les Offrants qui choisissent de protéger leur Offre par mot de passe peuvent le faire pour se protéger contre l'ouverture intempestive de leur Offre, mais la responsabilité leur incombera de fournir le mot de passe correct </w:t>
            </w:r>
            <w:r>
              <w:rPr>
                <w:b/>
                <w:bCs/>
              </w:rPr>
              <w:t>tel que spécifié dans la FD</w:t>
            </w:r>
            <w:r>
              <w:t xml:space="preserve">. Si un Offrant ne fournit pas le mot de passe correct qui ouvre les fichiers afin que leur contenu pertinent puisse être annoncé avant le délai </w:t>
            </w:r>
            <w:r>
              <w:rPr>
                <w:b/>
                <w:bCs/>
              </w:rPr>
              <w:t>prévu dans la FD</w:t>
            </w:r>
            <w:r>
              <w:t xml:space="preserve">, son Offre est rejetée. Les Offrants doivent envoyer ce mot de passe à l'adresse électronique </w:t>
            </w:r>
            <w:r>
              <w:rPr>
                <w:b/>
                <w:bCs/>
              </w:rPr>
              <w:t>indiquée dans le FD</w:t>
            </w:r>
            <w:r>
              <w:t xml:space="preserve"> ; le mot de passe ne peut pas être envoyé via le Lien de demande de fichier.</w:t>
            </w:r>
          </w:p>
          <w:p w14:paraId="4C610398" w14:textId="77777777" w:rsidR="00E2504F" w:rsidRPr="009D5770" w:rsidRDefault="00E2504F" w:rsidP="00971F69">
            <w:pPr>
              <w:pStyle w:val="ITBColumnRight"/>
              <w:numPr>
                <w:ilvl w:val="3"/>
                <w:numId w:val="71"/>
              </w:numPr>
              <w:spacing w:after="0"/>
              <w:ind w:left="1064"/>
            </w:pPr>
            <w:r>
              <w:t>Les Offrants doivent utiliser le format de nom de fichier suivant pour la préparation des Offres :</w:t>
            </w:r>
            <w:r>
              <w:br/>
              <w:t>[Nom de l'Offrant] – Titre de l’Offre - N° de réf. [Insérer le numéro du Dossier d’Appel d’Offres]</w:t>
            </w:r>
          </w:p>
          <w:p w14:paraId="40D3AF11" w14:textId="77777777" w:rsidR="00E2504F" w:rsidRPr="009D5770" w:rsidRDefault="00E2504F" w:rsidP="00E2504F">
            <w:pPr>
              <w:pStyle w:val="ITBColumnRight"/>
              <w:numPr>
                <w:ilvl w:val="3"/>
                <w:numId w:val="71"/>
              </w:numPr>
              <w:spacing w:after="0"/>
              <w:ind w:left="1064"/>
              <w:jc w:val="both"/>
            </w:pPr>
            <w:r>
              <w:lastRenderedPageBreak/>
              <w:t>Les Offrants sont informés que la capacité de leur bande passante Internet déterminera la vitesse à laquelle leurs Offres seront téléchargées via le Lien de demande de fichier. Les Offrants sont donc invités à lancer le processus de téléchargement de leurs Offres via le Lien de demande de fichier en temps utile avant la date limite de soumission des Offres. Comme indiqué ci-dessus, ce lien expire à la date limite de soumission des Offres, et ne peut être rouvert, sauf en vertu des dispositions de l'alinéa 9.3 des IO et de l'alinéa 23.2 des IO.</w:t>
            </w:r>
            <w:bookmarkEnd w:id="809"/>
            <w:bookmarkEnd w:id="810"/>
            <w:bookmarkEnd w:id="811"/>
            <w:bookmarkEnd w:id="812"/>
            <w:bookmarkEnd w:id="813"/>
            <w:bookmarkEnd w:id="814"/>
            <w:bookmarkEnd w:id="815"/>
            <w:bookmarkEnd w:id="816"/>
            <w:bookmarkEnd w:id="817"/>
            <w:bookmarkEnd w:id="818"/>
            <w:bookmarkEnd w:id="819"/>
            <w:bookmarkEnd w:id="820"/>
          </w:p>
          <w:p w14:paraId="13EFF8A5" w14:textId="77777777" w:rsidR="00E2504F" w:rsidRPr="009D5770" w:rsidRDefault="00E2504F" w:rsidP="00E2504F">
            <w:pPr>
              <w:pStyle w:val="ITBColumnRight"/>
              <w:numPr>
                <w:ilvl w:val="3"/>
                <w:numId w:val="71"/>
              </w:numPr>
              <w:spacing w:after="0"/>
              <w:ind w:left="1064"/>
              <w:jc w:val="both"/>
              <w:rPr>
                <w:szCs w:val="20"/>
              </w:rPr>
            </w:pPr>
            <w:r>
              <w:t xml:space="preserve">La copie scannée de la Garantie d'offre doit être soumise avant la date limite de dépôt des Offres prévue à l'alinéa 23.1 des IO. La copie papier de la Garantie d'offre doit être présentée à la date </w:t>
            </w:r>
            <w:r>
              <w:rPr>
                <w:b/>
                <w:bCs/>
              </w:rPr>
              <w:t>indiquée dans la FD</w:t>
            </w:r>
            <w:r>
              <w:t>.</w:t>
            </w:r>
            <w:r>
              <w:rPr>
                <w:color w:val="000000" w:themeColor="text1"/>
              </w:rPr>
              <w:t xml:space="preserve"> La non-présentation de la copie papier à cette date entraîne le rejet de l'Offre. </w:t>
            </w:r>
          </w:p>
        </w:tc>
      </w:tr>
      <w:tr w:rsidR="00E2504F" w:rsidRPr="009D5770" w14:paraId="681D1F2C" w14:textId="77777777" w:rsidTr="007244CA">
        <w:trPr>
          <w:trHeight w:val="1035"/>
        </w:trPr>
        <w:tc>
          <w:tcPr>
            <w:tcW w:w="2235" w:type="dxa"/>
          </w:tcPr>
          <w:p w14:paraId="5EB2F38F"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821" w:name="_Toc54532367"/>
            <w:bookmarkStart w:id="822" w:name="_Toc54533222"/>
            <w:bookmarkStart w:id="823" w:name="_Toc54533740"/>
            <w:bookmarkStart w:id="824" w:name="_Toc54556985"/>
            <w:bookmarkStart w:id="825" w:name="_Toc58362527"/>
            <w:bookmarkStart w:id="826" w:name="_Toc54713336"/>
            <w:bookmarkStart w:id="827" w:name="_Toc54715122"/>
            <w:bookmarkStart w:id="828" w:name="_Toc54728348"/>
            <w:bookmarkStart w:id="829" w:name="_Toc54729172"/>
            <w:bookmarkStart w:id="830" w:name="_Toc54729365"/>
            <w:bookmarkStart w:id="831" w:name="_Toc54729635"/>
            <w:bookmarkStart w:id="832" w:name="_Toc54729770"/>
            <w:bookmarkStart w:id="833" w:name="_Toc54730028"/>
            <w:bookmarkStart w:id="834" w:name="_Toc54742320"/>
            <w:bookmarkStart w:id="835" w:name="_Toc54742510"/>
            <w:bookmarkStart w:id="836" w:name="_Toc54801036"/>
            <w:bookmarkStart w:id="837" w:name="_Toc54801170"/>
            <w:bookmarkStart w:id="838" w:name="_Toc54802254"/>
            <w:bookmarkStart w:id="839" w:name="_Toc54802411"/>
            <w:bookmarkStart w:id="840" w:name="_Toc54802649"/>
            <w:bookmarkStart w:id="841" w:name="_Toc54803099"/>
            <w:bookmarkStart w:id="842" w:name="_Toc54803249"/>
            <w:bookmarkStart w:id="843" w:name="_Toc54803582"/>
            <w:bookmarkStart w:id="844" w:name="_Toc57184842"/>
            <w:bookmarkStart w:id="845" w:name="_Toc142765442"/>
            <w:bookmarkStart w:id="846" w:name="_Toc141804370"/>
            <w:r>
              <w:lastRenderedPageBreak/>
              <w:t xml:space="preserve">Date limite de soumission des </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t>Offres</w:t>
            </w:r>
            <w:bookmarkEnd w:id="845"/>
            <w:bookmarkEnd w:id="846"/>
          </w:p>
        </w:tc>
        <w:tc>
          <w:tcPr>
            <w:tcW w:w="7341" w:type="dxa"/>
          </w:tcPr>
          <w:p w14:paraId="1236A7AB" w14:textId="77777777" w:rsidR="00E2504F" w:rsidRPr="009D5770" w:rsidRDefault="00E2504F" w:rsidP="007244CA">
            <w:pPr>
              <w:pStyle w:val="ITBNum3"/>
              <w:spacing w:before="120"/>
              <w:contextualSpacing w:val="0"/>
              <w:jc w:val="both"/>
            </w:pPr>
            <w:r>
              <w:t xml:space="preserve">Les Offres doivent être reçues par le Maître d'ouvrage à l'adresse </w:t>
            </w:r>
            <w:r>
              <w:rPr>
                <w:b/>
                <w:bCs/>
              </w:rPr>
              <w:t>spécifiée dans la FD</w:t>
            </w:r>
            <w:r>
              <w:t xml:space="preserve"> et au plus tard à la date et à l'heure </w:t>
            </w:r>
            <w:r>
              <w:rPr>
                <w:b/>
                <w:bCs/>
              </w:rPr>
              <w:t>spécifiées dans la FD</w:t>
            </w:r>
            <w:r>
              <w:t>, ou dans tout délai supplémentaire conformément à l'alinéa 23.2 des IO.</w:t>
            </w:r>
          </w:p>
          <w:p w14:paraId="55CB021E" w14:textId="77777777" w:rsidR="00E2504F" w:rsidRPr="009D5770" w:rsidRDefault="00E2504F" w:rsidP="007244CA">
            <w:pPr>
              <w:pStyle w:val="ITBNum3"/>
              <w:spacing w:before="120"/>
              <w:contextualSpacing w:val="0"/>
              <w:jc w:val="both"/>
            </w:pPr>
            <w:r>
              <w:t>Le Maître d’ouvrage peut, à son entière discrétion, reporter la date limite de dépôt des Offres en modifiant le présent Dossier d’Appel d’Offres au titre de la clause 9 des IO, auquel cas tous les droits et obligations du Maître d’ouvrage et des Offrants précédemment soumis à la date limite seront soumis à la nouvelle date limite.</w:t>
            </w:r>
          </w:p>
        </w:tc>
      </w:tr>
      <w:tr w:rsidR="00E2504F" w:rsidRPr="009D5770" w14:paraId="06A542F4" w14:textId="77777777" w:rsidTr="007244CA">
        <w:tc>
          <w:tcPr>
            <w:tcW w:w="2235" w:type="dxa"/>
          </w:tcPr>
          <w:p w14:paraId="4041D8DD"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847" w:name="_Toc54532368"/>
            <w:bookmarkStart w:id="848" w:name="_Toc54533223"/>
            <w:bookmarkStart w:id="849" w:name="_Toc54533741"/>
            <w:bookmarkStart w:id="850" w:name="_Toc54556986"/>
            <w:bookmarkStart w:id="851" w:name="_Toc58362528"/>
            <w:bookmarkStart w:id="852" w:name="_Toc142765443"/>
            <w:bookmarkStart w:id="853" w:name="_Toc141804371"/>
            <w:r>
              <w:t xml:space="preserve">Offres </w:t>
            </w:r>
            <w:bookmarkEnd w:id="847"/>
            <w:bookmarkEnd w:id="848"/>
            <w:bookmarkEnd w:id="849"/>
            <w:bookmarkEnd w:id="850"/>
            <w:bookmarkEnd w:id="851"/>
            <w:r>
              <w:t>tardives</w:t>
            </w:r>
            <w:bookmarkEnd w:id="852"/>
            <w:bookmarkEnd w:id="853"/>
          </w:p>
        </w:tc>
        <w:tc>
          <w:tcPr>
            <w:tcW w:w="7341" w:type="dxa"/>
          </w:tcPr>
          <w:p w14:paraId="3929761F" w14:textId="77777777" w:rsidR="00E2504F" w:rsidRPr="009D5770" w:rsidRDefault="00E2504F" w:rsidP="007244CA">
            <w:pPr>
              <w:pStyle w:val="ITBNum3"/>
              <w:spacing w:before="120"/>
              <w:contextualSpacing w:val="0"/>
              <w:jc w:val="both"/>
            </w:pPr>
            <w:r>
              <w:t>Le Maître d’ouvrage n’accepte aucune Offre arrivée après l’expiration de la date limite de dépôt des Offres, conformément à la clause 23 des IO. Toute Offre reçue par le Maître d’ouvrage après la date limite de soumission des Offres est déclarée hors délai et rejetée.</w:t>
            </w:r>
          </w:p>
        </w:tc>
      </w:tr>
      <w:tr w:rsidR="00E2504F" w:rsidRPr="009D5770" w14:paraId="231507BB" w14:textId="77777777" w:rsidTr="007244CA">
        <w:tc>
          <w:tcPr>
            <w:tcW w:w="2235" w:type="dxa"/>
          </w:tcPr>
          <w:p w14:paraId="0D064D41"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854" w:name="_Toc54532369"/>
            <w:bookmarkStart w:id="855" w:name="_Toc54533224"/>
            <w:bookmarkStart w:id="856" w:name="_Toc54533742"/>
            <w:bookmarkStart w:id="857" w:name="_Toc54556987"/>
            <w:bookmarkStart w:id="858" w:name="_Toc58362529"/>
            <w:bookmarkStart w:id="859" w:name="_Toc142765444"/>
            <w:bookmarkStart w:id="860" w:name="_Toc141804372"/>
            <w:r>
              <w:t xml:space="preserve">Retrait, remplacement et modification des </w:t>
            </w:r>
            <w:bookmarkEnd w:id="854"/>
            <w:bookmarkEnd w:id="855"/>
            <w:bookmarkEnd w:id="856"/>
            <w:bookmarkEnd w:id="857"/>
            <w:bookmarkEnd w:id="858"/>
            <w:r>
              <w:t>Offres</w:t>
            </w:r>
            <w:bookmarkEnd w:id="859"/>
            <w:bookmarkEnd w:id="860"/>
          </w:p>
        </w:tc>
        <w:tc>
          <w:tcPr>
            <w:tcW w:w="7341" w:type="dxa"/>
          </w:tcPr>
          <w:p w14:paraId="45CE7C72" w14:textId="77777777" w:rsidR="00E2504F" w:rsidRPr="009D5770" w:rsidRDefault="00E2504F" w:rsidP="007244CA">
            <w:pPr>
              <w:pStyle w:val="ITBNum3"/>
              <w:spacing w:before="120"/>
              <w:contextualSpacing w:val="0"/>
              <w:jc w:val="both"/>
            </w:pPr>
            <w:r>
              <w:t>Un Offrant peut retirer, remplacer ou modifier son Offre après l’avoir déposée, mais avant l’expiration de la date limite de soumission des Offres, par voie de notification écrite (envoyée via le Lien de demande de fichier indiqué à la clause 22.1 c)) dûment signée par un représentant habilité, assortie d’une copie de l’habilitation conformément aux stipulations de la clause 21.3 des IO (sauf pour ce qui est des notifications de retrait). Le remplacement ou la modification correspondante de l’Offre doit être jointe à la notification écrite. Toutes les notifications doivent être :</w:t>
            </w:r>
          </w:p>
          <w:p w14:paraId="1D890658" w14:textId="3E9B6D7A" w:rsidR="00E2504F" w:rsidRPr="009D5770" w:rsidRDefault="00E2504F" w:rsidP="00E2504F">
            <w:pPr>
              <w:widowControl w:val="0"/>
              <w:numPr>
                <w:ilvl w:val="0"/>
                <w:numId w:val="78"/>
              </w:numPr>
              <w:tabs>
                <w:tab w:val="left" w:pos="72"/>
                <w:tab w:val="left" w:pos="1008"/>
              </w:tabs>
              <w:suppressAutoHyphens/>
              <w:autoSpaceDE w:val="0"/>
              <w:spacing w:before="120"/>
              <w:ind w:left="1064"/>
              <w:jc w:val="both"/>
              <w:rPr>
                <w:b/>
              </w:rPr>
            </w:pPr>
            <w:r>
              <w:t xml:space="preserve">préparées et délivrées conformément aux stipulations des clauses 21 et 22 des IO et, de plus, les soumissions respectives doivent porter clairement la mention « Retrait », « Remplacement », « Modification » ; et </w:t>
            </w:r>
          </w:p>
          <w:p w14:paraId="2CC52B25" w14:textId="77777777" w:rsidR="00E2504F" w:rsidRPr="009D5770" w:rsidRDefault="00E2504F" w:rsidP="00E2504F">
            <w:pPr>
              <w:widowControl w:val="0"/>
              <w:numPr>
                <w:ilvl w:val="0"/>
                <w:numId w:val="78"/>
              </w:numPr>
              <w:tabs>
                <w:tab w:val="left" w:pos="72"/>
                <w:tab w:val="left" w:pos="1008"/>
              </w:tabs>
              <w:suppressAutoHyphens/>
              <w:autoSpaceDE w:val="0"/>
              <w:spacing w:before="120"/>
              <w:ind w:left="1064"/>
              <w:jc w:val="both"/>
              <w:rPr>
                <w:b/>
              </w:rPr>
            </w:pPr>
            <w:r>
              <w:t>reçues par le Maître d’ouvrage avant la date limite de remise des Offres conformément aux stipulations de la clause 23 des IO.</w:t>
            </w:r>
          </w:p>
        </w:tc>
      </w:tr>
      <w:tr w:rsidR="00E2504F" w:rsidRPr="009D5770" w14:paraId="571F5853" w14:textId="77777777" w:rsidTr="007244CA">
        <w:trPr>
          <w:trHeight w:val="2012"/>
        </w:trPr>
        <w:tc>
          <w:tcPr>
            <w:tcW w:w="2235" w:type="dxa"/>
          </w:tcPr>
          <w:p w14:paraId="78D649E0" w14:textId="77777777" w:rsidR="00E2504F" w:rsidRPr="007244CA" w:rsidRDefault="00E2504F" w:rsidP="007244CA">
            <w:pPr>
              <w:pStyle w:val="ITBNum1"/>
              <w:numPr>
                <w:ilvl w:val="0"/>
                <w:numId w:val="0"/>
              </w:numPr>
              <w:tabs>
                <w:tab w:val="left" w:pos="0"/>
              </w:tabs>
              <w:spacing w:after="0"/>
              <w:ind w:right="57"/>
              <w:contextualSpacing w:val="0"/>
            </w:pPr>
          </w:p>
        </w:tc>
        <w:tc>
          <w:tcPr>
            <w:tcW w:w="7341" w:type="dxa"/>
          </w:tcPr>
          <w:p w14:paraId="4FDD1860" w14:textId="77777777" w:rsidR="00E2504F" w:rsidRPr="009D5770" w:rsidRDefault="00E2504F" w:rsidP="007244CA">
            <w:pPr>
              <w:pStyle w:val="ITBNum3"/>
              <w:spacing w:before="120"/>
              <w:contextualSpacing w:val="0"/>
              <w:jc w:val="both"/>
            </w:pPr>
            <w:r>
              <w:t>Les Offres dont le retrait est demandé conformément à l'alinéa 25.1 des IO ne doivent pas être ouvertes.</w:t>
            </w:r>
          </w:p>
          <w:p w14:paraId="6FFCFA68" w14:textId="7370337A" w:rsidR="00E2504F" w:rsidRPr="009D5770" w:rsidRDefault="00E2504F" w:rsidP="007C454B">
            <w:pPr>
              <w:pStyle w:val="ITBNum3"/>
              <w:spacing w:before="120"/>
              <w:contextualSpacing w:val="0"/>
              <w:jc w:val="both"/>
              <w:rPr>
                <w:bCs/>
              </w:rPr>
            </w:pPr>
            <w:r>
              <w:t xml:space="preserve">Aucune Offre ne peut être retirée, remplacée ou modifiée entre la date et l’heure limites de soumission des Offres et la date d’expiration de </w:t>
            </w:r>
            <w:r w:rsidR="007C454B">
              <w:t xml:space="preserve">la </w:t>
            </w:r>
            <w:r>
              <w:t>période de validité de l’Offre indiquée par l'Offrant sur la Lettre de soumission de l’Offre ou d’expiration de toute période de prolongation de la validité.</w:t>
            </w:r>
          </w:p>
        </w:tc>
      </w:tr>
      <w:tr w:rsidR="00E2504F" w:rsidRPr="009D5770" w14:paraId="1D289564" w14:textId="77777777" w:rsidTr="007244CA">
        <w:tc>
          <w:tcPr>
            <w:tcW w:w="2235" w:type="dxa"/>
          </w:tcPr>
          <w:p w14:paraId="688C3B65" w14:textId="77777777" w:rsidR="00E2504F" w:rsidRPr="009D5770" w:rsidRDefault="00E2504F" w:rsidP="00E2504F">
            <w:pPr>
              <w:pStyle w:val="ITBNum1"/>
              <w:numPr>
                <w:ilvl w:val="0"/>
                <w:numId w:val="85"/>
              </w:numPr>
              <w:tabs>
                <w:tab w:val="left" w:pos="0"/>
              </w:tabs>
              <w:spacing w:after="0"/>
              <w:ind w:left="0" w:right="57" w:firstLine="0"/>
              <w:contextualSpacing w:val="0"/>
            </w:pPr>
            <w:bookmarkStart w:id="861" w:name="_Toc54532370"/>
            <w:bookmarkStart w:id="862" w:name="_Toc54533225"/>
            <w:bookmarkStart w:id="863" w:name="_Toc54533743"/>
            <w:bookmarkStart w:id="864" w:name="_Toc54556988"/>
            <w:bookmarkStart w:id="865" w:name="_Toc58362530"/>
            <w:bookmarkStart w:id="866" w:name="_Toc142765445"/>
            <w:bookmarkStart w:id="867" w:name="_Toc141804373"/>
            <w:r>
              <w:t>Ouverture des plis</w:t>
            </w:r>
            <w:bookmarkEnd w:id="861"/>
            <w:bookmarkEnd w:id="862"/>
            <w:bookmarkEnd w:id="863"/>
            <w:bookmarkEnd w:id="864"/>
            <w:bookmarkEnd w:id="865"/>
            <w:bookmarkEnd w:id="866"/>
            <w:bookmarkEnd w:id="867"/>
          </w:p>
        </w:tc>
        <w:tc>
          <w:tcPr>
            <w:tcW w:w="7341" w:type="dxa"/>
          </w:tcPr>
          <w:p w14:paraId="66CF8A53" w14:textId="77777777" w:rsidR="00E2504F" w:rsidRPr="009D5770" w:rsidRDefault="00E2504F" w:rsidP="007244CA">
            <w:pPr>
              <w:pStyle w:val="ITBNum3"/>
              <w:spacing w:before="120"/>
              <w:contextualSpacing w:val="0"/>
              <w:jc w:val="both"/>
            </w:pPr>
            <w:r>
              <w:t xml:space="preserve">Le Maître d'ouvrage ouvre les Offres lors d'une séance publique d'ouverture des plis qui réunira les représentants des Offrants ainsi que toute personne qui choisit d'y assister au moment et au lieu </w:t>
            </w:r>
            <w:r>
              <w:rPr>
                <w:b/>
                <w:bCs/>
              </w:rPr>
              <w:t>indiqués dans la FD</w:t>
            </w:r>
            <w:r>
              <w:t xml:space="preserve">. </w:t>
            </w:r>
          </w:p>
          <w:p w14:paraId="42FA7CED" w14:textId="454B7E01" w:rsidR="00E2504F" w:rsidRPr="009D5770" w:rsidRDefault="00E2504F" w:rsidP="007244CA">
            <w:pPr>
              <w:pStyle w:val="ITBNum3"/>
              <w:spacing w:before="120"/>
              <w:contextualSpacing w:val="0"/>
              <w:jc w:val="both"/>
            </w:pPr>
            <w:r>
              <w:t xml:space="preserve">Tout d'abord, les soumissions portant la mention « Retrait » sont </w:t>
            </w:r>
            <w:r w:rsidR="00B55932">
              <w:t>ouvertes</w:t>
            </w:r>
            <w:r>
              <w:t xml:space="preserve"> et le nom de l'Offrant est lu, tandis que les Offres pour lesquelles une notification de retrait acceptable a été soumise conformément à la clause 25 des IO ne sont pas ouvertes. Le retrait d’une Offre n’est autorisé que si la notification correspondante contient une habilitation valide du signataire à demander le retrait et si cette notification est lue à haute voix au moment de l’ouverture des plis. Ensuite, les enveloppes marquées « Offre de remplacement » sont ouvertes, lues à haute voix et échangée</w:t>
            </w:r>
            <w:r w:rsidR="007C454B">
              <w:t xml:space="preserve">s </w:t>
            </w:r>
            <w:r>
              <w:t xml:space="preserve">avec la nouvelle Offre correspondante substituée à la précédente qui ne sera pas ouverte. Le remplacement d’une Offre n’est autorisé que si la notification correspondante contient une habilitation valide du signataire à demander le remplacement et que celle-ci est lue à haute voix au moment </w:t>
            </w:r>
            <w:r w:rsidR="007C454B">
              <w:t xml:space="preserve">de </w:t>
            </w:r>
            <w:r>
              <w:t>l’ouverture des plis. Les enveloppes marquées « Modification » sont ensuite ouvertes et lues à haute voix avec l’Offre correspondante. La modification d’une Offre n’est autorisée que si la notification correspondante contient une habilitation valide du signataire à demander la modification et que celle-ci est lue à haute voix au moment de l’ouverture des plis. Seules les Offres qui sont ouvertes et lues à haute voix sont prises en considération.</w:t>
            </w:r>
          </w:p>
          <w:p w14:paraId="1E9763B8" w14:textId="64744C74" w:rsidR="00E2504F" w:rsidRPr="009D5770" w:rsidRDefault="00E2504F" w:rsidP="007244CA">
            <w:pPr>
              <w:pStyle w:val="ITBNum3"/>
              <w:spacing w:before="120"/>
              <w:contextualSpacing w:val="0"/>
              <w:jc w:val="both"/>
            </w:pPr>
            <w:r>
              <w:t xml:space="preserve">Tous les autres documents doivent être ouverts l’un après l’autre et non à la fois, et </w:t>
            </w:r>
            <w:r w:rsidRPr="007C454B">
              <w:t>l</w:t>
            </w:r>
            <w:r w:rsidR="007C454B" w:rsidRPr="007C454B">
              <w:t>’Offici</w:t>
            </w:r>
            <w:r w:rsidRPr="007C454B">
              <w:t>e</w:t>
            </w:r>
            <w:r w:rsidR="007C454B" w:rsidRPr="007C454B">
              <w:t>l</w:t>
            </w:r>
            <w:r w:rsidR="007C454B">
              <w:t xml:space="preserve"> </w:t>
            </w:r>
            <w:r>
              <w:t>doit lire à haute voix le nom d</w:t>
            </w:r>
            <w:r w:rsidR="007C454B">
              <w:t>e l’</w:t>
            </w:r>
            <w:r>
              <w:t xml:space="preserve">Offrant et indiquer s’il y a une modification ; le(s) prix de l'Offre, y compris les remises éventuelles ; la présence d'une Garantie d'offre ; et tout autre détail que le Maître d'ouvrage pourrait juger approprié. Seuls les rabais lus lors de l'ouverture des plis sont pris en compte lors de l'évaluation. Aucune Offre ne peut être rejetée lors de l’ouverture des plis, à l’exception des Offres hors délai conformément aux stipulations de l’alinéa 24.1 des IO. Les substitutions et modifications soumises conformément à la clause 25 des IO, qui ne sont pas ouvertes et lues lors de la séance d’ouverture des Offres, ne sont pas prises en considération pour une évaluation ultérieure quelles que soient les circonstances. </w:t>
            </w:r>
          </w:p>
          <w:p w14:paraId="30D95898" w14:textId="5CA5F9EC" w:rsidR="00E2504F" w:rsidRPr="009D5770" w:rsidRDefault="00E2504F" w:rsidP="007C454B">
            <w:pPr>
              <w:pStyle w:val="ITBNum3"/>
              <w:spacing w:before="120"/>
              <w:contextualSpacing w:val="0"/>
              <w:jc w:val="both"/>
            </w:pPr>
            <w:r>
              <w:lastRenderedPageBreak/>
              <w:t>Le Maître d'ouvrage établit un procès-verbal d’ouverture des plis qui indique, au minimum : le nom de l'Offrant, l'existence d'une Lettre de soumission de l’Offre signée, s'il y a eu retrait, substitution ou modification ; le prix de l'Offre, par lot le cas échéant, y compris les rabais éventuels ; et la présence ou l'absence d'une Garantie d'offre. Une copie de l’enregistrement est distribuée à tous les Offrants qui ont soumis des Offres dans les délais requis et mise en ligne sur le site Web du Maître d’ouvrage, s’il en existe un.</w:t>
            </w:r>
          </w:p>
        </w:tc>
      </w:tr>
      <w:tr w:rsidR="00E2504F" w:rsidRPr="009D5770" w14:paraId="594D96F5" w14:textId="77777777" w:rsidTr="007244CA">
        <w:tc>
          <w:tcPr>
            <w:tcW w:w="2235" w:type="dxa"/>
          </w:tcPr>
          <w:p w14:paraId="38F7CC75" w14:textId="77777777" w:rsidR="00E2504F" w:rsidRPr="009D5770" w:rsidRDefault="00E2504F" w:rsidP="007244CA">
            <w:pPr>
              <w:pStyle w:val="Quote"/>
              <w:tabs>
                <w:tab w:val="left" w:pos="0"/>
              </w:tabs>
              <w:spacing w:before="120" w:after="0"/>
            </w:pPr>
          </w:p>
        </w:tc>
        <w:tc>
          <w:tcPr>
            <w:tcW w:w="7341" w:type="dxa"/>
          </w:tcPr>
          <w:p w14:paraId="156B8803" w14:textId="77777777" w:rsidR="00E2504F" w:rsidRPr="009D5770" w:rsidRDefault="00E2504F" w:rsidP="007244CA">
            <w:pPr>
              <w:pStyle w:val="Heading3ITB"/>
              <w:spacing w:before="240" w:after="120"/>
              <w:jc w:val="both"/>
            </w:pPr>
            <w:bookmarkStart w:id="868" w:name="_Toc54780306"/>
            <w:bookmarkStart w:id="869" w:name="_Toc54825140"/>
            <w:bookmarkStart w:id="870" w:name="_Toc58362531"/>
            <w:bookmarkStart w:id="871" w:name="_Toc54715123"/>
            <w:bookmarkStart w:id="872" w:name="_Toc54729636"/>
            <w:bookmarkStart w:id="873" w:name="_Toc54735826"/>
            <w:bookmarkStart w:id="874" w:name="_Toc54737174"/>
            <w:bookmarkStart w:id="875" w:name="_Toc54741932"/>
            <w:bookmarkStart w:id="876" w:name="_Toc54742321"/>
            <w:bookmarkStart w:id="877" w:name="_Toc54742511"/>
            <w:bookmarkStart w:id="878" w:name="_Toc54801037"/>
            <w:bookmarkStart w:id="879" w:name="_Toc54801171"/>
            <w:bookmarkStart w:id="880" w:name="_Toc54802255"/>
            <w:bookmarkStart w:id="881" w:name="_Toc54802412"/>
            <w:bookmarkStart w:id="882" w:name="_Toc54802650"/>
            <w:bookmarkStart w:id="883" w:name="_Toc54802940"/>
            <w:bookmarkStart w:id="884" w:name="_Toc54803250"/>
            <w:bookmarkStart w:id="885" w:name="_Toc54803583"/>
            <w:bookmarkStart w:id="886" w:name="_Toc57184843"/>
            <w:bookmarkStart w:id="887" w:name="_Toc142765446"/>
            <w:bookmarkStart w:id="888" w:name="_Toc141804374"/>
            <w:r>
              <w:t xml:space="preserve">Évaluation des </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t>Offres</w:t>
            </w:r>
            <w:bookmarkEnd w:id="887"/>
            <w:bookmarkEnd w:id="888"/>
          </w:p>
        </w:tc>
      </w:tr>
      <w:tr w:rsidR="00E2504F" w:rsidRPr="009D5770" w14:paraId="6326B2D6" w14:textId="77777777" w:rsidTr="007244CA">
        <w:tc>
          <w:tcPr>
            <w:tcW w:w="2235" w:type="dxa"/>
          </w:tcPr>
          <w:p w14:paraId="10A513DE" w14:textId="77777777" w:rsidR="00E2504F" w:rsidRPr="009D5770" w:rsidRDefault="00E2504F" w:rsidP="00E2504F">
            <w:pPr>
              <w:pStyle w:val="ITBNum1"/>
              <w:numPr>
                <w:ilvl w:val="0"/>
                <w:numId w:val="85"/>
              </w:numPr>
              <w:tabs>
                <w:tab w:val="left" w:pos="0"/>
              </w:tabs>
              <w:spacing w:after="0"/>
              <w:ind w:left="0" w:firstLine="0"/>
              <w:contextualSpacing w:val="0"/>
            </w:pPr>
            <w:bookmarkStart w:id="889" w:name="_Toc54532372"/>
            <w:bookmarkStart w:id="890" w:name="_Toc54533227"/>
            <w:bookmarkStart w:id="891" w:name="_Toc54533745"/>
            <w:bookmarkStart w:id="892" w:name="_Toc54556989"/>
            <w:bookmarkStart w:id="893" w:name="_Toc58362532"/>
            <w:bookmarkStart w:id="894" w:name="_Toc54713337"/>
            <w:bookmarkStart w:id="895" w:name="_Toc54715124"/>
            <w:bookmarkStart w:id="896" w:name="_Toc54728349"/>
            <w:bookmarkStart w:id="897" w:name="_Toc54729173"/>
            <w:bookmarkStart w:id="898" w:name="_Toc54729366"/>
            <w:bookmarkStart w:id="899" w:name="_Toc54729637"/>
            <w:bookmarkStart w:id="900" w:name="_Toc54729771"/>
            <w:bookmarkStart w:id="901" w:name="_Toc54730029"/>
            <w:bookmarkStart w:id="902" w:name="_Toc54742322"/>
            <w:bookmarkStart w:id="903" w:name="_Toc54742512"/>
            <w:bookmarkStart w:id="904" w:name="_Toc54801038"/>
            <w:bookmarkStart w:id="905" w:name="_Toc54801172"/>
            <w:bookmarkStart w:id="906" w:name="_Toc54802256"/>
            <w:bookmarkStart w:id="907" w:name="_Toc54802413"/>
            <w:bookmarkStart w:id="908" w:name="_Toc54802651"/>
            <w:bookmarkStart w:id="909" w:name="_Toc54803100"/>
            <w:bookmarkStart w:id="910" w:name="_Toc54803251"/>
            <w:bookmarkStart w:id="911" w:name="_Toc54803584"/>
            <w:bookmarkStart w:id="912" w:name="_Toc57184844"/>
            <w:bookmarkStart w:id="913" w:name="_Toc142765447"/>
            <w:bookmarkStart w:id="914" w:name="_Toc141804375"/>
            <w:r>
              <w:t>Confidentialité</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tc>
        <w:tc>
          <w:tcPr>
            <w:tcW w:w="7341" w:type="dxa"/>
          </w:tcPr>
          <w:p w14:paraId="27F7DD7A" w14:textId="77777777" w:rsidR="00E2504F" w:rsidRPr="009D5770" w:rsidRDefault="00E2504F" w:rsidP="007244CA">
            <w:pPr>
              <w:pStyle w:val="ITBNum3"/>
              <w:spacing w:before="120"/>
              <w:contextualSpacing w:val="0"/>
              <w:jc w:val="both"/>
            </w:pPr>
            <w:r>
              <w:t>Les informations relatives à l’évaluation des Offres et les recommandations d’adjudication du Contrat ne doivent pas être divulguées aux Offrants ou à toute autre personne non officiellement concernée par ce processus jusqu’à ce que la notification des résultats de l’évaluation ait été publiée conformément à la clause 39 des IO. Toute utilisation inappropriée par un Offrant ou par tout autre individu d’informations confidentielles portant sur la procédure peut entraîner le rejet de l’Offre ou l’invalidation de l’intégralité de la procédure de passation de marchés.</w:t>
            </w:r>
          </w:p>
          <w:p w14:paraId="6AF86324" w14:textId="77777777" w:rsidR="00E2504F" w:rsidRPr="009D5770" w:rsidRDefault="00E2504F" w:rsidP="007244CA">
            <w:pPr>
              <w:pStyle w:val="ITBNum3"/>
              <w:spacing w:before="120"/>
              <w:contextualSpacing w:val="0"/>
              <w:jc w:val="both"/>
            </w:pPr>
            <w:r>
              <w:t>Toute tentative ou initiative d’un Offrant visant à influencer l’évaluation des Offres et la prise de décision d’adjudication par le Maître d’ouvrage peut entraîner le rejet de son Offre et exposer l'Offrant à l'application des dispositions des politiques anti-fraude et anti-corruption du Gouvernement, du Maître d’ouvrage et de la MCC, et aux autres sanctions et voies de recours prévues par de telles dispositions.</w:t>
            </w:r>
          </w:p>
          <w:p w14:paraId="56004367" w14:textId="77777777" w:rsidR="00E2504F" w:rsidRPr="009D5770" w:rsidRDefault="00E2504F" w:rsidP="007244CA">
            <w:pPr>
              <w:pStyle w:val="ITBNum3"/>
              <w:spacing w:before="120"/>
              <w:contextualSpacing w:val="0"/>
              <w:jc w:val="both"/>
            </w:pPr>
            <w:r>
              <w:t xml:space="preserve">Nonobstant les stipulations susmentionnées, si entre la date d’ouverture des plis et la date d’adjudication du Contrat, un Offrant souhaite entrer en contact avec le Maître d’ouvrage pour des motifs ayant trait à la procédure d’appel d’offres, il doit le faire par écrit à l’adresse </w:t>
            </w:r>
            <w:r>
              <w:rPr>
                <w:b/>
              </w:rPr>
              <w:t>indiquée dans la FD</w:t>
            </w:r>
            <w:r>
              <w:t>.</w:t>
            </w:r>
          </w:p>
        </w:tc>
      </w:tr>
      <w:tr w:rsidR="00E2504F" w:rsidRPr="009D5770" w14:paraId="62685617" w14:textId="77777777" w:rsidTr="007244CA">
        <w:tc>
          <w:tcPr>
            <w:tcW w:w="2235" w:type="dxa"/>
          </w:tcPr>
          <w:p w14:paraId="5EA7B593" w14:textId="77777777" w:rsidR="00E2504F" w:rsidRPr="009D5770" w:rsidRDefault="00E2504F" w:rsidP="00E2504F">
            <w:pPr>
              <w:pStyle w:val="ITBNum1"/>
              <w:numPr>
                <w:ilvl w:val="0"/>
                <w:numId w:val="85"/>
              </w:numPr>
              <w:tabs>
                <w:tab w:val="left" w:pos="0"/>
              </w:tabs>
              <w:spacing w:after="0"/>
              <w:ind w:left="0" w:firstLine="0"/>
              <w:contextualSpacing w:val="0"/>
            </w:pPr>
            <w:bookmarkStart w:id="915" w:name="_Toc54532373"/>
            <w:bookmarkStart w:id="916" w:name="_Toc54533228"/>
            <w:bookmarkStart w:id="917" w:name="_Toc54533746"/>
            <w:bookmarkStart w:id="918" w:name="_Toc54556990"/>
            <w:bookmarkStart w:id="919" w:name="_Toc58362533"/>
            <w:bookmarkStart w:id="920" w:name="_Toc54713338"/>
            <w:bookmarkStart w:id="921" w:name="_Toc54715125"/>
            <w:bookmarkStart w:id="922" w:name="_Toc54728350"/>
            <w:bookmarkStart w:id="923" w:name="_Toc54729174"/>
            <w:bookmarkStart w:id="924" w:name="_Toc54729367"/>
            <w:bookmarkStart w:id="925" w:name="_Toc54729638"/>
            <w:bookmarkStart w:id="926" w:name="_Toc54729772"/>
            <w:bookmarkStart w:id="927" w:name="_Toc54730030"/>
            <w:bookmarkStart w:id="928" w:name="_Toc54742323"/>
            <w:bookmarkStart w:id="929" w:name="_Toc54742513"/>
            <w:bookmarkStart w:id="930" w:name="_Toc54801039"/>
            <w:bookmarkStart w:id="931" w:name="_Toc54801173"/>
            <w:bookmarkStart w:id="932" w:name="_Toc54802257"/>
            <w:bookmarkStart w:id="933" w:name="_Toc54802414"/>
            <w:bookmarkStart w:id="934" w:name="_Toc54802652"/>
            <w:bookmarkStart w:id="935" w:name="_Toc54803101"/>
            <w:bookmarkStart w:id="936" w:name="_Toc54803252"/>
            <w:bookmarkStart w:id="937" w:name="_Toc54803585"/>
            <w:bookmarkStart w:id="938" w:name="_Toc57184845"/>
            <w:bookmarkStart w:id="939" w:name="_Toc142765448"/>
            <w:bookmarkStart w:id="940" w:name="_Toc141804376"/>
            <w:r>
              <w:t xml:space="preserve">Éclaircissements concernant les </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t>Offres</w:t>
            </w:r>
            <w:bookmarkEnd w:id="939"/>
            <w:bookmarkEnd w:id="940"/>
          </w:p>
        </w:tc>
        <w:tc>
          <w:tcPr>
            <w:tcW w:w="7341" w:type="dxa"/>
          </w:tcPr>
          <w:p w14:paraId="62EDAF94" w14:textId="77777777" w:rsidR="00E2504F" w:rsidRPr="009D5770" w:rsidRDefault="00E2504F" w:rsidP="007244CA">
            <w:pPr>
              <w:pStyle w:val="ITBNum3"/>
              <w:spacing w:before="120"/>
              <w:contextualSpacing w:val="0"/>
              <w:jc w:val="both"/>
            </w:pPr>
            <w:r>
              <w:t>En vue de faciliter l’examen et l’évaluation des Offres, ainsi que la qualification des Offrants, le Maître d’ouvrage peut, à sa discrétion, demander à un Offrant des éclaircissements concernant son Offre. Toute clarification soumise par un Offrant qui n’est pas une réponse à une demande adressée audit Offrant par le Maître d’ouvrage ne doit pas être prise en compte. Toute demande d’éclaircissement du Maître d’ouvrage et la réponse apportée par l'Offrant doivent être formulées par écrit. Aucune modification des prix ou de la substance de l’Offre ne peut être demandée, offerte ou autorisée, sauf pour confirmer la correction d’erreurs de calcul découvertes par le Maître d’ouvrage lors de l’évaluation des Offres, conformément à la clause 32 des IO.</w:t>
            </w:r>
          </w:p>
          <w:p w14:paraId="53759F2D" w14:textId="77777777" w:rsidR="00E2504F" w:rsidRPr="009D5770" w:rsidRDefault="00E2504F" w:rsidP="007244CA">
            <w:pPr>
              <w:pStyle w:val="ITBNum3"/>
              <w:spacing w:before="120"/>
              <w:contextualSpacing w:val="0"/>
              <w:jc w:val="both"/>
            </w:pPr>
            <w:r>
              <w:lastRenderedPageBreak/>
              <w:t>Si un Offrant n’apporte pas les éclaircissements sur son Offre à la date et à l’heure fixées par le Maître d’ouvrage dans sa demande d’éclaircissements, son Offre peut être rejetée et sa Garantie d’offre est renvoyée.</w:t>
            </w:r>
          </w:p>
        </w:tc>
      </w:tr>
      <w:tr w:rsidR="00E2504F" w:rsidRPr="009D5770" w14:paraId="0087E56F" w14:textId="77777777" w:rsidTr="007244CA">
        <w:tc>
          <w:tcPr>
            <w:tcW w:w="2235" w:type="dxa"/>
          </w:tcPr>
          <w:p w14:paraId="57BB9AE7" w14:textId="77777777" w:rsidR="00E2504F" w:rsidRPr="009D5770" w:rsidRDefault="00E2504F" w:rsidP="00E2504F">
            <w:pPr>
              <w:pStyle w:val="ITBNum1"/>
              <w:numPr>
                <w:ilvl w:val="0"/>
                <w:numId w:val="85"/>
              </w:numPr>
              <w:tabs>
                <w:tab w:val="left" w:pos="0"/>
              </w:tabs>
              <w:spacing w:after="0"/>
              <w:ind w:left="0" w:firstLine="0"/>
              <w:contextualSpacing w:val="0"/>
            </w:pPr>
            <w:bookmarkStart w:id="941" w:name="_Toc54532374"/>
            <w:bookmarkStart w:id="942" w:name="_Toc54533229"/>
            <w:bookmarkStart w:id="943" w:name="_Toc54533747"/>
            <w:bookmarkStart w:id="944" w:name="_Toc54556991"/>
            <w:bookmarkStart w:id="945" w:name="_Toc58362534"/>
            <w:bookmarkStart w:id="946" w:name="_Toc57184846"/>
            <w:bookmarkStart w:id="947" w:name="_Toc142765449"/>
            <w:bookmarkStart w:id="948" w:name="_Toc141804377"/>
            <w:r>
              <w:lastRenderedPageBreak/>
              <w:t>Écarts, réserves et omissions</w:t>
            </w:r>
            <w:bookmarkEnd w:id="941"/>
            <w:bookmarkEnd w:id="942"/>
            <w:bookmarkEnd w:id="943"/>
            <w:bookmarkEnd w:id="944"/>
            <w:bookmarkEnd w:id="945"/>
            <w:bookmarkEnd w:id="946"/>
            <w:bookmarkEnd w:id="947"/>
            <w:bookmarkEnd w:id="948"/>
          </w:p>
        </w:tc>
        <w:tc>
          <w:tcPr>
            <w:tcW w:w="7341" w:type="dxa"/>
          </w:tcPr>
          <w:p w14:paraId="533274FF" w14:textId="77777777" w:rsidR="00E2504F" w:rsidRPr="009D5770" w:rsidRDefault="00E2504F" w:rsidP="007244CA">
            <w:pPr>
              <w:pStyle w:val="ITBNum3"/>
              <w:spacing w:before="120"/>
              <w:contextualSpacing w:val="0"/>
              <w:jc w:val="both"/>
            </w:pPr>
            <w:r>
              <w:t>Lors de l'évaluation des Offres, les définitions suivantes s'appliquent :</w:t>
            </w:r>
          </w:p>
          <w:p w14:paraId="51BF35C0" w14:textId="77777777" w:rsidR="00E2504F" w:rsidRPr="009D5770" w:rsidRDefault="00E2504F" w:rsidP="007244CA">
            <w:pPr>
              <w:widowControl w:val="0"/>
              <w:numPr>
                <w:ilvl w:val="0"/>
                <w:numId w:val="15"/>
              </w:numPr>
              <w:tabs>
                <w:tab w:val="left" w:pos="1045"/>
              </w:tabs>
              <w:suppressAutoHyphens/>
              <w:autoSpaceDE w:val="0"/>
              <w:spacing w:before="120"/>
              <w:ind w:left="1470" w:hanging="588"/>
              <w:jc w:val="both"/>
            </w:pPr>
            <w:r>
              <w:rPr>
                <w:i/>
              </w:rPr>
              <w:t xml:space="preserve">« écart » </w:t>
            </w:r>
            <w:r>
              <w:t xml:space="preserve">est une dérogation aux exigences spécifiées dans le présent Dossier d'Appel d'Offres ; </w:t>
            </w:r>
          </w:p>
          <w:p w14:paraId="2F7DDBCC" w14:textId="77777777" w:rsidR="00E2504F" w:rsidRPr="009D5770" w:rsidRDefault="00E2504F" w:rsidP="007244CA">
            <w:pPr>
              <w:widowControl w:val="0"/>
              <w:numPr>
                <w:ilvl w:val="0"/>
                <w:numId w:val="15"/>
              </w:numPr>
              <w:tabs>
                <w:tab w:val="left" w:pos="1045"/>
              </w:tabs>
              <w:suppressAutoHyphens/>
              <w:autoSpaceDE w:val="0"/>
              <w:spacing w:before="120"/>
              <w:ind w:left="1470" w:hanging="588"/>
              <w:jc w:val="both"/>
            </w:pPr>
            <w:r>
              <w:rPr>
                <w:i/>
              </w:rPr>
              <w:t>« réserve »</w:t>
            </w:r>
            <w:r>
              <w:t xml:space="preserve"> est la fixation de conditions limitatives ou le refus de l'acceptation complète des exigences spécifiées dans le présent Dossier d'Appel d'Offres ; et</w:t>
            </w:r>
          </w:p>
          <w:p w14:paraId="0A65DACF" w14:textId="77777777" w:rsidR="00E2504F" w:rsidRPr="009D5770" w:rsidRDefault="00E2504F" w:rsidP="007244CA">
            <w:pPr>
              <w:widowControl w:val="0"/>
              <w:numPr>
                <w:ilvl w:val="0"/>
                <w:numId w:val="15"/>
              </w:numPr>
              <w:tabs>
                <w:tab w:val="left" w:pos="1045"/>
              </w:tabs>
              <w:suppressAutoHyphens/>
              <w:autoSpaceDE w:val="0"/>
              <w:spacing w:before="120"/>
              <w:ind w:left="1470" w:hanging="588"/>
              <w:jc w:val="both"/>
            </w:pPr>
            <w:r>
              <w:rPr>
                <w:i/>
              </w:rPr>
              <w:t>« omission »</w:t>
            </w:r>
            <w:r>
              <w:t xml:space="preserve"> est l’omission de soumettre tout ou partie des informations ou documents requis dans le présent Dossier d’Appel d’Offres.</w:t>
            </w:r>
          </w:p>
        </w:tc>
      </w:tr>
      <w:tr w:rsidR="00E2504F" w:rsidRPr="009D5770" w14:paraId="272FFFE1" w14:textId="77777777" w:rsidTr="007244CA">
        <w:tc>
          <w:tcPr>
            <w:tcW w:w="2235" w:type="dxa"/>
          </w:tcPr>
          <w:p w14:paraId="78798992" w14:textId="77777777" w:rsidR="00E2504F" w:rsidRPr="009D5770" w:rsidRDefault="00E2504F" w:rsidP="00E2504F">
            <w:pPr>
              <w:pStyle w:val="ITBNum1"/>
              <w:numPr>
                <w:ilvl w:val="0"/>
                <w:numId w:val="85"/>
              </w:numPr>
              <w:tabs>
                <w:tab w:val="left" w:pos="0"/>
              </w:tabs>
              <w:spacing w:after="0"/>
              <w:ind w:left="0" w:firstLine="0"/>
              <w:contextualSpacing w:val="0"/>
            </w:pPr>
            <w:bookmarkStart w:id="949" w:name="_Toc57184847"/>
            <w:bookmarkStart w:id="950" w:name="_Toc54713340"/>
            <w:bookmarkStart w:id="951" w:name="_Toc54715127"/>
            <w:bookmarkStart w:id="952" w:name="_Toc54728352"/>
            <w:bookmarkStart w:id="953" w:name="_Toc54729176"/>
            <w:bookmarkStart w:id="954" w:name="_Toc54729369"/>
            <w:bookmarkStart w:id="955" w:name="_Toc54729640"/>
            <w:bookmarkStart w:id="956" w:name="_Toc54729774"/>
            <w:bookmarkStart w:id="957" w:name="_Toc54730032"/>
            <w:bookmarkStart w:id="958" w:name="_Toc54742325"/>
            <w:bookmarkStart w:id="959" w:name="_Toc54742515"/>
            <w:bookmarkStart w:id="960" w:name="_Toc54801041"/>
            <w:bookmarkStart w:id="961" w:name="_Toc54801175"/>
            <w:bookmarkStart w:id="962" w:name="_Toc54802259"/>
            <w:bookmarkStart w:id="963" w:name="_Toc54802416"/>
            <w:bookmarkStart w:id="964" w:name="_Toc54802654"/>
            <w:bookmarkStart w:id="965" w:name="_Toc54803103"/>
            <w:bookmarkStart w:id="966" w:name="_Toc54803254"/>
            <w:bookmarkStart w:id="967" w:name="_Toc54803587"/>
            <w:bookmarkStart w:id="968" w:name="_Toc54532375"/>
            <w:bookmarkStart w:id="969" w:name="_Toc54533230"/>
            <w:bookmarkStart w:id="970" w:name="_Toc54533748"/>
            <w:bookmarkStart w:id="971" w:name="_Toc54556992"/>
            <w:bookmarkStart w:id="972" w:name="_Toc58362535"/>
            <w:bookmarkStart w:id="973" w:name="_Toc142765450"/>
            <w:bookmarkStart w:id="974" w:name="_Toc141804378"/>
            <w:r>
              <w:t>Examen des Offres, Évaluation des Offres et Qualification</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t xml:space="preserve"> des Offrants</w:t>
            </w:r>
            <w:bookmarkEnd w:id="968"/>
            <w:bookmarkEnd w:id="969"/>
            <w:bookmarkEnd w:id="970"/>
            <w:bookmarkEnd w:id="971"/>
            <w:bookmarkEnd w:id="972"/>
            <w:bookmarkEnd w:id="973"/>
            <w:bookmarkEnd w:id="974"/>
            <w:r>
              <w:t xml:space="preserve"> </w:t>
            </w:r>
          </w:p>
        </w:tc>
        <w:tc>
          <w:tcPr>
            <w:tcW w:w="7341" w:type="dxa"/>
          </w:tcPr>
          <w:p w14:paraId="699F935C" w14:textId="307668C0" w:rsidR="00E2504F" w:rsidRPr="009D5770" w:rsidRDefault="00E2504F" w:rsidP="007244CA">
            <w:pPr>
              <w:pStyle w:val="ITBNum3"/>
              <w:spacing w:before="120"/>
              <w:contextualSpacing w:val="0"/>
              <w:jc w:val="both"/>
            </w:pPr>
            <w:r>
              <w:t xml:space="preserve">L'examen de l'Offre par le Maître d’ouvrage doit être fondé sur le contenu de </w:t>
            </w:r>
            <w:r w:rsidR="007244CA">
              <w:t>l’Offre</w:t>
            </w:r>
            <w:r>
              <w:t xml:space="preserve"> proprement dite, tel que défini à la clause 12 des IO, et comprendra les processus suivants, tels que détaillés plus loin à la Section III. Critères de qualification et d’évaluation.</w:t>
            </w:r>
          </w:p>
          <w:p w14:paraId="29E51667" w14:textId="77777777" w:rsidR="00E2504F" w:rsidRPr="009D5770" w:rsidRDefault="00E2504F" w:rsidP="00E2504F">
            <w:pPr>
              <w:widowControl w:val="0"/>
              <w:numPr>
                <w:ilvl w:val="0"/>
                <w:numId w:val="86"/>
              </w:numPr>
              <w:tabs>
                <w:tab w:val="left" w:pos="576"/>
              </w:tabs>
              <w:suppressAutoHyphens/>
              <w:autoSpaceDE w:val="0"/>
              <w:spacing w:before="120"/>
              <w:ind w:left="1045"/>
              <w:jc w:val="both"/>
            </w:pPr>
            <w:r>
              <w:t xml:space="preserve">Un </w:t>
            </w:r>
            <w:r>
              <w:rPr>
                <w:b/>
                <w:bCs/>
              </w:rPr>
              <w:t>examen administratif</w:t>
            </w:r>
            <w:r>
              <w:t xml:space="preserve"> est effectué pour déterminer si l'Offre est complète, y compris tous les documents et formulaires requis. L'Offrant peut être appelé à soumettre d’autres informations ou documents et/ou à corriger des erreurs mineures dans l’Offre portant sur les documents exigés. Le non-respect par l'Offrant de l’obligation de répondre à une demande dans le délai indiqué dans la demande peut entraîner le rejet de son Offre. </w:t>
            </w:r>
          </w:p>
          <w:p w14:paraId="5499290F" w14:textId="3310725A" w:rsidR="00E2504F" w:rsidRPr="009D5770" w:rsidRDefault="00E2504F" w:rsidP="00E2504F">
            <w:pPr>
              <w:widowControl w:val="0"/>
              <w:numPr>
                <w:ilvl w:val="0"/>
                <w:numId w:val="86"/>
              </w:numPr>
              <w:tabs>
                <w:tab w:val="left" w:pos="576"/>
              </w:tabs>
              <w:suppressAutoHyphens/>
              <w:autoSpaceDE w:val="0"/>
              <w:spacing w:before="120"/>
              <w:ind w:left="1045"/>
              <w:jc w:val="both"/>
            </w:pPr>
            <w:r>
              <w:t>L'</w:t>
            </w:r>
            <w:r>
              <w:rPr>
                <w:b/>
              </w:rPr>
              <w:t>évaluation de la conformité</w:t>
            </w:r>
            <w:r>
              <w:t xml:space="preserve"> est effectuée pour déterminer la conformité de l'Offre, tel que précisé à la clause 31 des IO. Ce processus comprendra un examen technique détaillé. Le Maître d'ouvrage peut demander à tout Offrant de clarifier son Offre conformément aux procédures définies à la clause 28 des IO. Le Maître d’ouvrage se réserve le droit, à sa seule discrétion, de procéder à cette détermination de la recevabilité dans l’ordre, en commençant par </w:t>
            </w:r>
            <w:r w:rsidR="007244CA">
              <w:t>l’Offre</w:t>
            </w:r>
            <w:r>
              <w:t xml:space="preserve"> la plus basse. Si une Offre n’est pas conforme pour l’essentiel aux exigences du présent Dossier d’Appel d’Offres, elle sera rejetée et ne pourra pas être rendue conforme par la suite en corrigeant un écart, une réserve ou une omission importants.</w:t>
            </w:r>
          </w:p>
          <w:p w14:paraId="12C914C5" w14:textId="77777777" w:rsidR="00E2504F" w:rsidRPr="009D5770" w:rsidRDefault="00E2504F" w:rsidP="00E2504F">
            <w:pPr>
              <w:widowControl w:val="0"/>
              <w:numPr>
                <w:ilvl w:val="0"/>
                <w:numId w:val="86"/>
              </w:numPr>
              <w:tabs>
                <w:tab w:val="left" w:pos="576"/>
              </w:tabs>
              <w:suppressAutoHyphens/>
              <w:autoSpaceDE w:val="0"/>
              <w:spacing w:before="120"/>
              <w:ind w:left="1045"/>
              <w:jc w:val="both"/>
            </w:pPr>
            <w:r>
              <w:t xml:space="preserve">Il est procédé à un </w:t>
            </w:r>
            <w:r>
              <w:rPr>
                <w:b/>
                <w:bCs/>
              </w:rPr>
              <w:t>examen des qualifications</w:t>
            </w:r>
            <w:r>
              <w:t xml:space="preserve"> en vue d’établir si l'Offrant satisfait aux critères de qualification décrites à la Section III. Critères de qualification et d’évaluation. Cette décision doit être fondée sur un examen des preuves documentaires des qualifications de l'Offrant soumises par </w:t>
            </w:r>
            <w:r>
              <w:lastRenderedPageBreak/>
              <w:t>celui-ci, conformément à l’alinéa 18.1 des IO, sur les performances passées de l'Offrant, sur un examen de ses références et de toute autre source d’information, à la discrétion du Maître d’ouvrage. L'Offrant doit posséder les qualifications requises pour qu’un marché puisse lui être attribué. Les Offrants doivent fournir la preuve qu’ils possèdent toujours les qualifications nécessaires pour effectuer les Travaux (y compris tout changement dans leurs antécédents judiciaires) d'une manière jugée satisfaisante par le Maître d'ouvrage, à la demande raisonnable du Maître d'ouvrage, à tout moment avant l'adjudication du marché.</w:t>
            </w:r>
          </w:p>
          <w:p w14:paraId="472E87C2" w14:textId="77777777" w:rsidR="00E2504F" w:rsidRPr="009D5770" w:rsidRDefault="00E2504F" w:rsidP="00E2504F">
            <w:pPr>
              <w:widowControl w:val="0"/>
              <w:numPr>
                <w:ilvl w:val="0"/>
                <w:numId w:val="86"/>
              </w:numPr>
              <w:tabs>
                <w:tab w:val="left" w:pos="576"/>
              </w:tabs>
              <w:suppressAutoHyphens/>
              <w:autoSpaceDE w:val="0"/>
              <w:spacing w:before="120"/>
              <w:ind w:left="1045"/>
              <w:jc w:val="both"/>
            </w:pPr>
            <w:r>
              <w:t>L'</w:t>
            </w:r>
            <w:r>
              <w:rPr>
                <w:b/>
                <w:bCs/>
              </w:rPr>
              <w:t>examen des prix</w:t>
            </w:r>
            <w:r>
              <w:t xml:space="preserve"> a pour but d'examiner les formulaires de prix afin de détecter les erreurs de calcul, les omissions ou les éclaircissements et de classer les Offres du prix le plus bas au prix le plus élevé. Les procédures pour la correction des erreurs de calcul sont définies à l'alinéa 32.1 des IO. Les prix des Offres sont également examinés pour déterminer s'ils sont raisonnables, conformément aux </w:t>
            </w:r>
            <w:r>
              <w:rPr>
                <w:i/>
                <w:iCs/>
              </w:rPr>
              <w:t>Politique et Directives relatives à la passation des marchés de la MCC</w:t>
            </w:r>
            <w:r>
              <w:t xml:space="preserve"> et à la clause 34 des IO.</w:t>
            </w:r>
          </w:p>
          <w:p w14:paraId="5F1AEE2C" w14:textId="1CEECBB0" w:rsidR="00E2504F" w:rsidRPr="009D5770" w:rsidRDefault="007C454B" w:rsidP="007C454B">
            <w:pPr>
              <w:pStyle w:val="ITBNum3"/>
              <w:spacing w:before="120"/>
              <w:contextualSpacing w:val="0"/>
              <w:jc w:val="both"/>
            </w:pPr>
            <w:r>
              <w:rPr>
                <w:b/>
              </w:rPr>
              <w:t>Séquence</w:t>
            </w:r>
            <w:r w:rsidR="00E2504F">
              <w:rPr>
                <w:b/>
              </w:rPr>
              <w:t xml:space="preserve"> d'examen :</w:t>
            </w:r>
            <w:r w:rsidR="00E2504F">
              <w:t xml:space="preserve"> le Maître d’ouvrage se réserve le droit d'effectuer le processus d'examen dans n'importe quel ordre et le droit de ne pas examiner les Offres ayant un prix plus élevé à moins qu'une Offre moins chère soit rejetée.</w:t>
            </w:r>
          </w:p>
        </w:tc>
      </w:tr>
      <w:tr w:rsidR="00E2504F" w:rsidRPr="009D5770" w14:paraId="29805E7B" w14:textId="77777777" w:rsidTr="007244CA">
        <w:tc>
          <w:tcPr>
            <w:tcW w:w="2235" w:type="dxa"/>
          </w:tcPr>
          <w:p w14:paraId="777811CF" w14:textId="77777777" w:rsidR="00E2504F" w:rsidRPr="009D5770" w:rsidRDefault="00E2504F" w:rsidP="00E2504F">
            <w:pPr>
              <w:pStyle w:val="ITBNum1"/>
              <w:numPr>
                <w:ilvl w:val="0"/>
                <w:numId w:val="85"/>
              </w:numPr>
              <w:tabs>
                <w:tab w:val="left" w:pos="0"/>
              </w:tabs>
              <w:spacing w:after="0"/>
              <w:ind w:left="0" w:firstLine="0"/>
              <w:contextualSpacing w:val="0"/>
            </w:pPr>
            <w:bookmarkStart w:id="975" w:name="_Toc54532376"/>
            <w:bookmarkStart w:id="976" w:name="_Toc54533231"/>
            <w:bookmarkStart w:id="977" w:name="_Toc54533749"/>
            <w:bookmarkStart w:id="978" w:name="_Toc54556993"/>
            <w:bookmarkStart w:id="979" w:name="_Toc58362536"/>
            <w:bookmarkStart w:id="980" w:name="_Toc57184848"/>
            <w:bookmarkStart w:id="981" w:name="_Toc142765451"/>
            <w:bookmarkStart w:id="982" w:name="_Toc141804379"/>
            <w:r>
              <w:lastRenderedPageBreak/>
              <w:t>Évaluation de la recevabilité et erreurs mineures</w:t>
            </w:r>
            <w:bookmarkEnd w:id="975"/>
            <w:bookmarkEnd w:id="976"/>
            <w:bookmarkEnd w:id="977"/>
            <w:bookmarkEnd w:id="978"/>
            <w:bookmarkEnd w:id="979"/>
            <w:bookmarkEnd w:id="980"/>
            <w:bookmarkEnd w:id="981"/>
            <w:bookmarkEnd w:id="982"/>
          </w:p>
        </w:tc>
        <w:tc>
          <w:tcPr>
            <w:tcW w:w="7341" w:type="dxa"/>
          </w:tcPr>
          <w:p w14:paraId="54501F72" w14:textId="77777777" w:rsidR="00E2504F" w:rsidRPr="009D5770" w:rsidRDefault="00E2504F" w:rsidP="007244CA">
            <w:pPr>
              <w:pStyle w:val="ITBNum3"/>
              <w:spacing w:before="120"/>
              <w:contextualSpacing w:val="0"/>
              <w:jc w:val="both"/>
            </w:pPr>
            <w:r>
              <w:t>La décision du Maître d'ouvrage concernant la conformité de l’Offre doit être fondée sur le contenu de l'Offre proprement dite, tel que défini à la clause 12 des IO.</w:t>
            </w:r>
          </w:p>
          <w:p w14:paraId="20D32BF6" w14:textId="77777777" w:rsidR="00E2504F" w:rsidRPr="009D5770" w:rsidRDefault="00E2504F" w:rsidP="007244CA">
            <w:pPr>
              <w:pStyle w:val="ITBNum3"/>
              <w:spacing w:before="120"/>
              <w:contextualSpacing w:val="0"/>
              <w:jc w:val="both"/>
            </w:pPr>
            <w:r>
              <w:t>Une Offre largement conforme est une Offre qui répond aux exigences du présent Dossier d'Appel d'Offres sans écart, réserve ou omission significatifs. un écart, une réserve ou une omission importants est tel(le) que,</w:t>
            </w:r>
          </w:p>
          <w:p w14:paraId="604A4426" w14:textId="77777777" w:rsidR="00E2504F" w:rsidRPr="009D5770" w:rsidRDefault="00E2504F" w:rsidP="007244CA">
            <w:pPr>
              <w:widowControl w:val="0"/>
              <w:numPr>
                <w:ilvl w:val="0"/>
                <w:numId w:val="16"/>
              </w:numPr>
              <w:tabs>
                <w:tab w:val="left" w:pos="121"/>
                <w:tab w:val="left" w:pos="972"/>
              </w:tabs>
              <w:suppressAutoHyphens/>
              <w:autoSpaceDE w:val="0"/>
              <w:spacing w:before="120"/>
              <w:ind w:left="639" w:right="778" w:firstLine="0"/>
              <w:jc w:val="both"/>
            </w:pPr>
            <w:r>
              <w:t>en cas d’acceptation, il ou elle :</w:t>
            </w:r>
          </w:p>
          <w:p w14:paraId="1C254019" w14:textId="77777777" w:rsidR="00E2504F" w:rsidRPr="009D5770" w:rsidRDefault="00E2504F" w:rsidP="007244CA">
            <w:pPr>
              <w:keepNext/>
              <w:widowControl w:val="0"/>
              <w:numPr>
                <w:ilvl w:val="0"/>
                <w:numId w:val="17"/>
              </w:numPr>
              <w:suppressAutoHyphens/>
              <w:autoSpaceDE w:val="0"/>
              <w:spacing w:before="120"/>
              <w:ind w:left="1348" w:hanging="142"/>
              <w:jc w:val="both"/>
              <w:outlineLvl w:val="3"/>
            </w:pPr>
            <w:r>
              <w:t xml:space="preserve"> affecterait de manière substantielle la portée, la qualité ou l’exécution des Travaux spécifiés dans le Contrat ; ou</w:t>
            </w:r>
          </w:p>
          <w:p w14:paraId="5C18ADD6" w14:textId="77777777" w:rsidR="00E2504F" w:rsidRPr="009D5770" w:rsidRDefault="00E2504F" w:rsidP="007244CA">
            <w:pPr>
              <w:keepNext/>
              <w:widowControl w:val="0"/>
              <w:numPr>
                <w:ilvl w:val="0"/>
                <w:numId w:val="17"/>
              </w:numPr>
              <w:suppressAutoHyphens/>
              <w:autoSpaceDE w:val="0"/>
              <w:spacing w:before="120"/>
              <w:ind w:left="1348" w:hanging="142"/>
              <w:jc w:val="both"/>
              <w:outlineLvl w:val="3"/>
            </w:pPr>
            <w:r>
              <w:t xml:space="preserve"> limiterait de manière substantielle, en violation du présent Dossier d'Appel d'Offres, les droits du Maître d’ouvrage ou les obligations de l'Offrant au titre du Contrat projeté ; ou</w:t>
            </w:r>
          </w:p>
          <w:p w14:paraId="39D1D1C5" w14:textId="77777777" w:rsidR="00E2504F" w:rsidRPr="009D5770" w:rsidRDefault="00E2504F" w:rsidP="007244CA">
            <w:pPr>
              <w:widowControl w:val="0"/>
              <w:numPr>
                <w:ilvl w:val="0"/>
                <w:numId w:val="16"/>
              </w:numPr>
              <w:tabs>
                <w:tab w:val="left" w:pos="121"/>
                <w:tab w:val="left" w:pos="972"/>
              </w:tabs>
              <w:suppressAutoHyphens/>
              <w:autoSpaceDE w:val="0"/>
              <w:spacing w:before="120"/>
              <w:ind w:left="639" w:firstLine="0"/>
              <w:jc w:val="both"/>
            </w:pPr>
            <w:r>
              <w:t>s’il ou elle était rectifiée, affecterait injustement la position concurrentielle des autres Offrants présentant des Offres substantiellement conformes.</w:t>
            </w:r>
          </w:p>
          <w:p w14:paraId="4169430A" w14:textId="77777777" w:rsidR="00E2504F" w:rsidRPr="009D5770" w:rsidRDefault="00E2504F" w:rsidP="007244CA">
            <w:pPr>
              <w:pStyle w:val="ITBNum3"/>
              <w:spacing w:before="120"/>
              <w:contextualSpacing w:val="0"/>
              <w:jc w:val="both"/>
            </w:pPr>
            <w:r>
              <w:t xml:space="preserve">Le Maître d’ouvrage examine les aspects techniques de l’Offre soumise conformément à la clause 17 des IO, Offre technique, en particulier, pour confirmer que toutes les exigences de la Partie 2. </w:t>
            </w:r>
            <w:r>
              <w:lastRenderedPageBreak/>
              <w:t xml:space="preserve">Exigences du Maître d’ouvrage, ont été respectées sans aucun écart, ni réserve ou omission importante. </w:t>
            </w:r>
          </w:p>
          <w:p w14:paraId="7E3DB39E" w14:textId="77777777" w:rsidR="00E2504F" w:rsidRPr="009D5770" w:rsidRDefault="00E2504F" w:rsidP="007244CA">
            <w:pPr>
              <w:pStyle w:val="ITBNum3"/>
              <w:spacing w:before="120"/>
              <w:contextualSpacing w:val="0"/>
              <w:jc w:val="both"/>
            </w:pPr>
            <w:r>
              <w:t>Si une Offre n’est pas conforme pour l’essentiel aux exigences du Dossier d’Appel d’Offres, elle sera rejetée par le Maître d’ouvrage et ne pourra pas être rendue conforme par la suite en corrigeant un écart, une réserve ou une omission importants.</w:t>
            </w:r>
          </w:p>
          <w:p w14:paraId="20209E33" w14:textId="77777777" w:rsidR="00E2504F" w:rsidRPr="009D5770" w:rsidRDefault="00E2504F" w:rsidP="007244CA">
            <w:pPr>
              <w:pStyle w:val="ITBNum3"/>
              <w:spacing w:before="120"/>
              <w:contextualSpacing w:val="0"/>
              <w:jc w:val="both"/>
            </w:pPr>
            <w:r>
              <w:t>Dans la mesure où une Offre est substantiellement conforme, le Maître d’ouvrage peut renoncer à faire valoir ses droits en cas d’erreur constatée dans l’Offre qui ne constitue pas un écart, une réserve ou une omission importants.</w:t>
            </w:r>
          </w:p>
          <w:p w14:paraId="1E61D04A" w14:textId="77777777" w:rsidR="00E2504F" w:rsidRPr="009D5770" w:rsidRDefault="00E2504F" w:rsidP="007244CA">
            <w:pPr>
              <w:pStyle w:val="ITBNum3"/>
              <w:spacing w:before="120"/>
              <w:contextualSpacing w:val="0"/>
              <w:jc w:val="both"/>
            </w:pPr>
            <w:r>
              <w:t>À condition qu’une Offre soit substantiellement conforme, le Maître d’ouvrage peut demander à l'Offrant de soumettre les informations ou la documentation nécessaires, dans un délai raisonnable, pour rectifier les erreurs mineures constatées dans l’Offre par rapport aux exigences en matière de documentation. La demande d’informations ou de documentation sur ces erreurs ne peut être liée à aucun aspect du prix de l’Offre. Si l'Offrant ne répond pas à la demande, son Offre peut être rejetée.</w:t>
            </w:r>
          </w:p>
        </w:tc>
      </w:tr>
      <w:tr w:rsidR="00E2504F" w:rsidRPr="009D5770" w14:paraId="4444F581" w14:textId="77777777" w:rsidTr="007244CA">
        <w:trPr>
          <w:trHeight w:val="364"/>
        </w:trPr>
        <w:tc>
          <w:tcPr>
            <w:tcW w:w="2235" w:type="dxa"/>
          </w:tcPr>
          <w:p w14:paraId="3CB565FB" w14:textId="77777777" w:rsidR="00E2504F" w:rsidRPr="009D5770" w:rsidRDefault="00E2504F" w:rsidP="00E2504F">
            <w:pPr>
              <w:pStyle w:val="ITBNum1"/>
              <w:numPr>
                <w:ilvl w:val="0"/>
                <w:numId w:val="85"/>
              </w:numPr>
              <w:tabs>
                <w:tab w:val="left" w:pos="0"/>
              </w:tabs>
              <w:spacing w:after="0"/>
              <w:ind w:left="0" w:firstLine="0"/>
              <w:contextualSpacing w:val="0"/>
            </w:pPr>
            <w:bookmarkStart w:id="983" w:name="_Toc54532377"/>
            <w:bookmarkStart w:id="984" w:name="_Toc54533232"/>
            <w:bookmarkStart w:id="985" w:name="_Toc54533750"/>
            <w:bookmarkStart w:id="986" w:name="_Toc54556994"/>
            <w:bookmarkStart w:id="987" w:name="_Toc58362537"/>
            <w:bookmarkStart w:id="988" w:name="_Toc57184849"/>
            <w:bookmarkStart w:id="989" w:name="_Toc142765452"/>
            <w:bookmarkStart w:id="990" w:name="_Toc141804380"/>
            <w:r>
              <w:lastRenderedPageBreak/>
              <w:t>Correction des erreurs de calcul</w:t>
            </w:r>
            <w:bookmarkEnd w:id="983"/>
            <w:bookmarkEnd w:id="984"/>
            <w:bookmarkEnd w:id="985"/>
            <w:bookmarkEnd w:id="986"/>
            <w:bookmarkEnd w:id="987"/>
            <w:bookmarkEnd w:id="988"/>
            <w:bookmarkEnd w:id="989"/>
            <w:bookmarkEnd w:id="990"/>
          </w:p>
        </w:tc>
        <w:tc>
          <w:tcPr>
            <w:tcW w:w="7341" w:type="dxa"/>
          </w:tcPr>
          <w:p w14:paraId="16162B19" w14:textId="77777777" w:rsidR="00E2504F" w:rsidRPr="009D5770" w:rsidRDefault="00E2504F" w:rsidP="007244CA">
            <w:pPr>
              <w:pStyle w:val="ITBNum3"/>
              <w:spacing w:before="120"/>
              <w:contextualSpacing w:val="0"/>
              <w:jc w:val="both"/>
            </w:pPr>
            <w:r>
              <w:t>Dans le cadre de l’examen des prix conformément à l’alinéa 30.1(d) des IO, le Maître d’ouvrage corrige les erreurs de calcul de la façon suivante :</w:t>
            </w:r>
          </w:p>
          <w:p w14:paraId="6B801A8C" w14:textId="77777777" w:rsidR="00E2504F" w:rsidRPr="009D5770" w:rsidRDefault="00E2504F" w:rsidP="00E2504F">
            <w:pPr>
              <w:pStyle w:val="ITBNum3"/>
              <w:numPr>
                <w:ilvl w:val="0"/>
                <w:numId w:val="92"/>
              </w:numPr>
              <w:tabs>
                <w:tab w:val="clear" w:pos="703"/>
                <w:tab w:val="left" w:pos="923"/>
              </w:tabs>
              <w:spacing w:before="120"/>
              <w:ind w:left="923" w:hanging="284"/>
              <w:contextualSpacing w:val="0"/>
              <w:jc w:val="both"/>
            </w:pPr>
            <w:r>
              <w:t>en cas de divergence entre le prix unitaire et le prix total obtenu en multipliant le prix unitaire par la quantité correspondante, le prix unitaire fait foi et le prix total est rectifié, à moins que, de l’avis du Maître d’ouvrage, la virgule des décimales du prix unitaire soit manifestement mal placée, auquel cas, le prix total indiqué est retenu et le prix unitaire est rectifié ;</w:t>
            </w:r>
          </w:p>
          <w:p w14:paraId="2C875D1A" w14:textId="77777777" w:rsidR="00E2504F" w:rsidRPr="009D5770" w:rsidRDefault="00E2504F" w:rsidP="00E2504F">
            <w:pPr>
              <w:pStyle w:val="ITBNum3"/>
              <w:numPr>
                <w:ilvl w:val="0"/>
                <w:numId w:val="92"/>
              </w:numPr>
              <w:tabs>
                <w:tab w:val="clear" w:pos="703"/>
                <w:tab w:val="left" w:pos="923"/>
              </w:tabs>
              <w:spacing w:before="120"/>
              <w:ind w:left="923" w:hanging="284"/>
              <w:contextualSpacing w:val="0"/>
              <w:jc w:val="both"/>
            </w:pPr>
            <w:r>
              <w:t>si un total obtenu par addition ou soustraction des sous-totaux n’est pas exact, les sous-totaux font foi et le total est rectifié ; et</w:t>
            </w:r>
          </w:p>
          <w:p w14:paraId="600B8C2E" w14:textId="77777777" w:rsidR="00E2504F" w:rsidRPr="009D5770" w:rsidRDefault="00E2504F" w:rsidP="00E2504F">
            <w:pPr>
              <w:pStyle w:val="ITBNum3"/>
              <w:numPr>
                <w:ilvl w:val="0"/>
                <w:numId w:val="92"/>
              </w:numPr>
              <w:tabs>
                <w:tab w:val="clear" w:pos="703"/>
                <w:tab w:val="left" w:pos="923"/>
                <w:tab w:val="num" w:pos="972"/>
              </w:tabs>
              <w:spacing w:before="120"/>
              <w:ind w:left="923" w:hanging="284"/>
              <w:contextualSpacing w:val="0"/>
              <w:jc w:val="both"/>
            </w:pPr>
            <w:r>
              <w:t>s’il y a une divergence entre les montants libellés en toutes lettres et les chiffres, le montant libellé en toutes lettres l’emportera, à moins qu’il ne résulte d’une erreur de calcul, auquel cas le montant en chiffres l’emportera, sous réserve des points (a) et (b) ci-dessus.</w:t>
            </w:r>
          </w:p>
          <w:p w14:paraId="360DA378" w14:textId="3A21FC5C" w:rsidR="00E2504F" w:rsidRPr="009D5770" w:rsidRDefault="00E2504F" w:rsidP="007C454B">
            <w:pPr>
              <w:pStyle w:val="ITBNum3"/>
              <w:spacing w:before="120"/>
              <w:contextualSpacing w:val="0"/>
              <w:jc w:val="both"/>
            </w:pPr>
            <w:r>
              <w:t xml:space="preserve">Si l'Offrant n'accepte pas la correction d'erreurs, son Offre est rejetée et la Garantie d’Offre </w:t>
            </w:r>
            <w:r w:rsidR="007C454B">
              <w:t>lui sera restituée tel qu’il est décrit</w:t>
            </w:r>
            <w:r>
              <w:t xml:space="preserve"> à l’alinéa 43.1 des IO.</w:t>
            </w:r>
          </w:p>
        </w:tc>
      </w:tr>
      <w:tr w:rsidR="00E2504F" w:rsidRPr="009D5770" w14:paraId="1F8253B9" w14:textId="77777777" w:rsidTr="007244CA">
        <w:tc>
          <w:tcPr>
            <w:tcW w:w="2235" w:type="dxa"/>
          </w:tcPr>
          <w:p w14:paraId="248B3792" w14:textId="77777777" w:rsidR="00E2504F" w:rsidRPr="009D5770" w:rsidRDefault="00E2504F" w:rsidP="00E2504F">
            <w:pPr>
              <w:pStyle w:val="ITBNum1"/>
              <w:numPr>
                <w:ilvl w:val="0"/>
                <w:numId w:val="85"/>
              </w:numPr>
              <w:tabs>
                <w:tab w:val="left" w:pos="0"/>
              </w:tabs>
              <w:spacing w:after="0"/>
              <w:ind w:left="0" w:firstLine="0"/>
              <w:contextualSpacing w:val="0"/>
            </w:pPr>
            <w:bookmarkStart w:id="991" w:name="_Toc54532378"/>
            <w:bookmarkStart w:id="992" w:name="_Toc54533233"/>
            <w:bookmarkStart w:id="993" w:name="_Toc54533751"/>
            <w:bookmarkStart w:id="994" w:name="_Toc54556995"/>
            <w:bookmarkStart w:id="995" w:name="_Toc58362538"/>
            <w:bookmarkStart w:id="996" w:name="_Toc57184850"/>
            <w:bookmarkStart w:id="997" w:name="_Toc142765453"/>
            <w:bookmarkStart w:id="998" w:name="_Toc141804381"/>
            <w:r>
              <w:t>Conversion en une seule monnaie</w:t>
            </w:r>
            <w:bookmarkEnd w:id="991"/>
            <w:bookmarkEnd w:id="992"/>
            <w:bookmarkEnd w:id="993"/>
            <w:bookmarkEnd w:id="994"/>
            <w:bookmarkEnd w:id="995"/>
            <w:bookmarkEnd w:id="996"/>
            <w:bookmarkEnd w:id="997"/>
            <w:bookmarkEnd w:id="998"/>
            <w:r>
              <w:t xml:space="preserve"> </w:t>
            </w:r>
          </w:p>
        </w:tc>
        <w:tc>
          <w:tcPr>
            <w:tcW w:w="7341" w:type="dxa"/>
          </w:tcPr>
          <w:p w14:paraId="0BDFB07D" w14:textId="77777777" w:rsidR="00E2504F" w:rsidRPr="009D5770" w:rsidRDefault="00E2504F" w:rsidP="007244CA">
            <w:pPr>
              <w:tabs>
                <w:tab w:val="left" w:pos="639"/>
              </w:tabs>
              <w:spacing w:before="120"/>
              <w:ind w:left="639" w:hanging="630"/>
              <w:jc w:val="both"/>
            </w:pPr>
            <w:r>
              <w:t>33.1</w:t>
            </w:r>
            <w:r>
              <w:tab/>
              <w:t xml:space="preserve">À des fins d’évaluation et de comparaison, la ou les monnaie(s) dans lesquelles est libellée l’Offre sont converties en une seule monnaie, </w:t>
            </w:r>
            <w:r>
              <w:rPr>
                <w:b/>
              </w:rPr>
              <w:t>tel que précisé dans la FD</w:t>
            </w:r>
            <w:r>
              <w:t>.</w:t>
            </w:r>
          </w:p>
        </w:tc>
      </w:tr>
      <w:tr w:rsidR="00E2504F" w:rsidRPr="009D5770" w14:paraId="63306EAD" w14:textId="77777777" w:rsidTr="007244CA">
        <w:tc>
          <w:tcPr>
            <w:tcW w:w="2235" w:type="dxa"/>
          </w:tcPr>
          <w:p w14:paraId="65D2AF67" w14:textId="77777777" w:rsidR="00E2504F" w:rsidRPr="009D5770" w:rsidRDefault="00E2504F" w:rsidP="00E2504F">
            <w:pPr>
              <w:pStyle w:val="ITBNum1"/>
              <w:numPr>
                <w:ilvl w:val="0"/>
                <w:numId w:val="85"/>
              </w:numPr>
              <w:tabs>
                <w:tab w:val="left" w:pos="0"/>
              </w:tabs>
              <w:spacing w:after="0"/>
              <w:ind w:left="0" w:firstLine="0"/>
              <w:contextualSpacing w:val="0"/>
            </w:pPr>
            <w:bookmarkStart w:id="999" w:name="_Toc54532379"/>
            <w:bookmarkStart w:id="1000" w:name="_Toc54533234"/>
            <w:bookmarkStart w:id="1001" w:name="_Toc54533752"/>
            <w:bookmarkStart w:id="1002" w:name="_Toc54556996"/>
            <w:bookmarkStart w:id="1003" w:name="_Toc58362539"/>
            <w:bookmarkStart w:id="1004" w:name="_Toc142765454"/>
            <w:bookmarkStart w:id="1005" w:name="_Toc141804382"/>
            <w:r>
              <w:t xml:space="preserve">Caractère raisonnable des </w:t>
            </w:r>
            <w:r>
              <w:lastRenderedPageBreak/>
              <w:t>prix</w:t>
            </w:r>
            <w:bookmarkEnd w:id="999"/>
            <w:bookmarkEnd w:id="1000"/>
            <w:bookmarkEnd w:id="1001"/>
            <w:bookmarkEnd w:id="1002"/>
            <w:bookmarkEnd w:id="1003"/>
            <w:bookmarkEnd w:id="1004"/>
            <w:bookmarkEnd w:id="1005"/>
          </w:p>
        </w:tc>
        <w:tc>
          <w:tcPr>
            <w:tcW w:w="7341" w:type="dxa"/>
          </w:tcPr>
          <w:p w14:paraId="5EA00265" w14:textId="18FFA26A" w:rsidR="00E2504F" w:rsidRPr="009D5770" w:rsidRDefault="00E2504F" w:rsidP="007244CA">
            <w:pPr>
              <w:pStyle w:val="ITBNum3"/>
              <w:spacing w:before="120"/>
              <w:contextualSpacing w:val="0"/>
              <w:jc w:val="both"/>
            </w:pPr>
            <w:r>
              <w:lastRenderedPageBreak/>
              <w:t xml:space="preserve">Le Maître d’ouvrage vérifie dans quelle mesure les prix proposés sont raisonnables par rapport au marché. Si l’analyse du caractère </w:t>
            </w:r>
            <w:r>
              <w:lastRenderedPageBreak/>
              <w:t>raisonnable du prix de l’Offre suggère qu’une Offre est fortement déséquilibrée ou exige une demande de paiement excessivement élevée au départ, le Maître d’ouvrage peut demander à l'Offrant de fournir une analyse de prix détaillée pour tout ou partie des éléments du Calendrier des activités, du Devis quantitatif ou du Bordereau des prix afin de prouver que ces prix sont compatibles avec les méthodes de construction et le calendrier proposé. Le Maître d’ouvrage se réserve le droit de demander à l'Offrant de fournir des éclaircissements ; cependant,</w:t>
            </w:r>
            <w:r w:rsidR="007244CA">
              <w:t xml:space="preserve"> </w:t>
            </w:r>
            <w:r>
              <w:t>cette demande d’éclaircissements ne peut être utilisée pour changer le prix de l’Offre.</w:t>
            </w:r>
          </w:p>
          <w:p w14:paraId="3B88BFD2" w14:textId="77777777" w:rsidR="00E2504F" w:rsidRPr="009D5770" w:rsidRDefault="00E2504F" w:rsidP="007244CA">
            <w:pPr>
              <w:pStyle w:val="ITBNum3"/>
              <w:spacing w:before="120"/>
              <w:contextualSpacing w:val="0"/>
              <w:jc w:val="both"/>
            </w:pPr>
            <w:r>
              <w:t>Après l’évaluation des renseignements et des analyses détaillées des prix présentées par l'Offrant, le Maître d’ouvrage peut, selon le cas :</w:t>
            </w:r>
          </w:p>
          <w:p w14:paraId="0833C10C" w14:textId="34A56B5C" w:rsidR="00E2504F" w:rsidRPr="009D5770" w:rsidRDefault="00E2504F" w:rsidP="007244CA">
            <w:pPr>
              <w:pStyle w:val="sub-clausetext"/>
              <w:spacing w:before="120" w:beforeAutospacing="0" w:after="0" w:afterAutospacing="0"/>
              <w:ind w:left="723" w:right="-85"/>
              <w:jc w:val="both"/>
            </w:pPr>
            <w:r>
              <w:t xml:space="preserve">a)   accepter </w:t>
            </w:r>
            <w:r w:rsidR="007244CA">
              <w:t>l’Offre</w:t>
            </w:r>
            <w:r>
              <w:t> ; ou </w:t>
            </w:r>
          </w:p>
          <w:p w14:paraId="44819019" w14:textId="2A95A026" w:rsidR="00E2504F" w:rsidRPr="009D5770" w:rsidRDefault="00E2504F" w:rsidP="007244CA">
            <w:pPr>
              <w:pStyle w:val="sub-clausetext"/>
              <w:spacing w:before="120" w:beforeAutospacing="0" w:after="0" w:afterAutospacing="0"/>
              <w:ind w:left="1148" w:right="-85" w:hanging="425"/>
              <w:jc w:val="both"/>
            </w:pPr>
            <w:r>
              <w:t xml:space="preserve">b)  exiger que le montant total de la Garantie d’exécution soit augmenté aux frais de l'Offrant jusqu’à un niveau ne dépassant pas le pourcentage </w:t>
            </w:r>
            <w:r w:rsidR="00B55932">
              <w:rPr>
                <w:b/>
              </w:rPr>
              <w:t xml:space="preserve">spécifié dans la FD </w:t>
            </w:r>
            <w:r>
              <w:t>; ou </w:t>
            </w:r>
          </w:p>
          <w:p w14:paraId="3981E566" w14:textId="32603B51" w:rsidR="00E2504F" w:rsidRPr="009D5770" w:rsidRDefault="00E2504F" w:rsidP="007244CA">
            <w:pPr>
              <w:pStyle w:val="sub-clausetext"/>
              <w:spacing w:before="120" w:beforeAutospacing="0" w:after="0" w:afterAutospacing="0"/>
              <w:ind w:left="723" w:right="-85"/>
              <w:jc w:val="both"/>
            </w:pPr>
            <w:r>
              <w:t xml:space="preserve">c)   rejeter </w:t>
            </w:r>
            <w:r w:rsidR="007244CA">
              <w:t>l’Offre</w:t>
            </w:r>
            <w:r>
              <w:t>.</w:t>
            </w:r>
          </w:p>
          <w:p w14:paraId="474A5D7C" w14:textId="77777777" w:rsidR="00E2504F" w:rsidRPr="009D5770" w:rsidRDefault="00E2504F" w:rsidP="007244CA">
            <w:pPr>
              <w:pStyle w:val="ITBNum3"/>
              <w:spacing w:before="120"/>
              <w:contextualSpacing w:val="0"/>
              <w:jc w:val="both"/>
            </w:pPr>
            <w:r>
              <w:t>Si l'Offrant n'accepte pas d’augmenter la Garantie d’exécution comme prévu à l’alinéa 34.2 (b) des IO, son Offre sera rejetée et la Garantie d’Offre restituée conformément à l’alinéa 43.1 des IO.</w:t>
            </w:r>
          </w:p>
          <w:p w14:paraId="0AF13950" w14:textId="77777777" w:rsidR="00E2504F" w:rsidRPr="009D5770" w:rsidRDefault="00E2504F" w:rsidP="007244CA">
            <w:pPr>
              <w:pStyle w:val="ITBNum3"/>
              <w:spacing w:before="120"/>
              <w:contextualSpacing w:val="0"/>
              <w:jc w:val="both"/>
            </w:pPr>
            <w:r>
              <w:t>Au cas où les prix ne sont pas jugés raisonnables (soit parce qu’ils s’avèrent excessivement élevés ou déraisonnablement bas), l’Offre peut, à la discrétion du Maître d’ouvrage, être rejetée pour ce motif. L'Offrant n’est pas autorisé à réviser son Offre après une telle décision.</w:t>
            </w:r>
          </w:p>
        </w:tc>
      </w:tr>
      <w:tr w:rsidR="00E2504F" w:rsidRPr="009D5770" w14:paraId="508F4008" w14:textId="77777777" w:rsidTr="007244CA">
        <w:tc>
          <w:tcPr>
            <w:tcW w:w="2235" w:type="dxa"/>
          </w:tcPr>
          <w:p w14:paraId="5412E107" w14:textId="77777777" w:rsidR="00E2504F" w:rsidRPr="009D5770" w:rsidRDefault="00E2504F" w:rsidP="00E2504F">
            <w:pPr>
              <w:pStyle w:val="ITBNum1"/>
              <w:numPr>
                <w:ilvl w:val="0"/>
                <w:numId w:val="85"/>
              </w:numPr>
              <w:tabs>
                <w:tab w:val="clear" w:pos="432"/>
                <w:tab w:val="clear" w:pos="576"/>
                <w:tab w:val="left" w:pos="0"/>
                <w:tab w:val="num" w:pos="284"/>
              </w:tabs>
              <w:spacing w:after="0"/>
              <w:ind w:left="0" w:firstLine="0"/>
              <w:contextualSpacing w:val="0"/>
            </w:pPr>
            <w:bookmarkStart w:id="1006" w:name="_Toc54532380"/>
            <w:bookmarkStart w:id="1007" w:name="_Toc54533235"/>
            <w:bookmarkStart w:id="1008" w:name="_Toc54533753"/>
            <w:bookmarkStart w:id="1009" w:name="_Toc54556997"/>
            <w:bookmarkStart w:id="1010" w:name="_Toc58362540"/>
            <w:bookmarkStart w:id="1011" w:name="_Toc142765455"/>
            <w:bookmarkStart w:id="1012" w:name="_Toc141804383"/>
            <w:r>
              <w:lastRenderedPageBreak/>
              <w:t>Absence de marge de préférence</w:t>
            </w:r>
            <w:bookmarkEnd w:id="1006"/>
            <w:bookmarkEnd w:id="1007"/>
            <w:bookmarkEnd w:id="1008"/>
            <w:bookmarkEnd w:id="1009"/>
            <w:bookmarkEnd w:id="1010"/>
            <w:bookmarkEnd w:id="1011"/>
            <w:bookmarkEnd w:id="1012"/>
          </w:p>
        </w:tc>
        <w:tc>
          <w:tcPr>
            <w:tcW w:w="7341" w:type="dxa"/>
          </w:tcPr>
          <w:p w14:paraId="734F9EE2" w14:textId="75971C1F" w:rsidR="00E2504F" w:rsidRPr="009D5770" w:rsidRDefault="00E2504F" w:rsidP="00BE4542">
            <w:pPr>
              <w:pStyle w:val="ITBNum3"/>
              <w:spacing w:before="120"/>
              <w:contextualSpacing w:val="0"/>
              <w:jc w:val="both"/>
            </w:pPr>
            <w:r>
              <w:t xml:space="preserve">Conformément aux </w:t>
            </w:r>
            <w:r w:rsidR="00BE4542">
              <w:t>Politique</w:t>
            </w:r>
            <w:r>
              <w:t xml:space="preserve"> et Directives de la MCC, aucune marge de préférence ne peut être accordée aux Offrants originaires du pays du Maître d’ouvrage.</w:t>
            </w:r>
          </w:p>
        </w:tc>
      </w:tr>
      <w:tr w:rsidR="00E2504F" w:rsidRPr="009D5770" w14:paraId="6B2F7958" w14:textId="77777777" w:rsidTr="007244CA">
        <w:tc>
          <w:tcPr>
            <w:tcW w:w="2235" w:type="dxa"/>
          </w:tcPr>
          <w:p w14:paraId="22985D88" w14:textId="77777777" w:rsidR="00E2504F" w:rsidRPr="009D5770" w:rsidRDefault="00E2504F" w:rsidP="00E2504F">
            <w:pPr>
              <w:pStyle w:val="ITBNum1"/>
              <w:numPr>
                <w:ilvl w:val="0"/>
                <w:numId w:val="85"/>
              </w:numPr>
              <w:tabs>
                <w:tab w:val="left" w:pos="0"/>
              </w:tabs>
              <w:spacing w:after="0"/>
              <w:ind w:left="0" w:firstLine="0"/>
              <w:contextualSpacing w:val="0"/>
            </w:pPr>
            <w:bookmarkStart w:id="1013" w:name="_Toc54532381"/>
            <w:bookmarkStart w:id="1014" w:name="_Toc54533236"/>
            <w:bookmarkStart w:id="1015" w:name="_Toc54533754"/>
            <w:bookmarkStart w:id="1016" w:name="_Toc54556998"/>
            <w:bookmarkStart w:id="1017" w:name="_Toc58362541"/>
            <w:bookmarkStart w:id="1018" w:name="_Toc142765456"/>
            <w:bookmarkStart w:id="1019" w:name="_Toc141804384"/>
            <w:r>
              <w:t>Vérification des performances passées et des références de l'Offrant</w:t>
            </w:r>
            <w:bookmarkEnd w:id="1013"/>
            <w:bookmarkEnd w:id="1014"/>
            <w:bookmarkEnd w:id="1015"/>
            <w:bookmarkEnd w:id="1016"/>
            <w:bookmarkEnd w:id="1017"/>
            <w:bookmarkEnd w:id="1018"/>
            <w:bookmarkEnd w:id="1019"/>
          </w:p>
        </w:tc>
        <w:tc>
          <w:tcPr>
            <w:tcW w:w="7341" w:type="dxa"/>
          </w:tcPr>
          <w:p w14:paraId="4A48F017" w14:textId="2891152C" w:rsidR="00E2504F" w:rsidRPr="009D5770" w:rsidRDefault="00E2504F" w:rsidP="007244CA">
            <w:pPr>
              <w:pStyle w:val="ITBNum3"/>
              <w:spacing w:before="120"/>
              <w:contextualSpacing w:val="0"/>
              <w:jc w:val="both"/>
            </w:pPr>
            <w:r>
              <w:t xml:space="preserve">Conformément aux Politique et Directives de la MCC, les performances passées de l'Offrant dans le cadre de contrats antérieurs seront prises en considération dans la procédure de qualification de l'Offrant par le Maître d’ouvrage. Le Maître d’ouvrage se réserve le droit de vérifier les références concernant tout contrat antérieur fournies par l'Offrant ou d’utiliser toute autre source à la discrétion du Maître d’ouvrage. Si l'Offrant (y compris tout associé ou membre de sa coentreprise ou de son association) est ou a été partie à un contrat financé par la MCC (soit directement par la MCC ou par l’intermédiaire d’une Entité responsable, n’importe où dans le monde), que ce soit en qualité d’entrepreneur principal, de société affiliée, d’associé, de succursale, de sous-traitant ou à tout autre titre, l'Offrant doit signaler le contrat dans sa liste de références jointe à son Offre, en utilisant le Formulaire de soumission REF-1 : Références des Contrats financés par la MCC. L’absence de tels </w:t>
            </w:r>
            <w:r>
              <w:lastRenderedPageBreak/>
              <w:t xml:space="preserve">contrats dans la liste peut amener le Maître d’ouvrage à émettre une appréciation négative concernant les performances passées de l'Offrant. Cependant, le fait de ne pas indiquer de tels contrats parce que l'Offrant (y compris tout associé ou membre de sa coentreprise/de son association) n’a pas été partie à de tels contrats ne justifiera pas une appréciation négative de la part du Maître d’ouvrage concernant les performances passées de l'Offrant. En d’autres termes, </w:t>
            </w:r>
            <w:r w:rsidR="003674CA">
              <w:t>la performance passée dans le cadre d’un contrat financé par la MCC n’est pas requise</w:t>
            </w:r>
            <w:r>
              <w:t>. Le Maître d’ouvrage vérifiera les références, y compris les rapports d’évaluation des performances passées de l'Offrant, saisis dans le Système d’évaluation des performances passées de l’entreprise (SEPPE) de la MCC. Une appréciation négative du Maître d’ouvrage concernant les performances passées de l'Offrant dans le cadre de contrats antérieurs peut être un motif de disqualification de l'Offrant à la discrétion du Maître d’ouvrage.</w:t>
            </w:r>
          </w:p>
        </w:tc>
      </w:tr>
      <w:tr w:rsidR="00E2504F" w:rsidRPr="009D5770" w14:paraId="3F03D0DF" w14:textId="77777777" w:rsidTr="007244CA">
        <w:tc>
          <w:tcPr>
            <w:tcW w:w="2235" w:type="dxa"/>
          </w:tcPr>
          <w:p w14:paraId="174F20C1" w14:textId="60E5F0A8" w:rsidR="00E2504F" w:rsidRPr="009D5770" w:rsidRDefault="00E2504F" w:rsidP="00E2504F">
            <w:pPr>
              <w:pStyle w:val="ITBNum1"/>
              <w:numPr>
                <w:ilvl w:val="0"/>
                <w:numId w:val="85"/>
              </w:numPr>
              <w:tabs>
                <w:tab w:val="clear" w:pos="432"/>
                <w:tab w:val="clear" w:pos="576"/>
                <w:tab w:val="num" w:pos="284"/>
              </w:tabs>
              <w:spacing w:after="0"/>
              <w:ind w:left="0" w:firstLine="0"/>
              <w:contextualSpacing w:val="0"/>
            </w:pPr>
            <w:bookmarkStart w:id="1020" w:name="_Toc54532382"/>
            <w:bookmarkStart w:id="1021" w:name="_Toc54533237"/>
            <w:bookmarkStart w:id="1022" w:name="_Toc54533755"/>
            <w:bookmarkStart w:id="1023" w:name="_Toc54556999"/>
            <w:bookmarkStart w:id="1024" w:name="_Toc58362542"/>
            <w:bookmarkStart w:id="1025" w:name="_Toc54713341"/>
            <w:bookmarkStart w:id="1026" w:name="_Toc54715128"/>
            <w:bookmarkStart w:id="1027" w:name="_Toc54728353"/>
            <w:bookmarkStart w:id="1028" w:name="_Toc54729177"/>
            <w:bookmarkStart w:id="1029" w:name="_Toc54729370"/>
            <w:bookmarkStart w:id="1030" w:name="_Toc54729641"/>
            <w:bookmarkStart w:id="1031" w:name="_Toc54729775"/>
            <w:bookmarkStart w:id="1032" w:name="_Toc54730033"/>
            <w:bookmarkStart w:id="1033" w:name="_Toc54742326"/>
            <w:bookmarkStart w:id="1034" w:name="_Toc54742516"/>
            <w:bookmarkStart w:id="1035" w:name="_Toc54801042"/>
            <w:bookmarkStart w:id="1036" w:name="_Toc54801176"/>
            <w:bookmarkStart w:id="1037" w:name="_Toc54802260"/>
            <w:bookmarkStart w:id="1038" w:name="_Toc54802417"/>
            <w:bookmarkStart w:id="1039" w:name="_Toc54802655"/>
            <w:bookmarkStart w:id="1040" w:name="_Toc54803104"/>
            <w:bookmarkStart w:id="1041" w:name="_Toc54803255"/>
            <w:bookmarkStart w:id="1042" w:name="_Toc54803588"/>
            <w:bookmarkStart w:id="1043" w:name="_Toc57184851"/>
            <w:bookmarkStart w:id="1044" w:name="_Toc142765457"/>
            <w:bookmarkStart w:id="1045" w:name="_Toc141804385"/>
            <w:r>
              <w:lastRenderedPageBreak/>
              <w:t xml:space="preserve">Droit du Maître d’ouvrage d'accepter une Offre et de rejeter </w:t>
            </w:r>
            <w:r w:rsidR="003674CA">
              <w:t xml:space="preserve">une </w:t>
            </w:r>
            <w:r>
              <w:t xml:space="preserve">ou toutes les </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t>Offres</w:t>
            </w:r>
            <w:bookmarkEnd w:id="1044"/>
            <w:bookmarkEnd w:id="1045"/>
          </w:p>
        </w:tc>
        <w:tc>
          <w:tcPr>
            <w:tcW w:w="7341" w:type="dxa"/>
          </w:tcPr>
          <w:p w14:paraId="51A84249" w14:textId="77777777" w:rsidR="00E2504F" w:rsidRPr="009D5770" w:rsidRDefault="00E2504F" w:rsidP="007244CA">
            <w:pPr>
              <w:pStyle w:val="ITBNum3"/>
              <w:spacing w:before="120"/>
              <w:contextualSpacing w:val="0"/>
              <w:jc w:val="both"/>
            </w:pPr>
            <w:r>
              <w:t xml:space="preserve">Le Maître d'ouvrage se réserve le droit d’accepter ou de rejeter une Offre, quelle qu’elle soit, et d’annuler la procédure d’adjudication, et de rejeter toutes les Offres à tout moment avant l’adjudication du Contrat, sans encourir de responsabilité envers les Offrants. En cas d’annulation, les Garanties d’Offre doivent être restituées dans les meilleurs délais aux Offrants aux frais du Maître d’ouvrage. Si toutes les Offres sont rejetées, le Maître d’ouvrage passe en revue les motifs des rejets et envisage de réviser les modalités du Contrat, les Spécifications techniques et de conception, la portée du Contrat ou une combinaison de ceux-ci, avant de diffuser un nouvel appel d’Offres. Le Maître d’ouvrage se réserve le droit d’annuler la passation de marchés si elle n’est plus dans son intérêt. </w:t>
            </w:r>
          </w:p>
        </w:tc>
      </w:tr>
      <w:tr w:rsidR="00E2504F" w:rsidRPr="009D5770" w14:paraId="51444342" w14:textId="77777777" w:rsidTr="007244CA">
        <w:trPr>
          <w:trHeight w:val="423"/>
        </w:trPr>
        <w:tc>
          <w:tcPr>
            <w:tcW w:w="2235" w:type="dxa"/>
          </w:tcPr>
          <w:p w14:paraId="1070D980" w14:textId="77777777" w:rsidR="00E2504F" w:rsidRPr="007244CA" w:rsidRDefault="00E2504F" w:rsidP="007244CA">
            <w:pPr>
              <w:tabs>
                <w:tab w:val="left" w:pos="0"/>
                <w:tab w:val="left" w:pos="342"/>
              </w:tabs>
              <w:spacing w:before="120"/>
              <w:ind w:right="57"/>
              <w:rPr>
                <w:b/>
                <w:bCs/>
                <w:szCs w:val="20"/>
              </w:rPr>
            </w:pPr>
          </w:p>
        </w:tc>
        <w:tc>
          <w:tcPr>
            <w:tcW w:w="7341" w:type="dxa"/>
          </w:tcPr>
          <w:p w14:paraId="5454B8D9" w14:textId="77777777" w:rsidR="00E2504F" w:rsidRPr="009D5770" w:rsidRDefault="00E2504F" w:rsidP="007244CA">
            <w:pPr>
              <w:pStyle w:val="Heading3ITB"/>
              <w:spacing w:before="240" w:after="120"/>
              <w:jc w:val="both"/>
            </w:pPr>
            <w:bookmarkStart w:id="1046" w:name="_Toc54428311"/>
            <w:bookmarkStart w:id="1047" w:name="_Toc54431563"/>
            <w:bookmarkStart w:id="1048" w:name="_Toc54431805"/>
            <w:bookmarkStart w:id="1049" w:name="_Toc54431889"/>
            <w:bookmarkStart w:id="1050" w:name="_Toc54432108"/>
            <w:bookmarkStart w:id="1051" w:name="_Toc54532383"/>
            <w:bookmarkStart w:id="1052" w:name="_Toc54533238"/>
            <w:bookmarkStart w:id="1053" w:name="_Toc54533756"/>
            <w:bookmarkStart w:id="1054" w:name="_Toc54535443"/>
            <w:bookmarkStart w:id="1055" w:name="_Toc54595041"/>
            <w:bookmarkStart w:id="1056" w:name="_Toc54780307"/>
            <w:bookmarkStart w:id="1057" w:name="_Toc54825141"/>
            <w:bookmarkStart w:id="1058" w:name="_Toc58362543"/>
            <w:bookmarkStart w:id="1059" w:name="_Toc142765458"/>
            <w:bookmarkStart w:id="1060" w:name="_Toc141804386"/>
            <w:r>
              <w:t>Adjudication du Contrat</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tc>
      </w:tr>
      <w:tr w:rsidR="00E2504F" w:rsidRPr="009D5770" w14:paraId="01114F07" w14:textId="77777777" w:rsidTr="007244CA">
        <w:tc>
          <w:tcPr>
            <w:tcW w:w="2235" w:type="dxa"/>
          </w:tcPr>
          <w:p w14:paraId="42D5206E" w14:textId="77777777" w:rsidR="00E2504F" w:rsidRPr="009D5770" w:rsidRDefault="00E2504F" w:rsidP="00E2504F">
            <w:pPr>
              <w:pStyle w:val="ITBNum1"/>
              <w:numPr>
                <w:ilvl w:val="0"/>
                <w:numId w:val="85"/>
              </w:numPr>
              <w:tabs>
                <w:tab w:val="clear" w:pos="432"/>
                <w:tab w:val="left" w:pos="0"/>
              </w:tabs>
              <w:spacing w:after="0"/>
              <w:ind w:left="0" w:firstLine="0"/>
              <w:contextualSpacing w:val="0"/>
            </w:pPr>
            <w:bookmarkStart w:id="1061" w:name="_Toc54532384"/>
            <w:bookmarkStart w:id="1062" w:name="_Toc54533239"/>
            <w:bookmarkStart w:id="1063" w:name="_Toc54533757"/>
            <w:bookmarkStart w:id="1064" w:name="_Toc54557000"/>
            <w:bookmarkStart w:id="1065" w:name="_Toc58362544"/>
            <w:bookmarkStart w:id="1066" w:name="_Toc31723714"/>
            <w:bookmarkStart w:id="1067" w:name="_Toc31724956"/>
            <w:bookmarkStart w:id="1068" w:name="_Toc38698084"/>
            <w:bookmarkStart w:id="1069" w:name="_Toc38701987"/>
            <w:bookmarkStart w:id="1070" w:name="_Toc39086122"/>
            <w:bookmarkStart w:id="1071" w:name="_Toc54713342"/>
            <w:bookmarkStart w:id="1072" w:name="_Toc54715130"/>
            <w:bookmarkStart w:id="1073" w:name="_Toc54728354"/>
            <w:bookmarkStart w:id="1074" w:name="_Toc54729178"/>
            <w:bookmarkStart w:id="1075" w:name="_Toc54729371"/>
            <w:bookmarkStart w:id="1076" w:name="_Toc54729642"/>
            <w:bookmarkStart w:id="1077" w:name="_Toc54729776"/>
            <w:bookmarkStart w:id="1078" w:name="_Toc54730034"/>
            <w:bookmarkStart w:id="1079" w:name="_Toc54742327"/>
            <w:bookmarkStart w:id="1080" w:name="_Toc54742517"/>
            <w:bookmarkStart w:id="1081" w:name="_Toc54801043"/>
            <w:bookmarkStart w:id="1082" w:name="_Toc54801177"/>
            <w:bookmarkStart w:id="1083" w:name="_Toc54802261"/>
            <w:bookmarkStart w:id="1084" w:name="_Toc54802418"/>
            <w:bookmarkStart w:id="1085" w:name="_Toc54802656"/>
            <w:bookmarkStart w:id="1086" w:name="_Toc54803105"/>
            <w:bookmarkStart w:id="1087" w:name="_Toc54803256"/>
            <w:bookmarkStart w:id="1088" w:name="_Toc54803589"/>
            <w:bookmarkStart w:id="1089" w:name="_Toc57184852"/>
            <w:bookmarkStart w:id="1090" w:name="_Toc142765459"/>
            <w:bookmarkStart w:id="1091" w:name="_Toc141804387"/>
            <w:r>
              <w:t>Critères d’adjudication du Contrat</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tc>
        <w:tc>
          <w:tcPr>
            <w:tcW w:w="7341" w:type="dxa"/>
          </w:tcPr>
          <w:p w14:paraId="0549F38E" w14:textId="704E354B" w:rsidR="00E2504F" w:rsidRPr="009D5770" w:rsidRDefault="00E2504F" w:rsidP="007244CA">
            <w:pPr>
              <w:pStyle w:val="ITBNum3"/>
              <w:spacing w:before="120"/>
              <w:contextualSpacing w:val="0"/>
              <w:jc w:val="both"/>
            </w:pPr>
            <w:r>
              <w:t>Sous réserve des dispositions de l’alinéa 37.1 des IO, le Maître d’ouvrage attribue le Contrat à l'Offrant dont l’Offre a été jugée comme étant la moins disante et est en grande partie conforme au présent Dossier d'Appel d’offres, à condition que l'Offrant soit jugé qualifié pour exécuter le Contrat de façon</w:t>
            </w:r>
            <w:r w:rsidR="007E6EA2">
              <w:t xml:space="preserve"> </w:t>
            </w:r>
            <w:r>
              <w:t>satisfaisante.</w:t>
            </w:r>
          </w:p>
        </w:tc>
      </w:tr>
      <w:tr w:rsidR="00E2504F" w:rsidRPr="009D5770" w14:paraId="376A74BF" w14:textId="77777777" w:rsidTr="007244CA">
        <w:trPr>
          <w:trHeight w:val="573"/>
        </w:trPr>
        <w:tc>
          <w:tcPr>
            <w:tcW w:w="2235" w:type="dxa"/>
          </w:tcPr>
          <w:p w14:paraId="10117B1D" w14:textId="77777777" w:rsidR="00E2504F" w:rsidRPr="009D5770" w:rsidRDefault="00E2504F" w:rsidP="00E2504F">
            <w:pPr>
              <w:pStyle w:val="ITBNum1"/>
              <w:numPr>
                <w:ilvl w:val="0"/>
                <w:numId w:val="85"/>
              </w:numPr>
              <w:tabs>
                <w:tab w:val="left" w:pos="0"/>
              </w:tabs>
              <w:spacing w:after="0"/>
              <w:ind w:left="0" w:firstLine="0"/>
              <w:contextualSpacing w:val="0"/>
            </w:pPr>
            <w:bookmarkStart w:id="1092" w:name="_Toc31723715"/>
            <w:bookmarkStart w:id="1093" w:name="_Toc31724957"/>
            <w:bookmarkStart w:id="1094" w:name="_Toc38698085"/>
            <w:bookmarkStart w:id="1095" w:name="_Toc38701988"/>
            <w:bookmarkStart w:id="1096" w:name="_Toc39086123"/>
            <w:bookmarkStart w:id="1097" w:name="_Toc54532385"/>
            <w:bookmarkStart w:id="1098" w:name="_Toc54533240"/>
            <w:bookmarkStart w:id="1099" w:name="_Toc54533758"/>
            <w:bookmarkStart w:id="1100" w:name="_Toc54557001"/>
            <w:bookmarkStart w:id="1101" w:name="_Toc58362545"/>
            <w:bookmarkStart w:id="1102" w:name="_Toc54713343"/>
            <w:bookmarkStart w:id="1103" w:name="_Toc54715131"/>
            <w:bookmarkStart w:id="1104" w:name="_Toc54728355"/>
            <w:bookmarkStart w:id="1105" w:name="_Toc54729179"/>
            <w:bookmarkStart w:id="1106" w:name="_Toc54729372"/>
            <w:bookmarkStart w:id="1107" w:name="_Toc54729644"/>
            <w:bookmarkStart w:id="1108" w:name="_Toc54729777"/>
            <w:bookmarkStart w:id="1109" w:name="_Toc54730035"/>
            <w:bookmarkStart w:id="1110" w:name="_Toc54742329"/>
            <w:bookmarkStart w:id="1111" w:name="_Toc54742519"/>
            <w:bookmarkStart w:id="1112" w:name="_Toc54801045"/>
            <w:bookmarkStart w:id="1113" w:name="_Toc54801179"/>
            <w:bookmarkStart w:id="1114" w:name="_Toc54802263"/>
            <w:bookmarkStart w:id="1115" w:name="_Toc54802420"/>
            <w:bookmarkStart w:id="1116" w:name="_Toc54802658"/>
            <w:bookmarkStart w:id="1117" w:name="_Toc54803106"/>
            <w:bookmarkStart w:id="1118" w:name="_Toc54803258"/>
            <w:bookmarkStart w:id="1119" w:name="_Toc54803591"/>
            <w:bookmarkStart w:id="1120" w:name="_Toc57184854"/>
            <w:bookmarkStart w:id="1121" w:name="_Toc433197190"/>
            <w:bookmarkStart w:id="1122" w:name="_Toc434305141"/>
            <w:bookmarkStart w:id="1123" w:name="_Toc434846173"/>
            <w:bookmarkStart w:id="1124" w:name="_Toc433025269"/>
            <w:bookmarkStart w:id="1125" w:name="_Toc495667232"/>
            <w:bookmarkStart w:id="1126" w:name="_Toc142765460"/>
            <w:bookmarkStart w:id="1127" w:name="_Toc141804388"/>
            <w:r>
              <w:t xml:space="preserve">Notification des </w:t>
            </w:r>
            <w:bookmarkEnd w:id="1092"/>
            <w:bookmarkEnd w:id="1093"/>
            <w:bookmarkEnd w:id="1094"/>
            <w:bookmarkEnd w:id="1095"/>
            <w:bookmarkEnd w:id="1096"/>
            <w:r>
              <w:t>résultats de l’évaluation</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tc>
        <w:tc>
          <w:tcPr>
            <w:tcW w:w="7341" w:type="dxa"/>
          </w:tcPr>
          <w:p w14:paraId="09ACCA87" w14:textId="308B698B" w:rsidR="00E2504F" w:rsidRPr="009D5770" w:rsidRDefault="00E2504F" w:rsidP="007244CA">
            <w:pPr>
              <w:pStyle w:val="ITBNum3"/>
              <w:spacing w:before="120"/>
              <w:contextualSpacing w:val="0"/>
              <w:jc w:val="both"/>
            </w:pPr>
            <w:bookmarkStart w:id="1128" w:name="_Toc31723719"/>
            <w:bookmarkStart w:id="1129" w:name="_Toc31724961"/>
            <w:bookmarkStart w:id="1130" w:name="_Toc38698089"/>
            <w:bookmarkStart w:id="1131" w:name="_Toc38701992"/>
            <w:bookmarkStart w:id="1132" w:name="_Toc39086127"/>
            <w:r>
              <w:t>Avant l’expiration du délai de validité de l’Offre, le Maître d’ouvrage notifie à l'Offrant retenu, par écrit, que son offre a été retenue. La Notification d’intention d’adjudication comprend une déclaration indiquant que le Maître d’ouvrage adresse</w:t>
            </w:r>
            <w:r w:rsidR="003674CA">
              <w:t>ra</w:t>
            </w:r>
            <w:r>
              <w:t xml:space="preserve"> </w:t>
            </w:r>
            <w:r w:rsidR="003674CA">
              <w:t>une Lettre d’acceptation formelle</w:t>
            </w:r>
            <w:r>
              <w:t xml:space="preserve"> et un projet d'Accord contractuel après l'expiration du délai de dépôt des contestations des Offrants et la résolution des contestations soumises. La Notification d'intention d’adjudication </w:t>
            </w:r>
            <w:r>
              <w:rPr>
                <w:b/>
              </w:rPr>
              <w:t>ne vaut pas formation d'un contrat</w:t>
            </w:r>
            <w:r>
              <w:t xml:space="preserve"> entre le Maître d’ouvrage et l'Offrant retenu, et ne donne lieu à aucun droit</w:t>
            </w:r>
            <w:r w:rsidR="003674CA">
              <w:t xml:space="preserve"> légal ou équitable</w:t>
            </w:r>
            <w:r>
              <w:t>.</w:t>
            </w:r>
            <w:bookmarkEnd w:id="1128"/>
            <w:bookmarkEnd w:id="1129"/>
            <w:bookmarkEnd w:id="1130"/>
            <w:bookmarkEnd w:id="1131"/>
            <w:bookmarkEnd w:id="1132"/>
          </w:p>
          <w:p w14:paraId="44E2447E" w14:textId="77777777" w:rsidR="00E2504F" w:rsidRPr="009D5770" w:rsidRDefault="00E2504F" w:rsidP="007244CA">
            <w:pPr>
              <w:pStyle w:val="ITBNum3"/>
              <w:spacing w:before="120"/>
              <w:contextualSpacing w:val="0"/>
              <w:jc w:val="both"/>
            </w:pPr>
            <w:r>
              <w:lastRenderedPageBreak/>
              <w:t xml:space="preserve">Le Maître d’ouvrage émet la Notification d'intention d’adjudication et notifie également, par écrit, les résultats de la procédure d’appel d’Offres à tous les autres Offrants non retenus. Le Maître d’ouvrage répond dans les plus brefs délais par courrier à tout Offrant qui, après avoir été avisé des résultats de l’appel d’offres, soumet par écrit une demande de débriefing, tel que prévu dans les </w:t>
            </w:r>
            <w:r>
              <w:rPr>
                <w:i/>
                <w:iCs/>
              </w:rPr>
              <w:t>Politique et Directives relatives à la passation des marchés de la MCC</w:t>
            </w:r>
            <w:r>
              <w:t xml:space="preserve"> ou présente une contestation formelle.</w:t>
            </w:r>
          </w:p>
        </w:tc>
      </w:tr>
      <w:tr w:rsidR="00E2504F" w:rsidRPr="009D5770" w14:paraId="57A3529C" w14:textId="77777777" w:rsidTr="007244CA">
        <w:tc>
          <w:tcPr>
            <w:tcW w:w="2235" w:type="dxa"/>
          </w:tcPr>
          <w:p w14:paraId="0A0D92D0" w14:textId="77777777" w:rsidR="00E2504F" w:rsidRPr="009D5770" w:rsidRDefault="00E2504F" w:rsidP="00E2504F">
            <w:pPr>
              <w:pStyle w:val="ITBNum1"/>
              <w:numPr>
                <w:ilvl w:val="0"/>
                <w:numId w:val="85"/>
              </w:numPr>
              <w:tabs>
                <w:tab w:val="left" w:pos="0"/>
              </w:tabs>
              <w:spacing w:after="0"/>
              <w:ind w:left="0" w:firstLine="0"/>
              <w:contextualSpacing w:val="0"/>
            </w:pPr>
            <w:bookmarkStart w:id="1133" w:name="_Toc54713344"/>
            <w:bookmarkStart w:id="1134" w:name="_Toc54714523"/>
            <w:bookmarkStart w:id="1135" w:name="_Toc54715087"/>
            <w:bookmarkStart w:id="1136" w:name="_Toc54532386"/>
            <w:bookmarkStart w:id="1137" w:name="_Toc54533241"/>
            <w:bookmarkStart w:id="1138" w:name="_Toc54533759"/>
            <w:bookmarkStart w:id="1139" w:name="_Toc54557002"/>
            <w:bookmarkStart w:id="1140" w:name="_Toc58362546"/>
            <w:bookmarkStart w:id="1141" w:name="_Toc31723717"/>
            <w:bookmarkStart w:id="1142" w:name="_Toc31724959"/>
            <w:bookmarkStart w:id="1143" w:name="_Toc38698087"/>
            <w:bookmarkStart w:id="1144" w:name="_Toc38701990"/>
            <w:bookmarkStart w:id="1145" w:name="_Toc39086125"/>
            <w:bookmarkStart w:id="1146" w:name="_Toc54713345"/>
            <w:bookmarkStart w:id="1147" w:name="_Toc54715132"/>
            <w:bookmarkStart w:id="1148" w:name="_Toc54728356"/>
            <w:bookmarkStart w:id="1149" w:name="_Toc54729180"/>
            <w:bookmarkStart w:id="1150" w:name="_Toc54729373"/>
            <w:bookmarkStart w:id="1151" w:name="_Toc54729645"/>
            <w:bookmarkStart w:id="1152" w:name="_Toc54729778"/>
            <w:bookmarkStart w:id="1153" w:name="_Toc54730036"/>
            <w:bookmarkStart w:id="1154" w:name="_Toc54742330"/>
            <w:bookmarkStart w:id="1155" w:name="_Toc54742520"/>
            <w:bookmarkStart w:id="1156" w:name="_Toc54801046"/>
            <w:bookmarkStart w:id="1157" w:name="_Toc54801180"/>
            <w:bookmarkStart w:id="1158" w:name="_Toc54802264"/>
            <w:bookmarkStart w:id="1159" w:name="_Toc54802421"/>
            <w:bookmarkStart w:id="1160" w:name="_Toc54802659"/>
            <w:bookmarkStart w:id="1161" w:name="_Toc54803107"/>
            <w:bookmarkStart w:id="1162" w:name="_Toc54803259"/>
            <w:bookmarkStart w:id="1163" w:name="_Toc54803592"/>
            <w:bookmarkStart w:id="1164" w:name="_Toc57184855"/>
            <w:bookmarkStart w:id="1165" w:name="_Toc142765461"/>
            <w:bookmarkStart w:id="1166" w:name="_Toc141804389"/>
            <w:bookmarkEnd w:id="1133"/>
            <w:bookmarkEnd w:id="1134"/>
            <w:bookmarkEnd w:id="1135"/>
            <w:r>
              <w:lastRenderedPageBreak/>
              <w:t>Contestation des Offrants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tc>
        <w:tc>
          <w:tcPr>
            <w:tcW w:w="7341" w:type="dxa"/>
          </w:tcPr>
          <w:p w14:paraId="45C5FDB8" w14:textId="77777777" w:rsidR="00E2504F" w:rsidRPr="009D5770" w:rsidRDefault="00E2504F" w:rsidP="007244CA">
            <w:pPr>
              <w:pStyle w:val="ITBNum3"/>
              <w:spacing w:before="120"/>
              <w:contextualSpacing w:val="0"/>
              <w:jc w:val="both"/>
            </w:pPr>
            <w:bookmarkStart w:id="1167" w:name="_Toc31723721"/>
            <w:bookmarkStart w:id="1168" w:name="_Toc31724963"/>
            <w:bookmarkStart w:id="1169" w:name="_Toc38698091"/>
            <w:bookmarkStart w:id="1170" w:name="_Toc38701994"/>
            <w:bookmarkStart w:id="1171" w:name="_Toc39086129"/>
            <w:r>
              <w:t xml:space="preserve">Les Offrants ne pourront contester les résultats d’une procédure d’appel d’offres qu’en respectant les règles fixées dans le Système de contestation des Offrants mis en place par le Maître d’ouvrage et approuvé par la MCC. Les règles et dispositions du Système de contestation des offrants sont tel que publié sur le site web du Maître d’ouvrage, </w:t>
            </w:r>
            <w:r>
              <w:rPr>
                <w:b/>
              </w:rPr>
              <w:t>indiqué dans la FD.</w:t>
            </w:r>
            <w:bookmarkEnd w:id="1167"/>
            <w:bookmarkEnd w:id="1168"/>
            <w:bookmarkEnd w:id="1169"/>
            <w:bookmarkEnd w:id="1170"/>
            <w:bookmarkEnd w:id="1171"/>
          </w:p>
        </w:tc>
      </w:tr>
      <w:tr w:rsidR="00E2504F" w:rsidRPr="009D5770" w14:paraId="32028FBF" w14:textId="77777777" w:rsidTr="007244CA">
        <w:tc>
          <w:tcPr>
            <w:tcW w:w="2235" w:type="dxa"/>
          </w:tcPr>
          <w:p w14:paraId="2FA5118D" w14:textId="77777777" w:rsidR="00E2504F" w:rsidRPr="009D5770" w:rsidRDefault="00E2504F" w:rsidP="00E2504F">
            <w:pPr>
              <w:pStyle w:val="ITBNum1"/>
              <w:numPr>
                <w:ilvl w:val="0"/>
                <w:numId w:val="85"/>
              </w:numPr>
              <w:tabs>
                <w:tab w:val="left" w:pos="0"/>
              </w:tabs>
              <w:spacing w:after="0"/>
              <w:ind w:left="0" w:firstLine="0"/>
              <w:contextualSpacing w:val="0"/>
            </w:pPr>
            <w:bookmarkStart w:id="1172" w:name="_Toc54532387"/>
            <w:bookmarkStart w:id="1173" w:name="_Toc54533242"/>
            <w:bookmarkStart w:id="1174" w:name="_Toc54533760"/>
            <w:bookmarkStart w:id="1175" w:name="_Toc54557003"/>
            <w:bookmarkStart w:id="1176" w:name="_Toc58362547"/>
            <w:bookmarkStart w:id="1177" w:name="_Toc433197206"/>
            <w:bookmarkStart w:id="1178" w:name="_Toc434305157"/>
            <w:bookmarkStart w:id="1179" w:name="_Toc434846189"/>
            <w:bookmarkStart w:id="1180" w:name="_Toc433025285"/>
            <w:bookmarkStart w:id="1181" w:name="_Toc495667248"/>
            <w:bookmarkStart w:id="1182" w:name="_Toc31723731"/>
            <w:bookmarkStart w:id="1183" w:name="_Toc31724973"/>
            <w:bookmarkStart w:id="1184" w:name="_Toc38698101"/>
            <w:bookmarkStart w:id="1185" w:name="_Toc38702004"/>
            <w:bookmarkStart w:id="1186" w:name="_Toc39086139"/>
            <w:bookmarkStart w:id="1187" w:name="_Toc54713347"/>
            <w:bookmarkStart w:id="1188" w:name="_Toc54715134"/>
            <w:bookmarkStart w:id="1189" w:name="_Toc54728358"/>
            <w:bookmarkStart w:id="1190" w:name="_Toc54729182"/>
            <w:bookmarkStart w:id="1191" w:name="_Toc54729375"/>
            <w:bookmarkStart w:id="1192" w:name="_Toc54729647"/>
            <w:bookmarkStart w:id="1193" w:name="_Toc54729780"/>
            <w:bookmarkStart w:id="1194" w:name="_Toc54730038"/>
            <w:bookmarkStart w:id="1195" w:name="_Toc54742332"/>
            <w:bookmarkStart w:id="1196" w:name="_Toc54742522"/>
            <w:bookmarkStart w:id="1197" w:name="_Toc54801048"/>
            <w:bookmarkStart w:id="1198" w:name="_Toc54801182"/>
            <w:bookmarkStart w:id="1199" w:name="_Toc54802266"/>
            <w:bookmarkStart w:id="1200" w:name="_Toc54802423"/>
            <w:bookmarkStart w:id="1201" w:name="_Toc54802661"/>
            <w:bookmarkStart w:id="1202" w:name="_Toc54803109"/>
            <w:bookmarkStart w:id="1203" w:name="_Toc54803261"/>
            <w:bookmarkStart w:id="1204" w:name="_Toc54803594"/>
            <w:bookmarkStart w:id="1205" w:name="_Toc57184856"/>
            <w:bookmarkStart w:id="1206" w:name="_Toc142765462"/>
            <w:bookmarkStart w:id="1207" w:name="_Toc141804390"/>
            <w:r>
              <w:t>Signature du Contrat</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tc>
        <w:tc>
          <w:tcPr>
            <w:tcW w:w="7341" w:type="dxa"/>
          </w:tcPr>
          <w:p w14:paraId="6A9F10C2" w14:textId="77777777" w:rsidR="00E2504F" w:rsidRPr="009D5770" w:rsidRDefault="00E2504F" w:rsidP="007244CA">
            <w:pPr>
              <w:pStyle w:val="ITBNum3"/>
              <w:spacing w:before="120"/>
              <w:contextualSpacing w:val="0"/>
              <w:jc w:val="both"/>
            </w:pPr>
            <w:bookmarkStart w:id="1208" w:name="_Toc433025286"/>
            <w:bookmarkStart w:id="1209" w:name="_Toc433197207"/>
            <w:bookmarkStart w:id="1210" w:name="_Toc434305158"/>
            <w:bookmarkStart w:id="1211" w:name="_Toc434846190"/>
            <w:bookmarkStart w:id="1212" w:name="_Toc488844570"/>
            <w:bookmarkStart w:id="1213" w:name="_Toc495664829"/>
            <w:bookmarkStart w:id="1214" w:name="_Toc495667249"/>
            <w:bookmarkStart w:id="1215" w:name="_Toc31723732"/>
            <w:bookmarkStart w:id="1216" w:name="_Toc31724974"/>
            <w:bookmarkStart w:id="1217" w:name="_Toc38698102"/>
            <w:bookmarkStart w:id="1218" w:name="_Toc38702005"/>
            <w:bookmarkStart w:id="1219" w:name="_Toc39086140"/>
            <w:r>
              <w:t>À l’expiration du délai de dépôt des contestations des Offrants et de résolution de ces contestations, le Maître d’ouvrage envoie la Lettre d’acceptation à l'Offrant retenu. La Lettre d’acceptation spécifie le montant que le Maître d’ouvrage paiera à l’Entrepreneur au titre de l’exécution et de l’achèvement des Travaux et des interventions destinées à remédier aux éventuels défauts dans les Travaux, conformément aux stipulations du Contrat. En attendant qu’un Contrat formel soit préparé et signé, la Lettre d’acceptation constituera un Contrat ayant force obligatoire entre le Maître d’ouvrage et l’Entrepreneur.</w:t>
            </w:r>
            <w:bookmarkEnd w:id="1208"/>
            <w:bookmarkEnd w:id="1209"/>
            <w:bookmarkEnd w:id="1210"/>
            <w:bookmarkEnd w:id="1211"/>
            <w:bookmarkEnd w:id="1212"/>
            <w:bookmarkEnd w:id="1213"/>
            <w:bookmarkEnd w:id="1214"/>
            <w:bookmarkEnd w:id="1215"/>
            <w:bookmarkEnd w:id="1216"/>
            <w:bookmarkEnd w:id="1217"/>
            <w:bookmarkEnd w:id="1218"/>
            <w:bookmarkEnd w:id="1219"/>
          </w:p>
          <w:p w14:paraId="7352C7B4" w14:textId="77777777" w:rsidR="00E2504F" w:rsidRPr="009D5770" w:rsidRDefault="00E2504F" w:rsidP="007244CA">
            <w:pPr>
              <w:pStyle w:val="ITBNum3"/>
              <w:spacing w:before="120"/>
              <w:contextualSpacing w:val="0"/>
              <w:jc w:val="both"/>
            </w:pPr>
            <w:bookmarkStart w:id="1220" w:name="_Toc433025287"/>
            <w:bookmarkStart w:id="1221" w:name="_Toc433197208"/>
            <w:bookmarkStart w:id="1222" w:name="_Toc434305159"/>
            <w:bookmarkStart w:id="1223" w:name="_Toc434846191"/>
            <w:bookmarkStart w:id="1224" w:name="_Toc488844571"/>
            <w:bookmarkStart w:id="1225" w:name="_Toc495664830"/>
            <w:bookmarkStart w:id="1226" w:name="_Toc495667250"/>
            <w:bookmarkStart w:id="1227" w:name="_Toc31723733"/>
            <w:bookmarkStart w:id="1228" w:name="_Toc31724975"/>
            <w:bookmarkStart w:id="1229" w:name="_Toc38698103"/>
            <w:bookmarkStart w:id="1230" w:name="_Toc38702006"/>
            <w:bookmarkStart w:id="1231" w:name="_Toc39086141"/>
            <w:r>
              <w:t xml:space="preserve">La Lettre d’acceptation comprend l’Accord contractuel pour examen et signature par l'Offrant </w:t>
            </w:r>
            <w:bookmarkEnd w:id="1220"/>
            <w:bookmarkEnd w:id="1221"/>
            <w:bookmarkEnd w:id="1222"/>
            <w:bookmarkEnd w:id="1223"/>
            <w:bookmarkEnd w:id="1224"/>
            <w:bookmarkEnd w:id="1225"/>
            <w:bookmarkEnd w:id="1226"/>
            <w:bookmarkEnd w:id="1227"/>
            <w:bookmarkEnd w:id="1228"/>
            <w:bookmarkEnd w:id="1229"/>
            <w:bookmarkEnd w:id="1230"/>
            <w:bookmarkEnd w:id="1231"/>
            <w:r>
              <w:t xml:space="preserve">retenu. </w:t>
            </w:r>
          </w:p>
          <w:p w14:paraId="49C42D71" w14:textId="6F5CC46C" w:rsidR="00E2504F" w:rsidRPr="009D5770" w:rsidRDefault="00E2504F" w:rsidP="007244CA">
            <w:pPr>
              <w:pStyle w:val="ITBNum3"/>
              <w:spacing w:before="120"/>
              <w:contextualSpacing w:val="0"/>
              <w:jc w:val="both"/>
            </w:pPr>
            <w:bookmarkStart w:id="1232" w:name="_Toc433025288"/>
            <w:bookmarkStart w:id="1233" w:name="_Toc433197209"/>
            <w:bookmarkStart w:id="1234" w:name="_Toc434305160"/>
            <w:bookmarkStart w:id="1235" w:name="_Toc434846192"/>
            <w:bookmarkStart w:id="1236" w:name="_Toc488844572"/>
            <w:bookmarkStart w:id="1237" w:name="_Toc495664831"/>
            <w:bookmarkStart w:id="1238" w:name="_Toc495667251"/>
            <w:bookmarkStart w:id="1239" w:name="_Toc31723734"/>
            <w:bookmarkStart w:id="1240" w:name="_Toc31724976"/>
            <w:bookmarkStart w:id="1241" w:name="_Toc38698104"/>
            <w:bookmarkStart w:id="1242" w:name="_Toc38702007"/>
            <w:bookmarkStart w:id="1243" w:name="_Toc39086142"/>
            <w:r>
              <w:t>Dans les vingt-huit (28) jours suivant la notification de l’Accord contractuel par le Maître d’ouvrage à l'Offrant retenu, ce dernier le signe, le date et le renvoie au Maître d’ouvrage, avec la Garantie d’exécution conformément à la clause 42 des IO, le Formulaire de certificat d’observation des sanctions et le Formulaire d’auto-certification des Entreprises figurant à la Section VIII. Formulaires contractuels et Annexes</w:t>
            </w:r>
            <w:bookmarkEnd w:id="1232"/>
            <w:bookmarkEnd w:id="1233"/>
            <w:bookmarkEnd w:id="1234"/>
            <w:bookmarkEnd w:id="1235"/>
            <w:bookmarkEnd w:id="1236"/>
            <w:bookmarkEnd w:id="1237"/>
            <w:bookmarkEnd w:id="1238"/>
            <w:bookmarkEnd w:id="1239"/>
            <w:bookmarkEnd w:id="1240"/>
            <w:bookmarkEnd w:id="1241"/>
            <w:bookmarkEnd w:id="1242"/>
            <w:bookmarkEnd w:id="1243"/>
            <w:r>
              <w:t>.</w:t>
            </w:r>
          </w:p>
          <w:p w14:paraId="06101502" w14:textId="54E855A6" w:rsidR="00E2504F" w:rsidRPr="009D5770" w:rsidRDefault="00E2504F" w:rsidP="007244CA">
            <w:pPr>
              <w:pStyle w:val="ITBNum3"/>
              <w:spacing w:before="120"/>
              <w:contextualSpacing w:val="0"/>
              <w:jc w:val="both"/>
            </w:pPr>
            <w:r>
              <w:t>Si des négociations ou des éclaircissements sont exigés par le Maître d’ouvrage ou l'Offrant retenu, il devra y être donné suite pendant la même période de vingt-huit (28) jours suivant la réception de la Lettre d’acceptation par l'Offrant retenu, sauf accord contraire par écrit entre les deux parties. Le fait que des négociations/éclaircissements n’aboutissent pas n’exonère nullement l'Offrant retenu de l’obligation de soumettre en temps opportun la Garantie d’exécution tel que prévu à l’alinéa 42 des IO, ainsi que le Formulaire de certificat d’observation des sanctions et le Formulaire d’auto-certification des Entreprises fourni</w:t>
            </w:r>
            <w:r w:rsidR="003674CA">
              <w:t>s</w:t>
            </w:r>
            <w:r>
              <w:t xml:space="preserve"> à la Section VIII. Formulaires contractuels et Annexes</w:t>
            </w:r>
          </w:p>
        </w:tc>
      </w:tr>
      <w:tr w:rsidR="00E2504F" w:rsidRPr="009D5770" w14:paraId="1B71D141" w14:textId="77777777" w:rsidTr="007244CA">
        <w:tc>
          <w:tcPr>
            <w:tcW w:w="2235" w:type="dxa"/>
          </w:tcPr>
          <w:p w14:paraId="275157B2" w14:textId="77777777" w:rsidR="00E2504F" w:rsidRPr="009D5770" w:rsidRDefault="00E2504F" w:rsidP="00E2504F">
            <w:pPr>
              <w:pStyle w:val="ITBNum1"/>
              <w:numPr>
                <w:ilvl w:val="0"/>
                <w:numId w:val="85"/>
              </w:numPr>
              <w:tabs>
                <w:tab w:val="left" w:pos="0"/>
              </w:tabs>
              <w:spacing w:after="0"/>
              <w:ind w:left="0" w:firstLine="0"/>
              <w:contextualSpacing w:val="0"/>
            </w:pPr>
            <w:bookmarkStart w:id="1244" w:name="_Toc54532388"/>
            <w:bookmarkStart w:id="1245" w:name="_Toc54533243"/>
            <w:bookmarkStart w:id="1246" w:name="_Toc54533761"/>
            <w:bookmarkStart w:id="1247" w:name="_Toc54557004"/>
            <w:bookmarkStart w:id="1248" w:name="_Toc58362548"/>
            <w:bookmarkStart w:id="1249" w:name="_Toc57184857"/>
            <w:bookmarkStart w:id="1250" w:name="_Toc54742333"/>
            <w:bookmarkStart w:id="1251" w:name="_Toc54742523"/>
            <w:bookmarkStart w:id="1252" w:name="_Toc54801049"/>
            <w:bookmarkStart w:id="1253" w:name="_Toc54801183"/>
            <w:bookmarkStart w:id="1254" w:name="_Toc54802267"/>
            <w:bookmarkStart w:id="1255" w:name="_Toc54802424"/>
            <w:bookmarkStart w:id="1256" w:name="_Toc54802662"/>
            <w:bookmarkStart w:id="1257" w:name="_Toc54803110"/>
            <w:bookmarkStart w:id="1258" w:name="_Toc54803262"/>
            <w:bookmarkStart w:id="1259" w:name="_Toc54803595"/>
            <w:bookmarkStart w:id="1260" w:name="_Toc142765463"/>
            <w:bookmarkStart w:id="1261" w:name="_Toc141804391"/>
            <w:r>
              <w:lastRenderedPageBreak/>
              <w:t>Garantie d’exécution</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tc>
        <w:tc>
          <w:tcPr>
            <w:tcW w:w="7341" w:type="dxa"/>
          </w:tcPr>
          <w:p w14:paraId="769E222D" w14:textId="51237185" w:rsidR="00E2504F" w:rsidRPr="009D5770" w:rsidRDefault="00E2504F" w:rsidP="007244CA">
            <w:pPr>
              <w:spacing w:before="120"/>
              <w:ind w:left="702" w:hanging="630"/>
              <w:jc w:val="both"/>
              <w:rPr>
                <w:b/>
              </w:rPr>
            </w:pPr>
            <w:r>
              <w:t>42.1</w:t>
            </w:r>
            <w:r>
              <w:tab/>
            </w:r>
            <w:bookmarkStart w:id="1262" w:name="_Toc433025291"/>
            <w:bookmarkStart w:id="1263" w:name="_Toc433197212"/>
            <w:bookmarkStart w:id="1264" w:name="_Toc434305163"/>
            <w:bookmarkStart w:id="1265" w:name="_Toc434846195"/>
            <w:bookmarkStart w:id="1266" w:name="_Toc488844575"/>
            <w:bookmarkStart w:id="1267" w:name="_Toc495664834"/>
            <w:bookmarkStart w:id="1268" w:name="_Toc495667254"/>
            <w:bookmarkStart w:id="1269" w:name="_Toc31723737"/>
            <w:bookmarkStart w:id="1270" w:name="_Toc31724979"/>
            <w:bookmarkStart w:id="1271" w:name="_Toc38698107"/>
            <w:bookmarkStart w:id="1272" w:name="_Toc38702010"/>
            <w:bookmarkStart w:id="1273" w:name="_Toc39086145"/>
            <w:r>
              <w:t xml:space="preserve">Dans les vingt-huit (28) jours suivant la réception de la Lettre d’acceptation, l'Offrant retenu remet au Maître d’ouvrage une Garantie d’exécution, conformément aux dispositions du Contrat, en utilisant à ces fins le Modèle de Garantie d’exécution figurant à la Section VIII. Formulaires contractuels et Annexes </w:t>
            </w:r>
            <w:r w:rsidR="003674CA">
              <w:t>ou</w:t>
            </w:r>
            <w:r>
              <w:t xml:space="preserve"> un autre formulaire jugé acceptable par le Maître d’ouvrage. Une institution étrangère fournissant une garantie d’exécution doit disposer d’une institution financière correspondante dans le pays du Maître d’ouvrage.</w:t>
            </w:r>
            <w:bookmarkEnd w:id="1262"/>
            <w:bookmarkEnd w:id="1263"/>
            <w:bookmarkEnd w:id="1264"/>
            <w:bookmarkEnd w:id="1265"/>
            <w:bookmarkEnd w:id="1266"/>
            <w:bookmarkEnd w:id="1267"/>
            <w:bookmarkEnd w:id="1268"/>
            <w:bookmarkEnd w:id="1269"/>
            <w:bookmarkEnd w:id="1270"/>
            <w:bookmarkEnd w:id="1271"/>
            <w:bookmarkEnd w:id="1272"/>
            <w:bookmarkEnd w:id="1273"/>
          </w:p>
          <w:p w14:paraId="2B92025F" w14:textId="0D219F40" w:rsidR="00E2504F" w:rsidRPr="009D5770" w:rsidRDefault="00E2504F" w:rsidP="003674CA">
            <w:pPr>
              <w:tabs>
                <w:tab w:val="left" w:pos="702"/>
              </w:tabs>
              <w:spacing w:before="120"/>
              <w:ind w:left="702" w:hanging="630"/>
              <w:jc w:val="both"/>
            </w:pPr>
            <w:r>
              <w:t>42.2</w:t>
            </w:r>
            <w:r>
              <w:tab/>
              <w:t xml:space="preserve">Le fait pour l'Offrant retenu de ne pas présenter la garantie d’exécution susmentionnée ou de ne pas signer le Contrat dans les vingt-huit (28) jours suivant la réception de la Lettre d'acceptation constitue un motif suffisant pour l'annulation de l'adjudication et la confiscation de la Garantie d’offre. Dans </w:t>
            </w:r>
            <w:r w:rsidR="003674CA">
              <w:t>ce cas,</w:t>
            </w:r>
            <w:r>
              <w:t xml:space="preserve"> le Maître d'ouvrage peut attribuer le Contrat à la deuxième Offre la moins disante et dont l'Offrant est déterminé par le Maître d'ouvrage comme étant qualifié pour exécuter le Contrat de façon satisfaisante.</w:t>
            </w:r>
          </w:p>
        </w:tc>
      </w:tr>
      <w:tr w:rsidR="00E2504F" w:rsidRPr="009D5770" w14:paraId="1240D318" w14:textId="77777777" w:rsidTr="007244CA">
        <w:tc>
          <w:tcPr>
            <w:tcW w:w="2235" w:type="dxa"/>
          </w:tcPr>
          <w:p w14:paraId="78755CD0" w14:textId="77777777" w:rsidR="00E2504F" w:rsidRPr="009D5770" w:rsidRDefault="00E2504F" w:rsidP="00E2504F">
            <w:pPr>
              <w:pStyle w:val="ITBNum3"/>
              <w:numPr>
                <w:ilvl w:val="0"/>
                <w:numId w:val="85"/>
              </w:numPr>
              <w:tabs>
                <w:tab w:val="left" w:pos="0"/>
              </w:tabs>
              <w:spacing w:before="120"/>
              <w:ind w:left="0" w:firstLine="0"/>
              <w:contextualSpacing w:val="0"/>
              <w:rPr>
                <w:b/>
              </w:rPr>
            </w:pPr>
            <w:bookmarkStart w:id="1274" w:name="_Toc54532389"/>
            <w:bookmarkStart w:id="1275" w:name="_Toc54533244"/>
            <w:bookmarkStart w:id="1276" w:name="_Toc54533762"/>
            <w:bookmarkStart w:id="1277" w:name="_Toc54557005"/>
            <w:bookmarkStart w:id="1278" w:name="_Toc57184858"/>
            <w:r>
              <w:rPr>
                <w:b/>
              </w:rPr>
              <w:t>Publication de la Notification d’adjudication du Contrat</w:t>
            </w:r>
            <w:bookmarkEnd w:id="1274"/>
            <w:bookmarkEnd w:id="1275"/>
            <w:bookmarkEnd w:id="1276"/>
            <w:bookmarkEnd w:id="1277"/>
            <w:bookmarkEnd w:id="1278"/>
          </w:p>
        </w:tc>
        <w:tc>
          <w:tcPr>
            <w:tcW w:w="7341" w:type="dxa"/>
          </w:tcPr>
          <w:p w14:paraId="49768C3A" w14:textId="77777777" w:rsidR="00E2504F" w:rsidRPr="009D5770" w:rsidRDefault="00E2504F" w:rsidP="007244CA">
            <w:pPr>
              <w:pStyle w:val="ITBNum3"/>
              <w:spacing w:before="120"/>
              <w:contextualSpacing w:val="0"/>
              <w:jc w:val="both"/>
            </w:pPr>
            <w:bookmarkStart w:id="1279" w:name="_Toc433025294"/>
            <w:bookmarkStart w:id="1280" w:name="_Toc433197215"/>
            <w:bookmarkStart w:id="1281" w:name="_Toc434305166"/>
            <w:bookmarkStart w:id="1282" w:name="_Toc434846198"/>
            <w:bookmarkStart w:id="1283" w:name="_Toc488844580"/>
            <w:bookmarkStart w:id="1284" w:name="_Toc495664839"/>
            <w:bookmarkStart w:id="1285" w:name="_Toc495667259"/>
            <w:bookmarkStart w:id="1286" w:name="_Toc31723740"/>
            <w:bookmarkStart w:id="1287" w:name="_Toc31724982"/>
            <w:bookmarkStart w:id="1288" w:name="_Toc38698110"/>
            <w:bookmarkStart w:id="1289" w:name="_Toc38702013"/>
            <w:bookmarkStart w:id="1290" w:name="_Toc39086148"/>
            <w:r>
              <w:t xml:space="preserve">Dès réception de l’Accord contractuel signé et d’une Garantie d’exécution valide et des formulaires de certification exigés à l’alinéa 41.3, le Maître d’ouvrage doit restituer les Garanties d’offre aux Offrants non retenus et publier sur le site web du Maître d’ouvrage et en tout autre lieu </w:t>
            </w:r>
            <w:r>
              <w:rPr>
                <w:b/>
                <w:bCs/>
              </w:rPr>
              <w:t>indiqué dans la FD</w:t>
            </w:r>
            <w:r>
              <w:t>, les résultats indiquant l’Offre et les numéros de lot, le cas échéant, ainsi que les informations suivantes :</w:t>
            </w:r>
            <w:bookmarkEnd w:id="1279"/>
            <w:bookmarkEnd w:id="1280"/>
            <w:bookmarkEnd w:id="1281"/>
            <w:bookmarkEnd w:id="1282"/>
            <w:bookmarkEnd w:id="1283"/>
            <w:bookmarkEnd w:id="1284"/>
            <w:bookmarkEnd w:id="1285"/>
            <w:bookmarkEnd w:id="1286"/>
            <w:bookmarkEnd w:id="1287"/>
            <w:bookmarkEnd w:id="1288"/>
            <w:bookmarkEnd w:id="1289"/>
            <w:bookmarkEnd w:id="1290"/>
            <w:r>
              <w:t xml:space="preserve"> </w:t>
            </w:r>
          </w:p>
          <w:p w14:paraId="63EE5FDD" w14:textId="77777777" w:rsidR="00E2504F" w:rsidRPr="009D5770" w:rsidRDefault="00E2504F" w:rsidP="007244CA">
            <w:pPr>
              <w:widowControl w:val="0"/>
              <w:numPr>
                <w:ilvl w:val="0"/>
                <w:numId w:val="18"/>
              </w:numPr>
              <w:tabs>
                <w:tab w:val="left" w:pos="972"/>
              </w:tabs>
              <w:suppressAutoHyphens/>
              <w:autoSpaceDE w:val="0"/>
              <w:spacing w:before="120"/>
              <w:ind w:left="882" w:firstLine="0"/>
              <w:jc w:val="both"/>
            </w:pPr>
            <w:r>
              <w:t xml:space="preserve">le nom de l'Offrant retenu ; </w:t>
            </w:r>
          </w:p>
          <w:p w14:paraId="4AE09679" w14:textId="43584698" w:rsidR="00E2504F" w:rsidRPr="009D5770" w:rsidRDefault="00E2504F" w:rsidP="007244CA">
            <w:pPr>
              <w:widowControl w:val="0"/>
              <w:numPr>
                <w:ilvl w:val="0"/>
                <w:numId w:val="18"/>
              </w:numPr>
              <w:tabs>
                <w:tab w:val="left" w:pos="972"/>
              </w:tabs>
              <w:suppressAutoHyphens/>
              <w:autoSpaceDE w:val="0"/>
              <w:spacing w:before="120"/>
              <w:ind w:left="882" w:firstLine="0"/>
              <w:jc w:val="both"/>
            </w:pPr>
            <w:r>
              <w:t xml:space="preserve">le prix de </w:t>
            </w:r>
            <w:r w:rsidR="007244CA">
              <w:t>l’Offre</w:t>
            </w:r>
            <w:r>
              <w:t xml:space="preserve"> retenue et le prix du Contrat attribué si son montant est différent ; et</w:t>
            </w:r>
          </w:p>
          <w:p w14:paraId="24F97D18" w14:textId="77777777" w:rsidR="00E2504F" w:rsidRPr="009D5770" w:rsidRDefault="00E2504F" w:rsidP="007244CA">
            <w:pPr>
              <w:widowControl w:val="0"/>
              <w:numPr>
                <w:ilvl w:val="0"/>
                <w:numId w:val="18"/>
              </w:numPr>
              <w:tabs>
                <w:tab w:val="left" w:pos="972"/>
              </w:tabs>
              <w:suppressAutoHyphens/>
              <w:autoSpaceDE w:val="0"/>
              <w:spacing w:before="120"/>
              <w:ind w:left="882" w:firstLine="0"/>
              <w:jc w:val="both"/>
            </w:pPr>
            <w:r>
              <w:t>la durée et le résumé des prestations objet du Contrat attribué.</w:t>
            </w:r>
          </w:p>
        </w:tc>
      </w:tr>
      <w:tr w:rsidR="00E2504F" w:rsidRPr="009D5770" w14:paraId="1326D67C" w14:textId="77777777" w:rsidTr="007244CA">
        <w:trPr>
          <w:trHeight w:val="2264"/>
        </w:trPr>
        <w:tc>
          <w:tcPr>
            <w:tcW w:w="2235" w:type="dxa"/>
          </w:tcPr>
          <w:p w14:paraId="5BEEFD3C" w14:textId="77777777" w:rsidR="00E2504F" w:rsidRPr="009D5770" w:rsidRDefault="00E2504F" w:rsidP="00E2504F">
            <w:pPr>
              <w:pStyle w:val="ITBNum1"/>
              <w:numPr>
                <w:ilvl w:val="0"/>
                <w:numId w:val="85"/>
              </w:numPr>
              <w:tabs>
                <w:tab w:val="left" w:pos="0"/>
              </w:tabs>
              <w:spacing w:after="0"/>
              <w:ind w:left="0" w:firstLine="0"/>
              <w:contextualSpacing w:val="0"/>
              <w:rPr>
                <w:rFonts w:ascii="Times New Roman" w:hAnsi="Times New Roman"/>
                <w:b w:val="0"/>
              </w:rPr>
            </w:pPr>
            <w:bookmarkStart w:id="1291" w:name="_Toc54532390"/>
            <w:bookmarkStart w:id="1292" w:name="_Toc54533245"/>
            <w:bookmarkStart w:id="1293" w:name="_Toc54533763"/>
            <w:bookmarkStart w:id="1294" w:name="_Toc54557006"/>
            <w:bookmarkStart w:id="1295" w:name="_Toc58362549"/>
            <w:bookmarkStart w:id="1296" w:name="_Toc433197218"/>
            <w:bookmarkStart w:id="1297" w:name="_Toc434305169"/>
            <w:bookmarkStart w:id="1298" w:name="_Toc434846201"/>
            <w:bookmarkStart w:id="1299" w:name="_Toc433025297"/>
            <w:bookmarkStart w:id="1300" w:name="_Toc495667262"/>
            <w:bookmarkStart w:id="1301" w:name="_Toc31723744"/>
            <w:bookmarkStart w:id="1302" w:name="_Toc31724986"/>
            <w:bookmarkStart w:id="1303" w:name="_Toc38698114"/>
            <w:bookmarkStart w:id="1304" w:name="_Toc38702016"/>
            <w:bookmarkStart w:id="1305" w:name="_Toc39086152"/>
            <w:bookmarkStart w:id="1306" w:name="_Toc54713350"/>
            <w:bookmarkStart w:id="1307" w:name="_Toc54715137"/>
            <w:bookmarkStart w:id="1308" w:name="_Toc54728361"/>
            <w:bookmarkStart w:id="1309" w:name="_Toc54729185"/>
            <w:bookmarkStart w:id="1310" w:name="_Toc54729378"/>
            <w:bookmarkStart w:id="1311" w:name="_Toc54729650"/>
            <w:bookmarkStart w:id="1312" w:name="_Toc54729783"/>
            <w:bookmarkStart w:id="1313" w:name="_Toc54730041"/>
            <w:bookmarkStart w:id="1314" w:name="_Toc54742335"/>
            <w:bookmarkStart w:id="1315" w:name="_Toc54742524"/>
            <w:bookmarkStart w:id="1316" w:name="_Toc54801050"/>
            <w:bookmarkStart w:id="1317" w:name="_Toc54801184"/>
            <w:bookmarkStart w:id="1318" w:name="_Toc54802268"/>
            <w:bookmarkStart w:id="1319" w:name="_Toc54802425"/>
            <w:bookmarkStart w:id="1320" w:name="_Toc54802663"/>
            <w:bookmarkStart w:id="1321" w:name="_Toc54803111"/>
            <w:bookmarkStart w:id="1322" w:name="_Toc54803263"/>
            <w:bookmarkStart w:id="1323" w:name="_Toc54803596"/>
            <w:bookmarkStart w:id="1324" w:name="_Toc57184859"/>
            <w:bookmarkStart w:id="1325" w:name="_Toc142765464"/>
            <w:bookmarkStart w:id="1326" w:name="_Toc141804392"/>
            <w:r>
              <w:t xml:space="preserve">Incohérences avec les Politique et Directives </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t>de la MCC</w:t>
            </w:r>
          </w:p>
        </w:tc>
        <w:tc>
          <w:tcPr>
            <w:tcW w:w="7341" w:type="dxa"/>
          </w:tcPr>
          <w:p w14:paraId="7A75C581" w14:textId="0A0709A8" w:rsidR="00E2504F" w:rsidRPr="009D5770" w:rsidRDefault="00E2504F" w:rsidP="003674CA">
            <w:pPr>
              <w:pStyle w:val="ITBNum3"/>
              <w:spacing w:before="120"/>
              <w:contextualSpacing w:val="0"/>
              <w:jc w:val="both"/>
            </w:pPr>
            <w:bookmarkStart w:id="1327" w:name="_Toc433025298"/>
            <w:bookmarkStart w:id="1328" w:name="_Toc433197219"/>
            <w:bookmarkStart w:id="1329" w:name="_Toc434305170"/>
            <w:bookmarkStart w:id="1330" w:name="_Toc434846202"/>
            <w:bookmarkStart w:id="1331" w:name="_Toc488844584"/>
            <w:bookmarkStart w:id="1332" w:name="_Toc495664843"/>
            <w:bookmarkStart w:id="1333" w:name="_Toc495667263"/>
            <w:bookmarkStart w:id="1334" w:name="_Toc31723745"/>
            <w:bookmarkStart w:id="1335" w:name="_Toc31724987"/>
            <w:bookmarkStart w:id="1336" w:name="_Toc38698115"/>
            <w:bookmarkStart w:id="1337" w:name="_Toc38702017"/>
            <w:bookmarkStart w:id="1338" w:name="_Toc39086153"/>
            <w:r>
              <w:t>La passation de marché objet d</w:t>
            </w:r>
            <w:r w:rsidR="003674CA">
              <w:t>u</w:t>
            </w:r>
            <w:r>
              <w:t xml:space="preserve"> présent</w:t>
            </w:r>
            <w:r w:rsidR="003674CA">
              <w:t xml:space="preserve"> </w:t>
            </w:r>
            <w:r>
              <w:t>Dossier d’Appel d’Offres est conforme aux Politique et Directives relatives à la passation des marchés de la MCC et est assujettie, à tous égards, aux dispositions desdites Directives. En cas de contradiction entre une section ou disposition du présent Dossier d’Appel d’Offres (y compris tout addendum au présent Dossier d’Appel d’Offres qui pourrait être publié), les conditions et modalités desdites Politique et Directives font foi, à moins que la MCC ait accordé une dérogation aux dispositions des Directives.</w:t>
            </w:r>
            <w:bookmarkEnd w:id="1327"/>
            <w:bookmarkEnd w:id="1328"/>
            <w:bookmarkEnd w:id="1329"/>
            <w:bookmarkEnd w:id="1330"/>
            <w:bookmarkEnd w:id="1331"/>
            <w:bookmarkEnd w:id="1332"/>
            <w:bookmarkEnd w:id="1333"/>
            <w:bookmarkEnd w:id="1334"/>
            <w:bookmarkEnd w:id="1335"/>
            <w:bookmarkEnd w:id="1336"/>
            <w:bookmarkEnd w:id="1337"/>
            <w:bookmarkEnd w:id="1338"/>
            <w:r>
              <w:t xml:space="preserve"> </w:t>
            </w:r>
          </w:p>
        </w:tc>
      </w:tr>
      <w:tr w:rsidR="00E2504F" w:rsidRPr="009D5770" w14:paraId="45F541A6" w14:textId="77777777" w:rsidTr="007244CA">
        <w:tc>
          <w:tcPr>
            <w:tcW w:w="2235" w:type="dxa"/>
          </w:tcPr>
          <w:p w14:paraId="53FF06D2" w14:textId="77777777" w:rsidR="00E2504F" w:rsidRPr="009D5770" w:rsidRDefault="00E2504F" w:rsidP="00E2504F">
            <w:pPr>
              <w:pStyle w:val="ITBNum1"/>
              <w:numPr>
                <w:ilvl w:val="0"/>
                <w:numId w:val="85"/>
              </w:numPr>
              <w:tabs>
                <w:tab w:val="left" w:pos="0"/>
              </w:tabs>
              <w:spacing w:after="0"/>
              <w:ind w:left="0" w:firstLine="0"/>
              <w:contextualSpacing w:val="0"/>
              <w:rPr>
                <w:rFonts w:ascii="Times New Roman" w:hAnsi="Times New Roman"/>
                <w:b w:val="0"/>
              </w:rPr>
            </w:pPr>
            <w:bookmarkStart w:id="1339" w:name="_Toc54532391"/>
            <w:bookmarkStart w:id="1340" w:name="_Toc54533246"/>
            <w:bookmarkStart w:id="1341" w:name="_Toc54533764"/>
            <w:bookmarkStart w:id="1342" w:name="_Toc54557007"/>
            <w:bookmarkStart w:id="1343" w:name="_Toc58362550"/>
            <w:bookmarkStart w:id="1344" w:name="_Toc433197220"/>
            <w:bookmarkStart w:id="1345" w:name="_Toc434305171"/>
            <w:bookmarkStart w:id="1346" w:name="_Toc434846203"/>
            <w:bookmarkStart w:id="1347" w:name="_Toc433025299"/>
            <w:bookmarkStart w:id="1348" w:name="_Toc495667264"/>
            <w:bookmarkStart w:id="1349" w:name="_Toc31723746"/>
            <w:bookmarkStart w:id="1350" w:name="_Toc31724988"/>
            <w:bookmarkStart w:id="1351" w:name="_Toc38698116"/>
            <w:bookmarkStart w:id="1352" w:name="_Toc38702018"/>
            <w:bookmarkStart w:id="1353" w:name="_Toc39086154"/>
            <w:bookmarkStart w:id="1354" w:name="_Toc54713351"/>
            <w:bookmarkStart w:id="1355" w:name="_Toc54715138"/>
            <w:bookmarkStart w:id="1356" w:name="_Toc54728362"/>
            <w:bookmarkStart w:id="1357" w:name="_Toc54729186"/>
            <w:bookmarkStart w:id="1358" w:name="_Toc54729379"/>
            <w:bookmarkStart w:id="1359" w:name="_Toc54729651"/>
            <w:bookmarkStart w:id="1360" w:name="_Toc54729784"/>
            <w:bookmarkStart w:id="1361" w:name="_Toc54730042"/>
            <w:bookmarkStart w:id="1362" w:name="_Toc54742336"/>
            <w:bookmarkStart w:id="1363" w:name="_Toc54742525"/>
            <w:bookmarkStart w:id="1364" w:name="_Toc54801051"/>
            <w:bookmarkStart w:id="1365" w:name="_Toc54801185"/>
            <w:bookmarkStart w:id="1366" w:name="_Toc54802269"/>
            <w:bookmarkStart w:id="1367" w:name="_Toc54802426"/>
            <w:bookmarkStart w:id="1368" w:name="_Toc54802664"/>
            <w:bookmarkStart w:id="1369" w:name="_Toc54803112"/>
            <w:bookmarkStart w:id="1370" w:name="_Toc54803264"/>
            <w:bookmarkStart w:id="1371" w:name="_Toc54803597"/>
            <w:bookmarkStart w:id="1372" w:name="_Toc57184860"/>
            <w:bookmarkStart w:id="1373" w:name="_Toc142765465"/>
            <w:bookmarkStart w:id="1374" w:name="_Toc141804393"/>
            <w:r>
              <w:t>Conditionnalités du Compact</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tc>
        <w:tc>
          <w:tcPr>
            <w:tcW w:w="7341" w:type="dxa"/>
          </w:tcPr>
          <w:p w14:paraId="79B593D5" w14:textId="1D5DABD0" w:rsidR="00E2504F" w:rsidRPr="009D5770" w:rsidRDefault="00E2504F" w:rsidP="003674CA">
            <w:pPr>
              <w:pStyle w:val="ITBNum3"/>
              <w:spacing w:before="120"/>
              <w:contextualSpacing w:val="0"/>
              <w:jc w:val="both"/>
            </w:pPr>
            <w:bookmarkStart w:id="1375" w:name="_Toc433025300"/>
            <w:bookmarkStart w:id="1376" w:name="_Toc433197221"/>
            <w:bookmarkStart w:id="1377" w:name="_Toc434305172"/>
            <w:bookmarkStart w:id="1378" w:name="_Toc434846204"/>
            <w:bookmarkStart w:id="1379" w:name="_Toc488844586"/>
            <w:bookmarkStart w:id="1380" w:name="_Toc495664845"/>
            <w:bookmarkStart w:id="1381" w:name="_Toc495667265"/>
            <w:bookmarkStart w:id="1382" w:name="_Toc31723747"/>
            <w:bookmarkStart w:id="1383" w:name="_Toc31724989"/>
            <w:bookmarkStart w:id="1384" w:name="_Toc38698117"/>
            <w:bookmarkStart w:id="1385" w:name="_Toc38702019"/>
            <w:bookmarkStart w:id="1386" w:name="_Toc39086155"/>
            <w:r>
              <w:t xml:space="preserve">Il est recommandé que les Offrants examinent attentivement les stipulations énoncées à l’Annexe A (Dispositions complémentaires) au Contrat, étant donné qu’elles font partie des obligations du Gouvernement et du Maître d’ouvrage en vertu des dispositions du Compact et des documents connexes qui, conformément auxdites dispositions, doivent être transférées à tout Offrant, Entrepreneur ou </w:t>
            </w:r>
            <w:r>
              <w:lastRenderedPageBreak/>
              <w:t xml:space="preserve">sous-traitant participant à la passation de marchés ou </w:t>
            </w:r>
            <w:r w:rsidR="003674CA">
              <w:t>aux</w:t>
            </w:r>
            <w:r>
              <w:t xml:space="preserve"> contrats ultérieurs financés par la MCC.</w:t>
            </w:r>
            <w:bookmarkEnd w:id="1375"/>
            <w:bookmarkEnd w:id="1376"/>
            <w:bookmarkEnd w:id="1377"/>
            <w:bookmarkEnd w:id="1378"/>
            <w:bookmarkEnd w:id="1379"/>
            <w:bookmarkEnd w:id="1380"/>
            <w:bookmarkEnd w:id="1381"/>
            <w:bookmarkEnd w:id="1382"/>
            <w:bookmarkEnd w:id="1383"/>
            <w:bookmarkEnd w:id="1384"/>
            <w:bookmarkEnd w:id="1385"/>
            <w:bookmarkEnd w:id="1386"/>
          </w:p>
        </w:tc>
      </w:tr>
      <w:tr w:rsidR="00E2504F" w:rsidRPr="009D5770" w14:paraId="6E32DC93" w14:textId="77777777" w:rsidTr="007244CA">
        <w:trPr>
          <w:trHeight w:val="1377"/>
        </w:trPr>
        <w:tc>
          <w:tcPr>
            <w:tcW w:w="2235" w:type="dxa"/>
          </w:tcPr>
          <w:p w14:paraId="6CE44D1A" w14:textId="77777777" w:rsidR="00E2504F" w:rsidRPr="009D5770" w:rsidRDefault="00E2504F" w:rsidP="00E2504F">
            <w:pPr>
              <w:pStyle w:val="ITBNum1"/>
              <w:numPr>
                <w:ilvl w:val="0"/>
                <w:numId w:val="85"/>
              </w:numPr>
              <w:tabs>
                <w:tab w:val="left" w:pos="0"/>
              </w:tabs>
              <w:spacing w:after="0"/>
              <w:ind w:left="0" w:firstLine="0"/>
              <w:contextualSpacing w:val="0"/>
            </w:pPr>
            <w:bookmarkStart w:id="1387" w:name="_Toc54532392"/>
            <w:bookmarkStart w:id="1388" w:name="_Toc54533247"/>
            <w:bookmarkStart w:id="1389" w:name="_Toc54533765"/>
            <w:bookmarkStart w:id="1390" w:name="_Toc54557008"/>
            <w:bookmarkStart w:id="1391" w:name="_Toc58362551"/>
            <w:bookmarkStart w:id="1392" w:name="_Toc433197222"/>
            <w:bookmarkStart w:id="1393" w:name="_Toc434305173"/>
            <w:bookmarkStart w:id="1394" w:name="_Toc434846205"/>
            <w:bookmarkStart w:id="1395" w:name="_Toc433025301"/>
            <w:bookmarkStart w:id="1396" w:name="_Toc495667266"/>
            <w:bookmarkStart w:id="1397" w:name="_Toc31723748"/>
            <w:bookmarkStart w:id="1398" w:name="_Toc31724990"/>
            <w:bookmarkStart w:id="1399" w:name="_Toc38698118"/>
            <w:bookmarkStart w:id="1400" w:name="_Toc38702020"/>
            <w:bookmarkStart w:id="1401" w:name="_Toc39086156"/>
            <w:bookmarkStart w:id="1402" w:name="_Toc54713352"/>
            <w:bookmarkStart w:id="1403" w:name="_Toc54715139"/>
            <w:bookmarkStart w:id="1404" w:name="_Toc54728363"/>
            <w:bookmarkStart w:id="1405" w:name="_Toc54729187"/>
            <w:bookmarkStart w:id="1406" w:name="_Toc54729380"/>
            <w:bookmarkStart w:id="1407" w:name="_Toc54729652"/>
            <w:bookmarkStart w:id="1408" w:name="_Toc54729785"/>
            <w:bookmarkStart w:id="1409" w:name="_Toc54730043"/>
            <w:bookmarkStart w:id="1410" w:name="_Toc54742337"/>
            <w:bookmarkStart w:id="1411" w:name="_Toc54742526"/>
            <w:bookmarkStart w:id="1412" w:name="_Toc54801052"/>
            <w:bookmarkStart w:id="1413" w:name="_Toc54801186"/>
            <w:bookmarkStart w:id="1414" w:name="_Toc54802270"/>
            <w:bookmarkStart w:id="1415" w:name="_Toc54802427"/>
            <w:bookmarkStart w:id="1416" w:name="_Toc54802665"/>
            <w:bookmarkStart w:id="1417" w:name="_Toc54803113"/>
            <w:bookmarkStart w:id="1418" w:name="_Toc54803265"/>
            <w:bookmarkStart w:id="1419" w:name="_Toc54803598"/>
            <w:bookmarkStart w:id="1420" w:name="_Toc57184861"/>
            <w:bookmarkStart w:id="1421" w:name="_Toc142765466"/>
            <w:bookmarkStart w:id="1422" w:name="_Toc141804394"/>
            <w:r>
              <w:lastRenderedPageBreak/>
              <w:t>Système d’évaluation des performances passées de l’entreprise</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tc>
        <w:tc>
          <w:tcPr>
            <w:tcW w:w="7341" w:type="dxa"/>
          </w:tcPr>
          <w:p w14:paraId="0D6EC972" w14:textId="77777777" w:rsidR="00E2504F" w:rsidRPr="009D5770" w:rsidRDefault="00E2504F" w:rsidP="007244CA">
            <w:pPr>
              <w:pStyle w:val="ITBNum3"/>
              <w:spacing w:before="120"/>
              <w:contextualSpacing w:val="0"/>
              <w:jc w:val="both"/>
            </w:pPr>
            <w:bookmarkStart w:id="1423" w:name="_Toc433025302"/>
            <w:bookmarkStart w:id="1424" w:name="_Toc433197223"/>
            <w:bookmarkStart w:id="1425" w:name="_Toc434305174"/>
            <w:bookmarkStart w:id="1426" w:name="_Toc434846206"/>
            <w:bookmarkStart w:id="1427" w:name="_Toc488844588"/>
            <w:bookmarkStart w:id="1428" w:name="_Toc495664847"/>
            <w:bookmarkStart w:id="1429" w:name="_Toc495667267"/>
            <w:bookmarkStart w:id="1430" w:name="_Toc31723749"/>
            <w:bookmarkStart w:id="1431" w:name="_Toc31724991"/>
            <w:bookmarkStart w:id="1432" w:name="_Toc38698119"/>
            <w:bookmarkStart w:id="1433" w:name="_Toc38702021"/>
            <w:bookmarkStart w:id="1434" w:name="_Toc39086157"/>
            <w:r>
              <w:t>Au cours de l’exécution du Contrat, le Maître d’ouvrage conserve un dossier d’évaluation des performances de l’Entrepreneur conformément au Système d’évaluation des performances passées de l’entreprise de la MCC, comme décrit sur le site Web de la MCC.</w:t>
            </w:r>
            <w:bookmarkEnd w:id="1423"/>
            <w:bookmarkEnd w:id="1424"/>
            <w:bookmarkEnd w:id="1425"/>
            <w:bookmarkEnd w:id="1426"/>
            <w:bookmarkEnd w:id="1427"/>
            <w:bookmarkEnd w:id="1428"/>
            <w:bookmarkEnd w:id="1429"/>
            <w:bookmarkEnd w:id="1430"/>
            <w:bookmarkEnd w:id="1431"/>
            <w:bookmarkEnd w:id="1432"/>
            <w:bookmarkEnd w:id="1433"/>
            <w:bookmarkEnd w:id="1434"/>
          </w:p>
        </w:tc>
      </w:tr>
    </w:tbl>
    <w:p w14:paraId="3044DC27" w14:textId="77777777" w:rsidR="00E2504F" w:rsidRPr="007244CA" w:rsidRDefault="00E2504F" w:rsidP="00E2504F">
      <w:pPr>
        <w:jc w:val="both"/>
        <w:rPr>
          <w:szCs w:val="20"/>
        </w:rPr>
      </w:pPr>
    </w:p>
    <w:p w14:paraId="2F6E4021" w14:textId="77777777" w:rsidR="00167577" w:rsidRPr="009D5770" w:rsidRDefault="00167577" w:rsidP="00167577">
      <w:bookmarkStart w:id="1435" w:name="_Toc54381460"/>
      <w:bookmarkStart w:id="1436" w:name="_Toc54381814"/>
      <w:bookmarkStart w:id="1437" w:name="_Toc54383952"/>
      <w:bookmarkStart w:id="1438" w:name="_Toc54452619"/>
      <w:bookmarkStart w:id="1439" w:name="_Toc54453117"/>
      <w:bookmarkStart w:id="1440" w:name="_Toc54467274"/>
      <w:bookmarkStart w:id="1441" w:name="_Toc54473393"/>
      <w:bookmarkStart w:id="1442" w:name="_Toc54473723"/>
      <w:bookmarkStart w:id="1443" w:name="_Toc54640929"/>
      <w:bookmarkStart w:id="1444" w:name="_Toc54641074"/>
      <w:bookmarkStart w:id="1445" w:name="_Toc54652724"/>
      <w:bookmarkStart w:id="1446" w:name="_Toc54654935"/>
      <w:bookmarkStart w:id="1447" w:name="_Toc54655106"/>
      <w:bookmarkStart w:id="1448" w:name="_Toc54655218"/>
      <w:bookmarkStart w:id="1449" w:name="_Toc54655381"/>
      <w:bookmarkStart w:id="1450" w:name="_Toc54655496"/>
      <w:bookmarkStart w:id="1451" w:name="_Toc54655629"/>
      <w:bookmarkStart w:id="1452" w:name="_Toc31723716"/>
      <w:bookmarkStart w:id="1453" w:name="_Toc31724958"/>
      <w:bookmarkStart w:id="1454" w:name="_Toc38698086"/>
      <w:bookmarkStart w:id="1455" w:name="_Toc38701989"/>
      <w:bookmarkStart w:id="1456" w:name="_Toc39086124"/>
      <w:bookmarkStart w:id="1457" w:name="_Toc433197225"/>
      <w:bookmarkStart w:id="1458" w:name="_Toc434305177"/>
      <w:bookmarkStart w:id="1459" w:name="_Toc434846209"/>
      <w:bookmarkStart w:id="1460" w:name="_Toc488844591"/>
      <w:bookmarkStart w:id="1461" w:name="_Toc488844592"/>
      <w:bookmarkStart w:id="1462" w:name="_Toc495664850"/>
      <w:bookmarkStart w:id="1463" w:name="_Toc495667270"/>
      <w:bookmarkStart w:id="1464" w:name="_Toc31723036"/>
      <w:bookmarkStart w:id="1465" w:name="_Toc31723392"/>
      <w:bookmarkStart w:id="1466" w:name="_Toc31723752"/>
      <w:bookmarkStart w:id="1467" w:name="_Toc31724994"/>
      <w:bookmarkStart w:id="1468" w:name="_Toc38698122"/>
      <w:bookmarkStart w:id="1469" w:name="_Toc38702024"/>
      <w:bookmarkStart w:id="1470" w:name="_Toc39086160"/>
      <w:bookmarkStart w:id="1471" w:name="_Toc38698123"/>
      <w:bookmarkStart w:id="1472" w:name="_Toc38702025"/>
      <w:bookmarkStart w:id="1473" w:name="_Toc39086161"/>
      <w:bookmarkStart w:id="1474" w:name="_Toc38698124"/>
      <w:bookmarkStart w:id="1475" w:name="_Toc38702026"/>
      <w:bookmarkStart w:id="1476" w:name="_Toc39086162"/>
      <w:bookmarkStart w:id="1477" w:name="_Toc38698125"/>
      <w:bookmarkStart w:id="1478" w:name="_Toc38702027"/>
      <w:bookmarkStart w:id="1479" w:name="_Toc39086163"/>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76DCB15D" w14:textId="77777777" w:rsidR="00433449" w:rsidRPr="007244CA" w:rsidRDefault="00433449" w:rsidP="00087C96">
      <w:pPr>
        <w:jc w:val="both"/>
        <w:rPr>
          <w:szCs w:val="20"/>
        </w:rPr>
        <w:sectPr w:rsidR="00433449" w:rsidRPr="007244CA" w:rsidSect="005F3C5F">
          <w:headerReference w:type="default" r:id="rId21"/>
          <w:footerReference w:type="default" r:id="rId22"/>
          <w:pgSz w:w="12240" w:h="15840"/>
          <w:pgMar w:top="1440" w:right="1440" w:bottom="1440" w:left="1440" w:header="720" w:footer="720" w:gutter="0"/>
          <w:cols w:space="720"/>
          <w:docGrid w:linePitch="360"/>
        </w:sectPr>
      </w:pPr>
    </w:p>
    <w:p w14:paraId="4D4A3AAF" w14:textId="77D0F4B6" w:rsidR="0034534D" w:rsidRPr="009D5770" w:rsidRDefault="0034534D" w:rsidP="0082385F">
      <w:pPr>
        <w:pStyle w:val="Heading2aSections"/>
        <w:rPr>
          <w:rFonts w:ascii="Times New Roman" w:hAnsi="Times New Roman"/>
        </w:rPr>
      </w:pPr>
      <w:bookmarkStart w:id="1480" w:name="_Toc54329791"/>
      <w:bookmarkStart w:id="1481" w:name="_Toc54330172"/>
      <w:bookmarkStart w:id="1482" w:name="_Toc54334878"/>
      <w:bookmarkStart w:id="1483" w:name="_Toc54335061"/>
      <w:bookmarkStart w:id="1484" w:name="_Toc54335451"/>
      <w:bookmarkStart w:id="1485" w:name="_Toc54431564"/>
      <w:bookmarkStart w:id="1486" w:name="_Toc54512149"/>
      <w:bookmarkStart w:id="1487" w:name="_Toc54532393"/>
      <w:bookmarkStart w:id="1488" w:name="_Toc54533248"/>
      <w:bookmarkStart w:id="1489" w:name="_Toc54533766"/>
      <w:bookmarkStart w:id="1490" w:name="_Toc54535444"/>
      <w:bookmarkStart w:id="1491" w:name="_Toc54595042"/>
      <w:bookmarkStart w:id="1492" w:name="_Toc54825142"/>
      <w:bookmarkStart w:id="1493" w:name="_Toc58523742"/>
      <w:r>
        <w:rPr>
          <w:rFonts w:ascii="Times New Roman" w:hAnsi="Times New Roman"/>
        </w:rPr>
        <w:lastRenderedPageBreak/>
        <w:t>Section II.</w:t>
      </w:r>
      <w:r>
        <w:rPr>
          <w:rFonts w:ascii="Times New Roman" w:hAnsi="Times New Roman"/>
        </w:rPr>
        <w:tab/>
        <w:t>Fiche de Données</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tbl>
      <w:tblPr>
        <w:tblStyle w:val="TableGrid"/>
        <w:tblW w:w="10008" w:type="dxa"/>
        <w:tblLayout w:type="fixed"/>
        <w:tblLook w:val="00A0" w:firstRow="1" w:lastRow="0" w:firstColumn="1" w:lastColumn="0" w:noHBand="0" w:noVBand="0"/>
      </w:tblPr>
      <w:tblGrid>
        <w:gridCol w:w="1728"/>
        <w:gridCol w:w="8280"/>
      </w:tblGrid>
      <w:tr w:rsidR="00087C96" w:rsidRPr="009D5770" w14:paraId="76DCB163" w14:textId="77777777" w:rsidTr="002E3829">
        <w:tc>
          <w:tcPr>
            <w:tcW w:w="10008" w:type="dxa"/>
            <w:gridSpan w:val="2"/>
          </w:tcPr>
          <w:p w14:paraId="76DCB162" w14:textId="4DAA429E" w:rsidR="00087C96" w:rsidRPr="009D5770" w:rsidRDefault="00087C96" w:rsidP="00AB5129">
            <w:pPr>
              <w:pStyle w:val="Heading3BDS"/>
              <w:spacing w:before="120" w:after="120"/>
            </w:pPr>
            <w:bookmarkStart w:id="1494" w:name="_Toc54595312"/>
            <w:bookmarkStart w:id="1495" w:name="_Toc54595372"/>
            <w:bookmarkStart w:id="1496" w:name="_Toc54825143"/>
            <w:bookmarkEnd w:id="1494"/>
            <w:bookmarkEnd w:id="1495"/>
            <w:r>
              <w:t>Introduction</w:t>
            </w:r>
            <w:bookmarkEnd w:id="1496"/>
          </w:p>
        </w:tc>
      </w:tr>
      <w:tr w:rsidR="00BB5D13" w:rsidRPr="009D5770" w14:paraId="28E17731" w14:textId="77777777" w:rsidTr="002E3829">
        <w:tc>
          <w:tcPr>
            <w:tcW w:w="1728" w:type="dxa"/>
          </w:tcPr>
          <w:p w14:paraId="78355453" w14:textId="13D82ACC" w:rsidR="00BB5D13" w:rsidRPr="009D5770" w:rsidRDefault="000C5394" w:rsidP="00AB5129">
            <w:pPr>
              <w:tabs>
                <w:tab w:val="left" w:pos="-1440"/>
                <w:tab w:val="left" w:pos="-720"/>
              </w:tabs>
              <w:suppressAutoHyphens/>
              <w:spacing w:before="120" w:after="120"/>
              <w:ind w:left="2880" w:hanging="2880"/>
              <w:jc w:val="both"/>
              <w:rPr>
                <w:b/>
                <w:szCs w:val="20"/>
              </w:rPr>
            </w:pPr>
            <w:r>
              <w:rPr>
                <w:b/>
              </w:rPr>
              <w:t xml:space="preserve">IO </w:t>
            </w:r>
          </w:p>
          <w:p w14:paraId="7A20714A" w14:textId="716E94F2" w:rsidR="00BB5D13" w:rsidRPr="009D5770" w:rsidRDefault="00BB5D13" w:rsidP="00AB5129">
            <w:pPr>
              <w:tabs>
                <w:tab w:val="left" w:pos="-1440"/>
                <w:tab w:val="left" w:pos="-720"/>
              </w:tabs>
              <w:suppressAutoHyphens/>
              <w:spacing w:before="120" w:after="120"/>
              <w:ind w:left="2880" w:hanging="2880"/>
              <w:jc w:val="both"/>
              <w:rPr>
                <w:b/>
                <w:szCs w:val="20"/>
              </w:rPr>
            </w:pPr>
            <w:r>
              <w:rPr>
                <w:b/>
              </w:rPr>
              <w:t>Définitions</w:t>
            </w:r>
          </w:p>
        </w:tc>
        <w:tc>
          <w:tcPr>
            <w:tcW w:w="8280" w:type="dxa"/>
          </w:tcPr>
          <w:p w14:paraId="62C4246C" w14:textId="7C102156" w:rsidR="000C5394" w:rsidRPr="009D5770" w:rsidRDefault="000C5394" w:rsidP="007B3492">
            <w:pPr>
              <w:pStyle w:val="BDSDefault"/>
              <w:ind w:left="30"/>
              <w:rPr>
                <w:bCs/>
              </w:rPr>
            </w:pPr>
            <w:r>
              <w:t xml:space="preserve">a) « Entité Responsable » désigne </w:t>
            </w:r>
            <w:r>
              <w:rPr>
                <w:b/>
                <w:bCs/>
              </w:rPr>
              <w:t>[dénomination légale complète de l'Entité Responsable].</w:t>
            </w:r>
          </w:p>
          <w:p w14:paraId="6F0E2E80" w14:textId="4BDD9B84" w:rsidR="00070465" w:rsidRPr="009D5770" w:rsidRDefault="00070465" w:rsidP="00AB5129">
            <w:pPr>
              <w:pStyle w:val="BDSDefault"/>
              <w:rPr>
                <w:i/>
                <w:iCs/>
              </w:rPr>
            </w:pPr>
            <w:r>
              <w:t xml:space="preserve">s) « Maître d'ouvrage » désigne </w:t>
            </w:r>
            <w:r>
              <w:rPr>
                <w:i/>
                <w:iCs/>
              </w:rPr>
              <w:t>[insérer la dénomination légale de l'Entité responsable ou de l'Entité chargée de la mise en œuvre qui signera le contrat, selon le cas]</w:t>
            </w:r>
          </w:p>
          <w:p w14:paraId="639DFC44" w14:textId="0FA3F1FF" w:rsidR="00BB5D13" w:rsidRPr="009D5770" w:rsidRDefault="00BB5D13" w:rsidP="00AB5129">
            <w:pPr>
              <w:pStyle w:val="BDSDefault"/>
            </w:pPr>
            <w:r>
              <w:t>w) « Gouvernement » désigne le gouvernement du/de/des [</w:t>
            </w:r>
            <w:r>
              <w:rPr>
                <w:b/>
              </w:rPr>
              <w:t>pays</w:t>
            </w:r>
            <w:r>
              <w:t>].</w:t>
            </w:r>
          </w:p>
          <w:p w14:paraId="5BC99FA7" w14:textId="03D523F2" w:rsidR="00070465" w:rsidRPr="009D5770" w:rsidRDefault="00070465" w:rsidP="00AB5129">
            <w:pPr>
              <w:pStyle w:val="BDSDefault"/>
            </w:pPr>
            <w:r>
              <w:t xml:space="preserve">aa) « Entité chargée de la mise en œuvre » désigne le </w:t>
            </w:r>
            <w:r>
              <w:rPr>
                <w:b/>
                <w:bCs/>
              </w:rPr>
              <w:t>[nom de la structure gouvernementale affiliée]</w:t>
            </w:r>
            <w:r>
              <w:t xml:space="preserve"> [le cas échéant ; sinon, insérer la mention </w:t>
            </w:r>
            <w:r>
              <w:rPr>
                <w:b/>
                <w:bCs/>
                <w:i/>
                <w:iCs/>
              </w:rPr>
              <w:t>« Sans objet »</w:t>
            </w:r>
            <w:r>
              <w:t>].</w:t>
            </w:r>
          </w:p>
          <w:p w14:paraId="4341D632" w14:textId="7C332390" w:rsidR="00AB5129" w:rsidRPr="009D5770" w:rsidRDefault="00AB5129" w:rsidP="00AB5129">
            <w:pPr>
              <w:pStyle w:val="BDSDefault"/>
              <w:rPr>
                <w:i/>
                <w:iCs/>
              </w:rPr>
            </w:pPr>
            <w:r>
              <w:rPr>
                <w:i/>
              </w:rPr>
              <w:t>[Note : Insérer l'une des définitions ci-dessous. Sinon, indiquer « Sans objet ».</w:t>
            </w:r>
          </w:p>
          <w:p w14:paraId="3D29C449" w14:textId="591E4923" w:rsidR="00763DC5" w:rsidRPr="009D5770" w:rsidRDefault="00763DC5" w:rsidP="00763DC5">
            <w:pPr>
              <w:pStyle w:val="BDSDefault"/>
            </w:pPr>
            <w:r>
              <w:t>j) « Compact » désigne le Millennium Challenge Compact conclu le [</w:t>
            </w:r>
            <w:r>
              <w:rPr>
                <w:b/>
              </w:rPr>
              <w:t>date</w:t>
            </w:r>
            <w:r>
              <w:t>] entre les États-Unis d’Amérique, agissant par l’intermédiaire de la Millennium Challenge Corporation, et le Gouvernement, tel qu’éventuellement modifié ultérieurement.</w:t>
            </w:r>
          </w:p>
          <w:p w14:paraId="4FC320DE" w14:textId="620441F7" w:rsidR="00AB5129" w:rsidRPr="009D5770" w:rsidRDefault="00AB5129" w:rsidP="00763DC5">
            <w:pPr>
              <w:pStyle w:val="BDSDefault"/>
            </w:pPr>
            <w:r>
              <w:t xml:space="preserve">k) « Accord pour le Fonds de Développement du Compact » ou « Accord FDC » désigne l'Accord pour le Fonds de Développement du Compact conclu le </w:t>
            </w:r>
            <w:r>
              <w:rPr>
                <w:b/>
                <w:bCs/>
              </w:rPr>
              <w:t>[date]</w:t>
            </w:r>
            <w:r>
              <w:t xml:space="preserve"> entre la MCC et le Gouvernement, tel qu’éventuellement modifié ultérieurement.</w:t>
            </w:r>
          </w:p>
          <w:p w14:paraId="49A70E6E" w14:textId="6E578661" w:rsidR="00BB5D13" w:rsidRPr="009D5770" w:rsidRDefault="00AB5129" w:rsidP="00AB5129">
            <w:pPr>
              <w:tabs>
                <w:tab w:val="left" w:pos="-1440"/>
                <w:tab w:val="left" w:pos="-720"/>
              </w:tabs>
              <w:suppressAutoHyphens/>
              <w:spacing w:before="120" w:after="120"/>
              <w:jc w:val="both"/>
              <w:rPr>
                <w:szCs w:val="20"/>
              </w:rPr>
            </w:pPr>
            <w:r>
              <w:t>vv) « Accord de Subvention du Programme de seuil » désigne l’Accord de Subvention du Programme de seuil conclu le [</w:t>
            </w:r>
            <w:r>
              <w:rPr>
                <w:b/>
              </w:rPr>
              <w:t>date</w:t>
            </w:r>
            <w:r>
              <w:t>] entre les États-Unis d’Amérique, agissant par l’intermédiaire de la Millennium Challenge Corporation, et le Gouvernement, tel qu’éventuellement modifié ultérieurement.</w:t>
            </w:r>
          </w:p>
        </w:tc>
      </w:tr>
      <w:tr w:rsidR="00087C96" w:rsidRPr="009D5770" w14:paraId="76DCB16E" w14:textId="77777777" w:rsidTr="002E3829">
        <w:tc>
          <w:tcPr>
            <w:tcW w:w="1728" w:type="dxa"/>
          </w:tcPr>
          <w:p w14:paraId="76DCB16A" w14:textId="2978107F" w:rsidR="00087C96" w:rsidRPr="009D5770" w:rsidRDefault="00D202E5" w:rsidP="00AB5129">
            <w:pPr>
              <w:tabs>
                <w:tab w:val="left" w:pos="-1440"/>
                <w:tab w:val="left" w:pos="-720"/>
              </w:tabs>
              <w:suppressAutoHyphens/>
              <w:spacing w:before="120" w:after="120"/>
              <w:ind w:left="2880" w:hanging="2880"/>
              <w:jc w:val="both"/>
              <w:rPr>
                <w:b/>
                <w:szCs w:val="20"/>
              </w:rPr>
            </w:pPr>
            <w:r>
              <w:rPr>
                <w:b/>
              </w:rPr>
              <w:t xml:space="preserve">IO </w:t>
            </w:r>
            <w:r w:rsidR="000C5394">
              <w:rPr>
                <w:b/>
              </w:rPr>
              <w:t xml:space="preserve"> 1.1</w:t>
            </w:r>
          </w:p>
        </w:tc>
        <w:tc>
          <w:tcPr>
            <w:tcW w:w="8280" w:type="dxa"/>
          </w:tcPr>
          <w:p w14:paraId="76AABB60" w14:textId="73F4E81E" w:rsidR="007118E4" w:rsidRPr="009D5770" w:rsidRDefault="007118E4" w:rsidP="00AB5129">
            <w:pPr>
              <w:tabs>
                <w:tab w:val="left" w:pos="-1440"/>
                <w:tab w:val="left" w:pos="-720"/>
              </w:tabs>
              <w:suppressAutoHyphens/>
              <w:spacing w:before="120" w:after="120"/>
              <w:ind w:left="2880" w:hanging="2880"/>
              <w:jc w:val="both"/>
              <w:rPr>
                <w:szCs w:val="20"/>
              </w:rPr>
            </w:pPr>
            <w:r>
              <w:t>Méthode de sélection Appel d'offres concurrentiel (AOC)</w:t>
            </w:r>
          </w:p>
          <w:p w14:paraId="76DCB16B" w14:textId="01A4DE6D" w:rsidR="00087C96" w:rsidRPr="009D5770" w:rsidRDefault="00087C96" w:rsidP="00AB5129">
            <w:pPr>
              <w:tabs>
                <w:tab w:val="left" w:pos="-1440"/>
                <w:tab w:val="left" w:pos="-720"/>
              </w:tabs>
              <w:suppressAutoHyphens/>
              <w:spacing w:before="120" w:after="120"/>
              <w:ind w:left="2880" w:hanging="2880"/>
              <w:jc w:val="both"/>
              <w:rPr>
                <w:szCs w:val="20"/>
              </w:rPr>
            </w:pPr>
            <w:r>
              <w:t xml:space="preserve">Référence de la présente passation de marchés : </w:t>
            </w:r>
            <w:r>
              <w:rPr>
                <w:b/>
              </w:rPr>
              <w:t>[insérer le nom]</w:t>
            </w:r>
          </w:p>
          <w:p w14:paraId="76DCB16C" w14:textId="2CF5A93B" w:rsidR="00087C96" w:rsidRPr="009D5770" w:rsidRDefault="00087C96" w:rsidP="00AB5129">
            <w:pPr>
              <w:tabs>
                <w:tab w:val="left" w:pos="-1440"/>
                <w:tab w:val="left" w:pos="-720"/>
              </w:tabs>
              <w:suppressAutoHyphens/>
              <w:spacing w:before="120" w:after="120"/>
              <w:ind w:left="2880" w:hanging="2880"/>
              <w:jc w:val="both"/>
              <w:rPr>
                <w:szCs w:val="20"/>
              </w:rPr>
            </w:pPr>
            <w:r>
              <w:t xml:space="preserve">Le numéro d’identification de ce marché est : </w:t>
            </w:r>
            <w:r>
              <w:rPr>
                <w:b/>
              </w:rPr>
              <w:t>[insérer le nombre]</w:t>
            </w:r>
            <w:r>
              <w:rPr>
                <w:u w:val="single"/>
              </w:rPr>
              <w:t xml:space="preserve"> </w:t>
            </w:r>
          </w:p>
          <w:p w14:paraId="76DCB16D" w14:textId="676A07A9" w:rsidR="00087C96" w:rsidRPr="009D5770" w:rsidRDefault="00087C96" w:rsidP="00AB5129">
            <w:pPr>
              <w:tabs>
                <w:tab w:val="left" w:pos="-1440"/>
                <w:tab w:val="left" w:pos="-720"/>
              </w:tabs>
              <w:suppressAutoHyphens/>
              <w:spacing w:before="120" w:after="120"/>
              <w:ind w:left="2880" w:hanging="2880"/>
              <w:jc w:val="both"/>
              <w:rPr>
                <w:szCs w:val="20"/>
              </w:rPr>
            </w:pPr>
            <w:r>
              <w:t xml:space="preserve">Les lots de ce marché sont : </w:t>
            </w:r>
            <w:r>
              <w:rPr>
                <w:b/>
              </w:rPr>
              <w:t>[insérer les informations pertinentes]</w:t>
            </w:r>
          </w:p>
        </w:tc>
      </w:tr>
      <w:tr w:rsidR="00A54789" w:rsidRPr="009D5770" w14:paraId="0F633A56" w14:textId="77777777" w:rsidTr="002E3829">
        <w:tc>
          <w:tcPr>
            <w:tcW w:w="1728" w:type="dxa"/>
          </w:tcPr>
          <w:p w14:paraId="36AAF087" w14:textId="21074093" w:rsidR="00A54789" w:rsidRPr="009D5770" w:rsidRDefault="00D202E5" w:rsidP="00AB5129">
            <w:pPr>
              <w:tabs>
                <w:tab w:val="left" w:pos="-1440"/>
                <w:tab w:val="left" w:pos="-720"/>
              </w:tabs>
              <w:suppressAutoHyphens/>
              <w:spacing w:before="120" w:after="120"/>
              <w:ind w:left="2880" w:hanging="2880"/>
              <w:jc w:val="both"/>
              <w:rPr>
                <w:b/>
                <w:szCs w:val="20"/>
              </w:rPr>
            </w:pPr>
            <w:r>
              <w:rPr>
                <w:b/>
              </w:rPr>
              <w:t xml:space="preserve">IO </w:t>
            </w:r>
            <w:r w:rsidR="000C5394">
              <w:rPr>
                <w:b/>
              </w:rPr>
              <w:t xml:space="preserve"> 1.2</w:t>
            </w:r>
          </w:p>
        </w:tc>
        <w:tc>
          <w:tcPr>
            <w:tcW w:w="8280" w:type="dxa"/>
          </w:tcPr>
          <w:p w14:paraId="62DE3188" w14:textId="77777777" w:rsidR="00A54789" w:rsidRPr="009D5770" w:rsidRDefault="00A54789" w:rsidP="00AB5129">
            <w:pPr>
              <w:pStyle w:val="BDSDefault"/>
            </w:pPr>
            <w:r>
              <w:t>Le Maître d'ouvrage fournira les intrants et installations suivants :</w:t>
            </w:r>
          </w:p>
          <w:p w14:paraId="011F252C" w14:textId="77777777" w:rsidR="00A54789" w:rsidRPr="009D5770" w:rsidRDefault="00A54789" w:rsidP="00AB5129">
            <w:pPr>
              <w:pStyle w:val="BDSDefault"/>
              <w:rPr>
                <w:b/>
                <w:bCs/>
              </w:rPr>
            </w:pPr>
            <w:r>
              <w:rPr>
                <w:b/>
              </w:rPr>
              <w:t>[Insérer une liste ou « Aucun »]</w:t>
            </w:r>
          </w:p>
          <w:p w14:paraId="56DA4A5A" w14:textId="18471D0D" w:rsidR="00A54789" w:rsidRPr="009D5770" w:rsidRDefault="00A54789" w:rsidP="00AB5129">
            <w:pPr>
              <w:tabs>
                <w:tab w:val="left" w:pos="-1440"/>
                <w:tab w:val="left" w:pos="-720"/>
              </w:tabs>
              <w:suppressAutoHyphens/>
              <w:spacing w:before="120" w:after="120"/>
              <w:ind w:left="53" w:hanging="37"/>
              <w:jc w:val="both"/>
              <w:rPr>
                <w:szCs w:val="20"/>
              </w:rPr>
            </w:pPr>
            <w:r>
              <w:rPr>
                <w:i/>
              </w:rPr>
              <w:t>[s'il existe des conditions spécifiques pour l'enregistrement au niveau local de l'Entrepreneur étranger travaillant dans le pays du Maître d'ouvrage, veuillez fournir des détails sur ces exigences]</w:t>
            </w:r>
          </w:p>
        </w:tc>
      </w:tr>
      <w:tr w:rsidR="003A0DA9" w:rsidRPr="009D5770" w14:paraId="206F089D" w14:textId="77777777" w:rsidTr="002E3829">
        <w:tc>
          <w:tcPr>
            <w:tcW w:w="1728" w:type="dxa"/>
          </w:tcPr>
          <w:p w14:paraId="3F5C6810" w14:textId="5F7D5489" w:rsidR="003A0DA9" w:rsidRPr="009D5770" w:rsidRDefault="00D202E5" w:rsidP="00AB5129">
            <w:pPr>
              <w:tabs>
                <w:tab w:val="left" w:pos="-1440"/>
                <w:tab w:val="left" w:pos="-720"/>
              </w:tabs>
              <w:suppressAutoHyphens/>
              <w:spacing w:before="120" w:after="120"/>
              <w:ind w:left="2880" w:hanging="2880"/>
              <w:jc w:val="both"/>
              <w:rPr>
                <w:b/>
                <w:szCs w:val="20"/>
              </w:rPr>
            </w:pPr>
            <w:r>
              <w:rPr>
                <w:b/>
              </w:rPr>
              <w:t xml:space="preserve">IO </w:t>
            </w:r>
            <w:r w:rsidR="000C5394">
              <w:rPr>
                <w:b/>
              </w:rPr>
              <w:t xml:space="preserve"> 5.7</w:t>
            </w:r>
          </w:p>
        </w:tc>
        <w:tc>
          <w:tcPr>
            <w:tcW w:w="8280" w:type="dxa"/>
          </w:tcPr>
          <w:p w14:paraId="7B867D38" w14:textId="2D950D1A" w:rsidR="00DB362E" w:rsidRPr="009D5770" w:rsidRDefault="00DB362E" w:rsidP="00AB5129">
            <w:pPr>
              <w:pStyle w:val="BDSDefault"/>
              <w:rPr>
                <w:i/>
              </w:rPr>
            </w:pPr>
            <w:r>
              <w:rPr>
                <w:i/>
              </w:rPr>
              <w:t xml:space="preserve">[Si aucune procédure de </w:t>
            </w:r>
            <w:r w:rsidR="00A93E78">
              <w:rPr>
                <w:i/>
              </w:rPr>
              <w:t>pré-qualif</w:t>
            </w:r>
            <w:r>
              <w:rPr>
                <w:i/>
              </w:rPr>
              <w:t xml:space="preserve">ication n'a eu lieu, insérer </w:t>
            </w:r>
            <w:r>
              <w:rPr>
                <w:b/>
                <w:bCs/>
                <w:i/>
              </w:rPr>
              <w:t>« Sans objet »</w:t>
            </w:r>
            <w:r>
              <w:rPr>
                <w:i/>
              </w:rPr>
              <w:t>.]</w:t>
            </w:r>
          </w:p>
          <w:p w14:paraId="7656D47E" w14:textId="686F33CB" w:rsidR="00DB362E" w:rsidRPr="009D5770" w:rsidRDefault="00DB362E" w:rsidP="00AB5129">
            <w:pPr>
              <w:pStyle w:val="BDSDefault"/>
              <w:rPr>
                <w:i/>
              </w:rPr>
            </w:pPr>
            <w:r>
              <w:rPr>
                <w:i/>
              </w:rPr>
              <w:lastRenderedPageBreak/>
              <w:t>[Si une procédure de présélection a eu lieu, insérer la mention suivante, le cas échéant :</w:t>
            </w:r>
          </w:p>
          <w:p w14:paraId="4F68E479" w14:textId="152DF286" w:rsidR="00DB362E" w:rsidRPr="009D5770" w:rsidRDefault="00DB362E" w:rsidP="00AB5129">
            <w:pPr>
              <w:pStyle w:val="BDSDefault"/>
              <w:rPr>
                <w:iCs/>
              </w:rPr>
            </w:pPr>
            <w:r>
              <w:t>Les Offrants pré</w:t>
            </w:r>
            <w:r w:rsidR="00A93E78">
              <w:t>-</w:t>
            </w:r>
            <w:r>
              <w:t xml:space="preserve">qualifiés </w:t>
            </w:r>
            <w:r>
              <w:rPr>
                <w:b/>
                <w:bCs/>
              </w:rPr>
              <w:t>[insérer sont ou ne sont pas]</w:t>
            </w:r>
            <w:r>
              <w:t xml:space="preserve"> autorisés à former une coentreprise ou une association après la </w:t>
            </w:r>
            <w:r w:rsidR="00A93E78">
              <w:t>pré-qualif</w:t>
            </w:r>
            <w:r>
              <w:t xml:space="preserve">ication </w:t>
            </w:r>
            <w:r>
              <w:rPr>
                <w:b/>
                <w:bCs/>
              </w:rPr>
              <w:t xml:space="preserve">[avec d'autres Offrants </w:t>
            </w:r>
            <w:r w:rsidR="00A93E78">
              <w:rPr>
                <w:b/>
                <w:bCs/>
              </w:rPr>
              <w:t>pré-qualif</w:t>
            </w:r>
            <w:r>
              <w:rPr>
                <w:b/>
                <w:bCs/>
              </w:rPr>
              <w:t>iés]</w:t>
            </w:r>
            <w:r>
              <w:t xml:space="preserve"> </w:t>
            </w:r>
            <w:r>
              <w:rPr>
                <w:b/>
                <w:bCs/>
              </w:rPr>
              <w:t xml:space="preserve">[et avec des entreprises non </w:t>
            </w:r>
            <w:r w:rsidR="00A93E78">
              <w:rPr>
                <w:b/>
                <w:bCs/>
              </w:rPr>
              <w:t>pré-qualif</w:t>
            </w:r>
            <w:r>
              <w:rPr>
                <w:b/>
                <w:bCs/>
              </w:rPr>
              <w:t>iées]</w:t>
            </w:r>
            <w:r>
              <w:t xml:space="preserve"> dans le but de soumettre une Offre.</w:t>
            </w:r>
          </w:p>
          <w:p w14:paraId="5710F2AC" w14:textId="13EF8A5A" w:rsidR="003A0DA9" w:rsidRPr="009D5770" w:rsidRDefault="003A0DA9" w:rsidP="00AB5129">
            <w:pPr>
              <w:pStyle w:val="BDSDefault"/>
              <w:rPr>
                <w:b/>
              </w:rPr>
            </w:pPr>
            <w:r>
              <w:t xml:space="preserve">Si un Offrant </w:t>
            </w:r>
            <w:r w:rsidR="00A93E78">
              <w:t>pré-qualif</w:t>
            </w:r>
            <w:r>
              <w:t xml:space="preserve">ié estime qu'il peut améliorer sa capacité à réaliser les Travaux en s'associant avec une autre entreprise dans le cadre d'une coentreprise ou d'une autre association, il peut s'associer soit avec a) une entreprise non </w:t>
            </w:r>
            <w:r w:rsidR="00A93E78">
              <w:t>pré-qualif</w:t>
            </w:r>
            <w:r>
              <w:t xml:space="preserve">iée, soit avec b) une entreprise </w:t>
            </w:r>
            <w:r w:rsidR="00A93E78">
              <w:t>pré-qualif</w:t>
            </w:r>
            <w:r>
              <w:t>iée.</w:t>
            </w:r>
            <w:r>
              <w:rPr>
                <w:b/>
              </w:rPr>
              <w:t xml:space="preserve"> </w:t>
            </w:r>
          </w:p>
          <w:p w14:paraId="403A878D" w14:textId="6E432E62" w:rsidR="003A0DA9" w:rsidRPr="009D5770" w:rsidRDefault="003A0DA9" w:rsidP="003674CA">
            <w:pPr>
              <w:pStyle w:val="BDSDefault"/>
            </w:pPr>
            <w:r>
              <w:t xml:space="preserve">Un Offrant </w:t>
            </w:r>
            <w:r w:rsidR="00A93E78">
              <w:t>pré-qualif</w:t>
            </w:r>
            <w:r>
              <w:t xml:space="preserve">ié doit d'abord obtenir l'approbation du Maître d'ouvrage s'il souhaite s'engager dans une coentreprise ou autre association avec une entreprise non </w:t>
            </w:r>
            <w:r w:rsidR="00A93E78">
              <w:t>pré-qualif</w:t>
            </w:r>
            <w:r>
              <w:t xml:space="preserve">iée ou un Offrant </w:t>
            </w:r>
            <w:r w:rsidR="00A93E78">
              <w:t>pré-qualif</w:t>
            </w:r>
            <w:r>
              <w:t xml:space="preserve">ié. En cas d'association avec une entreprise non </w:t>
            </w:r>
            <w:r w:rsidR="00A93E78">
              <w:t>pré-qualif</w:t>
            </w:r>
            <w:r>
              <w:t xml:space="preserve">iée, l'entreprise </w:t>
            </w:r>
            <w:r w:rsidR="00A93E78">
              <w:t>pré-qualif</w:t>
            </w:r>
            <w:r>
              <w:t>iée assume le rôle de chef de file de l'association. S’il s’agit d’un</w:t>
            </w:r>
            <w:r w:rsidR="003674CA">
              <w:t>e coentreprise</w:t>
            </w:r>
            <w:r>
              <w:t>, tous les partenaires seront conjointement et solidairement responsables et doivent indiquer qui sera le chef de la coentreprise.]</w:t>
            </w:r>
          </w:p>
        </w:tc>
      </w:tr>
      <w:tr w:rsidR="00A54789" w:rsidRPr="009D5770" w14:paraId="76DCB170" w14:textId="77777777" w:rsidTr="002E3829">
        <w:tc>
          <w:tcPr>
            <w:tcW w:w="10008" w:type="dxa"/>
            <w:gridSpan w:val="2"/>
          </w:tcPr>
          <w:p w14:paraId="76DCB16F" w14:textId="45708D9A" w:rsidR="00A54789" w:rsidRPr="009D5770" w:rsidRDefault="00A54789" w:rsidP="00AB5129">
            <w:pPr>
              <w:pStyle w:val="Heading3BDS"/>
              <w:spacing w:before="120" w:after="120"/>
            </w:pPr>
            <w:bookmarkStart w:id="1497" w:name="_Toc54825144"/>
            <w:r>
              <w:lastRenderedPageBreak/>
              <w:t>Dossier d’Appel d’Offres</w:t>
            </w:r>
            <w:bookmarkEnd w:id="1497"/>
          </w:p>
        </w:tc>
      </w:tr>
      <w:tr w:rsidR="00A54789" w:rsidRPr="009D5770" w14:paraId="76DCB17B" w14:textId="77777777" w:rsidTr="002E3829">
        <w:tc>
          <w:tcPr>
            <w:tcW w:w="1728" w:type="dxa"/>
          </w:tcPr>
          <w:p w14:paraId="76DCB171" w14:textId="6AC1AE09" w:rsidR="00A54789"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8.1</w:t>
            </w:r>
          </w:p>
        </w:tc>
        <w:tc>
          <w:tcPr>
            <w:tcW w:w="8280" w:type="dxa"/>
          </w:tcPr>
          <w:p w14:paraId="76DCB172" w14:textId="77777777" w:rsidR="00A54789" w:rsidRPr="009D5770" w:rsidRDefault="00A54789" w:rsidP="00AB5129">
            <w:pPr>
              <w:tabs>
                <w:tab w:val="left" w:pos="-1440"/>
                <w:tab w:val="left" w:pos="-720"/>
              </w:tabs>
              <w:suppressAutoHyphens/>
              <w:spacing w:before="120" w:after="120"/>
              <w:ind w:left="2880" w:hanging="2880"/>
              <w:jc w:val="both"/>
              <w:rPr>
                <w:szCs w:val="20"/>
              </w:rPr>
            </w:pPr>
            <w:r>
              <w:t>Vous trouverez ci-dessous l’adresse du Maître d’ouvrage uniquement aux fins de la demande d’éclaircissements sur le présent Dossier d’appel d’offres :</w:t>
            </w:r>
          </w:p>
          <w:p w14:paraId="76DCB173" w14:textId="77777777" w:rsidR="00A54789" w:rsidRPr="009D5770" w:rsidRDefault="00A54789" w:rsidP="00AB5129">
            <w:pPr>
              <w:tabs>
                <w:tab w:val="left" w:pos="-1440"/>
                <w:tab w:val="left" w:pos="-720"/>
              </w:tabs>
              <w:suppressAutoHyphens/>
              <w:spacing w:before="120" w:after="120"/>
              <w:ind w:left="2880" w:hanging="2880"/>
              <w:jc w:val="both"/>
              <w:rPr>
                <w:szCs w:val="20"/>
              </w:rPr>
            </w:pPr>
            <w:r>
              <w:t xml:space="preserve">À l’attention de : </w:t>
            </w:r>
            <w:r>
              <w:rPr>
                <w:u w:val="single"/>
              </w:rPr>
              <w:tab/>
            </w:r>
          </w:p>
          <w:p w14:paraId="76DCB174" w14:textId="77777777" w:rsidR="00A54789" w:rsidRPr="009D5770" w:rsidRDefault="00A54789" w:rsidP="00AB5129">
            <w:pPr>
              <w:tabs>
                <w:tab w:val="left" w:pos="-1440"/>
                <w:tab w:val="left" w:pos="-720"/>
              </w:tabs>
              <w:suppressAutoHyphens/>
              <w:spacing w:before="120" w:after="120"/>
              <w:ind w:left="2880" w:hanging="2880"/>
              <w:jc w:val="both"/>
              <w:rPr>
                <w:szCs w:val="20"/>
              </w:rPr>
            </w:pPr>
            <w:r>
              <w:t xml:space="preserve">Adresse de la rue : </w:t>
            </w:r>
            <w:r>
              <w:rPr>
                <w:u w:val="single"/>
              </w:rPr>
              <w:tab/>
            </w:r>
          </w:p>
          <w:p w14:paraId="76DCB175" w14:textId="77777777" w:rsidR="00A54789" w:rsidRPr="009D5770" w:rsidRDefault="00A54789" w:rsidP="00AB5129">
            <w:pPr>
              <w:tabs>
                <w:tab w:val="left" w:pos="-1440"/>
                <w:tab w:val="left" w:pos="-720"/>
              </w:tabs>
              <w:suppressAutoHyphens/>
              <w:spacing w:before="120" w:after="120"/>
              <w:ind w:left="2880" w:hanging="2880"/>
              <w:jc w:val="both"/>
              <w:rPr>
                <w:szCs w:val="20"/>
              </w:rPr>
            </w:pPr>
            <w:r>
              <w:t xml:space="preserve">Étage/Numéro de porte : </w:t>
            </w:r>
            <w:r>
              <w:rPr>
                <w:u w:val="single"/>
              </w:rPr>
              <w:tab/>
            </w:r>
          </w:p>
          <w:p w14:paraId="76DCB176" w14:textId="77777777" w:rsidR="00A54789" w:rsidRPr="009D5770" w:rsidRDefault="00A54789" w:rsidP="00AB5129">
            <w:pPr>
              <w:tabs>
                <w:tab w:val="left" w:pos="-1440"/>
                <w:tab w:val="left" w:pos="-720"/>
              </w:tabs>
              <w:suppressAutoHyphens/>
              <w:spacing w:before="120" w:after="120"/>
              <w:ind w:left="2880" w:hanging="2880"/>
              <w:jc w:val="both"/>
              <w:rPr>
                <w:i/>
                <w:szCs w:val="20"/>
              </w:rPr>
            </w:pPr>
            <w:r>
              <w:t xml:space="preserve">Ville : </w:t>
            </w:r>
            <w:r>
              <w:rPr>
                <w:u w:val="single"/>
              </w:rPr>
              <w:tab/>
            </w:r>
          </w:p>
          <w:p w14:paraId="76DCB177" w14:textId="77777777" w:rsidR="00A54789" w:rsidRPr="009D5770" w:rsidRDefault="00A54789" w:rsidP="00AB5129">
            <w:pPr>
              <w:tabs>
                <w:tab w:val="left" w:pos="-1440"/>
                <w:tab w:val="left" w:pos="-720"/>
              </w:tabs>
              <w:suppressAutoHyphens/>
              <w:spacing w:before="120" w:after="120"/>
              <w:ind w:left="2880" w:hanging="2880"/>
              <w:jc w:val="both"/>
              <w:rPr>
                <w:i/>
                <w:szCs w:val="20"/>
              </w:rPr>
            </w:pPr>
            <w:r>
              <w:t xml:space="preserve">Pays : </w:t>
            </w:r>
            <w:r>
              <w:rPr>
                <w:u w:val="single"/>
              </w:rPr>
              <w:tab/>
            </w:r>
          </w:p>
          <w:p w14:paraId="76DCB178" w14:textId="77777777" w:rsidR="00A54789" w:rsidRPr="009D5770" w:rsidRDefault="00A54789" w:rsidP="00AB5129">
            <w:pPr>
              <w:tabs>
                <w:tab w:val="left" w:pos="-1440"/>
                <w:tab w:val="left" w:pos="-720"/>
              </w:tabs>
              <w:suppressAutoHyphens/>
              <w:spacing w:before="120" w:after="120"/>
              <w:ind w:left="2880" w:hanging="2880"/>
              <w:jc w:val="both"/>
              <w:rPr>
                <w:szCs w:val="20"/>
              </w:rPr>
            </w:pPr>
            <w:r>
              <w:t xml:space="preserve">Téléphone : </w:t>
            </w:r>
            <w:r>
              <w:rPr>
                <w:u w:val="single"/>
              </w:rPr>
              <w:tab/>
            </w:r>
          </w:p>
          <w:p w14:paraId="2A3C1335" w14:textId="14C6B46C" w:rsidR="00E20334" w:rsidRPr="009D5770" w:rsidRDefault="00A54789" w:rsidP="00AB5129">
            <w:pPr>
              <w:tabs>
                <w:tab w:val="left" w:pos="-1440"/>
                <w:tab w:val="left" w:pos="-720"/>
              </w:tabs>
              <w:suppressAutoHyphens/>
              <w:spacing w:before="120" w:after="120"/>
              <w:ind w:left="2880" w:hanging="2880"/>
              <w:jc w:val="both"/>
              <w:rPr>
                <w:szCs w:val="20"/>
                <w:u w:val="single"/>
              </w:rPr>
            </w:pPr>
            <w:r>
              <w:t xml:space="preserve">Adresse électronique : </w:t>
            </w:r>
            <w:r>
              <w:rPr>
                <w:u w:val="single"/>
              </w:rPr>
              <w:tab/>
            </w:r>
          </w:p>
          <w:p w14:paraId="76DCB17A" w14:textId="36CE83C4" w:rsidR="00E20334" w:rsidRPr="009D5770" w:rsidRDefault="00E20334" w:rsidP="00AB5129">
            <w:pPr>
              <w:tabs>
                <w:tab w:val="left" w:pos="-1440"/>
                <w:tab w:val="left" w:pos="-720"/>
              </w:tabs>
              <w:suppressAutoHyphens/>
              <w:spacing w:before="120" w:after="120"/>
              <w:ind w:firstLine="4"/>
              <w:jc w:val="both"/>
              <w:rPr>
                <w:b/>
              </w:rPr>
            </w:pPr>
            <w:r>
              <w:t xml:space="preserve">Des éclaircissements peuvent être demandés par courrier électronique au plus tard le </w:t>
            </w:r>
            <w:r>
              <w:rPr>
                <w:b/>
                <w:bCs/>
              </w:rPr>
              <w:t>[insérer la date]</w:t>
            </w:r>
            <w:r>
              <w:t xml:space="preserve">, afin que des réponses puissent être fournies à tous les Offrants au plus tard le </w:t>
            </w:r>
            <w:r>
              <w:rPr>
                <w:b/>
                <w:bCs/>
              </w:rPr>
              <w:t>[insérer la date]</w:t>
            </w:r>
            <w:r>
              <w:t>.</w:t>
            </w:r>
          </w:p>
        </w:tc>
      </w:tr>
      <w:tr w:rsidR="00A54789" w:rsidRPr="009D5770" w14:paraId="76DCB187" w14:textId="77777777" w:rsidTr="002E3829">
        <w:tc>
          <w:tcPr>
            <w:tcW w:w="1728" w:type="dxa"/>
          </w:tcPr>
          <w:p w14:paraId="76DCB181" w14:textId="409C6A09" w:rsidR="00A54789"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8.2</w:t>
            </w:r>
          </w:p>
        </w:tc>
        <w:tc>
          <w:tcPr>
            <w:tcW w:w="8280" w:type="dxa"/>
          </w:tcPr>
          <w:p w14:paraId="76DCB182" w14:textId="77777777" w:rsidR="00A54789" w:rsidRPr="009D5770" w:rsidRDefault="00A54789" w:rsidP="00AB5129">
            <w:pPr>
              <w:tabs>
                <w:tab w:val="left" w:pos="-1440"/>
                <w:tab w:val="left" w:pos="-720"/>
              </w:tabs>
              <w:suppressAutoHyphens/>
              <w:spacing w:before="120" w:after="120"/>
              <w:jc w:val="both"/>
              <w:rPr>
                <w:szCs w:val="20"/>
              </w:rPr>
            </w:pPr>
            <w:r>
              <w:t>Une visite du Site organisée par le Maître d’ouvrage [</w:t>
            </w:r>
            <w:r>
              <w:rPr>
                <w:b/>
              </w:rPr>
              <w:t>insérer « aura/n’aura pas »</w:t>
            </w:r>
            <w:r>
              <w:t>] lieu à la date, à l’heure et à l’adresse suivantes :</w:t>
            </w:r>
          </w:p>
          <w:p w14:paraId="76DCB183" w14:textId="77777777" w:rsidR="00A54789" w:rsidRPr="009D5770" w:rsidRDefault="00A54789" w:rsidP="00AB5129">
            <w:pPr>
              <w:tabs>
                <w:tab w:val="left" w:pos="-1440"/>
                <w:tab w:val="left" w:pos="-720"/>
              </w:tabs>
              <w:suppressAutoHyphens/>
              <w:spacing w:before="120" w:after="120"/>
              <w:ind w:left="2880" w:hanging="2880"/>
              <w:jc w:val="both"/>
              <w:rPr>
                <w:szCs w:val="20"/>
              </w:rPr>
            </w:pPr>
            <w:r>
              <w:t>Date :</w:t>
            </w:r>
            <w:r>
              <w:rPr>
                <w:u w:val="single"/>
              </w:rPr>
              <w:tab/>
            </w:r>
          </w:p>
          <w:p w14:paraId="76DCB184" w14:textId="77777777" w:rsidR="00A54789" w:rsidRPr="009D5770" w:rsidRDefault="00A54789" w:rsidP="00AB5129">
            <w:pPr>
              <w:tabs>
                <w:tab w:val="left" w:pos="-1440"/>
                <w:tab w:val="left" w:pos="-720"/>
              </w:tabs>
              <w:suppressAutoHyphens/>
              <w:spacing w:before="120" w:after="120"/>
              <w:ind w:left="2880" w:hanging="2880"/>
              <w:jc w:val="both"/>
              <w:rPr>
                <w:i/>
                <w:szCs w:val="20"/>
              </w:rPr>
            </w:pPr>
            <w:r>
              <w:t xml:space="preserve">Heure : </w:t>
            </w:r>
            <w:r>
              <w:rPr>
                <w:u w:val="single"/>
              </w:rPr>
              <w:tab/>
            </w:r>
          </w:p>
          <w:p w14:paraId="76DCB186" w14:textId="26045B78" w:rsidR="00A54789" w:rsidRPr="009D5770" w:rsidRDefault="00A54789" w:rsidP="00AB5129">
            <w:pPr>
              <w:tabs>
                <w:tab w:val="left" w:pos="-1440"/>
                <w:tab w:val="left" w:pos="-720"/>
              </w:tabs>
              <w:suppressAutoHyphens/>
              <w:spacing w:before="120" w:after="120"/>
              <w:ind w:left="2880" w:hanging="2880"/>
              <w:jc w:val="both"/>
              <w:rPr>
                <w:i/>
                <w:szCs w:val="20"/>
              </w:rPr>
            </w:pPr>
            <w:r>
              <w:t xml:space="preserve">Adresse : </w:t>
            </w:r>
            <w:r>
              <w:rPr>
                <w:u w:val="single"/>
              </w:rPr>
              <w:tab/>
            </w:r>
          </w:p>
        </w:tc>
      </w:tr>
      <w:tr w:rsidR="00A54789" w:rsidRPr="009D5770" w14:paraId="76DCB18E" w14:textId="77777777" w:rsidTr="002E3829">
        <w:tc>
          <w:tcPr>
            <w:tcW w:w="1728" w:type="dxa"/>
          </w:tcPr>
          <w:p w14:paraId="76DCB188" w14:textId="551ED86F" w:rsidR="00A54789" w:rsidRPr="009D5770" w:rsidRDefault="00D202E5" w:rsidP="00AB5129">
            <w:pPr>
              <w:tabs>
                <w:tab w:val="left" w:pos="-1440"/>
                <w:tab w:val="left" w:pos="-720"/>
              </w:tabs>
              <w:suppressAutoHyphens/>
              <w:spacing w:before="120" w:after="120"/>
              <w:ind w:left="2880" w:hanging="2880"/>
              <w:jc w:val="both"/>
              <w:rPr>
                <w:b/>
                <w:szCs w:val="20"/>
              </w:rPr>
            </w:pPr>
            <w:r>
              <w:rPr>
                <w:b/>
              </w:rPr>
              <w:lastRenderedPageBreak/>
              <w:t>IO</w:t>
            </w:r>
            <w:r w:rsidR="000C5394">
              <w:rPr>
                <w:b/>
              </w:rPr>
              <w:t xml:space="preserve"> 8.4</w:t>
            </w:r>
          </w:p>
        </w:tc>
        <w:tc>
          <w:tcPr>
            <w:tcW w:w="8280" w:type="dxa"/>
          </w:tcPr>
          <w:p w14:paraId="76DCB189" w14:textId="445622BC" w:rsidR="00A54789" w:rsidRPr="009D5770" w:rsidRDefault="00A54789" w:rsidP="00AB5129">
            <w:pPr>
              <w:tabs>
                <w:tab w:val="left" w:pos="-1440"/>
                <w:tab w:val="left" w:pos="-720"/>
              </w:tabs>
              <w:suppressAutoHyphens/>
              <w:spacing w:before="120" w:after="120"/>
              <w:jc w:val="both"/>
              <w:rPr>
                <w:szCs w:val="20"/>
              </w:rPr>
            </w:pPr>
            <w:r>
              <w:t>Une conférence préalable à la soumission des Offres [</w:t>
            </w:r>
            <w:r>
              <w:rPr>
                <w:b/>
              </w:rPr>
              <w:t>insérer « aura/n’aura pas lieu »</w:t>
            </w:r>
            <w:r>
              <w:t>] à la date, à l’heure et à l’adresse suivantes :</w:t>
            </w:r>
          </w:p>
          <w:p w14:paraId="76DCB18A" w14:textId="77777777" w:rsidR="00A54789" w:rsidRPr="009D5770" w:rsidRDefault="00A54789" w:rsidP="00AB5129">
            <w:pPr>
              <w:tabs>
                <w:tab w:val="left" w:pos="-1440"/>
                <w:tab w:val="left" w:pos="-720"/>
              </w:tabs>
              <w:suppressAutoHyphens/>
              <w:spacing w:before="120" w:after="120"/>
              <w:ind w:left="2880" w:hanging="2880"/>
              <w:jc w:val="both"/>
              <w:rPr>
                <w:szCs w:val="20"/>
              </w:rPr>
            </w:pPr>
            <w:r>
              <w:t>Date :</w:t>
            </w:r>
            <w:r>
              <w:rPr>
                <w:u w:val="single"/>
              </w:rPr>
              <w:tab/>
            </w:r>
          </w:p>
          <w:p w14:paraId="76DCB18B" w14:textId="77777777" w:rsidR="00A54789" w:rsidRPr="009D5770" w:rsidRDefault="00A54789" w:rsidP="00AB5129">
            <w:pPr>
              <w:tabs>
                <w:tab w:val="left" w:pos="-1440"/>
                <w:tab w:val="left" w:pos="-720"/>
              </w:tabs>
              <w:suppressAutoHyphens/>
              <w:spacing w:before="120" w:after="120"/>
              <w:ind w:left="2880" w:hanging="2880"/>
              <w:jc w:val="both"/>
              <w:rPr>
                <w:i/>
                <w:szCs w:val="20"/>
              </w:rPr>
            </w:pPr>
            <w:r>
              <w:t xml:space="preserve">Heure : </w:t>
            </w:r>
            <w:r>
              <w:rPr>
                <w:u w:val="single"/>
              </w:rPr>
              <w:tab/>
            </w:r>
          </w:p>
          <w:p w14:paraId="76DCB18D" w14:textId="1035C1F8" w:rsidR="00A54789" w:rsidRPr="009D5770" w:rsidRDefault="00A54789" w:rsidP="00AB5129">
            <w:pPr>
              <w:tabs>
                <w:tab w:val="left" w:pos="-1440"/>
                <w:tab w:val="left" w:pos="-720"/>
              </w:tabs>
              <w:suppressAutoHyphens/>
              <w:spacing w:before="120" w:after="120"/>
              <w:ind w:left="2880" w:hanging="2880"/>
              <w:jc w:val="both"/>
              <w:rPr>
                <w:i/>
                <w:szCs w:val="20"/>
              </w:rPr>
            </w:pPr>
            <w:r>
              <w:t xml:space="preserve">Adresse : </w:t>
            </w:r>
            <w:r>
              <w:rPr>
                <w:u w:val="single"/>
              </w:rPr>
              <w:tab/>
            </w:r>
          </w:p>
        </w:tc>
      </w:tr>
      <w:tr w:rsidR="00A54789" w:rsidRPr="009D5770" w14:paraId="76DCB191" w14:textId="77777777" w:rsidTr="002E3829">
        <w:tc>
          <w:tcPr>
            <w:tcW w:w="1728" w:type="dxa"/>
          </w:tcPr>
          <w:p w14:paraId="76DCB18F" w14:textId="05826415" w:rsidR="00A54789"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8.5</w:t>
            </w:r>
          </w:p>
        </w:tc>
        <w:tc>
          <w:tcPr>
            <w:tcW w:w="8280" w:type="dxa"/>
          </w:tcPr>
          <w:p w14:paraId="76DCB190" w14:textId="2C30750B" w:rsidR="00A54789" w:rsidRPr="009D5770" w:rsidRDefault="00A54789" w:rsidP="00AB5129">
            <w:pPr>
              <w:tabs>
                <w:tab w:val="left" w:pos="-1440"/>
                <w:tab w:val="left" w:pos="-720"/>
              </w:tabs>
              <w:suppressAutoHyphens/>
              <w:spacing w:before="120" w:after="120"/>
              <w:jc w:val="both"/>
              <w:rPr>
                <w:szCs w:val="20"/>
              </w:rPr>
            </w:pPr>
            <w:r>
              <w:t>Toutes les questions doivent être formulées par écrit et adressées au Maître d’ouvrage au plus tard</w:t>
            </w:r>
            <w:r>
              <w:rPr>
                <w:b/>
              </w:rPr>
              <w:t xml:space="preserve"> [insérer le nombre]</w:t>
            </w:r>
            <w:r>
              <w:t xml:space="preserve"> jours avant la date de la conférence préalable à la soumission des Offres.</w:t>
            </w:r>
          </w:p>
        </w:tc>
      </w:tr>
      <w:tr w:rsidR="00A54789" w:rsidRPr="009D5770" w14:paraId="76DCB196" w14:textId="77777777" w:rsidTr="002E3829">
        <w:tc>
          <w:tcPr>
            <w:tcW w:w="10008" w:type="dxa"/>
            <w:gridSpan w:val="2"/>
          </w:tcPr>
          <w:p w14:paraId="76DCB195" w14:textId="1E4196FE" w:rsidR="00A54789" w:rsidRPr="009D5770" w:rsidRDefault="00A54789" w:rsidP="00AB5129">
            <w:pPr>
              <w:pStyle w:val="Heading3BDS"/>
              <w:spacing w:before="120" w:after="120"/>
            </w:pPr>
            <w:bookmarkStart w:id="1498" w:name="_Toc54825145"/>
            <w:r>
              <w:t xml:space="preserve">Préparation des </w:t>
            </w:r>
            <w:bookmarkEnd w:id="1498"/>
            <w:r>
              <w:t>Offres</w:t>
            </w:r>
          </w:p>
        </w:tc>
      </w:tr>
      <w:tr w:rsidR="00CB6D61" w:rsidRPr="009D5770" w14:paraId="519AA29F" w14:textId="77777777" w:rsidTr="002E3829">
        <w:tc>
          <w:tcPr>
            <w:tcW w:w="1728" w:type="dxa"/>
          </w:tcPr>
          <w:p w14:paraId="3359389D" w14:textId="0FF992A3" w:rsidR="00CB6D61" w:rsidRPr="009D5770" w:rsidRDefault="00D202E5" w:rsidP="00AB5129">
            <w:pPr>
              <w:tabs>
                <w:tab w:val="left" w:pos="-1440"/>
                <w:tab w:val="left" w:pos="-720"/>
              </w:tabs>
              <w:suppressAutoHyphens/>
              <w:spacing w:before="120" w:after="120"/>
              <w:ind w:left="2880" w:hanging="2880"/>
              <w:jc w:val="both"/>
              <w:rPr>
                <w:b/>
                <w:iCs/>
                <w:szCs w:val="20"/>
              </w:rPr>
            </w:pPr>
            <w:r>
              <w:rPr>
                <w:b/>
              </w:rPr>
              <w:t>IO</w:t>
            </w:r>
            <w:r w:rsidR="000C5394">
              <w:rPr>
                <w:b/>
              </w:rPr>
              <w:t xml:space="preserve"> 11.1</w:t>
            </w:r>
          </w:p>
        </w:tc>
        <w:tc>
          <w:tcPr>
            <w:tcW w:w="8280" w:type="dxa"/>
          </w:tcPr>
          <w:p w14:paraId="00DDA1F3" w14:textId="51B4A483" w:rsidR="00CB6D61" w:rsidRPr="009D5770" w:rsidRDefault="00CB6D61" w:rsidP="00AB5129">
            <w:pPr>
              <w:tabs>
                <w:tab w:val="left" w:pos="-1440"/>
                <w:tab w:val="left" w:pos="-720"/>
              </w:tabs>
              <w:suppressAutoHyphens/>
              <w:spacing w:before="120" w:after="120"/>
              <w:jc w:val="both"/>
              <w:rPr>
                <w:iCs/>
                <w:szCs w:val="20"/>
              </w:rPr>
            </w:pPr>
            <w:r>
              <w:t xml:space="preserve">L’Offre est soumise en </w:t>
            </w:r>
            <w:r>
              <w:rPr>
                <w:b/>
              </w:rPr>
              <w:t>[insérer une langue acceptable].</w:t>
            </w:r>
          </w:p>
        </w:tc>
      </w:tr>
      <w:tr w:rsidR="00CB6D61" w:rsidRPr="009D5770" w14:paraId="76DCB19D" w14:textId="77777777" w:rsidTr="002E3829">
        <w:tc>
          <w:tcPr>
            <w:tcW w:w="1728" w:type="dxa"/>
          </w:tcPr>
          <w:p w14:paraId="76DCB19A" w14:textId="44DB8F91"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12.1</w:t>
            </w:r>
          </w:p>
        </w:tc>
        <w:tc>
          <w:tcPr>
            <w:tcW w:w="8280" w:type="dxa"/>
          </w:tcPr>
          <w:p w14:paraId="76DCB19B" w14:textId="3349136E" w:rsidR="00CB6D61" w:rsidRPr="009D5770" w:rsidRDefault="00CB6D61" w:rsidP="00AB5129">
            <w:pPr>
              <w:tabs>
                <w:tab w:val="left" w:pos="-1440"/>
                <w:tab w:val="left" w:pos="-720"/>
              </w:tabs>
              <w:suppressAutoHyphens/>
              <w:spacing w:before="120" w:after="120"/>
              <w:ind w:left="2880" w:hanging="2880"/>
              <w:jc w:val="both"/>
              <w:rPr>
                <w:szCs w:val="20"/>
              </w:rPr>
            </w:pPr>
            <w:r>
              <w:t>L'Offrant doit joindre les documents additionnels suivants à son Offre :</w:t>
            </w:r>
          </w:p>
          <w:p w14:paraId="758F3667" w14:textId="5786CC6A" w:rsidR="000C5394" w:rsidRPr="009D5770" w:rsidRDefault="000C5394" w:rsidP="007B3492">
            <w:pPr>
              <w:pStyle w:val="ColorfulList-Accent11"/>
              <w:tabs>
                <w:tab w:val="left" w:pos="-1440"/>
                <w:tab w:val="left" w:pos="-720"/>
              </w:tabs>
              <w:spacing w:before="120" w:after="120"/>
              <w:ind w:left="0"/>
              <w:rPr>
                <w:iCs/>
              </w:rPr>
            </w:pPr>
            <w:r>
              <w:t>- le Devis quantitatif tarifé en format MS Excel pour faciliter l'examen au cours du processus d'évaluation ; en cas d'incohérences, la version PDF/signée fera foi.</w:t>
            </w:r>
          </w:p>
          <w:p w14:paraId="76DCB19C" w14:textId="0D4E85BA" w:rsidR="00CB6D61" w:rsidRPr="009D5770" w:rsidRDefault="00CB6D61" w:rsidP="00AB5129">
            <w:pPr>
              <w:tabs>
                <w:tab w:val="left" w:pos="-1440"/>
                <w:tab w:val="left" w:pos="-720"/>
              </w:tabs>
              <w:suppressAutoHyphens/>
              <w:spacing w:before="120" w:after="120"/>
              <w:ind w:left="2880" w:hanging="2880"/>
              <w:jc w:val="both"/>
              <w:rPr>
                <w:szCs w:val="20"/>
              </w:rPr>
            </w:pPr>
            <w:r>
              <w:rPr>
                <w:b/>
              </w:rPr>
              <w:t>[insérer tout autre document, le cas échéant]</w:t>
            </w:r>
          </w:p>
        </w:tc>
      </w:tr>
      <w:tr w:rsidR="00CB6D61" w:rsidRPr="009D5770" w14:paraId="76DCB1A1" w14:textId="77777777" w:rsidTr="002E3829">
        <w:tc>
          <w:tcPr>
            <w:tcW w:w="1728" w:type="dxa"/>
          </w:tcPr>
          <w:p w14:paraId="76DCB19E" w14:textId="2EB0A5C2"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15.2</w:t>
            </w:r>
          </w:p>
        </w:tc>
        <w:tc>
          <w:tcPr>
            <w:tcW w:w="8280" w:type="dxa"/>
          </w:tcPr>
          <w:p w14:paraId="023BF6AF" w14:textId="77777777" w:rsidR="00D8765E" w:rsidRPr="009D5770" w:rsidRDefault="00D8765E" w:rsidP="00D8765E">
            <w:pPr>
              <w:tabs>
                <w:tab w:val="left" w:pos="-1440"/>
                <w:tab w:val="left" w:pos="-720"/>
              </w:tabs>
              <w:suppressAutoHyphens/>
              <w:spacing w:before="120" w:after="120"/>
              <w:ind w:left="-18" w:firstLine="18"/>
              <w:jc w:val="both"/>
              <w:rPr>
                <w:iCs/>
                <w:szCs w:val="20"/>
              </w:rPr>
            </w:pPr>
            <w:r>
              <w:t xml:space="preserve">L’Offre </w:t>
            </w:r>
            <w:r>
              <w:rPr>
                <w:b/>
              </w:rPr>
              <w:t>[insérer est/n’est pas]</w:t>
            </w:r>
            <w:r>
              <w:t xml:space="preserve"> tout compris pour tous les Travaux fondée sur la « responsabilité unique ».</w:t>
            </w:r>
          </w:p>
          <w:p w14:paraId="38314BA8" w14:textId="27A73E6E" w:rsidR="00D8765E" w:rsidRPr="009D5770" w:rsidRDefault="00D8765E" w:rsidP="00D8765E">
            <w:pPr>
              <w:tabs>
                <w:tab w:val="left" w:pos="-1440"/>
                <w:tab w:val="left" w:pos="-720"/>
              </w:tabs>
              <w:suppressAutoHyphens/>
              <w:spacing w:before="120" w:after="120"/>
              <w:jc w:val="both"/>
              <w:rPr>
                <w:b/>
                <w:bCs/>
              </w:rPr>
            </w:pPr>
            <w:r>
              <w:t xml:space="preserve">Les éléments omis et les éléments pour lesquels aucun prix n'est inscrit par l'Offrant ne seront </w:t>
            </w:r>
            <w:r>
              <w:rPr>
                <w:b/>
                <w:bCs/>
              </w:rPr>
              <w:t>pas</w:t>
            </w:r>
            <w:r>
              <w:t xml:space="preserve"> payés par le Maître d’ouvrage au moment de leur exécution et seront considérés comme couverts par les prix des autres </w:t>
            </w:r>
            <w:r w:rsidR="003674CA">
              <w:t>éléments</w:t>
            </w:r>
            <w:r>
              <w:t>.</w:t>
            </w:r>
            <w:r>
              <w:rPr>
                <w:b/>
              </w:rPr>
              <w:t xml:space="preserve"> </w:t>
            </w:r>
          </w:p>
          <w:p w14:paraId="76DCB1A0" w14:textId="24324943" w:rsidR="002D6027" w:rsidRPr="009D5770" w:rsidRDefault="002D6027" w:rsidP="00D8765E">
            <w:pPr>
              <w:tabs>
                <w:tab w:val="left" w:pos="-1440"/>
                <w:tab w:val="left" w:pos="-720"/>
              </w:tabs>
              <w:suppressAutoHyphens/>
              <w:spacing w:before="120" w:after="120"/>
              <w:jc w:val="both"/>
              <w:rPr>
                <w:b/>
                <w:bCs/>
              </w:rPr>
            </w:pPr>
            <w:r>
              <w:rPr>
                <w:b/>
              </w:rPr>
              <w:t>[ou insérer d'autres instructions, le cas échéant]</w:t>
            </w:r>
          </w:p>
        </w:tc>
      </w:tr>
      <w:tr w:rsidR="00CB6D61" w:rsidRPr="009D5770" w14:paraId="76DCB1A5" w14:textId="77777777" w:rsidTr="002E3829">
        <w:tc>
          <w:tcPr>
            <w:tcW w:w="1728" w:type="dxa"/>
          </w:tcPr>
          <w:p w14:paraId="76DCB1A2" w14:textId="453B8F81"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15.5</w:t>
            </w:r>
          </w:p>
        </w:tc>
        <w:tc>
          <w:tcPr>
            <w:tcW w:w="8280" w:type="dxa"/>
          </w:tcPr>
          <w:p w14:paraId="76DCB1A4" w14:textId="4DC2A7AD" w:rsidR="00CB6D61" w:rsidRPr="009D5770" w:rsidRDefault="00CB6D61" w:rsidP="00050DE1">
            <w:pPr>
              <w:tabs>
                <w:tab w:val="left" w:pos="-1440"/>
                <w:tab w:val="left" w:pos="-720"/>
              </w:tabs>
              <w:suppressAutoHyphens/>
              <w:spacing w:before="120" w:after="120"/>
              <w:ind w:left="-18" w:firstLine="18"/>
              <w:jc w:val="both"/>
              <w:rPr>
                <w:i/>
                <w:iCs/>
                <w:szCs w:val="20"/>
              </w:rPr>
            </w:pPr>
            <w:r>
              <w:t xml:space="preserve">Les prix proposés par l'Offrant </w:t>
            </w:r>
            <w:r>
              <w:rPr>
                <w:b/>
              </w:rPr>
              <w:t>[insérer « seront ou ne seront pas »]</w:t>
            </w:r>
            <w:r>
              <w:t xml:space="preserve"> révisables.</w:t>
            </w:r>
          </w:p>
        </w:tc>
      </w:tr>
      <w:tr w:rsidR="00CB6D61" w:rsidRPr="009D5770" w14:paraId="76DCB1AD" w14:textId="77777777" w:rsidTr="002E3829">
        <w:trPr>
          <w:trHeight w:val="750"/>
        </w:trPr>
        <w:tc>
          <w:tcPr>
            <w:tcW w:w="1728" w:type="dxa"/>
          </w:tcPr>
          <w:p w14:paraId="76DCB1AA" w14:textId="048A6126" w:rsidR="00CB6D61" w:rsidRPr="009D5770" w:rsidRDefault="00D202E5" w:rsidP="00AB5129">
            <w:pPr>
              <w:tabs>
                <w:tab w:val="left" w:pos="-1440"/>
                <w:tab w:val="left" w:pos="-720"/>
              </w:tabs>
              <w:suppressAutoHyphens/>
              <w:spacing w:before="120" w:after="120"/>
              <w:ind w:left="2880" w:hanging="2880"/>
              <w:jc w:val="both"/>
              <w:rPr>
                <w:b/>
                <w:i/>
                <w:szCs w:val="20"/>
              </w:rPr>
            </w:pPr>
            <w:r>
              <w:rPr>
                <w:b/>
              </w:rPr>
              <w:t>IO</w:t>
            </w:r>
            <w:r w:rsidR="000C5394">
              <w:rPr>
                <w:b/>
              </w:rPr>
              <w:t xml:space="preserve"> 16.1</w:t>
            </w:r>
            <w:r w:rsidR="000C5394">
              <w:rPr>
                <w:b/>
                <w:i/>
              </w:rPr>
              <w:t xml:space="preserve"> </w:t>
            </w:r>
          </w:p>
        </w:tc>
        <w:tc>
          <w:tcPr>
            <w:tcW w:w="8280" w:type="dxa"/>
          </w:tcPr>
          <w:p w14:paraId="76DCB1AB" w14:textId="33AB5125" w:rsidR="00CB6D61" w:rsidRPr="009D5770" w:rsidRDefault="00CB6D61" w:rsidP="00AB5129">
            <w:pPr>
              <w:tabs>
                <w:tab w:val="right" w:pos="7254"/>
              </w:tabs>
              <w:spacing w:before="120" w:after="120"/>
              <w:jc w:val="both"/>
              <w:rPr>
                <w:b/>
                <w:iCs/>
                <w:szCs w:val="20"/>
              </w:rPr>
            </w:pPr>
            <w:r>
              <w:t xml:space="preserve">La ou les monnaies de l’Offre sont : </w:t>
            </w:r>
            <w:r>
              <w:rPr>
                <w:b/>
              </w:rPr>
              <w:t>[insérer les détails ici].</w:t>
            </w:r>
          </w:p>
          <w:p w14:paraId="76DCB1AC" w14:textId="77777777" w:rsidR="00CB6D61" w:rsidRPr="009D5770" w:rsidRDefault="00CB6D61" w:rsidP="00AB5129">
            <w:pPr>
              <w:tabs>
                <w:tab w:val="left" w:pos="-1440"/>
                <w:tab w:val="left" w:pos="-720"/>
              </w:tabs>
              <w:suppressAutoHyphens/>
              <w:spacing w:before="120" w:after="120"/>
              <w:ind w:left="2880" w:hanging="2880"/>
              <w:jc w:val="both"/>
              <w:rPr>
                <w:szCs w:val="20"/>
              </w:rPr>
            </w:pPr>
            <w:r>
              <w:t xml:space="preserve">La ou les monnaies du paiement sont : </w:t>
            </w:r>
            <w:r>
              <w:rPr>
                <w:b/>
              </w:rPr>
              <w:t>[insérer les détails ici].</w:t>
            </w:r>
          </w:p>
        </w:tc>
      </w:tr>
      <w:tr w:rsidR="00CB6D61" w:rsidRPr="009D5770" w14:paraId="76DCB1B0" w14:textId="77777777" w:rsidTr="002E3829">
        <w:tc>
          <w:tcPr>
            <w:tcW w:w="1728" w:type="dxa"/>
          </w:tcPr>
          <w:p w14:paraId="76DCB1AE" w14:textId="13B33839"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19.1</w:t>
            </w:r>
          </w:p>
        </w:tc>
        <w:tc>
          <w:tcPr>
            <w:tcW w:w="8280" w:type="dxa"/>
          </w:tcPr>
          <w:p w14:paraId="76DCB1AF" w14:textId="22DB1675" w:rsidR="00CB6D61" w:rsidRPr="009D5770" w:rsidRDefault="00CB6D61" w:rsidP="00AB5129">
            <w:pPr>
              <w:tabs>
                <w:tab w:val="left" w:pos="-1440"/>
                <w:tab w:val="left" w:pos="-720"/>
              </w:tabs>
              <w:suppressAutoHyphens/>
              <w:spacing w:before="120" w:after="120"/>
              <w:rPr>
                <w:szCs w:val="20"/>
              </w:rPr>
            </w:pPr>
            <w:r>
              <w:t xml:space="preserve">La période de validité de l’Offre est de </w:t>
            </w:r>
            <w:r>
              <w:rPr>
                <w:b/>
              </w:rPr>
              <w:t>[insérer le nombre]</w:t>
            </w:r>
            <w:r>
              <w:t xml:space="preserve"> jours, jusqu</w:t>
            </w:r>
            <w:r>
              <w:rPr>
                <w:b/>
              </w:rPr>
              <w:t>'au [insérer la date]</w:t>
            </w:r>
            <w:r>
              <w:t>.</w:t>
            </w:r>
          </w:p>
        </w:tc>
      </w:tr>
      <w:tr w:rsidR="00CB6D61" w:rsidRPr="009D5770" w14:paraId="76DCB1B3" w14:textId="77777777" w:rsidTr="002E3829">
        <w:tc>
          <w:tcPr>
            <w:tcW w:w="1728" w:type="dxa"/>
          </w:tcPr>
          <w:p w14:paraId="76DCB1B1" w14:textId="1DDE1A3D"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19.3</w:t>
            </w:r>
          </w:p>
        </w:tc>
        <w:tc>
          <w:tcPr>
            <w:tcW w:w="8280" w:type="dxa"/>
          </w:tcPr>
          <w:p w14:paraId="76DCB1B2" w14:textId="24F2A0BD" w:rsidR="00CB6D61" w:rsidRPr="009D5770" w:rsidRDefault="00CB6D61" w:rsidP="00AB5129">
            <w:pPr>
              <w:tabs>
                <w:tab w:val="left" w:pos="-1440"/>
                <w:tab w:val="left" w:pos="-720"/>
              </w:tabs>
              <w:suppressAutoHyphens/>
              <w:spacing w:before="120" w:after="120"/>
              <w:jc w:val="both"/>
              <w:rPr>
                <w:szCs w:val="20"/>
              </w:rPr>
            </w:pPr>
            <w:r>
              <w:t xml:space="preserve">Le prix de l’Offre peut être ajusté par le coefficient suivant : </w:t>
            </w:r>
            <w:r>
              <w:rPr>
                <w:b/>
              </w:rPr>
              <w:t>[insérer le pourcentage].</w:t>
            </w:r>
          </w:p>
        </w:tc>
      </w:tr>
      <w:tr w:rsidR="00CB6D61" w:rsidRPr="009D5770" w14:paraId="76DCB1B7" w14:textId="77777777" w:rsidTr="002E3829">
        <w:tc>
          <w:tcPr>
            <w:tcW w:w="1728" w:type="dxa"/>
          </w:tcPr>
          <w:p w14:paraId="76DCB1B4" w14:textId="0E835CBE"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20.1</w:t>
            </w:r>
          </w:p>
          <w:p w14:paraId="76DCB1B5" w14:textId="77777777" w:rsidR="00CB6D61" w:rsidRPr="009D5770" w:rsidRDefault="00CB6D61" w:rsidP="00AB5129">
            <w:pPr>
              <w:tabs>
                <w:tab w:val="left" w:pos="-1440"/>
                <w:tab w:val="left" w:pos="-720"/>
              </w:tabs>
              <w:suppressAutoHyphens/>
              <w:spacing w:before="120" w:after="120"/>
              <w:ind w:left="2880" w:hanging="2880"/>
              <w:jc w:val="both"/>
              <w:rPr>
                <w:b/>
                <w:szCs w:val="20"/>
                <w:lang w:val="en-US"/>
              </w:rPr>
            </w:pPr>
          </w:p>
        </w:tc>
        <w:tc>
          <w:tcPr>
            <w:tcW w:w="8280" w:type="dxa"/>
          </w:tcPr>
          <w:p w14:paraId="4E912D98" w14:textId="0DD3713C" w:rsidR="00F87EBF" w:rsidRPr="009D5770" w:rsidRDefault="00F87EBF" w:rsidP="00AB5129">
            <w:pPr>
              <w:tabs>
                <w:tab w:val="left" w:pos="-1440"/>
                <w:tab w:val="left" w:pos="-720"/>
              </w:tabs>
              <w:suppressAutoHyphens/>
              <w:spacing w:before="120" w:after="120"/>
              <w:jc w:val="both"/>
              <w:rPr>
                <w:bCs/>
                <w:szCs w:val="20"/>
              </w:rPr>
            </w:pPr>
            <w:r>
              <w:t xml:space="preserve">Une Garantie d'Offre </w:t>
            </w:r>
            <w:r>
              <w:rPr>
                <w:b/>
                <w:bCs/>
              </w:rPr>
              <w:t>est</w:t>
            </w:r>
            <w:r>
              <w:t xml:space="preserve"> exigée.</w:t>
            </w:r>
          </w:p>
          <w:p w14:paraId="76DCB1B6" w14:textId="3C2D1DD2" w:rsidR="00CB6D61" w:rsidRPr="009D5770" w:rsidRDefault="00CB6D61" w:rsidP="003674CA">
            <w:pPr>
              <w:tabs>
                <w:tab w:val="left" w:pos="-1440"/>
                <w:tab w:val="left" w:pos="-720"/>
              </w:tabs>
              <w:suppressAutoHyphens/>
              <w:spacing w:before="120" w:after="120"/>
              <w:jc w:val="both"/>
              <w:rPr>
                <w:iCs/>
                <w:szCs w:val="20"/>
              </w:rPr>
            </w:pPr>
            <w:r>
              <w:t xml:space="preserve">Si un </w:t>
            </w:r>
            <w:r w:rsidR="003674CA">
              <w:t>Offrant</w:t>
            </w:r>
            <w:r>
              <w:t xml:space="preserve"> présente une offre pour plusieurs lots </w:t>
            </w:r>
            <w:r>
              <w:rPr>
                <w:b/>
                <w:bCs/>
              </w:rPr>
              <w:t xml:space="preserve">[insérer les exigences applicables, par exemple « l'Offrant présente une Garantie d'offre distincte pour chaque lot, pour les montants prévus dans la FD </w:t>
            </w:r>
            <w:r w:rsidR="003674CA">
              <w:rPr>
                <w:b/>
                <w:bCs/>
              </w:rPr>
              <w:t>ci-dessous</w:t>
            </w:r>
            <w:r>
              <w:rPr>
                <w:b/>
                <w:bCs/>
              </w:rPr>
              <w:t> »].</w:t>
            </w:r>
          </w:p>
        </w:tc>
      </w:tr>
      <w:tr w:rsidR="00CB6D61" w:rsidRPr="009D5770" w14:paraId="76DCB1BC" w14:textId="77777777" w:rsidTr="002E3829">
        <w:tc>
          <w:tcPr>
            <w:tcW w:w="1728" w:type="dxa"/>
          </w:tcPr>
          <w:p w14:paraId="76DCB1B8" w14:textId="6F908B8C" w:rsidR="00CB6D61" w:rsidRPr="009D5770" w:rsidRDefault="00D202E5" w:rsidP="00AB5129">
            <w:pPr>
              <w:tabs>
                <w:tab w:val="left" w:pos="-1440"/>
                <w:tab w:val="left" w:pos="-720"/>
              </w:tabs>
              <w:suppressAutoHyphens/>
              <w:spacing w:before="120" w:after="120"/>
              <w:ind w:left="2880" w:hanging="2880"/>
              <w:jc w:val="both"/>
              <w:rPr>
                <w:b/>
                <w:szCs w:val="20"/>
              </w:rPr>
            </w:pPr>
            <w:r>
              <w:rPr>
                <w:b/>
              </w:rPr>
              <w:lastRenderedPageBreak/>
              <w:t>IO</w:t>
            </w:r>
            <w:r w:rsidR="000C5394">
              <w:rPr>
                <w:b/>
              </w:rPr>
              <w:t xml:space="preserve"> 20.2 </w:t>
            </w:r>
          </w:p>
        </w:tc>
        <w:tc>
          <w:tcPr>
            <w:tcW w:w="8280" w:type="dxa"/>
          </w:tcPr>
          <w:p w14:paraId="71FFCB74" w14:textId="77777777" w:rsidR="00CB6D61" w:rsidRPr="009D5770" w:rsidRDefault="00CB6D61" w:rsidP="00AB5129">
            <w:pPr>
              <w:pStyle w:val="BDSDefault"/>
            </w:pPr>
            <w:r>
              <w:t xml:space="preserve">La Garantie d’Offre est d'un montant de </w:t>
            </w:r>
            <w:r>
              <w:rPr>
                <w:b/>
              </w:rPr>
              <w:t>[insérer le montant total en USD, ou le montant par lot selon le cas]</w:t>
            </w:r>
            <w:r>
              <w:t xml:space="preserve"> ou de l'équivalent en monnaie locale du Maître d'ouvrage uniquement. </w:t>
            </w:r>
          </w:p>
          <w:p w14:paraId="76DCB1BB" w14:textId="6E4A62FB" w:rsidR="00CB6D61" w:rsidRPr="009D5770" w:rsidRDefault="00CB6D61" w:rsidP="00AB5129">
            <w:pPr>
              <w:tabs>
                <w:tab w:val="left" w:pos="-1440"/>
                <w:tab w:val="left" w:pos="-720"/>
              </w:tabs>
              <w:suppressAutoHyphens/>
              <w:spacing w:before="120" w:after="120"/>
              <w:jc w:val="both"/>
            </w:pPr>
            <w:r>
              <w:t xml:space="preserve">La Garantie d’Offre prend la forme d'une garantie bancaire inconditionnelle ou </w:t>
            </w:r>
            <w:r>
              <w:rPr>
                <w:b/>
              </w:rPr>
              <w:t>[insérer une autre forme ou un autre type de garantie applicable]</w:t>
            </w:r>
          </w:p>
        </w:tc>
      </w:tr>
      <w:tr w:rsidR="00CB6D61" w:rsidRPr="009D5770" w14:paraId="76DCB1C2" w14:textId="77777777" w:rsidTr="002E3829">
        <w:tc>
          <w:tcPr>
            <w:tcW w:w="1728" w:type="dxa"/>
          </w:tcPr>
          <w:p w14:paraId="76DCB1C0" w14:textId="0662B5D8"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21.3</w:t>
            </w:r>
          </w:p>
        </w:tc>
        <w:tc>
          <w:tcPr>
            <w:tcW w:w="8280" w:type="dxa"/>
          </w:tcPr>
          <w:p w14:paraId="76DCB1C1" w14:textId="5D556B76" w:rsidR="00CB6D61" w:rsidRPr="009D5770" w:rsidRDefault="00CB6D61" w:rsidP="00AB5129">
            <w:pPr>
              <w:tabs>
                <w:tab w:val="left" w:pos="-1440"/>
                <w:tab w:val="left" w:pos="-720"/>
              </w:tabs>
              <w:suppressAutoHyphens/>
              <w:spacing w:before="120" w:after="120"/>
              <w:rPr>
                <w:szCs w:val="20"/>
              </w:rPr>
            </w:pPr>
            <w:r>
              <w:t>La confirmation écrite de l’habilitation à signer au nom de l'Offrant consiste en</w:t>
            </w:r>
            <w:r w:rsidR="00EF30F5">
              <w:t xml:space="preserve"> </w:t>
            </w:r>
            <w:r>
              <w:t>:  [</w:t>
            </w:r>
            <w:r>
              <w:rPr>
                <w:b/>
              </w:rPr>
              <w:t>insérer les détails ici</w:t>
            </w:r>
            <w:r>
              <w:t>].</w:t>
            </w:r>
          </w:p>
        </w:tc>
      </w:tr>
      <w:tr w:rsidR="00CB6D61" w:rsidRPr="009D5770" w14:paraId="76DCB1C4" w14:textId="77777777" w:rsidTr="002E3829">
        <w:tc>
          <w:tcPr>
            <w:tcW w:w="10008" w:type="dxa"/>
            <w:gridSpan w:val="2"/>
          </w:tcPr>
          <w:p w14:paraId="76DCB1C3" w14:textId="068B2CB3" w:rsidR="00CB6D61" w:rsidRPr="009D5770" w:rsidRDefault="00CB6D61" w:rsidP="00AB5129">
            <w:pPr>
              <w:pStyle w:val="Heading3BDS"/>
              <w:spacing w:before="120" w:after="120"/>
            </w:pPr>
            <w:bookmarkStart w:id="1499" w:name="_Toc54825146"/>
            <w:r>
              <w:t xml:space="preserve">Soumission et ouverture des </w:t>
            </w:r>
            <w:bookmarkEnd w:id="1499"/>
            <w:r>
              <w:t>Offres</w:t>
            </w:r>
          </w:p>
        </w:tc>
      </w:tr>
      <w:tr w:rsidR="00CB6D61" w:rsidRPr="009D5770" w14:paraId="17204ED4" w14:textId="77777777" w:rsidTr="002E3829">
        <w:tc>
          <w:tcPr>
            <w:tcW w:w="1728" w:type="dxa"/>
          </w:tcPr>
          <w:p w14:paraId="552AD2A0" w14:textId="6EB0ED31"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22.1 c)</w:t>
            </w:r>
          </w:p>
        </w:tc>
        <w:tc>
          <w:tcPr>
            <w:tcW w:w="8280" w:type="dxa"/>
          </w:tcPr>
          <w:p w14:paraId="66DF1472" w14:textId="2AA31893" w:rsidR="00CB6D61" w:rsidRPr="009D5770" w:rsidRDefault="00CB6D61" w:rsidP="003674CA">
            <w:pPr>
              <w:pStyle w:val="BDSDefault"/>
              <w:rPr>
                <w:bCs/>
              </w:rPr>
            </w:pPr>
            <w:r>
              <w:t xml:space="preserve">Le Lien de demande de </w:t>
            </w:r>
            <w:r w:rsidR="003674CA">
              <w:t>fich</w:t>
            </w:r>
            <w:r>
              <w:t xml:space="preserve">ier à utiliser pour soumettre les Offres est : </w:t>
            </w:r>
            <w:r>
              <w:rPr>
                <w:b/>
              </w:rPr>
              <w:t>[insérer le lien]</w:t>
            </w:r>
          </w:p>
        </w:tc>
      </w:tr>
      <w:tr w:rsidR="000C5394" w:rsidRPr="009D5770" w14:paraId="2663A541" w14:textId="77777777" w:rsidTr="002E3829">
        <w:tc>
          <w:tcPr>
            <w:tcW w:w="1728" w:type="dxa"/>
          </w:tcPr>
          <w:p w14:paraId="2311FDBD" w14:textId="254BC152" w:rsidR="000C5394" w:rsidRPr="009D5770" w:rsidDel="000C5394" w:rsidRDefault="00D202E5" w:rsidP="000C5394">
            <w:pPr>
              <w:tabs>
                <w:tab w:val="left" w:pos="-1440"/>
                <w:tab w:val="left" w:pos="-720"/>
              </w:tabs>
              <w:suppressAutoHyphens/>
              <w:spacing w:before="120" w:after="120"/>
              <w:ind w:left="2880" w:hanging="2880"/>
              <w:jc w:val="both"/>
              <w:rPr>
                <w:b/>
                <w:szCs w:val="20"/>
              </w:rPr>
            </w:pPr>
            <w:r>
              <w:rPr>
                <w:b/>
              </w:rPr>
              <w:t>IO</w:t>
            </w:r>
            <w:r w:rsidR="000C5394">
              <w:rPr>
                <w:b/>
              </w:rPr>
              <w:t xml:space="preserve"> 22.1 f)</w:t>
            </w:r>
          </w:p>
        </w:tc>
        <w:tc>
          <w:tcPr>
            <w:tcW w:w="8280" w:type="dxa"/>
          </w:tcPr>
          <w:p w14:paraId="04400099" w14:textId="76AC734B" w:rsidR="000C5394" w:rsidRPr="009D5770" w:rsidRDefault="000C5394" w:rsidP="000C5394">
            <w:pPr>
              <w:pStyle w:val="BDSDefault"/>
              <w:rPr>
                <w:bCs/>
              </w:rPr>
            </w:pPr>
            <w:r>
              <w:t>Les fichiers ou dossiers compressés sont déconseillés. Par conséquent, le Maître d'ouvrage n'assume aucune responsabilité en cas d'endommagement partiel ou total ou d'impossibilité d'ouvrir ou d'accéder aux documents soumis dans un format archivé et/ou compressé (compressé à l'aide de WinZip - y compris toute application de la famille zip -, WinRAR, 7z, 7zX, ou tout autre format similaire). La taille des fichiers ne doit pas dépasser 10 Go par fichier.</w:t>
            </w:r>
          </w:p>
        </w:tc>
      </w:tr>
      <w:tr w:rsidR="00E8069B" w:rsidRPr="009D5770" w14:paraId="62A7A395" w14:textId="77777777" w:rsidTr="002E3829">
        <w:tc>
          <w:tcPr>
            <w:tcW w:w="1728" w:type="dxa"/>
          </w:tcPr>
          <w:p w14:paraId="6C2427D7" w14:textId="3177384B" w:rsidR="00E8069B" w:rsidRPr="009D5770" w:rsidRDefault="00D202E5" w:rsidP="00AB5129">
            <w:pPr>
              <w:tabs>
                <w:tab w:val="left" w:pos="-1440"/>
                <w:tab w:val="left" w:pos="-720"/>
              </w:tabs>
              <w:suppressAutoHyphens/>
              <w:spacing w:before="120" w:after="120"/>
              <w:ind w:left="2880" w:hanging="2880"/>
              <w:jc w:val="both"/>
              <w:rPr>
                <w:b/>
                <w:bCs/>
              </w:rPr>
            </w:pPr>
            <w:r>
              <w:rPr>
                <w:b/>
              </w:rPr>
              <w:t>IO</w:t>
            </w:r>
            <w:r w:rsidR="000C5394">
              <w:rPr>
                <w:b/>
              </w:rPr>
              <w:t xml:space="preserve">  22.1 (g)</w:t>
            </w:r>
          </w:p>
        </w:tc>
        <w:tc>
          <w:tcPr>
            <w:tcW w:w="8280" w:type="dxa"/>
          </w:tcPr>
          <w:p w14:paraId="421960E9" w14:textId="4DF2968B" w:rsidR="00E8069B" w:rsidRPr="009D5770" w:rsidRDefault="00E8069B" w:rsidP="00AB5129">
            <w:pPr>
              <w:pStyle w:val="BDSDefault"/>
              <w:rPr>
                <w:bCs/>
              </w:rPr>
            </w:pPr>
            <w:r>
              <w:t xml:space="preserve">Si un Offrant soumet une Offre avec protection par mot de passe, le mot de passe de l'Offre doit être envoyé au plus tôt </w:t>
            </w:r>
            <w:r>
              <w:rPr>
                <w:b/>
              </w:rPr>
              <w:t>[insérer la date un jour avant la date limite de soumission]</w:t>
            </w:r>
            <w:r>
              <w:t xml:space="preserve"> et au plus tard </w:t>
            </w:r>
            <w:r>
              <w:rPr>
                <w:b/>
              </w:rPr>
              <w:t>[insérer l'heure 15 minutes avant l'heure limite de soumission]</w:t>
            </w:r>
            <w:r>
              <w:t xml:space="preserve"> en heure locale le </w:t>
            </w:r>
            <w:r>
              <w:rPr>
                <w:b/>
                <w:bCs/>
              </w:rPr>
              <w:t>[insérer date limite de soumission]</w:t>
            </w:r>
            <w:r>
              <w:t xml:space="preserve"> à l'adresse électronique suivante : </w:t>
            </w:r>
            <w:r>
              <w:rPr>
                <w:b/>
              </w:rPr>
              <w:t>[insérer l'adresse électronique de l'AP]</w:t>
            </w:r>
            <w:r>
              <w:t>.</w:t>
            </w:r>
          </w:p>
        </w:tc>
      </w:tr>
      <w:tr w:rsidR="00BB4307" w:rsidRPr="009D5770" w14:paraId="792FFBC1" w14:textId="77777777" w:rsidTr="002E3829">
        <w:tc>
          <w:tcPr>
            <w:tcW w:w="1728" w:type="dxa"/>
          </w:tcPr>
          <w:p w14:paraId="1D1C3F40" w14:textId="6C1AC3F0" w:rsidR="00BB4307" w:rsidRPr="009D5770" w:rsidRDefault="00D202E5" w:rsidP="00AB5129">
            <w:pPr>
              <w:tabs>
                <w:tab w:val="left" w:pos="-1440"/>
                <w:tab w:val="left" w:pos="-720"/>
              </w:tabs>
              <w:suppressAutoHyphens/>
              <w:spacing w:before="120" w:after="120"/>
              <w:ind w:left="2880" w:hanging="2880"/>
              <w:jc w:val="both"/>
              <w:rPr>
                <w:b/>
                <w:bCs/>
              </w:rPr>
            </w:pPr>
            <w:r>
              <w:rPr>
                <w:b/>
              </w:rPr>
              <w:t>IO</w:t>
            </w:r>
            <w:r w:rsidR="000C5394">
              <w:rPr>
                <w:b/>
              </w:rPr>
              <w:t xml:space="preserve"> 22.1 j)</w:t>
            </w:r>
          </w:p>
        </w:tc>
        <w:tc>
          <w:tcPr>
            <w:tcW w:w="8280" w:type="dxa"/>
          </w:tcPr>
          <w:p w14:paraId="5FB3361E" w14:textId="73C3AF05" w:rsidR="00BB4307" w:rsidRPr="009D5770" w:rsidRDefault="00C34CDD" w:rsidP="007B3492">
            <w:pPr>
              <w:pStyle w:val="NormalWeb"/>
              <w:spacing w:before="120" w:beforeAutospacing="0" w:after="120" w:afterAutospacing="0"/>
              <w:ind w:left="18" w:hanging="18"/>
              <w:jc w:val="both"/>
              <w:rPr>
                <w:rFonts w:ascii="Times New Roman" w:hAnsi="Times New Roman" w:cs="Times New Roman"/>
              </w:rPr>
            </w:pPr>
            <w:r>
              <w:rPr>
                <w:rFonts w:ascii="Times New Roman" w:hAnsi="Times New Roman"/>
                <w:color w:val="000000" w:themeColor="text1"/>
              </w:rPr>
              <w:t>La copie papier de la Garantie d'Offre doit être soumise au plus tard le</w:t>
            </w:r>
            <w:r>
              <w:rPr>
                <w:rStyle w:val="apple-converted-space"/>
                <w:rFonts w:ascii="Times New Roman" w:hAnsi="Times New Roman"/>
                <w:color w:val="000000" w:themeColor="text1"/>
              </w:rPr>
              <w:t> </w:t>
            </w:r>
            <w:r>
              <w:rPr>
                <w:rFonts w:ascii="Times New Roman" w:hAnsi="Times New Roman"/>
                <w:b/>
                <w:color w:val="000000" w:themeColor="text1"/>
              </w:rPr>
              <w:t>[insérer la date et l'heure au plus tard 2 jours ouvrables après la date limite indiquée à l'alinéa 23.1 ci-dessous]</w:t>
            </w:r>
          </w:p>
        </w:tc>
      </w:tr>
      <w:tr w:rsidR="00CB6D61" w:rsidRPr="009D5770" w14:paraId="7E423AA4" w14:textId="77777777" w:rsidTr="002E3829">
        <w:tc>
          <w:tcPr>
            <w:tcW w:w="1728" w:type="dxa"/>
          </w:tcPr>
          <w:p w14:paraId="3A348B84" w14:textId="44C879B2" w:rsidR="00CB6D61" w:rsidRPr="009D5770" w:rsidRDefault="00D202E5" w:rsidP="00AB5129">
            <w:pPr>
              <w:tabs>
                <w:tab w:val="left" w:pos="-1440"/>
                <w:tab w:val="left" w:pos="-720"/>
              </w:tabs>
              <w:suppressAutoHyphens/>
              <w:spacing w:before="120" w:after="120"/>
              <w:ind w:left="2880" w:hanging="2880"/>
              <w:jc w:val="both"/>
              <w:rPr>
                <w:b/>
                <w:szCs w:val="20"/>
              </w:rPr>
            </w:pPr>
            <w:r>
              <w:rPr>
                <w:b/>
              </w:rPr>
              <w:t>IO</w:t>
            </w:r>
            <w:r w:rsidR="000C5394">
              <w:rPr>
                <w:b/>
              </w:rPr>
              <w:t xml:space="preserve"> 23.1</w:t>
            </w:r>
          </w:p>
        </w:tc>
        <w:tc>
          <w:tcPr>
            <w:tcW w:w="8280" w:type="dxa"/>
          </w:tcPr>
          <w:p w14:paraId="783A10B0" w14:textId="3176AFDA" w:rsidR="00CB6D61" w:rsidRPr="009D5770" w:rsidRDefault="00CB6D61" w:rsidP="00AB5129">
            <w:pPr>
              <w:tabs>
                <w:tab w:val="left" w:pos="-1440"/>
                <w:tab w:val="left" w:pos="-720"/>
              </w:tabs>
              <w:suppressAutoHyphens/>
              <w:spacing w:before="120" w:after="120"/>
              <w:ind w:left="2880" w:hanging="2880"/>
              <w:jc w:val="both"/>
              <w:rPr>
                <w:b/>
                <w:szCs w:val="20"/>
              </w:rPr>
            </w:pPr>
            <w:r>
              <w:rPr>
                <w:b/>
              </w:rPr>
              <w:t>La date limite de soumission des Offres est :</w:t>
            </w:r>
          </w:p>
          <w:p w14:paraId="669F2AE0" w14:textId="77777777" w:rsidR="00CB6D61" w:rsidRPr="009D5770" w:rsidRDefault="00CB6D61" w:rsidP="00AB5129">
            <w:pPr>
              <w:tabs>
                <w:tab w:val="left" w:pos="-1440"/>
                <w:tab w:val="left" w:pos="-720"/>
              </w:tabs>
              <w:suppressAutoHyphens/>
              <w:spacing w:before="120" w:after="120"/>
              <w:ind w:left="2880" w:hanging="2880"/>
              <w:jc w:val="both"/>
              <w:rPr>
                <w:szCs w:val="20"/>
              </w:rPr>
            </w:pPr>
            <w:r>
              <w:t xml:space="preserve">Date : </w:t>
            </w:r>
            <w:r>
              <w:rPr>
                <w:u w:val="single"/>
              </w:rPr>
              <w:tab/>
            </w:r>
          </w:p>
          <w:p w14:paraId="0CD90FDD" w14:textId="55E4632D" w:rsidR="00CB6D61" w:rsidRPr="009D5770" w:rsidRDefault="00CB6D61" w:rsidP="00AB5129">
            <w:pPr>
              <w:tabs>
                <w:tab w:val="left" w:pos="-1440"/>
                <w:tab w:val="left" w:pos="-720"/>
              </w:tabs>
              <w:suppressAutoHyphens/>
              <w:spacing w:before="120" w:after="120"/>
              <w:ind w:left="2880" w:hanging="2880"/>
              <w:jc w:val="both"/>
              <w:rPr>
                <w:szCs w:val="20"/>
                <w:u w:val="single"/>
              </w:rPr>
            </w:pPr>
            <w:r>
              <w:t xml:space="preserve">Heure : </w:t>
            </w:r>
            <w:r>
              <w:rPr>
                <w:u w:val="single"/>
              </w:rPr>
              <w:tab/>
            </w:r>
          </w:p>
        </w:tc>
      </w:tr>
      <w:tr w:rsidR="00CB6D61" w:rsidRPr="009D5770" w14:paraId="76DCB1E1" w14:textId="77777777" w:rsidTr="002E3829">
        <w:tc>
          <w:tcPr>
            <w:tcW w:w="1728" w:type="dxa"/>
          </w:tcPr>
          <w:p w14:paraId="76DCB1DF" w14:textId="2F7FB7C2" w:rsidR="00CB6D61" w:rsidRPr="009D5770" w:rsidRDefault="00D202E5" w:rsidP="00AB5129">
            <w:pPr>
              <w:tabs>
                <w:tab w:val="left" w:pos="-1440"/>
                <w:tab w:val="left" w:pos="-720"/>
              </w:tabs>
              <w:suppressAutoHyphens/>
              <w:spacing w:before="120" w:after="120"/>
              <w:ind w:left="2880" w:hanging="2880"/>
              <w:jc w:val="both"/>
              <w:rPr>
                <w:b/>
                <w:iCs/>
                <w:szCs w:val="20"/>
              </w:rPr>
            </w:pPr>
            <w:r>
              <w:rPr>
                <w:b/>
              </w:rPr>
              <w:t>IO</w:t>
            </w:r>
            <w:r w:rsidR="000C5394">
              <w:rPr>
                <w:b/>
              </w:rPr>
              <w:t xml:space="preserve"> 26.1</w:t>
            </w:r>
          </w:p>
        </w:tc>
        <w:tc>
          <w:tcPr>
            <w:tcW w:w="8280" w:type="dxa"/>
          </w:tcPr>
          <w:p w14:paraId="4F94C438" w14:textId="431C7E6A" w:rsidR="00E8069B" w:rsidRPr="009D5770" w:rsidRDefault="00E8069B" w:rsidP="00AB5129">
            <w:pPr>
              <w:pStyle w:val="BDSDefault"/>
            </w:pPr>
            <w:r>
              <w:rPr>
                <w:u w:val="single"/>
              </w:rPr>
              <w:t>Aux fins de l’ouverture des Offres seulement,</w:t>
            </w:r>
            <w:r>
              <w:t xml:space="preserve"> l’adresse du Maître d’ouvrage est :</w:t>
            </w:r>
          </w:p>
          <w:p w14:paraId="19388870" w14:textId="00065D88" w:rsidR="00E8069B" w:rsidRPr="009D5770" w:rsidRDefault="00E8069B" w:rsidP="00AB5129">
            <w:pPr>
              <w:pStyle w:val="BDSTextIndented"/>
              <w:ind w:left="18"/>
              <w:rPr>
                <w:szCs w:val="24"/>
              </w:rPr>
            </w:pPr>
            <w:r>
              <w:rPr>
                <w:b/>
              </w:rPr>
              <w:t>[la dénomination légale complète du Maître d'ouvrage]</w:t>
            </w:r>
            <w:r>
              <w:t xml:space="preserve"> </w:t>
            </w:r>
            <w:r>
              <w:br/>
              <w:t xml:space="preserve">À l’attention : L'Agent chargé de la passation des marchés de </w:t>
            </w:r>
            <w:r>
              <w:rPr>
                <w:b/>
                <w:bCs/>
              </w:rPr>
              <w:t>[nom du Maître d'ouvrage]</w:t>
            </w:r>
            <w:r>
              <w:t>.</w:t>
            </w:r>
            <w:r>
              <w:cr/>
            </w:r>
            <w:r>
              <w:br/>
              <w:t>Adresse :</w:t>
            </w:r>
            <w:r>
              <w:br/>
              <w:t xml:space="preserve">Courrier électronique : </w:t>
            </w:r>
          </w:p>
          <w:p w14:paraId="76DCB1E0" w14:textId="1F66BFBE" w:rsidR="00CB6D61" w:rsidRPr="009D5770" w:rsidRDefault="00E8069B" w:rsidP="00AB5129">
            <w:pPr>
              <w:tabs>
                <w:tab w:val="left" w:pos="-1440"/>
                <w:tab w:val="left" w:pos="-720"/>
              </w:tabs>
              <w:suppressAutoHyphens/>
              <w:spacing w:before="120" w:after="120"/>
              <w:ind w:left="2880" w:hanging="2880"/>
              <w:jc w:val="both"/>
            </w:pPr>
            <w:r>
              <w:rPr>
                <w:b/>
              </w:rPr>
              <w:t>[insérer la description des procédures]</w:t>
            </w:r>
          </w:p>
        </w:tc>
      </w:tr>
      <w:tr w:rsidR="00321478" w:rsidRPr="009D5770" w14:paraId="1F90AA71" w14:textId="77777777" w:rsidTr="00FD3F7C">
        <w:tc>
          <w:tcPr>
            <w:tcW w:w="10008" w:type="dxa"/>
            <w:gridSpan w:val="2"/>
          </w:tcPr>
          <w:p w14:paraId="2FF68673" w14:textId="3D12F736" w:rsidR="00321478" w:rsidRPr="009D5770" w:rsidRDefault="00321478" w:rsidP="008507BB">
            <w:pPr>
              <w:pStyle w:val="Heading3BDS"/>
            </w:pPr>
            <w:r>
              <w:lastRenderedPageBreak/>
              <w:t>Évaluation des Offres</w:t>
            </w:r>
          </w:p>
        </w:tc>
      </w:tr>
      <w:tr w:rsidR="00E8069B" w:rsidRPr="009D5770" w14:paraId="53839CF2" w14:textId="77777777" w:rsidTr="002E3829">
        <w:tc>
          <w:tcPr>
            <w:tcW w:w="1728" w:type="dxa"/>
          </w:tcPr>
          <w:p w14:paraId="0BA9408C" w14:textId="1BA2B659" w:rsidR="00E8069B" w:rsidRPr="009D5770" w:rsidRDefault="000C5394" w:rsidP="00AB5129">
            <w:pPr>
              <w:tabs>
                <w:tab w:val="left" w:pos="-1440"/>
                <w:tab w:val="left" w:pos="-720"/>
              </w:tabs>
              <w:suppressAutoHyphens/>
              <w:spacing w:before="120" w:after="120"/>
              <w:ind w:left="2880" w:hanging="2880"/>
              <w:jc w:val="both"/>
              <w:rPr>
                <w:b/>
                <w:szCs w:val="20"/>
              </w:rPr>
            </w:pPr>
            <w:r>
              <w:rPr>
                <w:b/>
              </w:rPr>
              <w:t>IO 27.3</w:t>
            </w:r>
          </w:p>
        </w:tc>
        <w:tc>
          <w:tcPr>
            <w:tcW w:w="8280" w:type="dxa"/>
          </w:tcPr>
          <w:p w14:paraId="771DF66D" w14:textId="23016297" w:rsidR="00E8069B" w:rsidRPr="009D5770" w:rsidRDefault="00E8069B" w:rsidP="00AB5129">
            <w:pPr>
              <w:tabs>
                <w:tab w:val="left" w:pos="-1440"/>
                <w:tab w:val="left" w:pos="-720"/>
              </w:tabs>
              <w:suppressAutoHyphens/>
              <w:spacing w:before="120" w:after="120"/>
              <w:ind w:left="2880" w:hanging="2880"/>
              <w:jc w:val="both"/>
              <w:rPr>
                <w:szCs w:val="20"/>
              </w:rPr>
            </w:pPr>
            <w:r>
              <w:t>Toute correspondance doit être ad</w:t>
            </w:r>
            <w:r w:rsidR="003674CA">
              <w:t>ressée au Maître d’ouvrage à : [</w:t>
            </w:r>
            <w:r>
              <w:rPr>
                <w:b/>
              </w:rPr>
              <w:t>insérer l’adresse].</w:t>
            </w:r>
          </w:p>
        </w:tc>
      </w:tr>
      <w:tr w:rsidR="00CB6D61" w:rsidRPr="009D5770" w14:paraId="76DCB1E7" w14:textId="77777777" w:rsidTr="002E3829">
        <w:tc>
          <w:tcPr>
            <w:tcW w:w="1728" w:type="dxa"/>
          </w:tcPr>
          <w:p w14:paraId="76DCB1E2" w14:textId="6C3AF7B5" w:rsidR="00CB6D61" w:rsidRPr="009D5770" w:rsidRDefault="00D202E5" w:rsidP="00AB5129">
            <w:pPr>
              <w:tabs>
                <w:tab w:val="left" w:pos="-1440"/>
                <w:tab w:val="left" w:pos="-720"/>
              </w:tabs>
              <w:suppressAutoHyphens/>
              <w:spacing w:before="120" w:after="120"/>
              <w:ind w:left="2880" w:hanging="2880"/>
              <w:jc w:val="both"/>
              <w:rPr>
                <w:b/>
                <w:iCs/>
                <w:szCs w:val="20"/>
              </w:rPr>
            </w:pPr>
            <w:r>
              <w:rPr>
                <w:b/>
              </w:rPr>
              <w:t>IO</w:t>
            </w:r>
            <w:r w:rsidR="000C5394">
              <w:rPr>
                <w:b/>
              </w:rPr>
              <w:t xml:space="preserve"> 33.1</w:t>
            </w:r>
          </w:p>
        </w:tc>
        <w:tc>
          <w:tcPr>
            <w:tcW w:w="8280" w:type="dxa"/>
          </w:tcPr>
          <w:p w14:paraId="76DCB1E4" w14:textId="7279EF4D" w:rsidR="00CB6D61" w:rsidRPr="009D5770" w:rsidRDefault="00CB6D61" w:rsidP="00AB5129">
            <w:pPr>
              <w:tabs>
                <w:tab w:val="right" w:pos="7254"/>
              </w:tabs>
              <w:spacing w:before="120" w:after="120"/>
              <w:jc w:val="both"/>
              <w:rPr>
                <w:szCs w:val="20"/>
              </w:rPr>
            </w:pPr>
            <w:r>
              <w:t xml:space="preserve">La monnaie qui est utilisée pour l’évaluation et la comparaison des Offres est : </w:t>
            </w:r>
            <w:r>
              <w:rPr>
                <w:b/>
                <w:bCs/>
              </w:rPr>
              <w:t>[insérer les détails ici]</w:t>
            </w:r>
            <w:r>
              <w:t>.</w:t>
            </w:r>
          </w:p>
          <w:p w14:paraId="76DCB1E5" w14:textId="77777777" w:rsidR="00CB6D61" w:rsidRPr="009D5770" w:rsidRDefault="00CB6D61" w:rsidP="00AB5129">
            <w:pPr>
              <w:tabs>
                <w:tab w:val="left" w:pos="-1440"/>
                <w:tab w:val="left" w:pos="-720"/>
              </w:tabs>
              <w:suppressAutoHyphens/>
              <w:spacing w:before="120" w:after="120"/>
              <w:jc w:val="both"/>
              <w:rPr>
                <w:b/>
                <w:szCs w:val="20"/>
              </w:rPr>
            </w:pPr>
            <w:r>
              <w:t xml:space="preserve">Le taux de conversion est : </w:t>
            </w:r>
            <w:r>
              <w:rPr>
                <w:b/>
              </w:rPr>
              <w:t>[indiquer la source du taux de change, p. ex., le taux de la Banque centrale, un taux publié largement accessible, etc.]</w:t>
            </w:r>
          </w:p>
          <w:p w14:paraId="76DCB1E6" w14:textId="4ADE5CA6" w:rsidR="00CB6D61" w:rsidRPr="009D5770" w:rsidRDefault="00CB6D61" w:rsidP="00AB5129">
            <w:pPr>
              <w:tabs>
                <w:tab w:val="left" w:pos="-1440"/>
                <w:tab w:val="left" w:pos="-720"/>
              </w:tabs>
              <w:suppressAutoHyphens/>
              <w:spacing w:before="120" w:after="120"/>
              <w:jc w:val="both"/>
              <w:rPr>
                <w:szCs w:val="20"/>
              </w:rPr>
            </w:pPr>
            <w:r>
              <w:t xml:space="preserve">La date du taux de change doit être </w:t>
            </w:r>
            <w:r>
              <w:rPr>
                <w:b/>
              </w:rPr>
              <w:t>[la date intervenant vingt-huit (28) jours avant la date de dépôt des Offres]</w:t>
            </w:r>
          </w:p>
        </w:tc>
      </w:tr>
      <w:tr w:rsidR="00CB6D61" w:rsidRPr="009D5770" w14:paraId="08DDDBE4" w14:textId="77777777" w:rsidTr="002E3829">
        <w:tc>
          <w:tcPr>
            <w:tcW w:w="1728" w:type="dxa"/>
          </w:tcPr>
          <w:p w14:paraId="11B4F782" w14:textId="4F9539ED" w:rsidR="00CB6D61" w:rsidRPr="009D5770" w:rsidRDefault="000C5394" w:rsidP="00AB5129">
            <w:pPr>
              <w:tabs>
                <w:tab w:val="left" w:pos="-1440"/>
                <w:tab w:val="left" w:pos="-720"/>
              </w:tabs>
              <w:suppressAutoHyphens/>
              <w:spacing w:before="120" w:after="120"/>
              <w:ind w:left="2880" w:hanging="2880"/>
              <w:jc w:val="both"/>
              <w:rPr>
                <w:b/>
                <w:iCs/>
                <w:szCs w:val="20"/>
              </w:rPr>
            </w:pPr>
            <w:r>
              <w:rPr>
                <w:b/>
              </w:rPr>
              <w:t>IO 34.2 (b)</w:t>
            </w:r>
          </w:p>
        </w:tc>
        <w:tc>
          <w:tcPr>
            <w:tcW w:w="8280" w:type="dxa"/>
          </w:tcPr>
          <w:p w14:paraId="6687F564" w14:textId="40901F36" w:rsidR="00CB6D61" w:rsidRPr="009D5770" w:rsidRDefault="00CB6D61" w:rsidP="00AB5129">
            <w:pPr>
              <w:tabs>
                <w:tab w:val="right" w:pos="7254"/>
              </w:tabs>
              <w:spacing w:before="120" w:after="120"/>
              <w:jc w:val="both"/>
              <w:rPr>
                <w:szCs w:val="20"/>
              </w:rPr>
            </w:pPr>
            <w:r>
              <w:t xml:space="preserve">Le montant total de la Garantie d’exécution peut être augmenté jusqu'à un niveau ne dépassant pas </w:t>
            </w:r>
            <w:r>
              <w:rPr>
                <w:b/>
              </w:rPr>
              <w:t>[insérer un pourcentage pouvant aller jusqu'à 20 %]</w:t>
            </w:r>
            <w:r>
              <w:t xml:space="preserve"> du Montant accepté dans le cadre du Contrat.</w:t>
            </w:r>
          </w:p>
        </w:tc>
      </w:tr>
      <w:tr w:rsidR="00CB6D61" w:rsidRPr="009D5770" w14:paraId="76DCB1E9" w14:textId="77777777" w:rsidTr="002E3829">
        <w:tc>
          <w:tcPr>
            <w:tcW w:w="10008" w:type="dxa"/>
            <w:gridSpan w:val="2"/>
          </w:tcPr>
          <w:p w14:paraId="76DCB1E8" w14:textId="74DE7257" w:rsidR="00CB6D61" w:rsidRPr="009D5770" w:rsidRDefault="00CB6D61" w:rsidP="00AB5129">
            <w:pPr>
              <w:pStyle w:val="Heading3BDS"/>
              <w:spacing w:before="120" w:after="120"/>
            </w:pPr>
            <w:bookmarkStart w:id="1500" w:name="_Toc54825148"/>
            <w:r>
              <w:t>Adjudication du Contrat</w:t>
            </w:r>
            <w:bookmarkEnd w:id="1500"/>
          </w:p>
        </w:tc>
      </w:tr>
      <w:tr w:rsidR="00CB6D61" w:rsidRPr="009D5770" w14:paraId="76DCB1EC" w14:textId="77777777" w:rsidTr="002E3829">
        <w:tc>
          <w:tcPr>
            <w:tcW w:w="1728" w:type="dxa"/>
          </w:tcPr>
          <w:p w14:paraId="76DCB1EA" w14:textId="2ADC08F9" w:rsidR="00CB6D61" w:rsidRPr="009D5770" w:rsidRDefault="000C5394" w:rsidP="00AB5129">
            <w:pPr>
              <w:tabs>
                <w:tab w:val="left" w:pos="-1440"/>
                <w:tab w:val="left" w:pos="-720"/>
              </w:tabs>
              <w:suppressAutoHyphens/>
              <w:spacing w:before="120" w:after="120"/>
              <w:ind w:left="2880" w:hanging="2880"/>
              <w:jc w:val="both"/>
              <w:rPr>
                <w:b/>
                <w:iCs/>
              </w:rPr>
            </w:pPr>
            <w:r>
              <w:rPr>
                <w:b/>
              </w:rPr>
              <w:t>IO 40.1</w:t>
            </w:r>
          </w:p>
        </w:tc>
        <w:tc>
          <w:tcPr>
            <w:tcW w:w="8280" w:type="dxa"/>
          </w:tcPr>
          <w:p w14:paraId="6E9E6BE7" w14:textId="77777777" w:rsidR="00CB6D61" w:rsidRPr="009D5770" w:rsidRDefault="00CB6D61" w:rsidP="00AB5129">
            <w:pPr>
              <w:tabs>
                <w:tab w:val="left" w:pos="-1440"/>
                <w:tab w:val="left" w:pos="-720"/>
              </w:tabs>
              <w:suppressAutoHyphens/>
              <w:spacing w:before="120" w:after="120"/>
              <w:jc w:val="both"/>
              <w:rPr>
                <w:b/>
              </w:rPr>
            </w:pPr>
            <w:r>
              <w:t xml:space="preserve">Le Système de contestation des Offrants est disponible sur le site web du Maître d’ouvrage </w:t>
            </w:r>
            <w:r>
              <w:rPr>
                <w:b/>
              </w:rPr>
              <w:t>[insérer l’adresse du site web]</w:t>
            </w:r>
            <w:r>
              <w:t>.</w:t>
            </w:r>
          </w:p>
          <w:p w14:paraId="76DCB1EB" w14:textId="5F4A0BE9" w:rsidR="00763DC5" w:rsidRPr="009D5770" w:rsidRDefault="00763DC5" w:rsidP="00AB5129">
            <w:pPr>
              <w:tabs>
                <w:tab w:val="left" w:pos="-1440"/>
                <w:tab w:val="left" w:pos="-720"/>
              </w:tabs>
              <w:suppressAutoHyphens/>
              <w:spacing w:before="120" w:after="120"/>
              <w:jc w:val="both"/>
              <w:rPr>
                <w:i/>
                <w:iCs/>
              </w:rPr>
            </w:pPr>
            <w:r>
              <w:rPr>
                <w:i/>
              </w:rPr>
              <w:t>[Pour les demandes de propositions émises avant l’adoption (conformément à la Partie 5 des Politique et Directives relatives à la passation des marchés de la MCC) d’un Système de contestation des Offrants, fournir le lien vers le texte intégral du Système provisoire de contestation des offrants approuvé par la MCC.]</w:t>
            </w:r>
          </w:p>
        </w:tc>
      </w:tr>
      <w:tr w:rsidR="00F95F06" w:rsidRPr="009D5770" w14:paraId="3566D0B7" w14:textId="77777777" w:rsidTr="002E3829">
        <w:tc>
          <w:tcPr>
            <w:tcW w:w="1728" w:type="dxa"/>
          </w:tcPr>
          <w:p w14:paraId="0F8FC1B4" w14:textId="4542D838" w:rsidR="00F95F06" w:rsidRPr="009D5770" w:rsidRDefault="000C5394" w:rsidP="00AB5129">
            <w:pPr>
              <w:tabs>
                <w:tab w:val="left" w:pos="-1440"/>
                <w:tab w:val="left" w:pos="-720"/>
              </w:tabs>
              <w:suppressAutoHyphens/>
              <w:spacing w:before="120" w:after="120"/>
              <w:ind w:left="2880" w:hanging="2880"/>
              <w:jc w:val="both"/>
              <w:rPr>
                <w:b/>
                <w:iCs/>
              </w:rPr>
            </w:pPr>
            <w:r>
              <w:rPr>
                <w:b/>
              </w:rPr>
              <w:t>IO 43.1</w:t>
            </w:r>
          </w:p>
        </w:tc>
        <w:tc>
          <w:tcPr>
            <w:tcW w:w="8280" w:type="dxa"/>
          </w:tcPr>
          <w:p w14:paraId="1906D003" w14:textId="357E2BC9" w:rsidR="00F95F06" w:rsidRPr="009D5770" w:rsidRDefault="00F95F06" w:rsidP="00AB5129">
            <w:pPr>
              <w:tabs>
                <w:tab w:val="left" w:pos="-1440"/>
                <w:tab w:val="left" w:pos="-720"/>
              </w:tabs>
              <w:suppressAutoHyphens/>
              <w:spacing w:before="120" w:after="120"/>
              <w:jc w:val="both"/>
            </w:pPr>
            <w:r>
              <w:t xml:space="preserve">L'avis d'adjudication sera publié sur le site web de l'Entité Responsable </w:t>
            </w:r>
            <w:r>
              <w:rPr>
                <w:b/>
                <w:bCs/>
              </w:rPr>
              <w:t>[insérer d'autres endroits, le cas échéant, par exemple où l'Avis Spécifique de Passation de Marché a été publié]</w:t>
            </w:r>
            <w:r>
              <w:t>.</w:t>
            </w:r>
            <w:r>
              <w:rPr>
                <w:b/>
              </w:rPr>
              <w:t xml:space="preserve"> </w:t>
            </w:r>
          </w:p>
        </w:tc>
      </w:tr>
    </w:tbl>
    <w:p w14:paraId="4AA1DEA6" w14:textId="77777777" w:rsidR="00C05067" w:rsidRPr="007244CA" w:rsidRDefault="00C05067" w:rsidP="00C72596">
      <w:pPr>
        <w:tabs>
          <w:tab w:val="left" w:pos="1561"/>
        </w:tabs>
        <w:rPr>
          <w:b/>
          <w:sz w:val="36"/>
          <w:szCs w:val="36"/>
        </w:rPr>
        <w:sectPr w:rsidR="00C05067" w:rsidRPr="007244CA" w:rsidSect="005F3C5F">
          <w:headerReference w:type="default" r:id="rId23"/>
          <w:pgSz w:w="12240" w:h="15840"/>
          <w:pgMar w:top="1440" w:right="1440" w:bottom="1440" w:left="1440" w:header="720" w:footer="720" w:gutter="0"/>
          <w:cols w:space="720"/>
          <w:docGrid w:linePitch="360"/>
        </w:sectPr>
      </w:pPr>
    </w:p>
    <w:p w14:paraId="76DCB1EF" w14:textId="18249A62" w:rsidR="00087C96" w:rsidRPr="009D5770" w:rsidRDefault="00C616DE" w:rsidP="0082385F">
      <w:pPr>
        <w:pStyle w:val="Heading2aSections"/>
        <w:rPr>
          <w:rFonts w:ascii="Times New Roman" w:hAnsi="Times New Roman"/>
        </w:rPr>
      </w:pPr>
      <w:bookmarkStart w:id="1501" w:name="_Toc351536535"/>
      <w:bookmarkStart w:id="1502" w:name="_Toc351641532"/>
      <w:bookmarkStart w:id="1503" w:name="_Toc331027807"/>
      <w:bookmarkStart w:id="1504" w:name="_Toc31859996"/>
      <w:bookmarkStart w:id="1505" w:name="_Toc31861078"/>
      <w:bookmarkStart w:id="1506" w:name="_Toc31861702"/>
      <w:bookmarkStart w:id="1507" w:name="_Toc54284143"/>
      <w:bookmarkStart w:id="1508" w:name="_Toc54285082"/>
      <w:bookmarkStart w:id="1509" w:name="_Toc54285671"/>
      <w:bookmarkStart w:id="1510" w:name="_Toc54285863"/>
      <w:bookmarkStart w:id="1511" w:name="_Toc54285968"/>
      <w:bookmarkStart w:id="1512" w:name="_Toc54286083"/>
      <w:bookmarkStart w:id="1513" w:name="_Toc54286272"/>
      <w:bookmarkStart w:id="1514" w:name="_Toc54329792"/>
      <w:bookmarkStart w:id="1515" w:name="_Toc54330173"/>
      <w:bookmarkStart w:id="1516" w:name="_Toc54334879"/>
      <w:bookmarkStart w:id="1517" w:name="_Toc54335062"/>
      <w:bookmarkStart w:id="1518" w:name="_Toc54335452"/>
      <w:bookmarkStart w:id="1519" w:name="_Toc54431565"/>
      <w:bookmarkStart w:id="1520" w:name="_Toc54512150"/>
      <w:bookmarkStart w:id="1521" w:name="_Toc54532394"/>
      <w:bookmarkStart w:id="1522" w:name="_Toc54533249"/>
      <w:bookmarkStart w:id="1523" w:name="_Toc54533767"/>
      <w:bookmarkStart w:id="1524" w:name="_Toc54535445"/>
      <w:bookmarkStart w:id="1525" w:name="_Toc54595043"/>
      <w:bookmarkStart w:id="1526" w:name="_Toc54825149"/>
      <w:bookmarkStart w:id="1527" w:name="_Toc58523743"/>
      <w:r>
        <w:rPr>
          <w:rFonts w:ascii="Times New Roman" w:hAnsi="Times New Roman"/>
        </w:rPr>
        <w:lastRenderedPageBreak/>
        <w:t>Section III</w:t>
      </w:r>
      <w:bookmarkEnd w:id="1501"/>
      <w:bookmarkEnd w:id="1502"/>
      <w:bookmarkEnd w:id="1503"/>
      <w:bookmarkEnd w:id="1504"/>
      <w:bookmarkEnd w:id="1505"/>
      <w:bookmarkEnd w:id="1506"/>
      <w:r>
        <w:rPr>
          <w:rFonts w:ascii="Times New Roman" w:hAnsi="Times New Roman"/>
        </w:rPr>
        <w:t>.</w:t>
      </w:r>
      <w:r>
        <w:rPr>
          <w:rFonts w:ascii="Times New Roman" w:hAnsi="Times New Roman"/>
        </w:rPr>
        <w:tab/>
        <w:t>Critères de qualification et d’évaluation</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14:paraId="0AC0B906" w14:textId="57D79757" w:rsidR="008A5C26" w:rsidRPr="009D5770" w:rsidRDefault="00522E5D" w:rsidP="00522E5D">
      <w:pPr>
        <w:pStyle w:val="TOCHeading"/>
        <w:rPr>
          <w:rFonts w:cs="Times New Roman"/>
        </w:rPr>
      </w:pPr>
      <w:r>
        <w:t>Table des matières</w:t>
      </w:r>
    </w:p>
    <w:p w14:paraId="53551DB8" w14:textId="74EA1EDE" w:rsidR="007244CA" w:rsidRPr="00D04DF6" w:rsidRDefault="00000000" w:rsidP="007244CA">
      <w:pPr>
        <w:pStyle w:val="TOC3"/>
        <w:rPr>
          <w:rFonts w:eastAsiaTheme="minorEastAsia" w:cs="Times New Roman"/>
          <w:i/>
          <w:iCs w:val="0"/>
          <w:noProof w:val="0"/>
          <w:szCs w:val="24"/>
          <w:lang w:eastAsia="en-GB"/>
        </w:rPr>
      </w:pPr>
      <w:hyperlink w:anchor="_Toc142765474" w:history="1">
        <w:r w:rsidR="007244CA" w:rsidRPr="00D04DF6">
          <w:rPr>
            <w:rStyle w:val="Hyperlink"/>
            <w:rFonts w:cs="Times New Roman"/>
            <w:i/>
            <w:noProof w:val="0"/>
            <w:color w:val="auto"/>
            <w:u w:val="none"/>
          </w:rPr>
          <w:t>A.</w:t>
        </w:r>
        <w:r w:rsidR="007244CA" w:rsidRPr="00D04DF6">
          <w:rPr>
            <w:rFonts w:eastAsiaTheme="minorEastAsia" w:cs="Times New Roman"/>
            <w:i/>
            <w:iCs w:val="0"/>
            <w:noProof w:val="0"/>
            <w:szCs w:val="24"/>
            <w:lang w:eastAsia="en-GB"/>
          </w:rPr>
          <w:tab/>
        </w:r>
        <w:r w:rsidR="00D04DF6" w:rsidRPr="00D04DF6">
          <w:rPr>
            <w:i/>
          </w:rPr>
          <w:t>Examen des Offres</w:t>
        </w:r>
        <w:r w:rsidR="007244CA" w:rsidRPr="00D04DF6">
          <w:rPr>
            <w:rStyle w:val="Hyperlink"/>
            <w:rFonts w:cs="Times New Roman"/>
            <w:i/>
            <w:noProof w:val="0"/>
            <w:color w:val="auto"/>
            <w:u w:val="none"/>
          </w:rPr>
          <w:t>.</w:t>
        </w:r>
        <w:r w:rsidR="007244CA" w:rsidRPr="00D04DF6">
          <w:rPr>
            <w:rFonts w:cs="Times New Roman"/>
            <w:i/>
            <w:noProof w:val="0"/>
            <w:webHidden/>
          </w:rPr>
          <w:tab/>
        </w:r>
        <w:r w:rsidR="007244CA" w:rsidRPr="00D04DF6">
          <w:rPr>
            <w:rFonts w:cs="Times New Roman"/>
            <w:i/>
            <w:noProof w:val="0"/>
            <w:webHidden/>
          </w:rPr>
          <w:fldChar w:fldCharType="begin"/>
        </w:r>
        <w:r w:rsidR="007244CA" w:rsidRPr="00D04DF6">
          <w:rPr>
            <w:rFonts w:cs="Times New Roman"/>
            <w:i/>
            <w:noProof w:val="0"/>
            <w:webHidden/>
          </w:rPr>
          <w:instrText xml:space="preserve"> PAGEREF _Toc142765474 \h </w:instrText>
        </w:r>
        <w:r w:rsidR="007244CA" w:rsidRPr="00D04DF6">
          <w:rPr>
            <w:rFonts w:cs="Times New Roman"/>
            <w:i/>
            <w:noProof w:val="0"/>
            <w:webHidden/>
          </w:rPr>
        </w:r>
        <w:r w:rsidR="007244CA" w:rsidRPr="00D04DF6">
          <w:rPr>
            <w:rFonts w:cs="Times New Roman"/>
            <w:i/>
            <w:noProof w:val="0"/>
            <w:webHidden/>
          </w:rPr>
          <w:fldChar w:fldCharType="separate"/>
        </w:r>
        <w:r w:rsidR="007244CA" w:rsidRPr="00D04DF6">
          <w:rPr>
            <w:rFonts w:cs="Times New Roman"/>
            <w:i/>
            <w:noProof w:val="0"/>
            <w:webHidden/>
          </w:rPr>
          <w:t>43</w:t>
        </w:r>
        <w:r w:rsidR="007244CA" w:rsidRPr="00D04DF6">
          <w:rPr>
            <w:rFonts w:cs="Times New Roman"/>
            <w:i/>
            <w:noProof w:val="0"/>
            <w:webHidden/>
          </w:rPr>
          <w:fldChar w:fldCharType="end"/>
        </w:r>
      </w:hyperlink>
    </w:p>
    <w:p w14:paraId="0361FF21" w14:textId="741AAE8C" w:rsidR="007244CA" w:rsidRPr="00D04DF6" w:rsidRDefault="00000000" w:rsidP="007244CA">
      <w:pPr>
        <w:pStyle w:val="TOC4"/>
        <w:rPr>
          <w:rFonts w:eastAsiaTheme="minorEastAsia"/>
          <w:i/>
          <w:noProof w:val="0"/>
          <w:lang w:eastAsia="en-GB"/>
        </w:rPr>
      </w:pPr>
      <w:hyperlink w:anchor="_Toc142765475" w:history="1">
        <w:r w:rsidR="007244CA" w:rsidRPr="00D04DF6">
          <w:rPr>
            <w:rStyle w:val="Hyperlink"/>
            <w:i/>
            <w:noProof w:val="0"/>
            <w:color w:val="auto"/>
            <w:u w:val="none"/>
            <w:lang w:eastAsia="en-GB"/>
          </w:rPr>
          <w:t xml:space="preserve">A1. </w:t>
        </w:r>
        <w:r w:rsidR="00D04DF6" w:rsidRPr="00D04DF6">
          <w:rPr>
            <w:rStyle w:val="Heading4QECChar"/>
            <w:rFonts w:ascii="Times New Roman" w:eastAsiaTheme="minorHAnsi" w:hAnsi="Times New Roman"/>
            <w:b w:val="0"/>
            <w:i w:val="0"/>
            <w:u w:val="none"/>
          </w:rPr>
          <w:t>Examen administratif</w:t>
        </w:r>
        <w:r w:rsidR="007244CA" w:rsidRPr="00D04DF6">
          <w:rPr>
            <w:rStyle w:val="Hyperlink"/>
            <w:i/>
            <w:noProof w:val="0"/>
            <w:color w:val="auto"/>
            <w:u w:val="none"/>
            <w:lang w:eastAsia="en-GB"/>
          </w:rPr>
          <w:t>.</w:t>
        </w:r>
        <w:r w:rsidR="007244CA" w:rsidRPr="00D04DF6">
          <w:rPr>
            <w:i/>
            <w:noProof w:val="0"/>
            <w:webHidden/>
          </w:rPr>
          <w:tab/>
        </w:r>
        <w:r w:rsidR="007244CA" w:rsidRPr="00D04DF6">
          <w:rPr>
            <w:i/>
            <w:noProof w:val="0"/>
            <w:webHidden/>
          </w:rPr>
          <w:fldChar w:fldCharType="begin"/>
        </w:r>
        <w:r w:rsidR="007244CA" w:rsidRPr="00D04DF6">
          <w:rPr>
            <w:i/>
            <w:noProof w:val="0"/>
            <w:webHidden/>
          </w:rPr>
          <w:instrText xml:space="preserve"> PAGEREF _Toc142765475 \h </w:instrText>
        </w:r>
        <w:r w:rsidR="007244CA" w:rsidRPr="00D04DF6">
          <w:rPr>
            <w:i/>
            <w:noProof w:val="0"/>
            <w:webHidden/>
          </w:rPr>
        </w:r>
        <w:r w:rsidR="007244CA" w:rsidRPr="00D04DF6">
          <w:rPr>
            <w:i/>
            <w:noProof w:val="0"/>
            <w:webHidden/>
          </w:rPr>
          <w:fldChar w:fldCharType="separate"/>
        </w:r>
        <w:r w:rsidR="007244CA" w:rsidRPr="00D04DF6">
          <w:rPr>
            <w:i/>
            <w:noProof w:val="0"/>
            <w:webHidden/>
          </w:rPr>
          <w:t>43</w:t>
        </w:r>
        <w:r w:rsidR="007244CA" w:rsidRPr="00D04DF6">
          <w:rPr>
            <w:i/>
            <w:noProof w:val="0"/>
            <w:webHidden/>
          </w:rPr>
          <w:fldChar w:fldCharType="end"/>
        </w:r>
      </w:hyperlink>
    </w:p>
    <w:p w14:paraId="61853BF3" w14:textId="73CB7283" w:rsidR="007244CA" w:rsidRPr="00D04DF6" w:rsidRDefault="00000000" w:rsidP="007244CA">
      <w:pPr>
        <w:pStyle w:val="TOC4"/>
        <w:rPr>
          <w:rFonts w:eastAsiaTheme="minorEastAsia"/>
          <w:i/>
          <w:noProof w:val="0"/>
          <w:lang w:eastAsia="en-GB"/>
        </w:rPr>
      </w:pPr>
      <w:hyperlink w:anchor="_Toc142765476" w:history="1">
        <w:r w:rsidR="007244CA" w:rsidRPr="00D04DF6">
          <w:rPr>
            <w:rStyle w:val="Hyperlink"/>
            <w:b/>
            <w:i/>
            <w:noProof w:val="0"/>
            <w:color w:val="auto"/>
            <w:u w:val="none"/>
            <w:lang w:eastAsia="en-GB"/>
          </w:rPr>
          <w:t xml:space="preserve">A2. </w:t>
        </w:r>
        <w:r w:rsidR="00D04DF6" w:rsidRPr="00D04DF6">
          <w:rPr>
            <w:rStyle w:val="Heading4QECChar"/>
            <w:rFonts w:ascii="Times New Roman" w:eastAsiaTheme="minorHAnsi" w:hAnsi="Times New Roman"/>
            <w:b w:val="0"/>
            <w:i w:val="0"/>
            <w:iCs/>
            <w:u w:val="none"/>
          </w:rPr>
          <w:t>Évaluation de la recevabilité</w:t>
        </w:r>
        <w:r w:rsidR="007244CA" w:rsidRPr="00D04DF6">
          <w:rPr>
            <w:rStyle w:val="Hyperlink"/>
            <w:b/>
            <w:i/>
            <w:noProof w:val="0"/>
            <w:color w:val="auto"/>
            <w:u w:val="none"/>
            <w:lang w:eastAsia="en-GB"/>
          </w:rPr>
          <w:t>.</w:t>
        </w:r>
        <w:r w:rsidR="007244CA" w:rsidRPr="00D04DF6">
          <w:rPr>
            <w:i/>
            <w:noProof w:val="0"/>
            <w:webHidden/>
          </w:rPr>
          <w:tab/>
        </w:r>
        <w:r w:rsidR="007244CA" w:rsidRPr="00D04DF6">
          <w:rPr>
            <w:i/>
            <w:noProof w:val="0"/>
            <w:webHidden/>
          </w:rPr>
          <w:fldChar w:fldCharType="begin"/>
        </w:r>
        <w:r w:rsidR="007244CA" w:rsidRPr="00D04DF6">
          <w:rPr>
            <w:i/>
            <w:noProof w:val="0"/>
            <w:webHidden/>
          </w:rPr>
          <w:instrText xml:space="preserve"> PAGEREF _Toc142765476 \h </w:instrText>
        </w:r>
        <w:r w:rsidR="007244CA" w:rsidRPr="00D04DF6">
          <w:rPr>
            <w:i/>
            <w:noProof w:val="0"/>
            <w:webHidden/>
          </w:rPr>
        </w:r>
        <w:r w:rsidR="007244CA" w:rsidRPr="00D04DF6">
          <w:rPr>
            <w:i/>
            <w:noProof w:val="0"/>
            <w:webHidden/>
          </w:rPr>
          <w:fldChar w:fldCharType="separate"/>
        </w:r>
        <w:r w:rsidR="007244CA" w:rsidRPr="00D04DF6">
          <w:rPr>
            <w:i/>
            <w:noProof w:val="0"/>
            <w:webHidden/>
          </w:rPr>
          <w:t>43</w:t>
        </w:r>
        <w:r w:rsidR="007244CA" w:rsidRPr="00D04DF6">
          <w:rPr>
            <w:i/>
            <w:noProof w:val="0"/>
            <w:webHidden/>
          </w:rPr>
          <w:fldChar w:fldCharType="end"/>
        </w:r>
      </w:hyperlink>
    </w:p>
    <w:p w14:paraId="4F59C480" w14:textId="5C722E54" w:rsidR="007244CA" w:rsidRPr="00D04DF6" w:rsidRDefault="00000000" w:rsidP="007244CA">
      <w:pPr>
        <w:pStyle w:val="TOC3"/>
        <w:rPr>
          <w:rFonts w:eastAsiaTheme="minorEastAsia" w:cs="Times New Roman"/>
          <w:i/>
          <w:iCs w:val="0"/>
          <w:noProof w:val="0"/>
          <w:szCs w:val="24"/>
          <w:lang w:eastAsia="en-GB"/>
        </w:rPr>
      </w:pPr>
      <w:hyperlink w:anchor="_Toc142765477" w:history="1">
        <w:r w:rsidR="007244CA" w:rsidRPr="00D04DF6">
          <w:rPr>
            <w:rStyle w:val="Hyperlink"/>
            <w:rFonts w:cs="Times New Roman"/>
            <w:i/>
            <w:noProof w:val="0"/>
            <w:color w:val="auto"/>
            <w:u w:val="none"/>
          </w:rPr>
          <w:t>B.</w:t>
        </w:r>
        <w:r w:rsidR="007244CA" w:rsidRPr="00D04DF6">
          <w:rPr>
            <w:rFonts w:eastAsiaTheme="minorEastAsia" w:cs="Times New Roman"/>
            <w:i/>
            <w:iCs w:val="0"/>
            <w:noProof w:val="0"/>
            <w:szCs w:val="24"/>
            <w:lang w:eastAsia="en-GB"/>
          </w:rPr>
          <w:tab/>
        </w:r>
        <w:r w:rsidR="00D04DF6" w:rsidRPr="00D04DF6">
          <w:rPr>
            <w:i/>
          </w:rPr>
          <w:t>Critères d’évaluation</w:t>
        </w:r>
        <w:r w:rsidR="007244CA" w:rsidRPr="00D04DF6">
          <w:rPr>
            <w:rStyle w:val="Hyperlink"/>
            <w:rFonts w:cs="Times New Roman"/>
            <w:i/>
            <w:noProof w:val="0"/>
            <w:color w:val="auto"/>
            <w:u w:val="none"/>
          </w:rPr>
          <w:t>.</w:t>
        </w:r>
        <w:r w:rsidR="007244CA" w:rsidRPr="00D04DF6">
          <w:rPr>
            <w:rFonts w:cs="Times New Roman"/>
            <w:i/>
            <w:noProof w:val="0"/>
            <w:webHidden/>
          </w:rPr>
          <w:tab/>
        </w:r>
        <w:r w:rsidR="007244CA" w:rsidRPr="00D04DF6">
          <w:rPr>
            <w:rFonts w:cs="Times New Roman"/>
            <w:i/>
            <w:noProof w:val="0"/>
            <w:webHidden/>
          </w:rPr>
          <w:fldChar w:fldCharType="begin"/>
        </w:r>
        <w:r w:rsidR="007244CA" w:rsidRPr="00D04DF6">
          <w:rPr>
            <w:rFonts w:cs="Times New Roman"/>
            <w:i/>
            <w:noProof w:val="0"/>
            <w:webHidden/>
          </w:rPr>
          <w:instrText xml:space="preserve"> PAGEREF _Toc142765477 \h </w:instrText>
        </w:r>
        <w:r w:rsidR="007244CA" w:rsidRPr="00D04DF6">
          <w:rPr>
            <w:rFonts w:cs="Times New Roman"/>
            <w:i/>
            <w:noProof w:val="0"/>
            <w:webHidden/>
          </w:rPr>
        </w:r>
        <w:r w:rsidR="007244CA" w:rsidRPr="00D04DF6">
          <w:rPr>
            <w:rFonts w:cs="Times New Roman"/>
            <w:i/>
            <w:noProof w:val="0"/>
            <w:webHidden/>
          </w:rPr>
          <w:fldChar w:fldCharType="separate"/>
        </w:r>
        <w:r w:rsidR="007244CA" w:rsidRPr="00D04DF6">
          <w:rPr>
            <w:rFonts w:cs="Times New Roman"/>
            <w:i/>
            <w:noProof w:val="0"/>
            <w:webHidden/>
          </w:rPr>
          <w:t>44</w:t>
        </w:r>
        <w:r w:rsidR="007244CA" w:rsidRPr="00D04DF6">
          <w:rPr>
            <w:rFonts w:cs="Times New Roman"/>
            <w:i/>
            <w:noProof w:val="0"/>
            <w:webHidden/>
          </w:rPr>
          <w:fldChar w:fldCharType="end"/>
        </w:r>
      </w:hyperlink>
    </w:p>
    <w:p w14:paraId="41D43991" w14:textId="4C267BE0" w:rsidR="007244CA" w:rsidRPr="00D04DF6" w:rsidRDefault="00000000" w:rsidP="007244CA">
      <w:pPr>
        <w:pStyle w:val="TOC4"/>
        <w:rPr>
          <w:rFonts w:eastAsiaTheme="minorEastAsia"/>
          <w:i/>
          <w:noProof w:val="0"/>
          <w:lang w:eastAsia="en-GB"/>
        </w:rPr>
      </w:pPr>
      <w:hyperlink w:anchor="_Toc142765478" w:history="1">
        <w:r w:rsidR="007244CA" w:rsidRPr="00D04DF6">
          <w:rPr>
            <w:rStyle w:val="Hyperlink"/>
            <w:i/>
            <w:noProof w:val="0"/>
            <w:color w:val="auto"/>
            <w:u w:val="none"/>
            <w:lang w:eastAsia="en-GB"/>
          </w:rPr>
          <w:t xml:space="preserve">B1. </w:t>
        </w:r>
        <w:r w:rsidR="00D04DF6" w:rsidRPr="00D04DF6">
          <w:rPr>
            <w:rStyle w:val="Heading4QECChar"/>
            <w:rFonts w:ascii="Times New Roman" w:eastAsiaTheme="minorHAnsi" w:hAnsi="Times New Roman"/>
            <w:b w:val="0"/>
            <w:i w:val="0"/>
            <w:u w:val="none"/>
          </w:rPr>
          <w:t>Examen des prix</w:t>
        </w:r>
        <w:r w:rsidR="007244CA" w:rsidRPr="00D04DF6">
          <w:rPr>
            <w:i/>
            <w:noProof w:val="0"/>
            <w:webHidden/>
          </w:rPr>
          <w:tab/>
        </w:r>
        <w:r w:rsidR="007244CA" w:rsidRPr="00D04DF6">
          <w:rPr>
            <w:i/>
            <w:noProof w:val="0"/>
            <w:webHidden/>
          </w:rPr>
          <w:fldChar w:fldCharType="begin"/>
        </w:r>
        <w:r w:rsidR="007244CA" w:rsidRPr="00D04DF6">
          <w:rPr>
            <w:i/>
            <w:noProof w:val="0"/>
            <w:webHidden/>
          </w:rPr>
          <w:instrText xml:space="preserve"> PAGEREF _Toc142765478 \h </w:instrText>
        </w:r>
        <w:r w:rsidR="007244CA" w:rsidRPr="00D04DF6">
          <w:rPr>
            <w:i/>
            <w:noProof w:val="0"/>
            <w:webHidden/>
          </w:rPr>
        </w:r>
        <w:r w:rsidR="007244CA" w:rsidRPr="00D04DF6">
          <w:rPr>
            <w:i/>
            <w:noProof w:val="0"/>
            <w:webHidden/>
          </w:rPr>
          <w:fldChar w:fldCharType="separate"/>
        </w:r>
        <w:r w:rsidR="007244CA" w:rsidRPr="00D04DF6">
          <w:rPr>
            <w:i/>
            <w:noProof w:val="0"/>
            <w:webHidden/>
          </w:rPr>
          <w:t>44</w:t>
        </w:r>
        <w:r w:rsidR="007244CA" w:rsidRPr="00D04DF6">
          <w:rPr>
            <w:i/>
            <w:noProof w:val="0"/>
            <w:webHidden/>
          </w:rPr>
          <w:fldChar w:fldCharType="end"/>
        </w:r>
      </w:hyperlink>
    </w:p>
    <w:p w14:paraId="05B14C11" w14:textId="4FDF79A9" w:rsidR="007244CA" w:rsidRPr="00D04DF6" w:rsidRDefault="00000000" w:rsidP="007244CA">
      <w:pPr>
        <w:pStyle w:val="TOC4"/>
        <w:rPr>
          <w:rFonts w:eastAsiaTheme="minorEastAsia"/>
          <w:i/>
          <w:noProof w:val="0"/>
          <w:lang w:eastAsia="en-GB"/>
        </w:rPr>
      </w:pPr>
      <w:hyperlink w:anchor="_Toc142765479" w:history="1">
        <w:r w:rsidR="007244CA" w:rsidRPr="00D04DF6">
          <w:rPr>
            <w:rStyle w:val="Hyperlink"/>
            <w:i/>
            <w:noProof w:val="0"/>
            <w:color w:val="auto"/>
            <w:u w:val="none"/>
          </w:rPr>
          <w:t xml:space="preserve">B2. </w:t>
        </w:r>
        <w:r w:rsidR="00D04DF6" w:rsidRPr="00D04DF6">
          <w:rPr>
            <w:i/>
            <w:iCs/>
          </w:rPr>
          <w:t>Détermination du caractère raisonnable du prix</w:t>
        </w:r>
        <w:r w:rsidR="007244CA" w:rsidRPr="00D04DF6">
          <w:rPr>
            <w:rStyle w:val="Hyperlink"/>
            <w:i/>
            <w:noProof w:val="0"/>
            <w:color w:val="auto"/>
            <w:u w:val="none"/>
          </w:rPr>
          <w:t>.</w:t>
        </w:r>
        <w:r w:rsidR="007244CA" w:rsidRPr="00D04DF6">
          <w:rPr>
            <w:i/>
            <w:noProof w:val="0"/>
            <w:webHidden/>
          </w:rPr>
          <w:tab/>
        </w:r>
        <w:r w:rsidR="007244CA" w:rsidRPr="00D04DF6">
          <w:rPr>
            <w:i/>
            <w:noProof w:val="0"/>
            <w:webHidden/>
          </w:rPr>
          <w:fldChar w:fldCharType="begin"/>
        </w:r>
        <w:r w:rsidR="007244CA" w:rsidRPr="00D04DF6">
          <w:rPr>
            <w:i/>
            <w:noProof w:val="0"/>
            <w:webHidden/>
          </w:rPr>
          <w:instrText xml:space="preserve"> PAGEREF _Toc142765479 \h </w:instrText>
        </w:r>
        <w:r w:rsidR="007244CA" w:rsidRPr="00D04DF6">
          <w:rPr>
            <w:i/>
            <w:noProof w:val="0"/>
            <w:webHidden/>
          </w:rPr>
        </w:r>
        <w:r w:rsidR="007244CA" w:rsidRPr="00D04DF6">
          <w:rPr>
            <w:i/>
            <w:noProof w:val="0"/>
            <w:webHidden/>
          </w:rPr>
          <w:fldChar w:fldCharType="separate"/>
        </w:r>
        <w:r w:rsidR="007244CA" w:rsidRPr="00D04DF6">
          <w:rPr>
            <w:i/>
            <w:noProof w:val="0"/>
            <w:webHidden/>
          </w:rPr>
          <w:t>44</w:t>
        </w:r>
        <w:r w:rsidR="007244CA" w:rsidRPr="00D04DF6">
          <w:rPr>
            <w:i/>
            <w:noProof w:val="0"/>
            <w:webHidden/>
          </w:rPr>
          <w:fldChar w:fldCharType="end"/>
        </w:r>
      </w:hyperlink>
    </w:p>
    <w:p w14:paraId="7DBFDA39" w14:textId="1984815E" w:rsidR="007244CA" w:rsidRPr="00D04DF6" w:rsidRDefault="00000000" w:rsidP="007244CA">
      <w:pPr>
        <w:pStyle w:val="TOC3"/>
        <w:rPr>
          <w:rFonts w:eastAsiaTheme="minorEastAsia" w:cs="Times New Roman"/>
          <w:i/>
          <w:iCs w:val="0"/>
          <w:noProof w:val="0"/>
          <w:szCs w:val="24"/>
          <w:lang w:eastAsia="en-GB"/>
        </w:rPr>
      </w:pPr>
      <w:hyperlink w:anchor="_Toc142765480" w:history="1">
        <w:r w:rsidR="007244CA" w:rsidRPr="00D04DF6">
          <w:rPr>
            <w:rStyle w:val="Hyperlink"/>
            <w:rFonts w:cs="Times New Roman"/>
            <w:i/>
            <w:noProof w:val="0"/>
            <w:color w:val="auto"/>
            <w:u w:val="none"/>
          </w:rPr>
          <w:t>C.</w:t>
        </w:r>
        <w:r w:rsidR="007244CA" w:rsidRPr="00D04DF6">
          <w:rPr>
            <w:rFonts w:eastAsiaTheme="minorEastAsia" w:cs="Times New Roman"/>
            <w:i/>
            <w:iCs w:val="0"/>
            <w:noProof w:val="0"/>
            <w:szCs w:val="24"/>
            <w:lang w:eastAsia="en-GB"/>
          </w:rPr>
          <w:tab/>
        </w:r>
        <w:r w:rsidR="00D04DF6" w:rsidRPr="00D04DF6">
          <w:rPr>
            <w:rStyle w:val="Hyperlink"/>
            <w:rFonts w:cs="Times New Roman"/>
            <w:i/>
            <w:noProof w:val="0"/>
            <w:color w:val="auto"/>
            <w:u w:val="none"/>
          </w:rPr>
          <w:t>Examen des q</w:t>
        </w:r>
        <w:r w:rsidR="007244CA" w:rsidRPr="00D04DF6">
          <w:rPr>
            <w:rStyle w:val="Hyperlink"/>
            <w:rFonts w:cs="Times New Roman"/>
            <w:i/>
            <w:noProof w:val="0"/>
            <w:color w:val="auto"/>
            <w:u w:val="none"/>
          </w:rPr>
          <w:t>ualification</w:t>
        </w:r>
        <w:r w:rsidR="00D04DF6" w:rsidRPr="00D04DF6">
          <w:rPr>
            <w:rStyle w:val="Hyperlink"/>
            <w:rFonts w:cs="Times New Roman"/>
            <w:i/>
            <w:noProof w:val="0"/>
            <w:color w:val="auto"/>
            <w:u w:val="none"/>
          </w:rPr>
          <w:t>s</w:t>
        </w:r>
        <w:r w:rsidR="007244CA" w:rsidRPr="00D04DF6">
          <w:rPr>
            <w:rFonts w:cs="Times New Roman"/>
            <w:i/>
            <w:noProof w:val="0"/>
            <w:webHidden/>
          </w:rPr>
          <w:tab/>
        </w:r>
        <w:r w:rsidR="007244CA" w:rsidRPr="00D04DF6">
          <w:rPr>
            <w:rFonts w:cs="Times New Roman"/>
            <w:i/>
            <w:noProof w:val="0"/>
            <w:webHidden/>
          </w:rPr>
          <w:fldChar w:fldCharType="begin"/>
        </w:r>
        <w:r w:rsidR="007244CA" w:rsidRPr="00D04DF6">
          <w:rPr>
            <w:rFonts w:cs="Times New Roman"/>
            <w:i/>
            <w:noProof w:val="0"/>
            <w:webHidden/>
          </w:rPr>
          <w:instrText xml:space="preserve"> PAGEREF _Toc142765480 \h </w:instrText>
        </w:r>
        <w:r w:rsidR="007244CA" w:rsidRPr="00D04DF6">
          <w:rPr>
            <w:rFonts w:cs="Times New Roman"/>
            <w:i/>
            <w:noProof w:val="0"/>
            <w:webHidden/>
          </w:rPr>
        </w:r>
        <w:r w:rsidR="007244CA" w:rsidRPr="00D04DF6">
          <w:rPr>
            <w:rFonts w:cs="Times New Roman"/>
            <w:i/>
            <w:noProof w:val="0"/>
            <w:webHidden/>
          </w:rPr>
          <w:fldChar w:fldCharType="separate"/>
        </w:r>
        <w:r w:rsidR="007244CA" w:rsidRPr="00D04DF6">
          <w:rPr>
            <w:rFonts w:cs="Times New Roman"/>
            <w:i/>
            <w:noProof w:val="0"/>
            <w:webHidden/>
          </w:rPr>
          <w:t>44</w:t>
        </w:r>
        <w:r w:rsidR="007244CA" w:rsidRPr="00D04DF6">
          <w:rPr>
            <w:rFonts w:cs="Times New Roman"/>
            <w:i/>
            <w:noProof w:val="0"/>
            <w:webHidden/>
          </w:rPr>
          <w:fldChar w:fldCharType="end"/>
        </w:r>
      </w:hyperlink>
    </w:p>
    <w:p w14:paraId="4423C9CC" w14:textId="4979272C" w:rsidR="007244CA" w:rsidRPr="00D04DF6" w:rsidRDefault="00000000" w:rsidP="007244CA">
      <w:pPr>
        <w:pStyle w:val="TOC4"/>
        <w:rPr>
          <w:rFonts w:eastAsiaTheme="minorEastAsia"/>
          <w:i/>
          <w:noProof w:val="0"/>
          <w:lang w:eastAsia="en-GB"/>
        </w:rPr>
      </w:pPr>
      <w:hyperlink w:anchor="_Toc142765481" w:history="1">
        <w:r w:rsidR="007244CA" w:rsidRPr="00D04DF6">
          <w:rPr>
            <w:rStyle w:val="Hyperlink"/>
            <w:i/>
            <w:noProof w:val="0"/>
            <w:color w:val="auto"/>
            <w:u w:val="none"/>
          </w:rPr>
          <w:t xml:space="preserve">C1. </w:t>
        </w:r>
        <w:r w:rsidR="00D04DF6" w:rsidRPr="00D04DF6">
          <w:rPr>
            <w:rStyle w:val="Hyperlink"/>
            <w:i/>
            <w:noProof w:val="0"/>
            <w:color w:val="auto"/>
            <w:u w:val="none"/>
          </w:rPr>
          <w:t>Examen des qualifications</w:t>
        </w:r>
        <w:r w:rsidR="007244CA" w:rsidRPr="00D04DF6">
          <w:rPr>
            <w:rStyle w:val="Hyperlink"/>
            <w:i/>
            <w:noProof w:val="0"/>
            <w:color w:val="auto"/>
            <w:u w:val="none"/>
          </w:rPr>
          <w:t>.</w:t>
        </w:r>
        <w:r w:rsidR="007244CA" w:rsidRPr="00D04DF6">
          <w:rPr>
            <w:i/>
            <w:noProof w:val="0"/>
            <w:webHidden/>
          </w:rPr>
          <w:tab/>
        </w:r>
        <w:r w:rsidR="007244CA" w:rsidRPr="00D04DF6">
          <w:rPr>
            <w:i/>
            <w:noProof w:val="0"/>
            <w:webHidden/>
          </w:rPr>
          <w:fldChar w:fldCharType="begin"/>
        </w:r>
        <w:r w:rsidR="007244CA" w:rsidRPr="00D04DF6">
          <w:rPr>
            <w:i/>
            <w:noProof w:val="0"/>
            <w:webHidden/>
          </w:rPr>
          <w:instrText xml:space="preserve"> PAGEREF _Toc142765481 \h </w:instrText>
        </w:r>
        <w:r w:rsidR="007244CA" w:rsidRPr="00D04DF6">
          <w:rPr>
            <w:i/>
            <w:noProof w:val="0"/>
            <w:webHidden/>
          </w:rPr>
        </w:r>
        <w:r w:rsidR="007244CA" w:rsidRPr="00D04DF6">
          <w:rPr>
            <w:i/>
            <w:noProof w:val="0"/>
            <w:webHidden/>
          </w:rPr>
          <w:fldChar w:fldCharType="separate"/>
        </w:r>
        <w:r w:rsidR="007244CA" w:rsidRPr="00D04DF6">
          <w:rPr>
            <w:i/>
            <w:noProof w:val="0"/>
            <w:webHidden/>
          </w:rPr>
          <w:t>44</w:t>
        </w:r>
        <w:r w:rsidR="007244CA" w:rsidRPr="00D04DF6">
          <w:rPr>
            <w:i/>
            <w:noProof w:val="0"/>
            <w:webHidden/>
          </w:rPr>
          <w:fldChar w:fldCharType="end"/>
        </w:r>
      </w:hyperlink>
    </w:p>
    <w:p w14:paraId="270703B6" w14:textId="77777777" w:rsidR="00D04DF6" w:rsidRPr="00D04DF6" w:rsidRDefault="00000000" w:rsidP="00D04DF6">
      <w:pPr>
        <w:pStyle w:val="TOC4"/>
        <w:rPr>
          <w:i/>
          <w:noProof w:val="0"/>
        </w:rPr>
      </w:pPr>
      <w:hyperlink w:anchor="_Toc142765482" w:history="1">
        <w:r w:rsidR="007244CA" w:rsidRPr="00D04DF6">
          <w:rPr>
            <w:rStyle w:val="Hyperlink"/>
            <w:i/>
            <w:noProof w:val="0"/>
            <w:color w:val="auto"/>
            <w:u w:val="none"/>
            <w:lang w:eastAsia="en-GB"/>
          </w:rPr>
          <w:t xml:space="preserve">C2. </w:t>
        </w:r>
        <w:r w:rsidR="00D04DF6" w:rsidRPr="00D04DF6">
          <w:rPr>
            <w:rStyle w:val="Heading4QECChar"/>
            <w:rFonts w:ascii="Times New Roman" w:eastAsiaTheme="minorHAnsi" w:hAnsi="Times New Roman"/>
            <w:b w:val="0"/>
            <w:i w:val="0"/>
            <w:u w:val="none"/>
          </w:rPr>
          <w:t>Références et examen des performances passées</w:t>
        </w:r>
        <w:r w:rsidR="007244CA" w:rsidRPr="00D04DF6">
          <w:rPr>
            <w:rStyle w:val="Hyperlink"/>
            <w:i/>
            <w:noProof w:val="0"/>
            <w:color w:val="auto"/>
            <w:u w:val="none"/>
            <w:lang w:eastAsia="en-GB"/>
          </w:rPr>
          <w:t>.</w:t>
        </w:r>
        <w:r w:rsidR="007244CA" w:rsidRPr="00D04DF6">
          <w:rPr>
            <w:i/>
            <w:noProof w:val="0"/>
            <w:webHidden/>
          </w:rPr>
          <w:tab/>
        </w:r>
        <w:r w:rsidR="007244CA" w:rsidRPr="00D04DF6">
          <w:rPr>
            <w:i/>
            <w:noProof w:val="0"/>
            <w:webHidden/>
          </w:rPr>
          <w:fldChar w:fldCharType="begin"/>
        </w:r>
        <w:r w:rsidR="007244CA" w:rsidRPr="00D04DF6">
          <w:rPr>
            <w:i/>
            <w:noProof w:val="0"/>
            <w:webHidden/>
          </w:rPr>
          <w:instrText xml:space="preserve"> PAGEREF _Toc142765482 \h </w:instrText>
        </w:r>
        <w:r w:rsidR="007244CA" w:rsidRPr="00D04DF6">
          <w:rPr>
            <w:i/>
            <w:noProof w:val="0"/>
            <w:webHidden/>
          </w:rPr>
        </w:r>
        <w:r w:rsidR="007244CA" w:rsidRPr="00D04DF6">
          <w:rPr>
            <w:i/>
            <w:noProof w:val="0"/>
            <w:webHidden/>
          </w:rPr>
          <w:fldChar w:fldCharType="separate"/>
        </w:r>
        <w:r w:rsidR="007244CA" w:rsidRPr="00D04DF6">
          <w:rPr>
            <w:i/>
            <w:noProof w:val="0"/>
            <w:webHidden/>
          </w:rPr>
          <w:t>45</w:t>
        </w:r>
        <w:r w:rsidR="007244CA" w:rsidRPr="00D04DF6">
          <w:rPr>
            <w:i/>
            <w:noProof w:val="0"/>
            <w:webHidden/>
          </w:rPr>
          <w:fldChar w:fldCharType="end"/>
        </w:r>
      </w:hyperlink>
    </w:p>
    <w:p w14:paraId="7929E8DE" w14:textId="449675C1" w:rsidR="00522E5D" w:rsidRPr="00D04DF6" w:rsidRDefault="00000000" w:rsidP="00D04DF6">
      <w:pPr>
        <w:pStyle w:val="TOC4"/>
        <w:rPr>
          <w:rFonts w:eastAsiaTheme="minorEastAsia"/>
          <w:i/>
          <w:noProof w:val="0"/>
          <w:lang w:eastAsia="en-GB"/>
        </w:rPr>
      </w:pPr>
      <w:hyperlink w:anchor="_Toc142765483" w:history="1">
        <w:r w:rsidR="00D04DF6" w:rsidRPr="00D04DF6">
          <w:rPr>
            <w:i/>
          </w:rPr>
          <w:t>Tableaux des qualifications</w:t>
        </w:r>
        <w:r w:rsidR="007244CA" w:rsidRPr="00D04DF6">
          <w:rPr>
            <w:i/>
            <w:webHidden/>
          </w:rPr>
          <w:tab/>
        </w:r>
        <w:r w:rsidR="007244CA" w:rsidRPr="00D04DF6">
          <w:rPr>
            <w:i/>
            <w:webHidden/>
          </w:rPr>
          <w:fldChar w:fldCharType="begin"/>
        </w:r>
        <w:r w:rsidR="007244CA" w:rsidRPr="00D04DF6">
          <w:rPr>
            <w:i/>
            <w:webHidden/>
          </w:rPr>
          <w:instrText xml:space="preserve"> PAGEREF _Toc142765483 \h </w:instrText>
        </w:r>
        <w:r w:rsidR="007244CA" w:rsidRPr="00D04DF6">
          <w:rPr>
            <w:i/>
            <w:webHidden/>
          </w:rPr>
        </w:r>
        <w:r w:rsidR="007244CA" w:rsidRPr="00D04DF6">
          <w:rPr>
            <w:i/>
            <w:webHidden/>
          </w:rPr>
          <w:fldChar w:fldCharType="separate"/>
        </w:r>
        <w:r w:rsidR="007244CA" w:rsidRPr="00D04DF6">
          <w:rPr>
            <w:i/>
            <w:webHidden/>
          </w:rPr>
          <w:t>46</w:t>
        </w:r>
        <w:r w:rsidR="007244CA" w:rsidRPr="00D04DF6">
          <w:rPr>
            <w:i/>
            <w:webHidden/>
          </w:rPr>
          <w:fldChar w:fldCharType="end"/>
        </w:r>
      </w:hyperlink>
      <w:r w:rsidR="00954B86" w:rsidRPr="00D04DF6">
        <w:rPr>
          <w:i/>
        </w:rPr>
        <w:br w:type="page"/>
      </w:r>
    </w:p>
    <w:p w14:paraId="76DCB1F2" w14:textId="42C8619D" w:rsidR="00087C96" w:rsidRPr="009D5770" w:rsidRDefault="00087C96" w:rsidP="000C1006">
      <w:pPr>
        <w:spacing w:before="120"/>
        <w:jc w:val="both"/>
        <w:rPr>
          <w:szCs w:val="20"/>
        </w:rPr>
      </w:pPr>
      <w:r>
        <w:lastRenderedPageBreak/>
        <w:t xml:space="preserve">Cette section contient tous les critères que le Maître d’ouvrage utilise pour examiner les Offres, s’assurer que l'Offrant possède les qualifications requises, et enfin sélectionner l’Offre retenue. Aucun autre facteur, méthode ou critère ne doit être utilisé. L'Offrant fournit toutes les informations demandées dans les formulaires joints à la Section IV. Formulaires de soumission de l’Offre. Cet examen est fondé sur les informations fournies par l'Offrant dans ces formulaires, sur les performances passées de l'Offrant, sur les autres références et toutes autres sources d’informations, à la seule discrétion du Maître d’ouvrage, pour confirmer et vérifier les qualifications de l'Offrant et les déclarations qu’il a faites dans son Offre. </w:t>
      </w:r>
    </w:p>
    <w:p w14:paraId="76DCB1F3" w14:textId="7F4A8CBA" w:rsidR="00087C96" w:rsidRPr="009D5770" w:rsidRDefault="00087C96" w:rsidP="000C1006">
      <w:pPr>
        <w:autoSpaceDE w:val="0"/>
        <w:autoSpaceDN w:val="0"/>
        <w:adjustRightInd w:val="0"/>
        <w:spacing w:before="120"/>
        <w:jc w:val="both"/>
        <w:rPr>
          <w:szCs w:val="20"/>
        </w:rPr>
      </w:pPr>
      <w:r>
        <w:t>Le Maître d’ouvrage peut effectuer cet examen selon un ordre déterminé, comme il le juge approprié.</w:t>
      </w:r>
    </w:p>
    <w:p w14:paraId="76DCB1F4" w14:textId="639BAABA" w:rsidR="00087C96" w:rsidRPr="009D5770" w:rsidRDefault="00954B86" w:rsidP="000C1006">
      <w:pPr>
        <w:pStyle w:val="Heading3QEC"/>
        <w:spacing w:before="120"/>
        <w:rPr>
          <w:rFonts w:ascii="Times New Roman" w:hAnsi="Times New Roman"/>
        </w:rPr>
      </w:pPr>
      <w:r>
        <w:rPr>
          <w:rFonts w:ascii="Times New Roman" w:hAnsi="Times New Roman"/>
        </w:rPr>
        <w:t>A.</w:t>
      </w:r>
      <w:r>
        <w:rPr>
          <w:rFonts w:ascii="Times New Roman" w:hAnsi="Times New Roman"/>
        </w:rPr>
        <w:tab/>
        <w:t>Examen des Offres</w:t>
      </w:r>
    </w:p>
    <w:p w14:paraId="76DCB1F5" w14:textId="1A994098" w:rsidR="00087C96" w:rsidRPr="009D5770" w:rsidRDefault="00087C96" w:rsidP="000C1006">
      <w:pPr>
        <w:tabs>
          <w:tab w:val="left" w:pos="576"/>
        </w:tabs>
        <w:spacing w:before="120"/>
        <w:jc w:val="both"/>
        <w:rPr>
          <w:bCs/>
          <w:szCs w:val="20"/>
        </w:rPr>
      </w:pPr>
      <w:r>
        <w:rPr>
          <w:rStyle w:val="Heading4QECChar"/>
          <w:rFonts w:ascii="Times New Roman" w:hAnsi="Times New Roman"/>
        </w:rPr>
        <w:t>A1. Examen administratif.</w:t>
      </w:r>
      <w:r>
        <w:t xml:space="preserve"> Cet examen est effectué pour vérifier que l’Offre est complète, que tous les documents exigés figurent dans l’Offre ainsi que tous les formulaires dûment remplis. L'Offrant peut être appelé à soumettre d’autres informations ou documents dans un délai raisonnable et/ou à corriger des erreurs mineures dans l’Offre portant sur les documents exigés. Les décisions prises à l’issue de cet examen consistent entre autres à : </w:t>
      </w:r>
    </w:p>
    <w:p w14:paraId="76DCB1F6" w14:textId="41C97E95" w:rsidR="00087C96" w:rsidRPr="009D5770" w:rsidRDefault="00087C96" w:rsidP="000C1006">
      <w:pPr>
        <w:numPr>
          <w:ilvl w:val="0"/>
          <w:numId w:val="20"/>
        </w:numPr>
        <w:tabs>
          <w:tab w:val="clear" w:pos="0"/>
          <w:tab w:val="num" w:pos="720"/>
        </w:tabs>
        <w:suppressAutoHyphens/>
        <w:spacing w:before="120"/>
        <w:ind w:left="720" w:right="-72" w:hanging="360"/>
        <w:jc w:val="both"/>
        <w:rPr>
          <w:szCs w:val="20"/>
        </w:rPr>
      </w:pPr>
      <w:r>
        <w:t>déterminer si l’Offre est scellée et signée conformément aux exigences des clauses 21 et 22 des IO ;</w:t>
      </w:r>
    </w:p>
    <w:p w14:paraId="76DCB1F7" w14:textId="77777777" w:rsidR="00087C96" w:rsidRPr="009D5770" w:rsidRDefault="00087C96" w:rsidP="000C1006">
      <w:pPr>
        <w:numPr>
          <w:ilvl w:val="0"/>
          <w:numId w:val="20"/>
        </w:numPr>
        <w:tabs>
          <w:tab w:val="clear" w:pos="0"/>
          <w:tab w:val="num" w:pos="720"/>
        </w:tabs>
        <w:suppressAutoHyphens/>
        <w:spacing w:before="120"/>
        <w:ind w:left="720" w:right="-72" w:hanging="360"/>
        <w:jc w:val="both"/>
        <w:rPr>
          <w:szCs w:val="20"/>
        </w:rPr>
      </w:pPr>
      <w:r>
        <w:t>déterminer si la Garantie d'Offre respectant le format requis est jointe ;</w:t>
      </w:r>
    </w:p>
    <w:p w14:paraId="71E93C6E" w14:textId="7C96B71F" w:rsidR="00C61E41" w:rsidRPr="009D5770" w:rsidRDefault="00087C96" w:rsidP="000C1006">
      <w:pPr>
        <w:numPr>
          <w:ilvl w:val="0"/>
          <w:numId w:val="20"/>
        </w:numPr>
        <w:tabs>
          <w:tab w:val="clear" w:pos="0"/>
          <w:tab w:val="num" w:pos="720"/>
        </w:tabs>
        <w:suppressAutoHyphens/>
        <w:spacing w:before="120"/>
        <w:ind w:left="720" w:right="-72" w:hanging="360"/>
        <w:jc w:val="both"/>
        <w:rPr>
          <w:szCs w:val="20"/>
        </w:rPr>
      </w:pPr>
      <w:r>
        <w:t>déterminer l'éligibilité de l'Offrant conformément à la clause 5 des IO (en examinant notamment le Formulaire de déclaration de propriété effective soumis).</w:t>
      </w:r>
    </w:p>
    <w:p w14:paraId="76DCB1F8" w14:textId="05FC1962" w:rsidR="00087C96" w:rsidRPr="009D5770" w:rsidRDefault="00C61E41" w:rsidP="000C1006">
      <w:pPr>
        <w:numPr>
          <w:ilvl w:val="0"/>
          <w:numId w:val="20"/>
        </w:numPr>
        <w:tabs>
          <w:tab w:val="clear" w:pos="0"/>
          <w:tab w:val="num" w:pos="720"/>
        </w:tabs>
        <w:suppressAutoHyphens/>
        <w:spacing w:before="120"/>
        <w:ind w:left="720" w:right="-72" w:hanging="360"/>
        <w:jc w:val="both"/>
        <w:rPr>
          <w:szCs w:val="20"/>
        </w:rPr>
      </w:pPr>
      <w:r>
        <w:t>déterminer l'admissibilité de l'Offrant, conformément à la clause 6 des IO ;</w:t>
      </w:r>
    </w:p>
    <w:p w14:paraId="76DCB1F9" w14:textId="77777777" w:rsidR="00087C96" w:rsidRPr="009D5770" w:rsidRDefault="00087C96" w:rsidP="000C1006">
      <w:pPr>
        <w:numPr>
          <w:ilvl w:val="0"/>
          <w:numId w:val="20"/>
        </w:numPr>
        <w:tabs>
          <w:tab w:val="clear" w:pos="0"/>
          <w:tab w:val="num" w:pos="720"/>
        </w:tabs>
        <w:suppressAutoHyphens/>
        <w:spacing w:before="120"/>
        <w:ind w:left="720" w:right="-72" w:hanging="360"/>
        <w:jc w:val="both"/>
        <w:rPr>
          <w:szCs w:val="20"/>
        </w:rPr>
      </w:pPr>
      <w:r>
        <w:t>déterminer si le certificat d’entreprise publique est joint et est dûment rempli ; et</w:t>
      </w:r>
    </w:p>
    <w:p w14:paraId="76DCB1FA" w14:textId="77777777" w:rsidR="00087C96" w:rsidRPr="009D5770" w:rsidRDefault="00087C96" w:rsidP="000C1006">
      <w:pPr>
        <w:numPr>
          <w:ilvl w:val="0"/>
          <w:numId w:val="20"/>
        </w:numPr>
        <w:tabs>
          <w:tab w:val="clear" w:pos="0"/>
          <w:tab w:val="num" w:pos="720"/>
        </w:tabs>
        <w:suppressAutoHyphens/>
        <w:spacing w:before="120"/>
        <w:ind w:left="720" w:right="-72" w:hanging="360"/>
        <w:jc w:val="both"/>
        <w:rPr>
          <w:szCs w:val="20"/>
        </w:rPr>
      </w:pPr>
      <w:r>
        <w:t>déterminer si tous les formulaires requis sont inclus et sont dûment remplis.</w:t>
      </w:r>
    </w:p>
    <w:p w14:paraId="76DCB1FB" w14:textId="48CD669A" w:rsidR="00087C96" w:rsidRPr="009D5770" w:rsidRDefault="00087C96" w:rsidP="000C1006">
      <w:pPr>
        <w:tabs>
          <w:tab w:val="left" w:pos="576"/>
        </w:tabs>
        <w:spacing w:before="120"/>
        <w:jc w:val="both"/>
        <w:rPr>
          <w:bCs/>
          <w:szCs w:val="20"/>
        </w:rPr>
      </w:pPr>
      <w:r>
        <w:rPr>
          <w:rStyle w:val="Heading4QECChar"/>
          <w:rFonts w:ascii="Times New Roman" w:hAnsi="Times New Roman"/>
        </w:rPr>
        <w:t xml:space="preserve">A2. </w:t>
      </w:r>
      <w:r>
        <w:rPr>
          <w:rStyle w:val="Heading4QECChar"/>
          <w:rFonts w:ascii="Times New Roman" w:hAnsi="Times New Roman"/>
          <w:iCs/>
        </w:rPr>
        <w:t>Évaluation de la recevabilité.</w:t>
      </w:r>
      <w:r>
        <w:rPr>
          <w:b/>
        </w:rPr>
        <w:t xml:space="preserve"> </w:t>
      </w:r>
      <w:r>
        <w:t xml:space="preserve">Cet examen sera effectué pour déterminer si l'Offre est </w:t>
      </w:r>
      <w:r w:rsidR="003674CA">
        <w:t>substantiellement</w:t>
      </w:r>
      <w:r>
        <w:t xml:space="preserve"> conforme, comme expliqué à la clause 31 des IO. Si une Offre n’est pas conforme pour l’essentiel aux exigences du Dossier d’Appel d’Offres, elle sera rejetée par le Maître d’ouvrage et ne pourra pas être rendue conforme par la suite en corrigeant un écart, une réserve ou une omission importants. Toutefois, le Maître d'ouvrage peut demander à tout Offrant de clarifier son Offre conformément aux procédures énoncées à la clause 28 des IO. Le Maître d’ouvrage peut apprécier la recevabilité des Offres, en commençant par l'Offre évaluée la moins chère après l’Examen des prix. À sa seule discrétion, le Maître d’ouvrage peut choisir de ne pas examiner les Offres ayant un prix plus élevé dès lors qu'une Offre ayant un prix moins élevé est jugée largement conforme. L’appréciation de la recevabilité est fondée sur un examen technique détaillé effectué selon la procédure décrite ci-dessous.</w:t>
      </w:r>
    </w:p>
    <w:p w14:paraId="76DCB1FC" w14:textId="77777777" w:rsidR="00087C96" w:rsidRPr="009D5770" w:rsidRDefault="00087C96" w:rsidP="000C1006">
      <w:pPr>
        <w:keepNext/>
        <w:tabs>
          <w:tab w:val="left" w:pos="576"/>
        </w:tabs>
        <w:spacing w:before="120"/>
        <w:ind w:left="576"/>
        <w:jc w:val="both"/>
        <w:rPr>
          <w:bCs/>
          <w:i/>
          <w:szCs w:val="20"/>
          <w:u w:val="single"/>
        </w:rPr>
      </w:pPr>
      <w:r>
        <w:rPr>
          <w:u w:val="single"/>
        </w:rPr>
        <w:t>Examen technique pour la l’évaluation de la recevabilité</w:t>
      </w:r>
      <w:r>
        <w:t xml:space="preserve"> :</w:t>
      </w:r>
    </w:p>
    <w:p w14:paraId="76DCB1FD" w14:textId="05D1DBD7" w:rsidR="00087C96" w:rsidRPr="009D5770" w:rsidRDefault="00087C96" w:rsidP="000C1006">
      <w:pPr>
        <w:tabs>
          <w:tab w:val="left" w:pos="576"/>
        </w:tabs>
        <w:spacing w:before="120"/>
        <w:ind w:left="576"/>
        <w:jc w:val="both"/>
        <w:rPr>
          <w:bCs/>
          <w:szCs w:val="20"/>
        </w:rPr>
      </w:pPr>
      <w:r>
        <w:rPr>
          <w:i/>
          <w:iCs/>
          <w:u w:val="single"/>
        </w:rPr>
        <w:t>Documents constituant l’Offre technique.</w:t>
      </w:r>
      <w:r>
        <w:t xml:space="preserve"> L'Offrant fournit une Offre technique incluant l’énoncé des méthodes d’exécution prévues, la liste des équipements, du personnel, le calendrier d’exécution et toutes autres informations demandées à la Section IV. Formulaires de soumission de l'Offre (Formulaires Tech 1 à 7), de façon suffisamment détaillée pour </w:t>
      </w:r>
      <w:r>
        <w:lastRenderedPageBreak/>
        <w:t>démontrer la conformité de l’Offre de l'Offrant aux exigences du Maître d’ouvrage et au délai d’achèvement des travaux.</w:t>
      </w:r>
    </w:p>
    <w:p w14:paraId="76DCB1FE" w14:textId="24154FD0" w:rsidR="00087C96" w:rsidRPr="009D5770" w:rsidRDefault="00087C96" w:rsidP="000C1006">
      <w:pPr>
        <w:tabs>
          <w:tab w:val="left" w:pos="576"/>
        </w:tabs>
        <w:spacing w:before="120"/>
        <w:ind w:left="576"/>
        <w:jc w:val="both"/>
        <w:rPr>
          <w:bCs/>
          <w:szCs w:val="20"/>
        </w:rPr>
      </w:pPr>
      <w:r>
        <w:rPr>
          <w:i/>
          <w:iCs/>
          <w:u w:val="single"/>
        </w:rPr>
        <w:t>Évaluation de l'adéquation de l'Offre technique.</w:t>
      </w:r>
      <w:r>
        <w:t xml:space="preserve"> L'examen de l'Offre technique de l'Offrant comprendra une évaluation de la méthode et de l'approche techniques de l'Offrant pour mobiliser les équipements et le personnel nécessaires pour le Contrat, conformément aux exigences stipulées dans la Partie 2, Exigences du Maître d’ouvrage. L'examen de l'Offre technique comprendra également une évaluation du personnel, de la méthode et de l'approche de l'Offrant pour satisfaire aux exigences environnementales, sociales, en matière d'égalité des genres, de santé et de sécurité, comme indiqué dans la Partie 2.</w:t>
      </w:r>
    </w:p>
    <w:p w14:paraId="76DCB1FF" w14:textId="5E483F26" w:rsidR="00087C96" w:rsidRPr="009D5770" w:rsidRDefault="00954B86" w:rsidP="000C1006">
      <w:pPr>
        <w:pStyle w:val="Heading3QEC"/>
        <w:spacing w:before="120"/>
        <w:rPr>
          <w:rFonts w:ascii="Times New Roman" w:hAnsi="Times New Roman"/>
        </w:rPr>
      </w:pPr>
      <w:r>
        <w:rPr>
          <w:rFonts w:ascii="Times New Roman" w:hAnsi="Times New Roman"/>
        </w:rPr>
        <w:t>B.</w:t>
      </w:r>
      <w:r>
        <w:rPr>
          <w:rFonts w:ascii="Times New Roman" w:hAnsi="Times New Roman"/>
        </w:rPr>
        <w:tab/>
        <w:t>Critères d’évaluation.</w:t>
      </w:r>
    </w:p>
    <w:p w14:paraId="76DCB200" w14:textId="460250C0" w:rsidR="00087C96" w:rsidRPr="009D5770" w:rsidRDefault="00087C96" w:rsidP="000C1006">
      <w:pPr>
        <w:tabs>
          <w:tab w:val="left" w:pos="576"/>
        </w:tabs>
        <w:spacing w:before="120"/>
        <w:jc w:val="both"/>
        <w:rPr>
          <w:szCs w:val="20"/>
        </w:rPr>
      </w:pPr>
      <w:r>
        <w:rPr>
          <w:rStyle w:val="Heading4QECChar"/>
          <w:rFonts w:ascii="Times New Roman" w:hAnsi="Times New Roman"/>
        </w:rPr>
        <w:t>B1. Examen des prix</w:t>
      </w:r>
      <w:r>
        <w:rPr>
          <w:i/>
          <w:u w:val="single"/>
        </w:rPr>
        <w:t>.</w:t>
      </w:r>
      <w:r>
        <w:t xml:space="preserve"> Cet examen est effectué pour déterminer le Prix de chaque Offre évaluée. Les seuls facteurs déterminants pour l'adjudication du Contrat sont le prix et les critères liés au prix. Les critères d'évaluation utilisés pour déterminer l’Offre gagnante sont le prix évalué le plus bas parmi les Offres conformes soumises par des Offrants qualifiés. </w:t>
      </w:r>
    </w:p>
    <w:p w14:paraId="76DCB201" w14:textId="018F5E9F" w:rsidR="00087C96" w:rsidRPr="009D5770" w:rsidRDefault="00087C96" w:rsidP="000C1006">
      <w:pPr>
        <w:tabs>
          <w:tab w:val="left" w:pos="576"/>
        </w:tabs>
        <w:spacing w:before="120"/>
        <w:jc w:val="both"/>
        <w:rPr>
          <w:szCs w:val="20"/>
        </w:rPr>
      </w:pPr>
      <w:r>
        <w:t>Le « Prix de l'Offre évaluée » est le prix de l’Offre ajusté comme suit :</w:t>
      </w:r>
    </w:p>
    <w:p w14:paraId="76DCB202" w14:textId="742DA6A4" w:rsidR="00087C96" w:rsidRPr="009D5770" w:rsidRDefault="00087C96" w:rsidP="000C1006">
      <w:pPr>
        <w:numPr>
          <w:ilvl w:val="0"/>
          <w:numId w:val="21"/>
        </w:numPr>
        <w:tabs>
          <w:tab w:val="left" w:pos="720"/>
        </w:tabs>
        <w:spacing w:before="120"/>
        <w:jc w:val="both"/>
        <w:rPr>
          <w:szCs w:val="20"/>
        </w:rPr>
      </w:pPr>
      <w:r>
        <w:t>le Prix de l'Offre évaluée exclut les Sommes provisionnelles, mais inclut des éléments de travail journalier, lorsque leur prix est compétitif ;</w:t>
      </w:r>
    </w:p>
    <w:p w14:paraId="76DCB203" w14:textId="165EDA37" w:rsidR="00087C96" w:rsidRPr="009D5770" w:rsidRDefault="00087C96" w:rsidP="000C1006">
      <w:pPr>
        <w:numPr>
          <w:ilvl w:val="0"/>
          <w:numId w:val="21"/>
        </w:numPr>
        <w:tabs>
          <w:tab w:val="left" w:pos="720"/>
        </w:tabs>
        <w:spacing w:before="120"/>
        <w:jc w:val="both"/>
        <w:rPr>
          <w:szCs w:val="20"/>
        </w:rPr>
      </w:pPr>
      <w:r>
        <w:t>le Prix de l’Offre évaluée ne tient pas compte de l'effet estimé des dispositions de révision de prix prévues dans les Conditions du Contrat, appliquées sur la période d'exécution du Contrat ;</w:t>
      </w:r>
    </w:p>
    <w:p w14:paraId="76DCB204" w14:textId="4F2F6008" w:rsidR="00087C96" w:rsidRPr="009D5770" w:rsidRDefault="00087C96" w:rsidP="000C1006">
      <w:pPr>
        <w:numPr>
          <w:ilvl w:val="0"/>
          <w:numId w:val="21"/>
        </w:numPr>
        <w:suppressAutoHyphens/>
        <w:spacing w:before="120"/>
        <w:ind w:right="-72"/>
        <w:jc w:val="both"/>
        <w:rPr>
          <w:szCs w:val="20"/>
        </w:rPr>
      </w:pPr>
      <w:r>
        <w:t>le Prix de l'Offre évaluée ne prend pas en compte l'effet estimé de la révision des tarifs due au prolongement de la Période de validité de l'Offre conformément à l'alinéa 19.3 des IO ;</w:t>
      </w:r>
    </w:p>
    <w:p w14:paraId="76DCB205" w14:textId="4C1561F0" w:rsidR="00087C96" w:rsidRPr="009D5770" w:rsidRDefault="00087C96" w:rsidP="000C1006">
      <w:pPr>
        <w:numPr>
          <w:ilvl w:val="0"/>
          <w:numId w:val="21"/>
        </w:numPr>
        <w:suppressAutoHyphens/>
        <w:spacing w:before="120"/>
        <w:ind w:right="-72"/>
        <w:jc w:val="both"/>
        <w:rPr>
          <w:szCs w:val="20"/>
        </w:rPr>
      </w:pPr>
      <w:r>
        <w:t>le « Prix de l’Offre évaluée » intègre la correction des erreurs de calcul et des omissions, les éclaircissements, etc. conformément à l’alinéa 32.1 des IO ; et</w:t>
      </w:r>
    </w:p>
    <w:p w14:paraId="76DCB207" w14:textId="32619919" w:rsidR="00087C96" w:rsidRPr="009D5770" w:rsidRDefault="00087C96" w:rsidP="00E53340">
      <w:pPr>
        <w:numPr>
          <w:ilvl w:val="0"/>
          <w:numId w:val="21"/>
        </w:numPr>
        <w:suppressAutoHyphens/>
        <w:spacing w:before="120"/>
        <w:ind w:right="-72"/>
        <w:jc w:val="both"/>
        <w:rPr>
          <w:szCs w:val="20"/>
        </w:rPr>
      </w:pPr>
      <w:r>
        <w:t>le Prix de l’Offre évaluée intègre les révisions effectuées pour tenir compte des rabais offerts conformément à la clause 15 des IO. Si le présent Dossier d'Appel d'Offres permet aux Offrants de proposer des prix différents pour différents lots (contrats) et l'adjudication du Contrat à un seul Offrant de plusieurs lots (contrats), le Maître d'ouvrage attribuera des lots (contrats) en fonction de la combinaison la moins coûteuse de tous les lots (contrats) répondant aux conditions de l’Appel d’offres.</w:t>
      </w:r>
      <w:r w:rsidR="00E53340">
        <w:t xml:space="preserve"> </w:t>
      </w:r>
      <w:r>
        <w:t>Après la réalisation des ajustements ci-dessus et des corrections appropriées, le Maître d’ouvrage convertira le Prix de l’Offre évaluée en une monnaie unique conformément à la clause 33 des IO.</w:t>
      </w:r>
    </w:p>
    <w:p w14:paraId="76DCB208" w14:textId="629F7A02" w:rsidR="00087C96" w:rsidRPr="009D5770" w:rsidRDefault="00087C96" w:rsidP="000C1006">
      <w:pPr>
        <w:pStyle w:val="Heading4QEC"/>
        <w:jc w:val="left"/>
        <w:rPr>
          <w:rFonts w:ascii="Times New Roman" w:hAnsi="Times New Roman"/>
        </w:rPr>
      </w:pPr>
      <w:r>
        <w:rPr>
          <w:rFonts w:ascii="Times New Roman" w:hAnsi="Times New Roman"/>
        </w:rPr>
        <w:t xml:space="preserve">B2. </w:t>
      </w:r>
      <w:r>
        <w:rPr>
          <w:rFonts w:ascii="Times New Roman" w:hAnsi="Times New Roman"/>
          <w:iCs/>
        </w:rPr>
        <w:t>Détermination du caractère raisonnable du prix.</w:t>
      </w:r>
    </w:p>
    <w:p w14:paraId="76DCB209" w14:textId="6D328CA2" w:rsidR="00087C96" w:rsidRPr="009D5770" w:rsidRDefault="00087C96" w:rsidP="000C1006">
      <w:pPr>
        <w:tabs>
          <w:tab w:val="left" w:pos="576"/>
          <w:tab w:val="left" w:pos="612"/>
        </w:tabs>
        <w:spacing w:before="120"/>
        <w:jc w:val="both"/>
        <w:rPr>
          <w:bCs/>
        </w:rPr>
      </w:pPr>
      <w:r>
        <w:t>L'Examen des prix comprend également une évaluation du caractère raisonnable du prix conformément à la clause 34 des IO.</w:t>
      </w:r>
    </w:p>
    <w:p w14:paraId="76DCB20A" w14:textId="3F84DB63" w:rsidR="00087C96" w:rsidRPr="009D5770" w:rsidRDefault="00087C96" w:rsidP="000C1006">
      <w:pPr>
        <w:tabs>
          <w:tab w:val="left" w:pos="576"/>
        </w:tabs>
        <w:spacing w:before="120"/>
        <w:jc w:val="both"/>
        <w:rPr>
          <w:bCs/>
          <w:szCs w:val="20"/>
        </w:rPr>
      </w:pPr>
      <w:r>
        <w:t xml:space="preserve">Après avoir déterminé le prix évalué de chaque Offre, le Maître d’ouvrage classera les Offres de la moins chère à la plus chère. </w:t>
      </w:r>
    </w:p>
    <w:p w14:paraId="76DCB20B" w14:textId="38E58E77" w:rsidR="00087C96" w:rsidRPr="009D5770" w:rsidRDefault="00954B86" w:rsidP="000C1006">
      <w:pPr>
        <w:pStyle w:val="Heading3QEC"/>
        <w:spacing w:before="120"/>
        <w:rPr>
          <w:rFonts w:ascii="Times New Roman" w:hAnsi="Times New Roman"/>
        </w:rPr>
      </w:pPr>
      <w:r>
        <w:rPr>
          <w:rFonts w:ascii="Times New Roman" w:hAnsi="Times New Roman"/>
        </w:rPr>
        <w:lastRenderedPageBreak/>
        <w:t>C.</w:t>
      </w:r>
      <w:r>
        <w:rPr>
          <w:rFonts w:ascii="Times New Roman" w:hAnsi="Times New Roman"/>
        </w:rPr>
        <w:tab/>
        <w:t>Examen des qualifications</w:t>
      </w:r>
    </w:p>
    <w:p w14:paraId="66C66447" w14:textId="673249C3" w:rsidR="00BE4465" w:rsidRPr="009D5770" w:rsidRDefault="00087C96" w:rsidP="000C1006">
      <w:pPr>
        <w:pStyle w:val="BodyText"/>
        <w:spacing w:before="120"/>
      </w:pPr>
      <w:r>
        <w:rPr>
          <w:rStyle w:val="Heading4QECChar"/>
          <w:rFonts w:ascii="Times New Roman" w:hAnsi="Times New Roman"/>
        </w:rPr>
        <w:t xml:space="preserve">C1. Examen des qualifications. </w:t>
      </w:r>
      <w:r>
        <w:t xml:space="preserve">Ce processus sera mené pour déterminer si l'Offrant satisfait aux exigences de qualification énumérées à l'alinéa 30.1(c) des IO, et aux tableaux des qualifications ci-dessous. Cette décision se fonde sur l’examen des pièces justificatives attestant des qualifications de l'Offrant présentées par ce dernier, conformément aux stipulations de la Section IV. Formulaires de soumission de l’offre technique et de l’offre financière, sur les performances passées de l'Offrant, ses références et sur toute autre source, à la seule discrétion du Maître d’ouvrage. Toutes les exigences de qualification sont jugées comme étant satisfaites ou non satisfaites. L'Offrant doit posséder les qualifications requises pour qu’un marché puisse lui être attribué. </w:t>
      </w:r>
    </w:p>
    <w:p w14:paraId="76DCB20D" w14:textId="7FE145C9" w:rsidR="00087C96" w:rsidRPr="009D5770" w:rsidRDefault="00087C96" w:rsidP="000C1006">
      <w:pPr>
        <w:tabs>
          <w:tab w:val="left" w:pos="576"/>
        </w:tabs>
        <w:spacing w:before="120"/>
        <w:ind w:left="576"/>
        <w:jc w:val="both"/>
        <w:rPr>
          <w:bCs/>
          <w:szCs w:val="20"/>
        </w:rPr>
      </w:pPr>
      <w:r>
        <w:rPr>
          <w:i/>
          <w:u w:val="single"/>
        </w:rPr>
        <w:t>Lots multiples (contrats)</w:t>
      </w:r>
      <w:r>
        <w:t>. Si un Offrant soumet des Offres (conformes évaluées les moins chères) gagnantes pour des lots (contrats) multiples, l’examen des qualifications comprendra également une évaluation de la capacité de l'Offrant à satisfaire à l’ensemble des exigences de qualification.</w:t>
      </w:r>
    </w:p>
    <w:p w14:paraId="76DCB20F" w14:textId="5F99F906" w:rsidR="00087C96" w:rsidRPr="009D5770" w:rsidRDefault="00087C96" w:rsidP="000C1006">
      <w:pPr>
        <w:spacing w:before="120"/>
        <w:jc w:val="both"/>
        <w:rPr>
          <w:szCs w:val="20"/>
        </w:rPr>
      </w:pPr>
      <w:r>
        <w:rPr>
          <w:rStyle w:val="Heading4QECChar"/>
          <w:rFonts w:ascii="Times New Roman" w:hAnsi="Times New Roman"/>
        </w:rPr>
        <w:t>C2. Références et examen des performances passées</w:t>
      </w:r>
      <w:r>
        <w:t xml:space="preserve"> Conformément à la clause 36 des IO, les performances de l'Offrant dans le cadre de contrats antérieurs seront prises en compte pour déterminer si l'Offrant est qualifié pour se voir attribuer le Contrat. Le Maître d’ouvrage se réserve le droit de vérifier les références concernant tout contrat antérieur fournies par l'Offrant ou d’utiliser toute autre source à la discrétion du Maître d’ouvrage. Si l'Offrant (y compris tout associé ou membre de sa coentreprise ou de son association) est ou a été partie à un contrat financé par la MCC (soit directement par la MCC ou par l’intermédiaire d’une Entité Responsable, n’importe où dans le monde), que ce soit en qualité d’entrepreneur principal, de société affiliée, d’associé, de succursale, de sous-traitant ou à tout autre titre, l'Offrant doit signaler le contrat dans sa liste de références jointe à son Offre, en utilisant le Formulaire de soumission REF-1 : Références des Contrats financés par la MCC. L’absence de tels contrats dans la liste peut amener le Maître d’ouvrage à émettre une appréciation négative concernant les performances passées de l'Offrant. Cependant, le fait de ne pas indiquer de tels contrats parce que l'Offrant (y compris tout associé ou membre de sa coentreprise/de son association) n’a pas été partie à de tels contrats ne justifiera pas une appréciation négative de la part du Maître d’ouvrage concernant les performances passées de l'Offrant. En d’autres termes, </w:t>
      </w:r>
      <w:r w:rsidR="00E53340">
        <w:t>la performance passée dans le cadre d’un contrat financé par la MCC n’est pas requise</w:t>
      </w:r>
      <w:r>
        <w:t>. Le Maître d’ouvrage vérifiera les références, y compris les rapports d’évaluation des performances passées de l'Offrant, saisis dans le Système d’évaluation des performances passées de l’entreprise de la MCC.</w:t>
      </w:r>
    </w:p>
    <w:p w14:paraId="76DCB210" w14:textId="77777777" w:rsidR="00433449" w:rsidRPr="007244CA" w:rsidRDefault="00433449" w:rsidP="00087C96">
      <w:pPr>
        <w:ind w:left="720"/>
        <w:jc w:val="both"/>
        <w:rPr>
          <w:szCs w:val="20"/>
        </w:rPr>
        <w:sectPr w:rsidR="00433449" w:rsidRPr="007244CA" w:rsidSect="005F3C5F">
          <w:headerReference w:type="default" r:id="rId24"/>
          <w:pgSz w:w="12240" w:h="15840"/>
          <w:pgMar w:top="1440" w:right="1440" w:bottom="1440" w:left="1440" w:header="720" w:footer="720" w:gutter="0"/>
          <w:cols w:space="720"/>
          <w:docGrid w:linePitch="360"/>
        </w:sectPr>
      </w:pPr>
    </w:p>
    <w:p w14:paraId="76DCB211" w14:textId="13092B55" w:rsidR="00543368" w:rsidRPr="009D5770" w:rsidRDefault="00543368" w:rsidP="009A78C1">
      <w:pPr>
        <w:pStyle w:val="Heading4QEC"/>
        <w:rPr>
          <w:rFonts w:ascii="Times New Roman" w:hAnsi="Times New Roman"/>
        </w:rPr>
      </w:pPr>
      <w:bookmarkStart w:id="1528" w:name="_Toc307575449"/>
      <w:bookmarkStart w:id="1529" w:name="_Toc331027832"/>
      <w:bookmarkStart w:id="1530" w:name="_Toc351536536"/>
      <w:bookmarkStart w:id="1531" w:name="_Toc351641533"/>
      <w:r>
        <w:rPr>
          <w:rFonts w:ascii="Times New Roman" w:hAnsi="Times New Roman"/>
        </w:rPr>
        <w:lastRenderedPageBreak/>
        <w:t>Tableaux des qualifications</w:t>
      </w:r>
    </w:p>
    <w:p w14:paraId="76DCB212" w14:textId="3AA6440C" w:rsidR="00543368" w:rsidRPr="009D5770" w:rsidRDefault="00543368" w:rsidP="007B3492">
      <w:pPr>
        <w:jc w:val="center"/>
        <w:rPr>
          <w:b/>
          <w:u w:val="single"/>
        </w:rPr>
      </w:pPr>
      <w:r>
        <w:rPr>
          <w:b/>
          <w:u w:val="single"/>
        </w:rPr>
        <w:t>Documents établissant les qualifications de l'Offrant</w:t>
      </w:r>
    </w:p>
    <w:p w14:paraId="2D4E6939" w14:textId="77777777" w:rsidR="00E047F0" w:rsidRPr="007244CA" w:rsidRDefault="00E047F0" w:rsidP="00662029"/>
    <w:p w14:paraId="76DCB213" w14:textId="298FC4BC" w:rsidR="00543368" w:rsidRPr="009D5770" w:rsidRDefault="00543368" w:rsidP="00662029">
      <w:r>
        <w:t>L'Offrant fournit les informations demandées dans les fiches d’information correspondantes jointes à la Section IV. Formulaires soumission de l'offre technique et de l'offre financière, pour établir que l'Offrant répond aux exigences énoncées ci-dessous.</w:t>
      </w:r>
    </w:p>
    <w:p w14:paraId="1461DFA0" w14:textId="77777777" w:rsidR="00FA3B42" w:rsidRPr="007244CA" w:rsidRDefault="00FA3B42" w:rsidP="00662029"/>
    <w:p w14:paraId="21A5DCC9" w14:textId="71345B0C" w:rsidR="00662029" w:rsidRPr="009D5770" w:rsidRDefault="00662029" w:rsidP="00662029">
      <w:pPr>
        <w:pStyle w:val="BodyText"/>
        <w:rPr>
          <w:szCs w:val="24"/>
        </w:rPr>
      </w:pPr>
      <w:r>
        <w:rPr>
          <w:i/>
        </w:rPr>
        <w:t>[n'inclure le paragraphe suivant que si une ou plusieurs expériences spécifiques dans des activités essentielles est ou sont désignées comme telles dans le facteur 13 du tableau des qualifications ci-dessous]</w:t>
      </w:r>
    </w:p>
    <w:p w14:paraId="70E1CDEC" w14:textId="35385434" w:rsidR="00662029" w:rsidRPr="009D5770" w:rsidRDefault="00662029" w:rsidP="00662029">
      <w:pPr>
        <w:pStyle w:val="BodyText"/>
      </w:pPr>
      <w:r>
        <w:t xml:space="preserve">Les qualifications des sous-traitants ne peuvent être utilisées par l'Offrant pour bénéficier du marché de Travaux, sauf pour les activités essentielles spécifiquement désignées par le Maître de l'ouvrage au titre du critère13. </w:t>
      </w:r>
      <w:r>
        <w:rPr>
          <w:i/>
          <w:iCs/>
        </w:rPr>
        <w:t>Expérience spécifique dans les activités essentielles</w:t>
      </w:r>
      <w:r>
        <w:t xml:space="preserve"> dans le tableau des qualifications ci-dessous - critère pouvant être justifié par un sous-traitant spécialisé. Si l'Offrant propose un sous-traitant spécialisé pour justifier d'une expérience spécifique dans des activités essentielles indiquée par le Maître d'ouvrage, l'expérience de ce sous-traitant peut alors être ajoutée aux qualifications de l'Offrant pour ce critère d'expérience indiqué.</w:t>
      </w:r>
    </w:p>
    <w:p w14:paraId="1D9B24F4" w14:textId="09CCCBCE" w:rsidR="00D02AEF" w:rsidRPr="009D5770" w:rsidRDefault="00D02AEF" w:rsidP="00662029">
      <w:pPr>
        <w:pStyle w:val="BodyText"/>
      </w:pPr>
      <w:r>
        <w:t xml:space="preserve">{Note à l’attention de l'Entité Responsable : Ce tableau doit être modifié le cas échéant. Toutes les mentions en </w:t>
      </w:r>
      <w:r>
        <w:rPr>
          <w:i/>
          <w:iCs/>
        </w:rPr>
        <w:t>italique</w:t>
      </w:r>
      <w:r>
        <w:t xml:space="preserve"> ci-dessous sont fournies à titre d'exemple uniquement.}</w:t>
      </w:r>
    </w:p>
    <w:p w14:paraId="28FC5055" w14:textId="77777777" w:rsidR="00876DA9" w:rsidRPr="009D5770" w:rsidRDefault="00876DA9" w:rsidP="00662029">
      <w:pPr>
        <w:pStyle w:val="BodyText"/>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595"/>
        <w:gridCol w:w="1572"/>
        <w:gridCol w:w="2541"/>
        <w:gridCol w:w="1572"/>
        <w:gridCol w:w="1298"/>
        <w:gridCol w:w="2288"/>
      </w:tblGrid>
      <w:tr w:rsidR="00543368" w:rsidRPr="009D5770" w14:paraId="76DCB216" w14:textId="77777777" w:rsidTr="002E3829">
        <w:trPr>
          <w:cantSplit/>
          <w:trHeight w:val="359"/>
          <w:tblHeader/>
        </w:trPr>
        <w:tc>
          <w:tcPr>
            <w:tcW w:w="2030" w:type="dxa"/>
          </w:tcPr>
          <w:p w14:paraId="76DCB214" w14:textId="77777777" w:rsidR="00543368" w:rsidRPr="009D5770" w:rsidRDefault="00543368" w:rsidP="002E3829">
            <w:pPr>
              <w:jc w:val="center"/>
              <w:rPr>
                <w:b/>
              </w:rPr>
            </w:pPr>
            <w:r>
              <w:rPr>
                <w:b/>
              </w:rPr>
              <w:t>Critère</w:t>
            </w:r>
          </w:p>
        </w:tc>
        <w:tc>
          <w:tcPr>
            <w:tcW w:w="11866" w:type="dxa"/>
            <w:gridSpan w:val="6"/>
            <w:shd w:val="clear" w:color="auto" w:fill="BFBFBF" w:themeFill="background1" w:themeFillShade="BF"/>
          </w:tcPr>
          <w:p w14:paraId="76DCB215" w14:textId="30B057DC" w:rsidR="00543368" w:rsidRPr="009D5770" w:rsidRDefault="0028591D" w:rsidP="0028591D">
            <w:pPr>
              <w:pStyle w:val="BodyText"/>
              <w:jc w:val="center"/>
              <w:rPr>
                <w:b/>
                <w:smallCaps/>
              </w:rPr>
            </w:pPr>
            <w:bookmarkStart w:id="1532" w:name="_Toc496006430"/>
            <w:bookmarkStart w:id="1533" w:name="_Toc496006831"/>
            <w:bookmarkStart w:id="1534" w:name="_Toc496113482"/>
            <w:bookmarkStart w:id="1535" w:name="_Toc496359153"/>
            <w:bookmarkStart w:id="1536" w:name="_Toc496968116"/>
            <w:bookmarkStart w:id="1537" w:name="_Toc498339860"/>
            <w:bookmarkStart w:id="1538" w:name="_Toc498848207"/>
            <w:bookmarkStart w:id="1539" w:name="_Toc499021785"/>
            <w:bookmarkStart w:id="1540" w:name="_Toc499023468"/>
            <w:bookmarkStart w:id="1541" w:name="_Toc501529950"/>
            <w:bookmarkStart w:id="1542" w:name="_Toc503874228"/>
            <w:bookmarkStart w:id="1543" w:name="_Toc23215164"/>
            <w:bookmarkStart w:id="1544" w:name="_Toc331007385"/>
            <w:bookmarkStart w:id="1545" w:name="_Toc331007774"/>
            <w:bookmarkStart w:id="1546" w:name="_Toc331008067"/>
            <w:bookmarkStart w:id="1547" w:name="_Toc331027808"/>
            <w:bookmarkStart w:id="1548" w:name="_Toc360118814"/>
            <w:bookmarkStart w:id="1549" w:name="_Toc360451764"/>
            <w:bookmarkStart w:id="1550" w:name="_Toc54428312"/>
            <w:bookmarkStart w:id="1551" w:name="_Toc54431566"/>
            <w:bookmarkStart w:id="1552" w:name="_Toc54431806"/>
            <w:bookmarkStart w:id="1553" w:name="_Toc54431890"/>
            <w:bookmarkStart w:id="1554" w:name="_Toc54432109"/>
            <w:bookmarkStart w:id="1555" w:name="_Toc54512151"/>
            <w:bookmarkStart w:id="1556" w:name="_Toc54540073"/>
            <w:bookmarkStart w:id="1557" w:name="_Toc54540366"/>
            <w:r>
              <w:rPr>
                <w:b/>
                <w:smallCaps/>
              </w:rPr>
              <w:t>Éligibilité</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tc>
      </w:tr>
      <w:tr w:rsidR="00543368" w:rsidRPr="009D5770" w14:paraId="76DCB21B" w14:textId="77777777" w:rsidTr="002E3829">
        <w:trPr>
          <w:cantSplit/>
          <w:tblHeader/>
        </w:trPr>
        <w:tc>
          <w:tcPr>
            <w:tcW w:w="2030" w:type="dxa"/>
            <w:vMerge w:val="restart"/>
          </w:tcPr>
          <w:p w14:paraId="76DCB217" w14:textId="77777777" w:rsidR="00543368" w:rsidRPr="009D5770" w:rsidRDefault="00543368" w:rsidP="002E3829">
            <w:pPr>
              <w:ind w:left="360" w:hanging="360"/>
              <w:jc w:val="center"/>
              <w:rPr>
                <w:b/>
                <w:lang w:val="en-US"/>
              </w:rPr>
            </w:pPr>
          </w:p>
        </w:tc>
        <w:tc>
          <w:tcPr>
            <w:tcW w:w="2595" w:type="dxa"/>
            <w:vMerge w:val="restart"/>
            <w:tcBorders>
              <w:bottom w:val="nil"/>
            </w:tcBorders>
            <w:vAlign w:val="center"/>
          </w:tcPr>
          <w:p w14:paraId="76DCB218" w14:textId="77777777" w:rsidR="00543368" w:rsidRPr="009D5770" w:rsidRDefault="00543368" w:rsidP="002E3829">
            <w:pPr>
              <w:pStyle w:val="Heading5"/>
              <w:spacing w:before="0"/>
              <w:ind w:right="-198"/>
              <w:rPr>
                <w:b/>
                <w:bCs/>
                <w:szCs w:val="24"/>
                <w:u w:val="none"/>
              </w:rPr>
            </w:pPr>
            <w:r>
              <w:rPr>
                <w:b/>
                <w:u w:val="none"/>
              </w:rPr>
              <w:t>Exigence</w:t>
            </w:r>
          </w:p>
        </w:tc>
        <w:tc>
          <w:tcPr>
            <w:tcW w:w="6983" w:type="dxa"/>
            <w:gridSpan w:val="4"/>
            <w:vAlign w:val="center"/>
          </w:tcPr>
          <w:p w14:paraId="76DCB219" w14:textId="4D030E34" w:rsidR="00543368" w:rsidRPr="009D5770" w:rsidRDefault="009A1C55" w:rsidP="002E3829">
            <w:pPr>
              <w:pStyle w:val="Heading5"/>
              <w:spacing w:before="0"/>
              <w:rPr>
                <w:b/>
                <w:bCs/>
                <w:szCs w:val="24"/>
                <w:u w:val="none"/>
              </w:rPr>
            </w:pPr>
            <w:r>
              <w:rPr>
                <w:b/>
              </w:rPr>
              <w:t>Offrant</w:t>
            </w:r>
          </w:p>
        </w:tc>
        <w:tc>
          <w:tcPr>
            <w:tcW w:w="2288" w:type="dxa"/>
            <w:vMerge w:val="restart"/>
            <w:tcBorders>
              <w:bottom w:val="nil"/>
            </w:tcBorders>
            <w:vAlign w:val="center"/>
          </w:tcPr>
          <w:p w14:paraId="76DCB21A" w14:textId="77777777" w:rsidR="00543368" w:rsidRPr="009D5770" w:rsidRDefault="00543368" w:rsidP="002E3829">
            <w:pPr>
              <w:pStyle w:val="Heading5"/>
              <w:spacing w:before="0"/>
              <w:rPr>
                <w:b/>
                <w:bCs/>
                <w:szCs w:val="24"/>
                <w:u w:val="none"/>
              </w:rPr>
            </w:pPr>
            <w:r>
              <w:rPr>
                <w:b/>
                <w:u w:val="none"/>
              </w:rPr>
              <w:t>Documents requis</w:t>
            </w:r>
          </w:p>
        </w:tc>
      </w:tr>
      <w:tr w:rsidR="00543368" w:rsidRPr="009D5770" w14:paraId="76DCB221" w14:textId="77777777" w:rsidTr="002E3829">
        <w:trPr>
          <w:cantSplit/>
          <w:tblHeader/>
        </w:trPr>
        <w:tc>
          <w:tcPr>
            <w:tcW w:w="2030" w:type="dxa"/>
            <w:vMerge/>
          </w:tcPr>
          <w:p w14:paraId="76DCB21C" w14:textId="77777777" w:rsidR="00543368" w:rsidRPr="009D5770" w:rsidRDefault="00543368" w:rsidP="002E3829">
            <w:pPr>
              <w:ind w:left="360" w:hanging="360"/>
              <w:jc w:val="center"/>
              <w:rPr>
                <w:b/>
                <w:lang w:val="en-US"/>
              </w:rPr>
            </w:pPr>
          </w:p>
        </w:tc>
        <w:tc>
          <w:tcPr>
            <w:tcW w:w="2595" w:type="dxa"/>
            <w:vMerge/>
            <w:tcBorders>
              <w:top w:val="nil"/>
              <w:bottom w:val="nil"/>
            </w:tcBorders>
            <w:vAlign w:val="center"/>
          </w:tcPr>
          <w:p w14:paraId="76DCB21D" w14:textId="77777777" w:rsidR="00543368" w:rsidRPr="009D5770" w:rsidRDefault="00543368" w:rsidP="002E3829">
            <w:pPr>
              <w:ind w:left="360" w:hanging="360"/>
              <w:jc w:val="center"/>
              <w:rPr>
                <w:b/>
                <w:lang w:val="en-US"/>
              </w:rPr>
            </w:pPr>
          </w:p>
        </w:tc>
        <w:tc>
          <w:tcPr>
            <w:tcW w:w="1572" w:type="dxa"/>
            <w:vMerge w:val="restart"/>
            <w:vAlign w:val="center"/>
          </w:tcPr>
          <w:p w14:paraId="76DCB21E" w14:textId="77777777" w:rsidR="00543368" w:rsidRPr="009D5770" w:rsidRDefault="00543368" w:rsidP="002E3829">
            <w:pPr>
              <w:jc w:val="center"/>
              <w:rPr>
                <w:b/>
              </w:rPr>
            </w:pPr>
            <w:r>
              <w:rPr>
                <w:b/>
              </w:rPr>
              <w:t>Entité unique</w:t>
            </w:r>
          </w:p>
        </w:tc>
        <w:tc>
          <w:tcPr>
            <w:tcW w:w="5411" w:type="dxa"/>
            <w:gridSpan w:val="3"/>
            <w:vAlign w:val="center"/>
          </w:tcPr>
          <w:p w14:paraId="76DCB21F" w14:textId="77777777" w:rsidR="00543368" w:rsidRPr="009D5770" w:rsidRDefault="00543368" w:rsidP="002E3829">
            <w:pPr>
              <w:pStyle w:val="Heading5"/>
              <w:spacing w:before="0"/>
              <w:rPr>
                <w:b/>
                <w:bCs/>
                <w:szCs w:val="24"/>
                <w:u w:val="none"/>
              </w:rPr>
            </w:pPr>
            <w:r>
              <w:rPr>
                <w:b/>
                <w:u w:val="none"/>
              </w:rPr>
              <w:t>Coentreprise ou association</w:t>
            </w:r>
          </w:p>
        </w:tc>
        <w:tc>
          <w:tcPr>
            <w:tcW w:w="2288" w:type="dxa"/>
            <w:vMerge/>
            <w:tcBorders>
              <w:bottom w:val="nil"/>
            </w:tcBorders>
          </w:tcPr>
          <w:p w14:paraId="76DCB220" w14:textId="77777777" w:rsidR="00543368" w:rsidRPr="009D5770" w:rsidRDefault="00543368" w:rsidP="002E3829">
            <w:pPr>
              <w:pStyle w:val="Heading5"/>
              <w:spacing w:before="0"/>
              <w:rPr>
                <w:szCs w:val="24"/>
              </w:rPr>
            </w:pPr>
          </w:p>
        </w:tc>
      </w:tr>
      <w:tr w:rsidR="00543368" w:rsidRPr="009D5770" w14:paraId="76DCB229" w14:textId="77777777" w:rsidTr="002E3829">
        <w:trPr>
          <w:cantSplit/>
          <w:tblHeader/>
        </w:trPr>
        <w:tc>
          <w:tcPr>
            <w:tcW w:w="2030" w:type="dxa"/>
            <w:vMerge/>
          </w:tcPr>
          <w:p w14:paraId="76DCB222" w14:textId="77777777" w:rsidR="00543368" w:rsidRPr="009D5770" w:rsidRDefault="00543368" w:rsidP="002E3829">
            <w:pPr>
              <w:ind w:left="360" w:hanging="360"/>
              <w:rPr>
                <w:b/>
                <w:lang w:val="en-US"/>
              </w:rPr>
            </w:pPr>
          </w:p>
        </w:tc>
        <w:tc>
          <w:tcPr>
            <w:tcW w:w="2595" w:type="dxa"/>
            <w:vMerge/>
            <w:tcBorders>
              <w:top w:val="nil"/>
            </w:tcBorders>
            <w:vAlign w:val="center"/>
          </w:tcPr>
          <w:p w14:paraId="76DCB223" w14:textId="77777777" w:rsidR="00543368" w:rsidRPr="009D5770" w:rsidRDefault="00543368" w:rsidP="002E3829">
            <w:pPr>
              <w:ind w:left="360" w:hanging="360"/>
              <w:jc w:val="center"/>
              <w:rPr>
                <w:b/>
                <w:lang w:val="en-US"/>
              </w:rPr>
            </w:pPr>
          </w:p>
        </w:tc>
        <w:tc>
          <w:tcPr>
            <w:tcW w:w="1572" w:type="dxa"/>
            <w:vMerge/>
            <w:vAlign w:val="center"/>
          </w:tcPr>
          <w:p w14:paraId="76DCB224" w14:textId="77777777" w:rsidR="00543368" w:rsidRPr="009D5770" w:rsidRDefault="00543368" w:rsidP="002E3829">
            <w:pPr>
              <w:jc w:val="center"/>
              <w:rPr>
                <w:b/>
                <w:lang w:val="en-US"/>
              </w:rPr>
            </w:pPr>
          </w:p>
        </w:tc>
        <w:tc>
          <w:tcPr>
            <w:tcW w:w="2541" w:type="dxa"/>
            <w:tcBorders>
              <w:top w:val="nil"/>
            </w:tcBorders>
            <w:vAlign w:val="center"/>
          </w:tcPr>
          <w:p w14:paraId="76DCB225" w14:textId="77777777" w:rsidR="00543368" w:rsidRPr="009D5770" w:rsidRDefault="00543368" w:rsidP="002E3829">
            <w:pPr>
              <w:jc w:val="center"/>
              <w:rPr>
                <w:b/>
              </w:rPr>
            </w:pPr>
            <w:r>
              <w:rPr>
                <w:b/>
              </w:rPr>
              <w:t>Tous les membres combinés</w:t>
            </w:r>
          </w:p>
        </w:tc>
        <w:tc>
          <w:tcPr>
            <w:tcW w:w="1572" w:type="dxa"/>
            <w:tcBorders>
              <w:top w:val="nil"/>
            </w:tcBorders>
          </w:tcPr>
          <w:p w14:paraId="76DCB226" w14:textId="77777777" w:rsidR="00543368" w:rsidRPr="009D5770" w:rsidRDefault="00852B0A" w:rsidP="002E3829">
            <w:pPr>
              <w:pStyle w:val="Heading5"/>
              <w:tabs>
                <w:tab w:val="left" w:pos="72"/>
                <w:tab w:val="left" w:pos="372"/>
                <w:tab w:val="left" w:pos="1182"/>
              </w:tabs>
              <w:spacing w:before="0"/>
              <w:rPr>
                <w:b/>
                <w:bCs/>
                <w:szCs w:val="24"/>
                <w:u w:val="none"/>
              </w:rPr>
            </w:pPr>
            <w:r>
              <w:rPr>
                <w:b/>
                <w:u w:val="none"/>
              </w:rPr>
              <w:t>Chaque membre</w:t>
            </w:r>
          </w:p>
        </w:tc>
        <w:tc>
          <w:tcPr>
            <w:tcW w:w="1298" w:type="dxa"/>
            <w:tcBorders>
              <w:top w:val="nil"/>
            </w:tcBorders>
            <w:vAlign w:val="center"/>
          </w:tcPr>
          <w:p w14:paraId="76DCB227" w14:textId="77777777" w:rsidR="00543368" w:rsidRPr="009D5770" w:rsidRDefault="00543368" w:rsidP="002E3829">
            <w:pPr>
              <w:jc w:val="center"/>
              <w:rPr>
                <w:b/>
              </w:rPr>
            </w:pPr>
            <w:r>
              <w:rPr>
                <w:b/>
              </w:rPr>
              <w:t>Au moins un membre</w:t>
            </w:r>
          </w:p>
        </w:tc>
        <w:tc>
          <w:tcPr>
            <w:tcW w:w="2288" w:type="dxa"/>
            <w:vMerge/>
            <w:tcBorders>
              <w:top w:val="nil"/>
            </w:tcBorders>
          </w:tcPr>
          <w:p w14:paraId="76DCB228" w14:textId="77777777" w:rsidR="00543368" w:rsidRPr="009D5770" w:rsidRDefault="00543368" w:rsidP="002E3829">
            <w:pPr>
              <w:rPr>
                <w:b/>
                <w:lang w:val="en-US"/>
              </w:rPr>
            </w:pPr>
          </w:p>
        </w:tc>
      </w:tr>
      <w:tr w:rsidR="00543368" w:rsidRPr="009D5770" w14:paraId="76DCB231" w14:textId="77777777" w:rsidTr="002E3829">
        <w:trPr>
          <w:cantSplit/>
        </w:trPr>
        <w:tc>
          <w:tcPr>
            <w:tcW w:w="2030" w:type="dxa"/>
          </w:tcPr>
          <w:p w14:paraId="76DCB22A" w14:textId="6F3578A2" w:rsidR="00543368" w:rsidRPr="009D5770" w:rsidRDefault="00BE4465" w:rsidP="003B185E">
            <w:bookmarkStart w:id="1558" w:name="_Toc360451765"/>
            <w:r>
              <w:rPr>
                <w:b/>
              </w:rPr>
              <w:t>1. Nationalité</w:t>
            </w:r>
            <w:bookmarkEnd w:id="1558"/>
          </w:p>
        </w:tc>
        <w:tc>
          <w:tcPr>
            <w:tcW w:w="2595" w:type="dxa"/>
          </w:tcPr>
          <w:p w14:paraId="76DCB22B" w14:textId="0944CD64" w:rsidR="00543368" w:rsidRPr="009D5770" w:rsidRDefault="00543368" w:rsidP="00C04AC3">
            <w:pPr>
              <w:pStyle w:val="BodyTextIndent"/>
              <w:spacing w:after="0"/>
              <w:ind w:left="0"/>
              <w:jc w:val="left"/>
              <w:rPr>
                <w:szCs w:val="24"/>
              </w:rPr>
            </w:pPr>
            <w:r>
              <w:t>Nationalité conformément à l’alinéa 5.3 des IO.</w:t>
            </w:r>
          </w:p>
        </w:tc>
        <w:tc>
          <w:tcPr>
            <w:tcW w:w="1572" w:type="dxa"/>
          </w:tcPr>
          <w:p w14:paraId="76DCB22C" w14:textId="77777777" w:rsidR="00543368" w:rsidRPr="009D5770" w:rsidRDefault="00543368" w:rsidP="00C04AC3">
            <w:r>
              <w:t>Doit satisfaire aux exigences.</w:t>
            </w:r>
          </w:p>
        </w:tc>
        <w:tc>
          <w:tcPr>
            <w:tcW w:w="2541" w:type="dxa"/>
          </w:tcPr>
          <w:p w14:paraId="76DCB22D" w14:textId="77777777" w:rsidR="00543368" w:rsidRPr="009D5770" w:rsidRDefault="00543368" w:rsidP="00C04AC3">
            <w:r>
              <w:t>La coentreprise ou autre association existante ou envisagée doit répondre aux exigences.</w:t>
            </w:r>
          </w:p>
        </w:tc>
        <w:tc>
          <w:tcPr>
            <w:tcW w:w="1572" w:type="dxa"/>
          </w:tcPr>
          <w:p w14:paraId="76DCB22E" w14:textId="77777777" w:rsidR="00543368" w:rsidRPr="009D5770" w:rsidRDefault="00543368" w:rsidP="00C04AC3">
            <w:pPr>
              <w:tabs>
                <w:tab w:val="left" w:pos="72"/>
                <w:tab w:val="left" w:pos="1182"/>
              </w:tabs>
            </w:pPr>
            <w:r>
              <w:t>Doit satisfaire aux exigences.</w:t>
            </w:r>
          </w:p>
        </w:tc>
        <w:tc>
          <w:tcPr>
            <w:tcW w:w="1298" w:type="dxa"/>
          </w:tcPr>
          <w:p w14:paraId="76DCB22F" w14:textId="77777777" w:rsidR="00543368" w:rsidRPr="009D5770" w:rsidRDefault="00543368" w:rsidP="00BE4465">
            <w:pPr>
              <w:jc w:val="center"/>
            </w:pPr>
            <w:r>
              <w:t>s.o</w:t>
            </w:r>
          </w:p>
        </w:tc>
        <w:tc>
          <w:tcPr>
            <w:tcW w:w="2288" w:type="dxa"/>
          </w:tcPr>
          <w:p w14:paraId="76DCB230" w14:textId="77777777" w:rsidR="00543368" w:rsidRPr="009D5770" w:rsidRDefault="00543368" w:rsidP="00C04AC3">
            <w:r>
              <w:t>Formulaires ELI–1 et ELI-2, avec pièces jointes</w:t>
            </w:r>
            <w:r>
              <w:tab/>
            </w:r>
          </w:p>
        </w:tc>
      </w:tr>
      <w:tr w:rsidR="00543368" w:rsidRPr="009D5770" w14:paraId="76DCB239" w14:textId="77777777" w:rsidTr="002E3829">
        <w:trPr>
          <w:cantSplit/>
        </w:trPr>
        <w:tc>
          <w:tcPr>
            <w:tcW w:w="2030" w:type="dxa"/>
          </w:tcPr>
          <w:p w14:paraId="76DCB232" w14:textId="1FD622FA" w:rsidR="00543368" w:rsidRPr="009D5770" w:rsidRDefault="00BE4465" w:rsidP="003B185E">
            <w:bookmarkStart w:id="1559" w:name="_Toc331007387"/>
            <w:bookmarkStart w:id="1560" w:name="_Toc331007776"/>
            <w:bookmarkStart w:id="1561" w:name="_Toc331008069"/>
            <w:bookmarkStart w:id="1562" w:name="_Toc331027810"/>
            <w:bookmarkStart w:id="1563" w:name="_Toc360451766"/>
            <w:r>
              <w:rPr>
                <w:b/>
              </w:rPr>
              <w:lastRenderedPageBreak/>
              <w:t>2. Conflit d’intérêts</w:t>
            </w:r>
            <w:bookmarkEnd w:id="1559"/>
            <w:bookmarkEnd w:id="1560"/>
            <w:bookmarkEnd w:id="1561"/>
            <w:bookmarkEnd w:id="1562"/>
            <w:bookmarkEnd w:id="1563"/>
          </w:p>
        </w:tc>
        <w:tc>
          <w:tcPr>
            <w:tcW w:w="2595" w:type="dxa"/>
          </w:tcPr>
          <w:p w14:paraId="76DCB233" w14:textId="2F882968" w:rsidR="00543368" w:rsidRPr="009D5770" w:rsidRDefault="00543368" w:rsidP="00C04AC3">
            <w:pPr>
              <w:pStyle w:val="BodyTextIndent"/>
              <w:spacing w:after="0"/>
              <w:ind w:left="0"/>
              <w:jc w:val="left"/>
              <w:rPr>
                <w:szCs w:val="24"/>
              </w:rPr>
            </w:pPr>
            <w:r>
              <w:t>Pas de conflit d’intérêt, tel que décrit à l’alinéa 5.7 des IO.</w:t>
            </w:r>
          </w:p>
        </w:tc>
        <w:tc>
          <w:tcPr>
            <w:tcW w:w="1572" w:type="dxa"/>
          </w:tcPr>
          <w:p w14:paraId="76DCB234" w14:textId="77777777" w:rsidR="00543368" w:rsidRPr="009D5770" w:rsidRDefault="00543368" w:rsidP="00C04AC3">
            <w:r>
              <w:t>Doit satisfaire aux exigences.</w:t>
            </w:r>
          </w:p>
        </w:tc>
        <w:tc>
          <w:tcPr>
            <w:tcW w:w="2541" w:type="dxa"/>
          </w:tcPr>
          <w:p w14:paraId="76DCB235" w14:textId="77777777" w:rsidR="00543368" w:rsidRPr="009D5770" w:rsidRDefault="00543368" w:rsidP="00C04AC3">
            <w:r>
              <w:t>La coentreprise ou autre association existante ou envisagée doit répondre aux exigences.</w:t>
            </w:r>
          </w:p>
        </w:tc>
        <w:tc>
          <w:tcPr>
            <w:tcW w:w="1572" w:type="dxa"/>
          </w:tcPr>
          <w:p w14:paraId="76DCB236" w14:textId="77777777" w:rsidR="00543368" w:rsidRPr="009D5770" w:rsidRDefault="00543368" w:rsidP="00C04AC3">
            <w:pPr>
              <w:tabs>
                <w:tab w:val="left" w:pos="1182"/>
              </w:tabs>
            </w:pPr>
            <w:r>
              <w:t>Doit satisfaire aux exigences.</w:t>
            </w:r>
          </w:p>
        </w:tc>
        <w:tc>
          <w:tcPr>
            <w:tcW w:w="1298" w:type="dxa"/>
          </w:tcPr>
          <w:p w14:paraId="76DCB237" w14:textId="2F32F3AE" w:rsidR="00543368" w:rsidRPr="009D5770" w:rsidRDefault="00543368" w:rsidP="00BE4465">
            <w:pPr>
              <w:jc w:val="center"/>
            </w:pPr>
            <w:r>
              <w:t>s.o</w:t>
            </w:r>
          </w:p>
        </w:tc>
        <w:tc>
          <w:tcPr>
            <w:tcW w:w="2288" w:type="dxa"/>
          </w:tcPr>
          <w:p w14:paraId="76DCB238" w14:textId="15A9377A" w:rsidR="00543368" w:rsidRPr="009D5770" w:rsidRDefault="00F5109A" w:rsidP="00C04AC3">
            <w:r>
              <w:t>Lettre de soumission de l’Offre</w:t>
            </w:r>
          </w:p>
        </w:tc>
      </w:tr>
      <w:tr w:rsidR="00543368" w:rsidRPr="009D5770" w14:paraId="76DCB241" w14:textId="77777777" w:rsidTr="002E3829">
        <w:trPr>
          <w:cantSplit/>
        </w:trPr>
        <w:tc>
          <w:tcPr>
            <w:tcW w:w="2030" w:type="dxa"/>
          </w:tcPr>
          <w:p w14:paraId="76DCB23A" w14:textId="4B52CAEC" w:rsidR="00543368" w:rsidRPr="009D5770" w:rsidRDefault="00BE4465" w:rsidP="003B185E">
            <w:bookmarkStart w:id="1564" w:name="_Toc331007388"/>
            <w:bookmarkStart w:id="1565" w:name="_Toc331007777"/>
            <w:bookmarkStart w:id="1566" w:name="_Toc331008070"/>
            <w:bookmarkStart w:id="1567" w:name="_Toc331027811"/>
            <w:bookmarkStart w:id="1568" w:name="_Toc360451767"/>
            <w:r>
              <w:rPr>
                <w:b/>
              </w:rPr>
              <w:t>3. Inéligibilité</w:t>
            </w:r>
            <w:bookmarkEnd w:id="1564"/>
            <w:bookmarkEnd w:id="1565"/>
            <w:bookmarkEnd w:id="1566"/>
            <w:bookmarkEnd w:id="1567"/>
            <w:bookmarkEnd w:id="1568"/>
          </w:p>
        </w:tc>
        <w:tc>
          <w:tcPr>
            <w:tcW w:w="2595" w:type="dxa"/>
          </w:tcPr>
          <w:p w14:paraId="76DCB23B" w14:textId="17C1FBBE" w:rsidR="00543368" w:rsidRPr="009D5770" w:rsidRDefault="00543368" w:rsidP="00C04AC3">
            <w:pPr>
              <w:pStyle w:val="BodyTextIndent"/>
              <w:spacing w:after="0"/>
              <w:ind w:left="0"/>
              <w:jc w:val="left"/>
              <w:rPr>
                <w:szCs w:val="24"/>
              </w:rPr>
            </w:pPr>
            <w:r>
              <w:t>Ne pas avoir été déclaré inéligible sur la base d’un des critères visés à la clause 5 des IO.</w:t>
            </w:r>
          </w:p>
        </w:tc>
        <w:tc>
          <w:tcPr>
            <w:tcW w:w="1572" w:type="dxa"/>
          </w:tcPr>
          <w:p w14:paraId="76DCB23C" w14:textId="77777777" w:rsidR="00543368" w:rsidRPr="009D5770" w:rsidRDefault="00543368" w:rsidP="00C04AC3">
            <w:r>
              <w:t>Doit satisfaire aux exigences.</w:t>
            </w:r>
          </w:p>
        </w:tc>
        <w:tc>
          <w:tcPr>
            <w:tcW w:w="2541" w:type="dxa"/>
          </w:tcPr>
          <w:p w14:paraId="76DCB23D" w14:textId="3D737FE6" w:rsidR="00543368" w:rsidRPr="009D5770" w:rsidRDefault="00543368" w:rsidP="00C04AC3">
            <w:r>
              <w:t>La coentreprise ou autre association existante ou envisagée doit répondre aux exigences.</w:t>
            </w:r>
          </w:p>
        </w:tc>
        <w:tc>
          <w:tcPr>
            <w:tcW w:w="1572" w:type="dxa"/>
          </w:tcPr>
          <w:p w14:paraId="76DCB23E" w14:textId="77777777" w:rsidR="00543368" w:rsidRPr="009D5770" w:rsidRDefault="00543368" w:rsidP="00C04AC3">
            <w:r>
              <w:t xml:space="preserve">Doit satisfaire aux exigences. </w:t>
            </w:r>
          </w:p>
        </w:tc>
        <w:tc>
          <w:tcPr>
            <w:tcW w:w="1298" w:type="dxa"/>
          </w:tcPr>
          <w:p w14:paraId="76DCB23F" w14:textId="77777777" w:rsidR="00543368" w:rsidRPr="009D5770" w:rsidRDefault="00543368" w:rsidP="00BE4465">
            <w:pPr>
              <w:jc w:val="center"/>
            </w:pPr>
            <w:r>
              <w:t>s.o</w:t>
            </w:r>
          </w:p>
        </w:tc>
        <w:tc>
          <w:tcPr>
            <w:tcW w:w="2288" w:type="dxa"/>
          </w:tcPr>
          <w:p w14:paraId="76DCB240" w14:textId="07E37940" w:rsidR="00543368" w:rsidRPr="009D5770" w:rsidRDefault="00F5109A" w:rsidP="00C04AC3">
            <w:r>
              <w:t>Lettre de soumission de l’Offre et Annexes</w:t>
            </w:r>
          </w:p>
        </w:tc>
      </w:tr>
      <w:tr w:rsidR="00543368" w:rsidRPr="009D5770" w14:paraId="76DCB249" w14:textId="77777777" w:rsidTr="002E3829">
        <w:trPr>
          <w:cantSplit/>
        </w:trPr>
        <w:tc>
          <w:tcPr>
            <w:tcW w:w="2030" w:type="dxa"/>
          </w:tcPr>
          <w:p w14:paraId="76DCB242" w14:textId="7518868E" w:rsidR="00543368" w:rsidRPr="009D5770" w:rsidRDefault="00BE4465" w:rsidP="003B185E">
            <w:bookmarkStart w:id="1569" w:name="_Toc331007389"/>
            <w:bookmarkStart w:id="1570" w:name="_Toc331007778"/>
            <w:bookmarkStart w:id="1571" w:name="_Toc331008071"/>
            <w:bookmarkStart w:id="1572" w:name="_Toc331027812"/>
            <w:bookmarkStart w:id="1573" w:name="_Toc360451768"/>
            <w:r>
              <w:rPr>
                <w:b/>
              </w:rPr>
              <w:t xml:space="preserve">4. Entreprise </w:t>
            </w:r>
            <w:bookmarkEnd w:id="1569"/>
            <w:bookmarkEnd w:id="1570"/>
            <w:bookmarkEnd w:id="1571"/>
            <w:bookmarkEnd w:id="1572"/>
            <w:r>
              <w:rPr>
                <w:b/>
              </w:rPr>
              <w:t>publique</w:t>
            </w:r>
            <w:bookmarkEnd w:id="1573"/>
          </w:p>
        </w:tc>
        <w:tc>
          <w:tcPr>
            <w:tcW w:w="2595" w:type="dxa"/>
          </w:tcPr>
          <w:p w14:paraId="76DCB243" w14:textId="3CAF3BD4" w:rsidR="00543368" w:rsidRPr="009D5770" w:rsidRDefault="00543368" w:rsidP="00C04AC3">
            <w:pPr>
              <w:pStyle w:val="BodyTextIndent"/>
              <w:spacing w:after="0"/>
              <w:ind w:left="0"/>
              <w:jc w:val="left"/>
              <w:rPr>
                <w:szCs w:val="24"/>
              </w:rPr>
            </w:pPr>
            <w:r>
              <w:t>Respect des conditions prévues à l’alinéa 5.5 des IO.</w:t>
            </w:r>
          </w:p>
        </w:tc>
        <w:tc>
          <w:tcPr>
            <w:tcW w:w="1572" w:type="dxa"/>
          </w:tcPr>
          <w:p w14:paraId="76DCB244" w14:textId="77777777" w:rsidR="00543368" w:rsidRPr="009D5770" w:rsidRDefault="00543368" w:rsidP="00C04AC3">
            <w:r>
              <w:t>Doit satisfaire aux exigences.</w:t>
            </w:r>
          </w:p>
        </w:tc>
        <w:tc>
          <w:tcPr>
            <w:tcW w:w="2541" w:type="dxa"/>
          </w:tcPr>
          <w:p w14:paraId="76DCB245" w14:textId="12FE60C4" w:rsidR="00543368" w:rsidRPr="009D5770" w:rsidRDefault="00543368" w:rsidP="00C04AC3">
            <w:r>
              <w:t>La coentreprise ou autre association existante ou envisagée doit répondre aux exigences.</w:t>
            </w:r>
          </w:p>
        </w:tc>
        <w:tc>
          <w:tcPr>
            <w:tcW w:w="1572" w:type="dxa"/>
          </w:tcPr>
          <w:p w14:paraId="76DCB246" w14:textId="77777777" w:rsidR="00543368" w:rsidRPr="009D5770" w:rsidRDefault="00543368" w:rsidP="00C04AC3">
            <w:r>
              <w:t>Doit satisfaire aux exigences.</w:t>
            </w:r>
          </w:p>
        </w:tc>
        <w:tc>
          <w:tcPr>
            <w:tcW w:w="1298" w:type="dxa"/>
          </w:tcPr>
          <w:p w14:paraId="76DCB247" w14:textId="77777777" w:rsidR="00543368" w:rsidRPr="009D5770" w:rsidRDefault="00543368" w:rsidP="00BE4465">
            <w:pPr>
              <w:jc w:val="center"/>
            </w:pPr>
            <w:r>
              <w:t>s.o</w:t>
            </w:r>
          </w:p>
        </w:tc>
        <w:tc>
          <w:tcPr>
            <w:tcW w:w="2288" w:type="dxa"/>
          </w:tcPr>
          <w:p w14:paraId="76DCB248" w14:textId="77777777" w:rsidR="00543368" w:rsidRPr="009D5770" w:rsidRDefault="00543368" w:rsidP="00C04AC3">
            <w:r>
              <w:t>Formulaire ELI–3</w:t>
            </w:r>
          </w:p>
        </w:tc>
      </w:tr>
    </w:tbl>
    <w:p w14:paraId="76DCB24A" w14:textId="77777777" w:rsidR="00543368" w:rsidRPr="009D5770" w:rsidRDefault="00543368" w:rsidP="00543368">
      <w:pPr>
        <w:pStyle w:val="Footer"/>
        <w:ind w:left="1440" w:hanging="720"/>
        <w:rPr>
          <w:rFonts w:cs="Times New Roman"/>
          <w:b/>
          <w:szCs w:val="24"/>
        </w:rPr>
      </w:pPr>
    </w:p>
    <w:p w14:paraId="76DCB24B" w14:textId="77777777" w:rsidR="00543368" w:rsidRPr="009D5770" w:rsidRDefault="00543368" w:rsidP="00543368">
      <w:pPr>
        <w:pStyle w:val="Footer"/>
        <w:ind w:left="1440" w:hanging="720"/>
        <w:rPr>
          <w:rFonts w:cs="Times New Roman"/>
          <w:b/>
          <w:szCs w:val="24"/>
        </w:rPr>
      </w:pPr>
      <w:r>
        <w:br w:type="page"/>
      </w: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3505"/>
        <w:gridCol w:w="2262"/>
        <w:gridCol w:w="1426"/>
        <w:gridCol w:w="2230"/>
        <w:gridCol w:w="1121"/>
        <w:gridCol w:w="1832"/>
      </w:tblGrid>
      <w:tr w:rsidR="00543368" w:rsidRPr="009D5770" w14:paraId="76DCB24E" w14:textId="77777777" w:rsidTr="007E76AC">
        <w:trPr>
          <w:trHeight w:val="350"/>
          <w:tblHeader/>
        </w:trPr>
        <w:tc>
          <w:tcPr>
            <w:tcW w:w="1520" w:type="dxa"/>
          </w:tcPr>
          <w:p w14:paraId="76DCB24C" w14:textId="77777777" w:rsidR="00543368" w:rsidRPr="009D5770" w:rsidRDefault="00543368" w:rsidP="002E3829">
            <w:pPr>
              <w:jc w:val="center"/>
              <w:rPr>
                <w:b/>
              </w:rPr>
            </w:pPr>
            <w:r>
              <w:lastRenderedPageBreak/>
              <w:br w:type="page"/>
            </w:r>
            <w:r>
              <w:br w:type="page"/>
            </w:r>
            <w:r>
              <w:br w:type="page"/>
            </w:r>
            <w:r>
              <w:rPr>
                <w:b/>
              </w:rPr>
              <w:t>Critère</w:t>
            </w:r>
          </w:p>
        </w:tc>
        <w:tc>
          <w:tcPr>
            <w:tcW w:w="12376" w:type="dxa"/>
            <w:gridSpan w:val="6"/>
            <w:shd w:val="clear" w:color="auto" w:fill="BFBFBF" w:themeFill="background1" w:themeFillShade="BF"/>
          </w:tcPr>
          <w:p w14:paraId="76DCB24D" w14:textId="32A33E5A" w:rsidR="00543368" w:rsidRPr="009D5770" w:rsidRDefault="00543368" w:rsidP="0028591D">
            <w:pPr>
              <w:pStyle w:val="BodyText"/>
              <w:jc w:val="center"/>
              <w:rPr>
                <w:b/>
                <w:smallCaps/>
              </w:rPr>
            </w:pPr>
            <w:bookmarkStart w:id="1574" w:name="_Toc331007390"/>
            <w:bookmarkStart w:id="1575" w:name="_Toc331007779"/>
            <w:bookmarkStart w:id="1576" w:name="_Toc331008072"/>
            <w:bookmarkStart w:id="1577" w:name="_Toc331027813"/>
            <w:bookmarkStart w:id="1578" w:name="_Toc360118815"/>
            <w:bookmarkStart w:id="1579" w:name="_Toc360451769"/>
            <w:bookmarkStart w:id="1580" w:name="_Toc54428313"/>
            <w:bookmarkStart w:id="1581" w:name="_Toc54431567"/>
            <w:bookmarkStart w:id="1582" w:name="_Toc54431807"/>
            <w:bookmarkStart w:id="1583" w:name="_Toc54431891"/>
            <w:bookmarkStart w:id="1584" w:name="_Toc54432110"/>
            <w:bookmarkStart w:id="1585" w:name="_Toc54512152"/>
            <w:bookmarkStart w:id="1586" w:name="_Toc54540074"/>
            <w:bookmarkStart w:id="1587" w:name="_Toc54540367"/>
            <w:bookmarkStart w:id="1588" w:name="_Toc498339861"/>
            <w:bookmarkStart w:id="1589" w:name="_Toc498848208"/>
            <w:bookmarkStart w:id="1590" w:name="_Toc499021786"/>
            <w:bookmarkStart w:id="1591" w:name="_Toc499023469"/>
            <w:bookmarkStart w:id="1592" w:name="_Toc501529951"/>
            <w:bookmarkStart w:id="1593" w:name="_Toc503874229"/>
            <w:bookmarkStart w:id="1594" w:name="_Toc23215165"/>
            <w:r>
              <w:rPr>
                <w:b/>
                <w:smallCaps/>
              </w:rPr>
              <w:t>Antécédents d’inexécution de contrats</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tc>
      </w:tr>
      <w:tr w:rsidR="00543368" w:rsidRPr="009D5770" w14:paraId="76DCB253" w14:textId="77777777" w:rsidTr="007E76AC">
        <w:trPr>
          <w:cantSplit/>
          <w:tblHeader/>
        </w:trPr>
        <w:tc>
          <w:tcPr>
            <w:tcW w:w="1520" w:type="dxa"/>
            <w:vMerge w:val="restart"/>
          </w:tcPr>
          <w:p w14:paraId="76DCB24F" w14:textId="77777777" w:rsidR="00543368" w:rsidRPr="009D5770" w:rsidRDefault="00543368" w:rsidP="002E3829">
            <w:pPr>
              <w:jc w:val="center"/>
              <w:rPr>
                <w:b/>
                <w:lang w:val="en-US"/>
              </w:rPr>
            </w:pPr>
          </w:p>
        </w:tc>
        <w:tc>
          <w:tcPr>
            <w:tcW w:w="3505" w:type="dxa"/>
            <w:vMerge w:val="restart"/>
            <w:vAlign w:val="center"/>
          </w:tcPr>
          <w:p w14:paraId="76DCB250" w14:textId="77777777" w:rsidR="00543368" w:rsidRPr="009D5770" w:rsidRDefault="00543368" w:rsidP="002E3829">
            <w:pPr>
              <w:pStyle w:val="Heading5"/>
              <w:spacing w:before="0"/>
              <w:rPr>
                <w:b/>
                <w:bCs/>
                <w:szCs w:val="24"/>
                <w:u w:val="none"/>
              </w:rPr>
            </w:pPr>
            <w:r>
              <w:rPr>
                <w:b/>
                <w:u w:val="none"/>
              </w:rPr>
              <w:t>Exigence</w:t>
            </w:r>
          </w:p>
        </w:tc>
        <w:tc>
          <w:tcPr>
            <w:tcW w:w="7039" w:type="dxa"/>
            <w:gridSpan w:val="4"/>
          </w:tcPr>
          <w:p w14:paraId="76DCB251" w14:textId="29971AF8" w:rsidR="00543368" w:rsidRPr="009D5770" w:rsidRDefault="00867B98" w:rsidP="002E3829">
            <w:pPr>
              <w:pStyle w:val="Heading5"/>
              <w:spacing w:before="0"/>
              <w:rPr>
                <w:b/>
                <w:bCs/>
                <w:szCs w:val="24"/>
                <w:u w:val="none"/>
              </w:rPr>
            </w:pPr>
            <w:r>
              <w:rPr>
                <w:b/>
              </w:rPr>
              <w:t>Offrant</w:t>
            </w:r>
          </w:p>
        </w:tc>
        <w:tc>
          <w:tcPr>
            <w:tcW w:w="1832" w:type="dxa"/>
            <w:vMerge w:val="restart"/>
            <w:vAlign w:val="center"/>
          </w:tcPr>
          <w:p w14:paraId="76DCB252" w14:textId="77777777" w:rsidR="00543368" w:rsidRPr="009D5770" w:rsidRDefault="00543368" w:rsidP="002E3829">
            <w:pPr>
              <w:ind w:left="36" w:hanging="36"/>
              <w:jc w:val="center"/>
              <w:rPr>
                <w:b/>
              </w:rPr>
            </w:pPr>
            <w:r>
              <w:rPr>
                <w:b/>
              </w:rPr>
              <w:t>Documents requis</w:t>
            </w:r>
          </w:p>
        </w:tc>
      </w:tr>
      <w:tr w:rsidR="00543368" w:rsidRPr="009D5770" w14:paraId="76DCB259" w14:textId="77777777" w:rsidTr="007E76AC">
        <w:trPr>
          <w:cantSplit/>
          <w:tblHeader/>
        </w:trPr>
        <w:tc>
          <w:tcPr>
            <w:tcW w:w="1520" w:type="dxa"/>
            <w:vMerge/>
          </w:tcPr>
          <w:p w14:paraId="76DCB254" w14:textId="77777777" w:rsidR="00543368" w:rsidRPr="009D5770" w:rsidRDefault="00543368" w:rsidP="002E3829">
            <w:pPr>
              <w:rPr>
                <w:b/>
                <w:lang w:val="en-US"/>
              </w:rPr>
            </w:pPr>
          </w:p>
        </w:tc>
        <w:tc>
          <w:tcPr>
            <w:tcW w:w="3505" w:type="dxa"/>
            <w:vMerge/>
          </w:tcPr>
          <w:p w14:paraId="76DCB255" w14:textId="77777777" w:rsidR="00543368" w:rsidRPr="009D5770" w:rsidRDefault="00543368" w:rsidP="002E3829">
            <w:pPr>
              <w:rPr>
                <w:b/>
                <w:lang w:val="en-US"/>
              </w:rPr>
            </w:pPr>
          </w:p>
        </w:tc>
        <w:tc>
          <w:tcPr>
            <w:tcW w:w="2262" w:type="dxa"/>
            <w:vMerge w:val="restart"/>
            <w:vAlign w:val="center"/>
          </w:tcPr>
          <w:p w14:paraId="76DCB256" w14:textId="77777777" w:rsidR="00543368" w:rsidRPr="009D5770" w:rsidRDefault="00543368" w:rsidP="002E3829">
            <w:pPr>
              <w:jc w:val="center"/>
              <w:rPr>
                <w:b/>
                <w:bCs/>
              </w:rPr>
            </w:pPr>
            <w:r>
              <w:rPr>
                <w:b/>
              </w:rPr>
              <w:t>Entité unique</w:t>
            </w:r>
          </w:p>
        </w:tc>
        <w:tc>
          <w:tcPr>
            <w:tcW w:w="4777" w:type="dxa"/>
            <w:gridSpan w:val="3"/>
          </w:tcPr>
          <w:p w14:paraId="76DCB257" w14:textId="77777777" w:rsidR="00543368" w:rsidRPr="009D5770" w:rsidRDefault="00543368" w:rsidP="002E3829">
            <w:pPr>
              <w:pStyle w:val="Heading5"/>
              <w:spacing w:before="0"/>
              <w:rPr>
                <w:b/>
                <w:bCs/>
                <w:szCs w:val="24"/>
                <w:u w:val="none"/>
              </w:rPr>
            </w:pPr>
            <w:r>
              <w:rPr>
                <w:b/>
                <w:u w:val="none"/>
              </w:rPr>
              <w:t>Coentreprise ou association</w:t>
            </w:r>
          </w:p>
        </w:tc>
        <w:tc>
          <w:tcPr>
            <w:tcW w:w="1832" w:type="dxa"/>
            <w:vMerge/>
          </w:tcPr>
          <w:p w14:paraId="76DCB258" w14:textId="77777777" w:rsidR="00543368" w:rsidRPr="009D5770" w:rsidRDefault="00543368" w:rsidP="002E3829">
            <w:pPr>
              <w:ind w:left="36" w:hanging="36"/>
              <w:jc w:val="center"/>
              <w:rPr>
                <w:b/>
                <w:lang w:val="en-US"/>
              </w:rPr>
            </w:pPr>
          </w:p>
        </w:tc>
      </w:tr>
      <w:tr w:rsidR="00543368" w:rsidRPr="009D5770" w14:paraId="76DCB261" w14:textId="77777777" w:rsidTr="007E76AC">
        <w:trPr>
          <w:cantSplit/>
          <w:trHeight w:val="600"/>
          <w:tblHeader/>
        </w:trPr>
        <w:tc>
          <w:tcPr>
            <w:tcW w:w="1520" w:type="dxa"/>
            <w:vMerge/>
          </w:tcPr>
          <w:p w14:paraId="76DCB25A" w14:textId="77777777" w:rsidR="00543368" w:rsidRPr="009D5770" w:rsidRDefault="00543368" w:rsidP="002E3829">
            <w:pPr>
              <w:rPr>
                <w:b/>
                <w:lang w:val="en-US"/>
              </w:rPr>
            </w:pPr>
          </w:p>
        </w:tc>
        <w:tc>
          <w:tcPr>
            <w:tcW w:w="3505" w:type="dxa"/>
            <w:vMerge/>
          </w:tcPr>
          <w:p w14:paraId="76DCB25B" w14:textId="77777777" w:rsidR="00543368" w:rsidRPr="009D5770" w:rsidRDefault="00543368" w:rsidP="002E3829">
            <w:pPr>
              <w:rPr>
                <w:b/>
                <w:lang w:val="en-US"/>
              </w:rPr>
            </w:pPr>
          </w:p>
        </w:tc>
        <w:tc>
          <w:tcPr>
            <w:tcW w:w="2262" w:type="dxa"/>
            <w:vMerge/>
          </w:tcPr>
          <w:p w14:paraId="76DCB25C" w14:textId="77777777" w:rsidR="00543368" w:rsidRPr="009D5770" w:rsidRDefault="00543368" w:rsidP="002E3829">
            <w:pPr>
              <w:ind w:left="36" w:hanging="36"/>
              <w:jc w:val="center"/>
              <w:rPr>
                <w:b/>
                <w:lang w:val="en-US"/>
              </w:rPr>
            </w:pPr>
          </w:p>
        </w:tc>
        <w:tc>
          <w:tcPr>
            <w:tcW w:w="1426" w:type="dxa"/>
          </w:tcPr>
          <w:p w14:paraId="76DCB25D" w14:textId="77777777" w:rsidR="00543368" w:rsidRPr="009D5770" w:rsidRDefault="00543368" w:rsidP="002E3829">
            <w:pPr>
              <w:jc w:val="center"/>
              <w:rPr>
                <w:b/>
              </w:rPr>
            </w:pPr>
            <w:r>
              <w:rPr>
                <w:b/>
              </w:rPr>
              <w:t>Tous les membres combinés</w:t>
            </w:r>
          </w:p>
        </w:tc>
        <w:tc>
          <w:tcPr>
            <w:tcW w:w="2230" w:type="dxa"/>
          </w:tcPr>
          <w:p w14:paraId="76DCB25E" w14:textId="77777777" w:rsidR="00543368" w:rsidRPr="009D5770" w:rsidRDefault="00543368" w:rsidP="002E3829">
            <w:pPr>
              <w:jc w:val="center"/>
              <w:rPr>
                <w:b/>
              </w:rPr>
            </w:pPr>
            <w:r>
              <w:rPr>
                <w:b/>
              </w:rPr>
              <w:t>Chaque membre</w:t>
            </w:r>
          </w:p>
        </w:tc>
        <w:tc>
          <w:tcPr>
            <w:tcW w:w="1121" w:type="dxa"/>
          </w:tcPr>
          <w:p w14:paraId="76DCB25F" w14:textId="77777777" w:rsidR="00543368" w:rsidRPr="009D5770" w:rsidRDefault="00543368" w:rsidP="002E3829">
            <w:pPr>
              <w:jc w:val="center"/>
              <w:rPr>
                <w:b/>
              </w:rPr>
            </w:pPr>
            <w:r>
              <w:rPr>
                <w:b/>
              </w:rPr>
              <w:t>Au moins un membre</w:t>
            </w:r>
          </w:p>
        </w:tc>
        <w:tc>
          <w:tcPr>
            <w:tcW w:w="1832" w:type="dxa"/>
            <w:vMerge/>
          </w:tcPr>
          <w:p w14:paraId="76DCB260" w14:textId="77777777" w:rsidR="00543368" w:rsidRPr="009D5770" w:rsidRDefault="00543368" w:rsidP="002E3829">
            <w:pPr>
              <w:ind w:left="36" w:hanging="36"/>
              <w:jc w:val="center"/>
              <w:rPr>
                <w:b/>
                <w:lang w:val="en-US"/>
              </w:rPr>
            </w:pPr>
          </w:p>
        </w:tc>
      </w:tr>
      <w:tr w:rsidR="00543368" w:rsidRPr="009D5770" w14:paraId="76DCB26A" w14:textId="77777777" w:rsidTr="007E76AC">
        <w:trPr>
          <w:trHeight w:val="600"/>
        </w:trPr>
        <w:tc>
          <w:tcPr>
            <w:tcW w:w="1520" w:type="dxa"/>
          </w:tcPr>
          <w:p w14:paraId="76DCB262" w14:textId="145DC49E" w:rsidR="00543368" w:rsidRPr="009D5770" w:rsidRDefault="00BE4465" w:rsidP="002E3829">
            <w:bookmarkStart w:id="1595" w:name="_Toc496968124"/>
            <w:bookmarkStart w:id="1596" w:name="_Toc331007391"/>
            <w:bookmarkStart w:id="1597" w:name="_Toc331007780"/>
            <w:bookmarkStart w:id="1598" w:name="_Toc331008073"/>
            <w:bookmarkStart w:id="1599" w:name="_Toc331027814"/>
            <w:bookmarkStart w:id="1600" w:name="_Toc360451770"/>
            <w:r>
              <w:rPr>
                <w:b/>
              </w:rPr>
              <w:t>5. Antécédents de défaut d’exécution de contrats</w:t>
            </w:r>
            <w:bookmarkEnd w:id="1595"/>
            <w:bookmarkEnd w:id="1596"/>
            <w:bookmarkEnd w:id="1597"/>
            <w:bookmarkEnd w:id="1598"/>
            <w:bookmarkEnd w:id="1599"/>
            <w:bookmarkEnd w:id="1600"/>
          </w:p>
        </w:tc>
        <w:tc>
          <w:tcPr>
            <w:tcW w:w="3505" w:type="dxa"/>
          </w:tcPr>
          <w:p w14:paraId="76DCB263" w14:textId="24F2659A" w:rsidR="00543368" w:rsidRPr="009D5770" w:rsidRDefault="00543368" w:rsidP="002E3829">
            <w:pPr>
              <w:pStyle w:val="BodyTextIndent"/>
              <w:spacing w:after="0"/>
              <w:ind w:left="0"/>
              <w:jc w:val="left"/>
              <w:rPr>
                <w:b/>
                <w:szCs w:val="24"/>
              </w:rPr>
            </w:pPr>
            <w:r>
              <w:t xml:space="preserve">Le défaut d’exécution d'un contrat (y compris les contrats résiliés pour un motif valable) n'a pas eu lieu dans les cinq (5) dernières années avant la date limite de soumission des Offres, déterminée grâce aux informations sur l’ensemble des procédures, litiges, arbitrages, actions, réclamations, enquêtes ou différends entièrement réglés. Une procédure, un litige, un arbitrage, une action, une réclamation, une enquête ou un différend a été entièrement réglé(e) lorsqu’il/elle a été résolu(e) conformément au mécanisme de règlement des différends prévu au contrat et que toutes les voies de recours de l'Offrant ont été épuisées. </w:t>
            </w:r>
          </w:p>
        </w:tc>
        <w:tc>
          <w:tcPr>
            <w:tcW w:w="2262" w:type="dxa"/>
          </w:tcPr>
          <w:p w14:paraId="76DCB264" w14:textId="199F6C5D" w:rsidR="00543368" w:rsidRPr="009D5770" w:rsidRDefault="00543368" w:rsidP="002E3829">
            <w:pPr>
              <w:rPr>
                <w:b/>
              </w:rPr>
            </w:pPr>
            <w:r>
              <w:t>Doit satisfaire aux exigences par lui-même, y compris en tant que membre d'une coentreprise existante ou passée ou d'une autre association</w:t>
            </w:r>
          </w:p>
        </w:tc>
        <w:tc>
          <w:tcPr>
            <w:tcW w:w="1426" w:type="dxa"/>
          </w:tcPr>
          <w:p w14:paraId="76DCB265" w14:textId="77777777" w:rsidR="00543368" w:rsidRPr="009D5770" w:rsidRDefault="00543368" w:rsidP="002E3829">
            <w:pPr>
              <w:rPr>
                <w:b/>
              </w:rPr>
            </w:pPr>
            <w:r>
              <w:t>s.o</w:t>
            </w:r>
          </w:p>
          <w:p w14:paraId="76DCB266" w14:textId="77777777" w:rsidR="00543368" w:rsidRPr="009D5770" w:rsidRDefault="00543368">
            <w:pPr>
              <w:rPr>
                <w:lang w:val="en-US"/>
              </w:rPr>
            </w:pPr>
          </w:p>
        </w:tc>
        <w:tc>
          <w:tcPr>
            <w:tcW w:w="2230" w:type="dxa"/>
          </w:tcPr>
          <w:p w14:paraId="76DCB267" w14:textId="50227061" w:rsidR="00543368" w:rsidRPr="009D5770" w:rsidRDefault="00543368" w:rsidP="002E3829">
            <w:pPr>
              <w:rPr>
                <w:b/>
              </w:rPr>
            </w:pPr>
            <w:r>
              <w:t>Doit satisfaire aux exigences par lui-même ou en tant que membre d'une coentreprise existante ou passée, ou d'une autre association.</w:t>
            </w:r>
          </w:p>
        </w:tc>
        <w:tc>
          <w:tcPr>
            <w:tcW w:w="1121" w:type="dxa"/>
          </w:tcPr>
          <w:p w14:paraId="76DCB268" w14:textId="77777777" w:rsidR="00543368" w:rsidRPr="009D5770" w:rsidRDefault="00543368" w:rsidP="002E3829">
            <w:pPr>
              <w:rPr>
                <w:b/>
              </w:rPr>
            </w:pPr>
            <w:r>
              <w:t>s.o</w:t>
            </w:r>
          </w:p>
        </w:tc>
        <w:tc>
          <w:tcPr>
            <w:tcW w:w="1832" w:type="dxa"/>
          </w:tcPr>
          <w:p w14:paraId="76DCB269" w14:textId="77777777" w:rsidR="00543368" w:rsidRPr="009D5770" w:rsidRDefault="00543368" w:rsidP="002E3829">
            <w:pPr>
              <w:rPr>
                <w:b/>
              </w:rPr>
            </w:pPr>
            <w:r>
              <w:t>Formulaire CON –1</w:t>
            </w:r>
          </w:p>
        </w:tc>
      </w:tr>
      <w:tr w:rsidR="00543368" w:rsidRPr="009D5770" w14:paraId="76DCB272" w14:textId="77777777" w:rsidTr="000C1006">
        <w:trPr>
          <w:cantSplit/>
          <w:trHeight w:val="1858"/>
        </w:trPr>
        <w:tc>
          <w:tcPr>
            <w:tcW w:w="1520" w:type="dxa"/>
          </w:tcPr>
          <w:p w14:paraId="76DCB26B" w14:textId="43333747" w:rsidR="00543368" w:rsidRPr="009D5770" w:rsidRDefault="00BE4465" w:rsidP="002E3829">
            <w:pPr>
              <w:rPr>
                <w:b/>
              </w:rPr>
            </w:pPr>
            <w:r>
              <w:rPr>
                <w:b/>
              </w:rPr>
              <w:lastRenderedPageBreak/>
              <w:t>6. Défaut de signature d’un contrat</w:t>
            </w:r>
          </w:p>
        </w:tc>
        <w:tc>
          <w:tcPr>
            <w:tcW w:w="3505" w:type="dxa"/>
          </w:tcPr>
          <w:p w14:paraId="76DCB26C" w14:textId="77777777" w:rsidR="00543368" w:rsidRPr="009D5770" w:rsidRDefault="00543368" w:rsidP="002E3829">
            <w:pPr>
              <w:pStyle w:val="i"/>
              <w:tabs>
                <w:tab w:val="left" w:leader="dot" w:pos="8424"/>
              </w:tabs>
              <w:jc w:val="left"/>
              <w:rPr>
                <w:rFonts w:ascii="Times New Roman" w:hAnsi="Times New Roman"/>
                <w:b/>
                <w:szCs w:val="24"/>
              </w:rPr>
            </w:pPr>
            <w:r>
              <w:rPr>
                <w:rFonts w:ascii="Times New Roman" w:hAnsi="Times New Roman"/>
              </w:rPr>
              <w:t>Le défaut de signature d’un contrat après la réception d’une notification d’adjudication ne s’est pas produit au cours des cinq dernières années. Tout écart doit être expliqué dans le formulaire de non-exécution de contrat.</w:t>
            </w:r>
          </w:p>
        </w:tc>
        <w:tc>
          <w:tcPr>
            <w:tcW w:w="2262" w:type="dxa"/>
          </w:tcPr>
          <w:p w14:paraId="76DCB26D" w14:textId="77777777" w:rsidR="00543368" w:rsidRPr="009D5770" w:rsidRDefault="00543368" w:rsidP="002E3829">
            <w:pPr>
              <w:pStyle w:val="Style11"/>
              <w:tabs>
                <w:tab w:val="left" w:leader="dot" w:pos="8424"/>
              </w:tabs>
              <w:spacing w:line="240" w:lineRule="auto"/>
              <w:jc w:val="left"/>
              <w:rPr>
                <w:b/>
              </w:rPr>
            </w:pPr>
            <w:r>
              <w:t>Doit satisfaire aux exigences.</w:t>
            </w:r>
          </w:p>
        </w:tc>
        <w:tc>
          <w:tcPr>
            <w:tcW w:w="1426" w:type="dxa"/>
          </w:tcPr>
          <w:p w14:paraId="76DCB26E" w14:textId="77777777" w:rsidR="00543368" w:rsidRPr="009D5770" w:rsidRDefault="00543368" w:rsidP="002E3829">
            <w:pPr>
              <w:pStyle w:val="i"/>
              <w:tabs>
                <w:tab w:val="left" w:leader="dot" w:pos="8424"/>
              </w:tabs>
              <w:jc w:val="left"/>
              <w:rPr>
                <w:rFonts w:ascii="Times New Roman" w:hAnsi="Times New Roman"/>
                <w:b/>
                <w:szCs w:val="24"/>
              </w:rPr>
            </w:pPr>
            <w:r>
              <w:rPr>
                <w:rFonts w:ascii="Times New Roman" w:hAnsi="Times New Roman"/>
              </w:rPr>
              <w:t>Doit satisfaire aux exigences.</w:t>
            </w:r>
          </w:p>
        </w:tc>
        <w:tc>
          <w:tcPr>
            <w:tcW w:w="2230" w:type="dxa"/>
          </w:tcPr>
          <w:p w14:paraId="76DCB26F" w14:textId="77777777" w:rsidR="00543368" w:rsidRPr="009D5770" w:rsidRDefault="00543368" w:rsidP="002E3829">
            <w:pPr>
              <w:pStyle w:val="i"/>
              <w:tabs>
                <w:tab w:val="left" w:leader="dot" w:pos="8424"/>
              </w:tabs>
              <w:jc w:val="left"/>
              <w:rPr>
                <w:rFonts w:ascii="Times New Roman" w:hAnsi="Times New Roman"/>
                <w:b/>
                <w:szCs w:val="24"/>
              </w:rPr>
            </w:pPr>
            <w:r>
              <w:rPr>
                <w:rFonts w:ascii="Times New Roman" w:hAnsi="Times New Roman"/>
              </w:rPr>
              <w:t>Doit satisfaire aux exigences.</w:t>
            </w:r>
          </w:p>
        </w:tc>
        <w:tc>
          <w:tcPr>
            <w:tcW w:w="1121" w:type="dxa"/>
          </w:tcPr>
          <w:p w14:paraId="76DCB270" w14:textId="77777777" w:rsidR="00543368" w:rsidRPr="009D5770" w:rsidRDefault="00543368" w:rsidP="002E3829">
            <w:pPr>
              <w:widowControl w:val="0"/>
              <w:autoSpaceDE w:val="0"/>
              <w:autoSpaceDN w:val="0"/>
              <w:rPr>
                <w:b/>
              </w:rPr>
            </w:pPr>
            <w:r>
              <w:t>s.o</w:t>
            </w:r>
          </w:p>
        </w:tc>
        <w:tc>
          <w:tcPr>
            <w:tcW w:w="1832" w:type="dxa"/>
          </w:tcPr>
          <w:p w14:paraId="76DCB271" w14:textId="77777777" w:rsidR="00543368" w:rsidRPr="009D5770" w:rsidRDefault="00543368" w:rsidP="002E3829">
            <w:pPr>
              <w:pStyle w:val="i"/>
              <w:tabs>
                <w:tab w:val="left" w:leader="dot" w:pos="8424"/>
              </w:tabs>
              <w:jc w:val="left"/>
              <w:rPr>
                <w:rFonts w:ascii="Times New Roman" w:hAnsi="Times New Roman"/>
                <w:b/>
                <w:szCs w:val="24"/>
              </w:rPr>
            </w:pPr>
            <w:r>
              <w:rPr>
                <w:rFonts w:ascii="Times New Roman" w:hAnsi="Times New Roman"/>
              </w:rPr>
              <w:t>Formulaire CON-1</w:t>
            </w:r>
          </w:p>
        </w:tc>
      </w:tr>
      <w:tr w:rsidR="00543368" w:rsidRPr="009D5770" w14:paraId="76DCB27A" w14:textId="77777777" w:rsidTr="00DC663F">
        <w:trPr>
          <w:cantSplit/>
          <w:trHeight w:val="2475"/>
        </w:trPr>
        <w:tc>
          <w:tcPr>
            <w:tcW w:w="1520" w:type="dxa"/>
          </w:tcPr>
          <w:p w14:paraId="76DCB273" w14:textId="5795E88D" w:rsidR="00543368" w:rsidRPr="009D5770" w:rsidRDefault="00BE4465" w:rsidP="002E3829">
            <w:bookmarkStart w:id="1601" w:name="_Toc496968125"/>
            <w:bookmarkStart w:id="1602" w:name="_Toc331007392"/>
            <w:bookmarkStart w:id="1603" w:name="_Toc331007781"/>
            <w:bookmarkStart w:id="1604" w:name="_Toc331008074"/>
            <w:bookmarkStart w:id="1605" w:name="_Toc331027815"/>
            <w:bookmarkStart w:id="1606" w:name="_Toc360451771"/>
            <w:r>
              <w:rPr>
                <w:b/>
              </w:rPr>
              <w:t>7. Litiges en cours</w:t>
            </w:r>
            <w:bookmarkEnd w:id="1601"/>
            <w:bookmarkEnd w:id="1602"/>
            <w:bookmarkEnd w:id="1603"/>
            <w:bookmarkEnd w:id="1604"/>
            <w:bookmarkEnd w:id="1605"/>
            <w:bookmarkEnd w:id="1606"/>
          </w:p>
        </w:tc>
        <w:tc>
          <w:tcPr>
            <w:tcW w:w="3505" w:type="dxa"/>
          </w:tcPr>
          <w:p w14:paraId="76DCB274" w14:textId="543E25F5" w:rsidR="00543368" w:rsidRPr="009D5770" w:rsidRDefault="00543368" w:rsidP="002E3829">
            <w:pPr>
              <w:pStyle w:val="BodyTextIndent"/>
              <w:spacing w:after="0"/>
              <w:ind w:left="0"/>
              <w:jc w:val="left"/>
              <w:rPr>
                <w:b/>
                <w:szCs w:val="24"/>
              </w:rPr>
            </w:pPr>
            <w:r>
              <w:t xml:space="preserve">L’ensemble des procès, litiges, arbitrages, actions en justice, plaintes, enquêtes ou différends en instance, ne doit pas représenter plus de dix pour cent (10 %) des actifs nets de l'Offrant. </w:t>
            </w:r>
          </w:p>
        </w:tc>
        <w:tc>
          <w:tcPr>
            <w:tcW w:w="2262" w:type="dxa"/>
          </w:tcPr>
          <w:p w14:paraId="76DCB275" w14:textId="6F431758" w:rsidR="00543368" w:rsidRPr="009D5770" w:rsidRDefault="00543368" w:rsidP="002E3829">
            <w:pPr>
              <w:rPr>
                <w:b/>
              </w:rPr>
            </w:pPr>
            <w:r>
              <w:t>Doit satisfaire aux exigences par lui-même, y compris en tant que membre d'une coentreprise existante ou passée ou d'une autre association</w:t>
            </w:r>
          </w:p>
        </w:tc>
        <w:tc>
          <w:tcPr>
            <w:tcW w:w="1426" w:type="dxa"/>
          </w:tcPr>
          <w:p w14:paraId="76DCB276" w14:textId="77777777" w:rsidR="00543368" w:rsidRPr="009D5770" w:rsidRDefault="00543368" w:rsidP="002E3829">
            <w:pPr>
              <w:rPr>
                <w:b/>
              </w:rPr>
            </w:pPr>
            <w:r>
              <w:t>s.o</w:t>
            </w:r>
          </w:p>
        </w:tc>
        <w:tc>
          <w:tcPr>
            <w:tcW w:w="2230" w:type="dxa"/>
          </w:tcPr>
          <w:p w14:paraId="76DCB277" w14:textId="7BE38805" w:rsidR="00543368" w:rsidRPr="009D5770" w:rsidRDefault="00543368" w:rsidP="002E3829">
            <w:pPr>
              <w:rPr>
                <w:b/>
              </w:rPr>
            </w:pPr>
            <w:r>
              <w:t>Doit satisfaire aux exigences par lui-même ou en tant que membre d'une coentreprise existante ou passée, ou d'une autre association.</w:t>
            </w:r>
          </w:p>
        </w:tc>
        <w:tc>
          <w:tcPr>
            <w:tcW w:w="1121" w:type="dxa"/>
          </w:tcPr>
          <w:p w14:paraId="76DCB278" w14:textId="77777777" w:rsidR="00543368" w:rsidRPr="009D5770" w:rsidRDefault="00543368" w:rsidP="002E3829">
            <w:pPr>
              <w:rPr>
                <w:b/>
              </w:rPr>
            </w:pPr>
            <w:r>
              <w:t>s.o</w:t>
            </w:r>
          </w:p>
        </w:tc>
        <w:tc>
          <w:tcPr>
            <w:tcW w:w="1832" w:type="dxa"/>
          </w:tcPr>
          <w:p w14:paraId="76DCB279" w14:textId="77777777" w:rsidR="00543368" w:rsidRPr="009D5770" w:rsidRDefault="00543368" w:rsidP="002E3829">
            <w:pPr>
              <w:rPr>
                <w:b/>
              </w:rPr>
            </w:pPr>
            <w:r>
              <w:t>Formulaire CON-1</w:t>
            </w:r>
          </w:p>
        </w:tc>
      </w:tr>
      <w:tr w:rsidR="007E76AC" w:rsidRPr="009D5770" w14:paraId="559E0CE8" w14:textId="77777777" w:rsidTr="007E76AC">
        <w:trPr>
          <w:cantSplit/>
          <w:trHeight w:val="2567"/>
        </w:trPr>
        <w:tc>
          <w:tcPr>
            <w:tcW w:w="1520" w:type="dxa"/>
          </w:tcPr>
          <w:p w14:paraId="5480C1CB" w14:textId="24D716DF" w:rsidR="007E76AC" w:rsidRPr="009D5770" w:rsidRDefault="007E76AC" w:rsidP="00E53340">
            <w:pPr>
              <w:rPr>
                <w:b/>
                <w:bCs/>
              </w:rPr>
            </w:pPr>
            <w:r>
              <w:rPr>
                <w:b/>
                <w:sz w:val="22"/>
              </w:rPr>
              <w:lastRenderedPageBreak/>
              <w:t xml:space="preserve">8. </w:t>
            </w:r>
            <w:r w:rsidR="00E53340">
              <w:rPr>
                <w:b/>
                <w:sz w:val="22"/>
              </w:rPr>
              <w:t>Performance</w:t>
            </w:r>
            <w:r>
              <w:rPr>
                <w:b/>
                <w:sz w:val="22"/>
              </w:rPr>
              <w:t xml:space="preserve"> socia</w:t>
            </w:r>
            <w:r w:rsidR="00E53340">
              <w:rPr>
                <w:b/>
                <w:sz w:val="22"/>
              </w:rPr>
              <w:t>le</w:t>
            </w:r>
            <w:r>
              <w:rPr>
                <w:b/>
                <w:sz w:val="22"/>
              </w:rPr>
              <w:t xml:space="preserve"> </w:t>
            </w:r>
          </w:p>
        </w:tc>
        <w:tc>
          <w:tcPr>
            <w:tcW w:w="3505" w:type="dxa"/>
          </w:tcPr>
          <w:p w14:paraId="6A97741E" w14:textId="58847636" w:rsidR="007E76AC" w:rsidRPr="009D5770" w:rsidRDefault="007E76AC" w:rsidP="007E76AC">
            <w:pPr>
              <w:pStyle w:val="BodyTextIndent"/>
              <w:spacing w:after="0"/>
              <w:ind w:left="0"/>
              <w:jc w:val="left"/>
              <w:rPr>
                <w:szCs w:val="24"/>
              </w:rPr>
            </w:pPr>
            <w:r>
              <w:rPr>
                <w:sz w:val="22"/>
              </w:rPr>
              <w:t>Déclarer tout contrat de génie civil qui a été suspendu ou résilié et/ou toute garantie d'exécution exigée par un Maître d'ouvrage pour des raisons liées au non-respect de toute obligation contractuelle sociale (ce qui inclut le respect des interdictions relatives à la traite des personnes et au harcèlement, à l'exploitation et à l'abus sexuels) au cours des cinq dernières années.</w:t>
            </w:r>
          </w:p>
        </w:tc>
        <w:tc>
          <w:tcPr>
            <w:tcW w:w="2262" w:type="dxa"/>
            <w:vAlign w:val="center"/>
          </w:tcPr>
          <w:p w14:paraId="4F4E87E7" w14:textId="6CB7D42D" w:rsidR="007E76AC" w:rsidRPr="009D5770" w:rsidRDefault="007E76AC" w:rsidP="007E76AC">
            <w:r>
              <w:rPr>
                <w:sz w:val="22"/>
              </w:rPr>
              <w:t>Doit soumettre la déclaration. Tout sous-traitant spécialisé doit également soumettre la déclaration.</w:t>
            </w:r>
          </w:p>
        </w:tc>
        <w:tc>
          <w:tcPr>
            <w:tcW w:w="1426" w:type="dxa"/>
          </w:tcPr>
          <w:p w14:paraId="6353A507" w14:textId="77777777" w:rsidR="007E76AC" w:rsidRPr="007244CA" w:rsidRDefault="007E76AC" w:rsidP="007E76AC">
            <w:pPr>
              <w:jc w:val="center"/>
              <w:rPr>
                <w:sz w:val="22"/>
              </w:rPr>
            </w:pPr>
          </w:p>
          <w:p w14:paraId="1AEEDFED" w14:textId="77777777" w:rsidR="007E76AC" w:rsidRPr="007244CA" w:rsidRDefault="007E76AC" w:rsidP="007E76AC">
            <w:pPr>
              <w:jc w:val="center"/>
              <w:rPr>
                <w:sz w:val="22"/>
              </w:rPr>
            </w:pPr>
          </w:p>
          <w:p w14:paraId="0ADDB7A2" w14:textId="77777777" w:rsidR="007E76AC" w:rsidRPr="007244CA" w:rsidRDefault="007E76AC" w:rsidP="007E76AC">
            <w:pPr>
              <w:jc w:val="center"/>
              <w:rPr>
                <w:sz w:val="22"/>
              </w:rPr>
            </w:pPr>
          </w:p>
          <w:p w14:paraId="76DA7BC5" w14:textId="77777777" w:rsidR="007E76AC" w:rsidRPr="007244CA" w:rsidRDefault="007E76AC" w:rsidP="007E76AC">
            <w:pPr>
              <w:jc w:val="center"/>
              <w:rPr>
                <w:sz w:val="22"/>
              </w:rPr>
            </w:pPr>
          </w:p>
          <w:p w14:paraId="12C07D11" w14:textId="36CB1E11" w:rsidR="007E76AC" w:rsidRPr="009D5770" w:rsidRDefault="007E76AC" w:rsidP="007E76AC">
            <w:r>
              <w:rPr>
                <w:sz w:val="22"/>
              </w:rPr>
              <w:t>s.o</w:t>
            </w:r>
          </w:p>
        </w:tc>
        <w:tc>
          <w:tcPr>
            <w:tcW w:w="2230" w:type="dxa"/>
            <w:vAlign w:val="center"/>
          </w:tcPr>
          <w:p w14:paraId="7D8AA7F9" w14:textId="294D426D" w:rsidR="007E76AC" w:rsidRPr="009D5770" w:rsidRDefault="007E76AC" w:rsidP="007E76AC">
            <w:r>
              <w:rPr>
                <w:sz w:val="22"/>
              </w:rPr>
              <w:t>Doit soumettre la déclaration. Tout sous-traitant spécialisé doit également soumettre la déclaration.</w:t>
            </w:r>
          </w:p>
        </w:tc>
        <w:tc>
          <w:tcPr>
            <w:tcW w:w="1121" w:type="dxa"/>
          </w:tcPr>
          <w:p w14:paraId="13FA17AF" w14:textId="77777777" w:rsidR="007E76AC" w:rsidRPr="007244CA" w:rsidRDefault="007E76AC" w:rsidP="007E76AC">
            <w:pPr>
              <w:jc w:val="center"/>
              <w:rPr>
                <w:sz w:val="22"/>
              </w:rPr>
            </w:pPr>
          </w:p>
          <w:p w14:paraId="04194ABC" w14:textId="77777777" w:rsidR="007E76AC" w:rsidRPr="007244CA" w:rsidRDefault="007E76AC" w:rsidP="007E76AC">
            <w:pPr>
              <w:jc w:val="center"/>
              <w:rPr>
                <w:sz w:val="22"/>
              </w:rPr>
            </w:pPr>
          </w:p>
          <w:p w14:paraId="5954D0AF" w14:textId="77777777" w:rsidR="007E76AC" w:rsidRPr="007244CA" w:rsidRDefault="007E76AC" w:rsidP="007E76AC">
            <w:pPr>
              <w:jc w:val="center"/>
              <w:rPr>
                <w:sz w:val="22"/>
              </w:rPr>
            </w:pPr>
          </w:p>
          <w:p w14:paraId="25D6A0DE" w14:textId="77777777" w:rsidR="007E76AC" w:rsidRPr="007244CA" w:rsidRDefault="007E76AC" w:rsidP="007E76AC">
            <w:pPr>
              <w:jc w:val="center"/>
              <w:rPr>
                <w:sz w:val="22"/>
              </w:rPr>
            </w:pPr>
          </w:p>
          <w:p w14:paraId="4B5B0181" w14:textId="35E62F94" w:rsidR="007E76AC" w:rsidRPr="009D5770" w:rsidRDefault="007E76AC" w:rsidP="007E76AC">
            <w:r>
              <w:rPr>
                <w:sz w:val="22"/>
              </w:rPr>
              <w:t>s.o</w:t>
            </w:r>
          </w:p>
        </w:tc>
        <w:tc>
          <w:tcPr>
            <w:tcW w:w="1832" w:type="dxa"/>
          </w:tcPr>
          <w:p w14:paraId="5ABC0CD1" w14:textId="77777777" w:rsidR="007E76AC" w:rsidRPr="009D5770" w:rsidRDefault="007E76AC" w:rsidP="007E76AC">
            <w:pPr>
              <w:rPr>
                <w:sz w:val="22"/>
                <w:lang w:val="en-US"/>
              </w:rPr>
            </w:pPr>
          </w:p>
          <w:p w14:paraId="7B4495C6" w14:textId="77777777" w:rsidR="007E76AC" w:rsidRPr="009D5770" w:rsidRDefault="007E76AC" w:rsidP="007E76AC">
            <w:pPr>
              <w:rPr>
                <w:sz w:val="22"/>
                <w:lang w:val="en-US"/>
              </w:rPr>
            </w:pPr>
          </w:p>
          <w:p w14:paraId="47E27837" w14:textId="77777777" w:rsidR="007E76AC" w:rsidRPr="009D5770" w:rsidRDefault="007E76AC" w:rsidP="007E76AC">
            <w:pPr>
              <w:rPr>
                <w:sz w:val="22"/>
                <w:lang w:val="en-US"/>
              </w:rPr>
            </w:pPr>
          </w:p>
          <w:p w14:paraId="562ABD9B" w14:textId="77777777" w:rsidR="007E76AC" w:rsidRPr="009D5770" w:rsidRDefault="007E76AC" w:rsidP="007E76AC">
            <w:pPr>
              <w:rPr>
                <w:sz w:val="22"/>
                <w:lang w:val="en-US"/>
              </w:rPr>
            </w:pPr>
          </w:p>
          <w:p w14:paraId="7D558A0D" w14:textId="40B8C52A" w:rsidR="007E76AC" w:rsidRPr="009D5770" w:rsidRDefault="007E76AC" w:rsidP="007E76AC">
            <w:r>
              <w:rPr>
                <w:sz w:val="22"/>
              </w:rPr>
              <w:t>Formulaire CON-2</w:t>
            </w:r>
          </w:p>
        </w:tc>
      </w:tr>
    </w:tbl>
    <w:p w14:paraId="76DCB27C" w14:textId="77777777" w:rsidR="0097158E" w:rsidRPr="009D5770" w:rsidRDefault="0097158E">
      <w:pPr>
        <w:rPr>
          <w: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4196"/>
        <w:gridCol w:w="1452"/>
        <w:gridCol w:w="1462"/>
        <w:gridCol w:w="1602"/>
        <w:gridCol w:w="1585"/>
        <w:gridCol w:w="1864"/>
      </w:tblGrid>
      <w:tr w:rsidR="00543368" w:rsidRPr="009D5770" w14:paraId="76DCB280" w14:textId="77777777" w:rsidTr="002E3829">
        <w:trPr>
          <w:tblHeader/>
        </w:trPr>
        <w:tc>
          <w:tcPr>
            <w:tcW w:w="1735" w:type="dxa"/>
            <w:vAlign w:val="center"/>
          </w:tcPr>
          <w:p w14:paraId="76DCB27E" w14:textId="77777777" w:rsidR="00543368" w:rsidRPr="009D5770" w:rsidRDefault="00543368" w:rsidP="002E3829">
            <w:pPr>
              <w:jc w:val="center"/>
              <w:rPr>
                <w:b/>
              </w:rPr>
            </w:pPr>
            <w:r>
              <w:rPr>
                <w:b/>
              </w:rPr>
              <w:lastRenderedPageBreak/>
              <w:t>Critère</w:t>
            </w:r>
          </w:p>
        </w:tc>
        <w:tc>
          <w:tcPr>
            <w:tcW w:w="12161" w:type="dxa"/>
            <w:gridSpan w:val="6"/>
            <w:shd w:val="clear" w:color="auto" w:fill="BFBFBF" w:themeFill="background1" w:themeFillShade="BF"/>
            <w:vAlign w:val="center"/>
          </w:tcPr>
          <w:p w14:paraId="76DCB27F" w14:textId="581631C7" w:rsidR="00543368" w:rsidRPr="009D5770" w:rsidRDefault="00543368" w:rsidP="0028591D">
            <w:pPr>
              <w:pStyle w:val="BodyText"/>
              <w:jc w:val="center"/>
              <w:rPr>
                <w:b/>
                <w:smallCaps/>
              </w:rPr>
            </w:pPr>
            <w:bookmarkStart w:id="1607" w:name="_Toc498339862"/>
            <w:bookmarkStart w:id="1608" w:name="_Toc498848209"/>
            <w:bookmarkStart w:id="1609" w:name="_Toc499021787"/>
            <w:bookmarkStart w:id="1610" w:name="_Toc499023470"/>
            <w:bookmarkStart w:id="1611" w:name="_Toc501529952"/>
            <w:bookmarkStart w:id="1612" w:name="_Toc503874230"/>
            <w:bookmarkStart w:id="1613" w:name="_Toc23215166"/>
            <w:bookmarkStart w:id="1614" w:name="_Toc331007393"/>
            <w:bookmarkStart w:id="1615" w:name="_Toc331007782"/>
            <w:bookmarkStart w:id="1616" w:name="_Toc331008075"/>
            <w:bookmarkStart w:id="1617" w:name="_Toc331027816"/>
            <w:bookmarkStart w:id="1618" w:name="_Toc360118816"/>
            <w:bookmarkStart w:id="1619" w:name="_Toc360451772"/>
            <w:bookmarkStart w:id="1620" w:name="_Toc54428314"/>
            <w:bookmarkStart w:id="1621" w:name="_Toc54431568"/>
            <w:bookmarkStart w:id="1622" w:name="_Toc54431808"/>
            <w:bookmarkStart w:id="1623" w:name="_Toc54431892"/>
            <w:bookmarkStart w:id="1624" w:name="_Toc54432111"/>
            <w:bookmarkStart w:id="1625" w:name="_Toc54512153"/>
            <w:bookmarkStart w:id="1626" w:name="_Toc54540075"/>
            <w:bookmarkStart w:id="1627" w:name="_Toc54540368"/>
            <w:r>
              <w:rPr>
                <w:b/>
                <w:smallCaps/>
              </w:rPr>
              <w:t>Situation financière</w:t>
            </w:r>
            <w:bookmarkEnd w:id="1607"/>
            <w:bookmarkEnd w:id="1608"/>
            <w:bookmarkEnd w:id="1609"/>
            <w:bookmarkEnd w:id="1610"/>
            <w:bookmarkEnd w:id="1611"/>
            <w:bookmarkEnd w:id="1612"/>
            <w:bookmarkEnd w:id="1613"/>
            <w:r w:rsidRPr="009D5770">
              <w:rPr>
                <w:rStyle w:val="FootnoteReference"/>
                <w:b/>
                <w:smallCaps/>
                <w:szCs w:val="24"/>
              </w:rPr>
              <w:footnoteReference w:id="3"/>
            </w:r>
            <w:r>
              <w:rPr>
                <w:b/>
                <w:smallCaps/>
              </w:rPr>
              <w:t>/</w:t>
            </w:r>
            <w:r w:rsidRPr="009D5770">
              <w:rPr>
                <w:rStyle w:val="FootnoteReference"/>
                <w:b/>
                <w:smallCaps/>
                <w:szCs w:val="24"/>
              </w:rPr>
              <w:footnoteReference w:id="4"/>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tc>
      </w:tr>
      <w:tr w:rsidR="00543368" w:rsidRPr="009D5770" w14:paraId="76DCB284" w14:textId="77777777" w:rsidTr="002E3829">
        <w:trPr>
          <w:tblHeader/>
        </w:trPr>
        <w:tc>
          <w:tcPr>
            <w:tcW w:w="1735" w:type="dxa"/>
            <w:vMerge w:val="restart"/>
            <w:vAlign w:val="center"/>
          </w:tcPr>
          <w:p w14:paraId="76DCB281" w14:textId="77777777" w:rsidR="00543368" w:rsidRPr="009D5770" w:rsidRDefault="00543368" w:rsidP="002E3829">
            <w:pPr>
              <w:jc w:val="center"/>
              <w:rPr>
                <w:b/>
              </w:rPr>
            </w:pPr>
            <w:r>
              <w:rPr>
                <w:b/>
              </w:rPr>
              <w:t>Sous-critère</w:t>
            </w:r>
          </w:p>
        </w:tc>
        <w:tc>
          <w:tcPr>
            <w:tcW w:w="10297" w:type="dxa"/>
            <w:gridSpan w:val="5"/>
          </w:tcPr>
          <w:p w14:paraId="76DCB282" w14:textId="77777777" w:rsidR="00543368" w:rsidRPr="009D5770" w:rsidRDefault="00543368" w:rsidP="002E3829">
            <w:pPr>
              <w:pStyle w:val="Heading5"/>
              <w:spacing w:before="0"/>
              <w:rPr>
                <w:b/>
                <w:bCs/>
                <w:szCs w:val="24"/>
                <w:u w:val="none"/>
              </w:rPr>
            </w:pPr>
            <w:r>
              <w:rPr>
                <w:b/>
                <w:u w:val="none"/>
              </w:rPr>
              <w:t>Critères</w:t>
            </w:r>
          </w:p>
        </w:tc>
        <w:tc>
          <w:tcPr>
            <w:tcW w:w="1864" w:type="dxa"/>
            <w:vMerge w:val="restart"/>
            <w:vAlign w:val="center"/>
          </w:tcPr>
          <w:p w14:paraId="76DCB283" w14:textId="77777777" w:rsidR="00543368" w:rsidRPr="009D5770" w:rsidRDefault="00543368" w:rsidP="002E3829">
            <w:pPr>
              <w:pStyle w:val="Heading5"/>
              <w:spacing w:before="0"/>
              <w:ind w:hanging="18"/>
              <w:rPr>
                <w:b/>
                <w:bCs/>
                <w:szCs w:val="24"/>
                <w:u w:val="none"/>
              </w:rPr>
            </w:pPr>
            <w:r>
              <w:rPr>
                <w:b/>
                <w:u w:val="none"/>
              </w:rPr>
              <w:t>Documents requis</w:t>
            </w:r>
          </w:p>
        </w:tc>
      </w:tr>
      <w:tr w:rsidR="00543368" w:rsidRPr="009D5770" w14:paraId="76DCB289" w14:textId="77777777" w:rsidTr="002E3829">
        <w:trPr>
          <w:tblHeader/>
        </w:trPr>
        <w:tc>
          <w:tcPr>
            <w:tcW w:w="1735" w:type="dxa"/>
            <w:vMerge/>
          </w:tcPr>
          <w:p w14:paraId="76DCB285" w14:textId="77777777" w:rsidR="00543368" w:rsidRPr="009D5770" w:rsidRDefault="00543368" w:rsidP="002E3829">
            <w:pPr>
              <w:jc w:val="center"/>
              <w:rPr>
                <w:b/>
                <w:lang w:val="en-US"/>
              </w:rPr>
            </w:pPr>
          </w:p>
        </w:tc>
        <w:tc>
          <w:tcPr>
            <w:tcW w:w="4196" w:type="dxa"/>
            <w:vMerge w:val="restart"/>
            <w:vAlign w:val="center"/>
          </w:tcPr>
          <w:p w14:paraId="76DCB286" w14:textId="77777777" w:rsidR="00543368" w:rsidRPr="009D5770" w:rsidRDefault="00543368" w:rsidP="002E3829">
            <w:pPr>
              <w:pStyle w:val="Heading5"/>
              <w:spacing w:before="0"/>
              <w:rPr>
                <w:b/>
                <w:bCs/>
                <w:szCs w:val="24"/>
                <w:u w:val="none"/>
              </w:rPr>
            </w:pPr>
            <w:r>
              <w:rPr>
                <w:b/>
                <w:u w:val="none"/>
              </w:rPr>
              <w:t>Exigences indicatives</w:t>
            </w:r>
          </w:p>
        </w:tc>
        <w:tc>
          <w:tcPr>
            <w:tcW w:w="6101" w:type="dxa"/>
            <w:gridSpan w:val="4"/>
            <w:tcBorders>
              <w:bottom w:val="single" w:sz="4" w:space="0" w:color="auto"/>
            </w:tcBorders>
          </w:tcPr>
          <w:p w14:paraId="76DCB287" w14:textId="62E62E29" w:rsidR="00543368" w:rsidRPr="009D5770" w:rsidRDefault="00867B98" w:rsidP="002E3829">
            <w:pPr>
              <w:pStyle w:val="Heading5"/>
              <w:spacing w:before="0"/>
              <w:rPr>
                <w:b/>
                <w:bCs/>
                <w:szCs w:val="24"/>
                <w:u w:val="none"/>
              </w:rPr>
            </w:pPr>
            <w:r>
              <w:rPr>
                <w:b/>
              </w:rPr>
              <w:t>Offrant</w:t>
            </w:r>
          </w:p>
        </w:tc>
        <w:tc>
          <w:tcPr>
            <w:tcW w:w="1864" w:type="dxa"/>
            <w:vMerge/>
          </w:tcPr>
          <w:p w14:paraId="76DCB288" w14:textId="77777777" w:rsidR="00543368" w:rsidRPr="009D5770" w:rsidRDefault="00543368" w:rsidP="002E3829">
            <w:pPr>
              <w:pStyle w:val="Heading5"/>
              <w:spacing w:before="0"/>
              <w:rPr>
                <w:b/>
                <w:szCs w:val="24"/>
              </w:rPr>
            </w:pPr>
          </w:p>
        </w:tc>
      </w:tr>
      <w:tr w:rsidR="00543368" w:rsidRPr="009D5770" w14:paraId="76DCB28F" w14:textId="77777777" w:rsidTr="002E3829">
        <w:trPr>
          <w:tblHeader/>
        </w:trPr>
        <w:tc>
          <w:tcPr>
            <w:tcW w:w="1735" w:type="dxa"/>
            <w:vMerge/>
          </w:tcPr>
          <w:p w14:paraId="76DCB28A" w14:textId="77777777" w:rsidR="00543368" w:rsidRPr="009D5770" w:rsidRDefault="00543368" w:rsidP="002E3829">
            <w:pPr>
              <w:ind w:hanging="360"/>
              <w:jc w:val="center"/>
              <w:rPr>
                <w:b/>
                <w:lang w:val="en-US"/>
              </w:rPr>
            </w:pPr>
          </w:p>
        </w:tc>
        <w:tc>
          <w:tcPr>
            <w:tcW w:w="4196" w:type="dxa"/>
            <w:vMerge/>
          </w:tcPr>
          <w:p w14:paraId="76DCB28B" w14:textId="77777777" w:rsidR="00543368" w:rsidRPr="009D5770" w:rsidRDefault="00543368" w:rsidP="002E3829">
            <w:pPr>
              <w:jc w:val="center"/>
              <w:rPr>
                <w:b/>
                <w:lang w:val="en-US"/>
              </w:rPr>
            </w:pPr>
          </w:p>
        </w:tc>
        <w:tc>
          <w:tcPr>
            <w:tcW w:w="1452" w:type="dxa"/>
            <w:vMerge w:val="restart"/>
            <w:tcBorders>
              <w:bottom w:val="nil"/>
            </w:tcBorders>
            <w:vAlign w:val="center"/>
          </w:tcPr>
          <w:p w14:paraId="76DCB28C" w14:textId="77777777" w:rsidR="00543368" w:rsidRPr="009D5770" w:rsidRDefault="00543368" w:rsidP="002E3829">
            <w:pPr>
              <w:jc w:val="center"/>
              <w:rPr>
                <w:b/>
              </w:rPr>
            </w:pPr>
            <w:r>
              <w:rPr>
                <w:b/>
              </w:rPr>
              <w:t>Entité unique</w:t>
            </w:r>
          </w:p>
        </w:tc>
        <w:tc>
          <w:tcPr>
            <w:tcW w:w="4649" w:type="dxa"/>
            <w:gridSpan w:val="3"/>
          </w:tcPr>
          <w:p w14:paraId="76DCB28D" w14:textId="77777777" w:rsidR="00543368" w:rsidRPr="009D5770" w:rsidRDefault="00543368" w:rsidP="002E3829">
            <w:pPr>
              <w:pStyle w:val="Heading5"/>
              <w:spacing w:before="0"/>
              <w:rPr>
                <w:b/>
                <w:bCs/>
                <w:szCs w:val="24"/>
                <w:u w:val="none"/>
              </w:rPr>
            </w:pPr>
            <w:r>
              <w:rPr>
                <w:b/>
                <w:u w:val="none"/>
              </w:rPr>
              <w:t xml:space="preserve">Coentreprise </w:t>
            </w:r>
          </w:p>
        </w:tc>
        <w:tc>
          <w:tcPr>
            <w:tcW w:w="1864" w:type="dxa"/>
            <w:vMerge/>
          </w:tcPr>
          <w:p w14:paraId="76DCB28E" w14:textId="77777777" w:rsidR="00543368" w:rsidRPr="009D5770" w:rsidRDefault="00543368" w:rsidP="002E3829">
            <w:pPr>
              <w:pStyle w:val="Heading5"/>
              <w:spacing w:before="0"/>
              <w:rPr>
                <w:szCs w:val="24"/>
              </w:rPr>
            </w:pPr>
          </w:p>
        </w:tc>
      </w:tr>
      <w:tr w:rsidR="00543368" w:rsidRPr="009D5770" w14:paraId="76DCB298" w14:textId="77777777" w:rsidTr="002E3829">
        <w:trPr>
          <w:trHeight w:val="980"/>
          <w:tblHeader/>
        </w:trPr>
        <w:tc>
          <w:tcPr>
            <w:tcW w:w="1735" w:type="dxa"/>
            <w:vMerge/>
            <w:tcBorders>
              <w:bottom w:val="single" w:sz="4" w:space="0" w:color="auto"/>
            </w:tcBorders>
          </w:tcPr>
          <w:p w14:paraId="76DCB290" w14:textId="77777777" w:rsidR="00543368" w:rsidRPr="009D5770" w:rsidRDefault="00543368" w:rsidP="002E3829">
            <w:pPr>
              <w:ind w:left="360" w:hanging="360"/>
              <w:rPr>
                <w:b/>
                <w:lang w:val="en-US"/>
              </w:rPr>
            </w:pPr>
          </w:p>
        </w:tc>
        <w:tc>
          <w:tcPr>
            <w:tcW w:w="4196" w:type="dxa"/>
            <w:vMerge/>
            <w:tcBorders>
              <w:bottom w:val="single" w:sz="4" w:space="0" w:color="auto"/>
            </w:tcBorders>
          </w:tcPr>
          <w:p w14:paraId="76DCB291" w14:textId="77777777" w:rsidR="00543368" w:rsidRPr="009D5770" w:rsidRDefault="00543368" w:rsidP="002E3829">
            <w:pPr>
              <w:ind w:left="360" w:hanging="360"/>
              <w:rPr>
                <w:b/>
                <w:lang w:val="en-US"/>
              </w:rPr>
            </w:pPr>
          </w:p>
        </w:tc>
        <w:tc>
          <w:tcPr>
            <w:tcW w:w="1452" w:type="dxa"/>
            <w:vMerge/>
            <w:tcBorders>
              <w:bottom w:val="single" w:sz="4" w:space="0" w:color="auto"/>
            </w:tcBorders>
          </w:tcPr>
          <w:p w14:paraId="76DCB292" w14:textId="77777777" w:rsidR="00543368" w:rsidRPr="009D5770" w:rsidRDefault="00543368" w:rsidP="002E3829">
            <w:pPr>
              <w:keepNext/>
              <w:rPr>
                <w:b/>
                <w:lang w:val="en-US"/>
              </w:rPr>
            </w:pPr>
          </w:p>
        </w:tc>
        <w:tc>
          <w:tcPr>
            <w:tcW w:w="1462" w:type="dxa"/>
            <w:tcBorders>
              <w:bottom w:val="single" w:sz="4" w:space="0" w:color="auto"/>
            </w:tcBorders>
            <w:vAlign w:val="center"/>
          </w:tcPr>
          <w:p w14:paraId="76DCB293" w14:textId="5220083E" w:rsidR="00543368" w:rsidRPr="009D5770" w:rsidRDefault="00543368" w:rsidP="002E3829">
            <w:pPr>
              <w:jc w:val="center"/>
              <w:rPr>
                <w:b/>
              </w:rPr>
            </w:pPr>
            <w:r>
              <w:rPr>
                <w:b/>
              </w:rPr>
              <w:t>Tous les membres combinés</w:t>
            </w:r>
          </w:p>
        </w:tc>
        <w:tc>
          <w:tcPr>
            <w:tcW w:w="1602" w:type="dxa"/>
            <w:tcBorders>
              <w:bottom w:val="single" w:sz="4" w:space="0" w:color="auto"/>
            </w:tcBorders>
            <w:vAlign w:val="center"/>
          </w:tcPr>
          <w:p w14:paraId="76DCB294" w14:textId="68F35D98" w:rsidR="00543368" w:rsidRPr="009D5770" w:rsidRDefault="00543368" w:rsidP="002E3829">
            <w:pPr>
              <w:jc w:val="center"/>
              <w:rPr>
                <w:b/>
              </w:rPr>
            </w:pPr>
            <w:r>
              <w:rPr>
                <w:b/>
              </w:rPr>
              <w:t>Chaque membre</w:t>
            </w:r>
          </w:p>
        </w:tc>
        <w:tc>
          <w:tcPr>
            <w:tcW w:w="1585" w:type="dxa"/>
            <w:tcBorders>
              <w:bottom w:val="single" w:sz="4" w:space="0" w:color="auto"/>
            </w:tcBorders>
            <w:vAlign w:val="center"/>
          </w:tcPr>
          <w:p w14:paraId="76DCB295" w14:textId="77777777" w:rsidR="00543368" w:rsidRPr="009D5770" w:rsidRDefault="00543368" w:rsidP="002E3829">
            <w:pPr>
              <w:jc w:val="center"/>
              <w:rPr>
                <w:b/>
              </w:rPr>
            </w:pPr>
            <w:r>
              <w:rPr>
                <w:b/>
              </w:rPr>
              <w:t xml:space="preserve">Au moins un </w:t>
            </w:r>
          </w:p>
          <w:p w14:paraId="76DCB296" w14:textId="77777777" w:rsidR="00543368" w:rsidRPr="009D5770" w:rsidRDefault="00543368" w:rsidP="002E3829">
            <w:pPr>
              <w:jc w:val="center"/>
              <w:rPr>
                <w:b/>
              </w:rPr>
            </w:pPr>
            <w:r>
              <w:rPr>
                <w:b/>
              </w:rPr>
              <w:t>membre</w:t>
            </w:r>
          </w:p>
        </w:tc>
        <w:tc>
          <w:tcPr>
            <w:tcW w:w="1864" w:type="dxa"/>
            <w:vMerge/>
            <w:tcBorders>
              <w:bottom w:val="single" w:sz="4" w:space="0" w:color="auto"/>
            </w:tcBorders>
          </w:tcPr>
          <w:p w14:paraId="76DCB297" w14:textId="77777777" w:rsidR="00543368" w:rsidRPr="009D5770" w:rsidRDefault="00543368" w:rsidP="002E3829">
            <w:pPr>
              <w:rPr>
                <w:b/>
                <w:lang w:val="en-US"/>
              </w:rPr>
            </w:pPr>
          </w:p>
        </w:tc>
      </w:tr>
      <w:tr w:rsidR="00543368" w:rsidRPr="009D5770" w14:paraId="76DCB2A3" w14:textId="77777777" w:rsidTr="004044F5">
        <w:trPr>
          <w:trHeight w:val="968"/>
        </w:trPr>
        <w:tc>
          <w:tcPr>
            <w:tcW w:w="1735" w:type="dxa"/>
            <w:tcBorders>
              <w:bottom w:val="single" w:sz="4" w:space="0" w:color="auto"/>
            </w:tcBorders>
          </w:tcPr>
          <w:p w14:paraId="76DCB299" w14:textId="3385CEF6" w:rsidR="00543368" w:rsidRPr="009D5770" w:rsidRDefault="007E76AC" w:rsidP="002E3829">
            <w:bookmarkStart w:id="1628" w:name="_Toc331007394"/>
            <w:bookmarkStart w:id="1629" w:name="_Toc331007783"/>
            <w:bookmarkStart w:id="1630" w:name="_Toc331008076"/>
            <w:bookmarkStart w:id="1631" w:name="_Toc331027817"/>
            <w:bookmarkStart w:id="1632" w:name="_Toc360451773"/>
            <w:r>
              <w:rPr>
                <w:b/>
              </w:rPr>
              <w:t>9. Antécédents financiers</w:t>
            </w:r>
            <w:bookmarkEnd w:id="1628"/>
            <w:bookmarkEnd w:id="1629"/>
            <w:bookmarkEnd w:id="1630"/>
            <w:bookmarkEnd w:id="1631"/>
            <w:bookmarkEnd w:id="1632"/>
            <w:r w:rsidR="00EA1BF8" w:rsidRPr="009D5770">
              <w:rPr>
                <w:rStyle w:val="FootnoteReference"/>
                <w:b/>
                <w:lang w:val="en-US"/>
              </w:rPr>
              <w:footnoteReference w:id="5"/>
            </w:r>
          </w:p>
        </w:tc>
        <w:tc>
          <w:tcPr>
            <w:tcW w:w="4196" w:type="dxa"/>
            <w:tcBorders>
              <w:bottom w:val="single" w:sz="4" w:space="0" w:color="auto"/>
            </w:tcBorders>
          </w:tcPr>
          <w:p w14:paraId="76DCB29D" w14:textId="2F2BCF12" w:rsidR="00543368" w:rsidRPr="009D5770" w:rsidRDefault="00543368" w:rsidP="00E53340">
            <w:pPr>
              <w:pStyle w:val="BodyTextIndent"/>
              <w:spacing w:after="0"/>
              <w:ind w:left="0"/>
              <w:jc w:val="left"/>
              <w:rPr>
                <w:szCs w:val="24"/>
              </w:rPr>
            </w:pPr>
            <w:r>
              <w:t xml:space="preserve">Soumission des états financiers </w:t>
            </w:r>
            <w:r w:rsidR="00E53340">
              <w:t>aud</w:t>
            </w:r>
            <w:r>
              <w:t>i</w:t>
            </w:r>
            <w:r w:rsidR="00E53340">
              <w:t>t</w:t>
            </w:r>
            <w:r>
              <w:t xml:space="preserve">és, y compris les bilans, états financiers et états des flux de trésorerie ou, si cela n’est pas requis par la législation du pays de l'Offrant, d’autres états financiers jugés acceptables par le Maître d’ouvrage, pour les </w:t>
            </w:r>
            <w:r>
              <w:rPr>
                <w:b/>
                <w:bCs/>
                <w:i/>
                <w:iCs/>
              </w:rPr>
              <w:t>trois (3) dernières années</w:t>
            </w:r>
            <w:r>
              <w:t>, démontrant la solidité actuelle de la position financière de l'Offrant et sa rentabilité à long terme :</w:t>
            </w:r>
          </w:p>
        </w:tc>
        <w:tc>
          <w:tcPr>
            <w:tcW w:w="1452" w:type="dxa"/>
            <w:tcBorders>
              <w:bottom w:val="single" w:sz="4" w:space="0" w:color="auto"/>
            </w:tcBorders>
          </w:tcPr>
          <w:p w14:paraId="76DCB29E" w14:textId="77777777" w:rsidR="00543368" w:rsidRPr="009D5770" w:rsidRDefault="00543368" w:rsidP="002E3829">
            <w:pPr>
              <w:rPr>
                <w:b/>
              </w:rPr>
            </w:pPr>
            <w:r>
              <w:t>Doit satisfaire aux exigences.</w:t>
            </w:r>
          </w:p>
        </w:tc>
        <w:tc>
          <w:tcPr>
            <w:tcW w:w="1462" w:type="dxa"/>
            <w:tcBorders>
              <w:bottom w:val="single" w:sz="4" w:space="0" w:color="auto"/>
            </w:tcBorders>
          </w:tcPr>
          <w:p w14:paraId="76DCB29F" w14:textId="77777777" w:rsidR="00543368" w:rsidRPr="009D5770" w:rsidRDefault="00543368" w:rsidP="002E3829">
            <w:pPr>
              <w:rPr>
                <w:b/>
              </w:rPr>
            </w:pPr>
            <w:r>
              <w:t>s.o</w:t>
            </w:r>
          </w:p>
        </w:tc>
        <w:tc>
          <w:tcPr>
            <w:tcW w:w="1602" w:type="dxa"/>
            <w:tcBorders>
              <w:bottom w:val="single" w:sz="4" w:space="0" w:color="auto"/>
            </w:tcBorders>
          </w:tcPr>
          <w:p w14:paraId="76DCB2A0" w14:textId="77777777" w:rsidR="00543368" w:rsidRPr="009D5770" w:rsidRDefault="00543368" w:rsidP="002E3829">
            <w:pPr>
              <w:rPr>
                <w:b/>
              </w:rPr>
            </w:pPr>
            <w:r>
              <w:t>Doit satisfaire aux exigences.</w:t>
            </w:r>
          </w:p>
        </w:tc>
        <w:tc>
          <w:tcPr>
            <w:tcW w:w="1585" w:type="dxa"/>
            <w:tcBorders>
              <w:bottom w:val="single" w:sz="4" w:space="0" w:color="auto"/>
            </w:tcBorders>
          </w:tcPr>
          <w:p w14:paraId="76DCB2A1" w14:textId="77777777" w:rsidR="00543368" w:rsidRPr="009D5770" w:rsidRDefault="00543368" w:rsidP="002E3829">
            <w:pPr>
              <w:rPr>
                <w:b/>
              </w:rPr>
            </w:pPr>
            <w:r>
              <w:t>s.o</w:t>
            </w:r>
          </w:p>
        </w:tc>
        <w:tc>
          <w:tcPr>
            <w:tcW w:w="1864" w:type="dxa"/>
            <w:tcBorders>
              <w:bottom w:val="single" w:sz="4" w:space="0" w:color="auto"/>
            </w:tcBorders>
          </w:tcPr>
          <w:p w14:paraId="76DCB2A2" w14:textId="77777777" w:rsidR="00543368" w:rsidRPr="009D5770" w:rsidRDefault="00543368" w:rsidP="002E3829">
            <w:pPr>
              <w:pStyle w:val="Outline"/>
              <w:numPr>
                <w:ilvl w:val="0"/>
                <w:numId w:val="0"/>
              </w:numPr>
              <w:spacing w:before="0"/>
              <w:rPr>
                <w:b/>
                <w:kern w:val="0"/>
                <w:szCs w:val="24"/>
              </w:rPr>
            </w:pPr>
            <w:r>
              <w:t>Formulaire FIN-1 avec pièces jointes</w:t>
            </w:r>
          </w:p>
        </w:tc>
      </w:tr>
      <w:tr w:rsidR="00543368" w:rsidRPr="009D5770" w14:paraId="76DCB2AE" w14:textId="77777777" w:rsidTr="002E3829">
        <w:trPr>
          <w:trHeight w:val="826"/>
        </w:trPr>
        <w:tc>
          <w:tcPr>
            <w:tcW w:w="1735" w:type="dxa"/>
            <w:tcBorders>
              <w:top w:val="single" w:sz="4" w:space="0" w:color="auto"/>
              <w:bottom w:val="single" w:sz="6" w:space="0" w:color="000000"/>
            </w:tcBorders>
          </w:tcPr>
          <w:p w14:paraId="76DCB2A4" w14:textId="55E29ED9" w:rsidR="00543368" w:rsidRPr="009D5770" w:rsidRDefault="007E76AC" w:rsidP="002E3829">
            <w:bookmarkStart w:id="1633" w:name="_Toc360451774"/>
            <w:r>
              <w:rPr>
                <w:b/>
              </w:rPr>
              <w:t>10. Chiffre d’affaires annuel moyen</w:t>
            </w:r>
            <w:bookmarkEnd w:id="1633"/>
          </w:p>
        </w:tc>
        <w:tc>
          <w:tcPr>
            <w:tcW w:w="4196" w:type="dxa"/>
            <w:tcBorders>
              <w:top w:val="single" w:sz="4" w:space="0" w:color="auto"/>
              <w:bottom w:val="single" w:sz="6" w:space="0" w:color="000000"/>
            </w:tcBorders>
          </w:tcPr>
          <w:p w14:paraId="76DCB2A5" w14:textId="4A58B275" w:rsidR="00543368" w:rsidRPr="009D5770" w:rsidRDefault="00543368" w:rsidP="00E53340">
            <w:pPr>
              <w:rPr>
                <w:b/>
              </w:rPr>
            </w:pPr>
            <w:bookmarkStart w:id="1634" w:name="_Toc331007396"/>
            <w:bookmarkStart w:id="1635" w:name="_Toc331007785"/>
            <w:bookmarkStart w:id="1636" w:name="_Toc331008078"/>
            <w:bookmarkStart w:id="1637" w:name="_Toc331027819"/>
            <w:bookmarkStart w:id="1638" w:name="_Toc360451775"/>
            <w:r>
              <w:t xml:space="preserve">Chiffre d'affaires annuel moyen minimal des activités de construction de </w:t>
            </w:r>
            <w:r>
              <w:rPr>
                <w:b/>
                <w:bCs/>
              </w:rPr>
              <w:t>[INSÉRER LA VALEUR]</w:t>
            </w:r>
            <w:r>
              <w:t xml:space="preserve">, calculé comme le total des paiements certifiés reçus pour les contrats en cours ou </w:t>
            </w:r>
            <w:r>
              <w:lastRenderedPageBreak/>
              <w:t xml:space="preserve">terminés, au cours des </w:t>
            </w:r>
            <w:r>
              <w:rPr>
                <w:b/>
                <w:bCs/>
              </w:rPr>
              <w:t>trois (3) dernières années</w:t>
            </w:r>
            <w:bookmarkEnd w:id="1634"/>
            <w:bookmarkEnd w:id="1635"/>
            <w:bookmarkEnd w:id="1636"/>
            <w:bookmarkEnd w:id="1637"/>
            <w:r>
              <w:t xml:space="preserve">. Les valeurs déterminant le chiffre d’affaires annuel des activités de construction doivent être démontrées dans les états financiers </w:t>
            </w:r>
            <w:r w:rsidR="00E53340">
              <w:t>aud</w:t>
            </w:r>
            <w:r>
              <w:t>i</w:t>
            </w:r>
            <w:r w:rsidR="00E53340">
              <w:t>t</w:t>
            </w:r>
            <w:r>
              <w:t xml:space="preserve">és (comptes de résultat) des </w:t>
            </w:r>
            <w:r>
              <w:rPr>
                <w:b/>
                <w:bCs/>
              </w:rPr>
              <w:t>trois (3) dernières années</w:t>
            </w:r>
            <w:r>
              <w:t xml:space="preserve"> et doivent être considérées comme données à titre indicatif.</w:t>
            </w:r>
            <w:bookmarkEnd w:id="1638"/>
          </w:p>
        </w:tc>
        <w:tc>
          <w:tcPr>
            <w:tcW w:w="1452" w:type="dxa"/>
            <w:tcBorders>
              <w:top w:val="single" w:sz="4" w:space="0" w:color="auto"/>
              <w:bottom w:val="single" w:sz="6" w:space="0" w:color="000000"/>
            </w:tcBorders>
          </w:tcPr>
          <w:p w14:paraId="76DCB2A6" w14:textId="77777777" w:rsidR="00543368" w:rsidRPr="009D5770" w:rsidRDefault="00543368" w:rsidP="002E3829">
            <w:pPr>
              <w:rPr>
                <w:b/>
              </w:rPr>
            </w:pPr>
            <w:r>
              <w:lastRenderedPageBreak/>
              <w:t>Doit satisfaire aux exigences.</w:t>
            </w:r>
          </w:p>
        </w:tc>
        <w:tc>
          <w:tcPr>
            <w:tcW w:w="1462" w:type="dxa"/>
            <w:tcBorders>
              <w:top w:val="single" w:sz="4" w:space="0" w:color="auto"/>
              <w:bottom w:val="single" w:sz="6" w:space="0" w:color="000000"/>
            </w:tcBorders>
          </w:tcPr>
          <w:p w14:paraId="76DCB2A7" w14:textId="77777777" w:rsidR="00543368" w:rsidRPr="009D5770" w:rsidRDefault="00543368" w:rsidP="002E3829">
            <w:pPr>
              <w:rPr>
                <w:b/>
              </w:rPr>
            </w:pPr>
            <w:r>
              <w:t>Doit satisfaire aux exigences.</w:t>
            </w:r>
          </w:p>
        </w:tc>
        <w:tc>
          <w:tcPr>
            <w:tcW w:w="1602" w:type="dxa"/>
            <w:tcBorders>
              <w:top w:val="single" w:sz="4" w:space="0" w:color="auto"/>
              <w:bottom w:val="single" w:sz="6" w:space="0" w:color="000000"/>
            </w:tcBorders>
          </w:tcPr>
          <w:p w14:paraId="76DCB2A8" w14:textId="77777777" w:rsidR="00543368" w:rsidRPr="009D5770" w:rsidRDefault="00543368" w:rsidP="002E3829">
            <w:pPr>
              <w:rPr>
                <w:b/>
                <w:i/>
                <w:iCs/>
              </w:rPr>
            </w:pPr>
            <w:r>
              <w:rPr>
                <w:i/>
              </w:rPr>
              <w:t xml:space="preserve">Doit satisfaire </w:t>
            </w:r>
          </w:p>
          <w:p w14:paraId="76DCB2A9" w14:textId="77777777" w:rsidR="00543368" w:rsidRPr="009D5770" w:rsidRDefault="00543368" w:rsidP="002E3829">
            <w:pPr>
              <w:rPr>
                <w:b/>
                <w:i/>
                <w:iCs/>
              </w:rPr>
            </w:pPr>
            <w:r>
              <w:rPr>
                <w:i/>
              </w:rPr>
              <w:t>25 % des exigences.</w:t>
            </w:r>
          </w:p>
          <w:p w14:paraId="76DCB2AA" w14:textId="77777777" w:rsidR="00543368" w:rsidRPr="009D5770" w:rsidRDefault="00543368">
            <w:pPr>
              <w:rPr>
                <w:i/>
                <w:iCs/>
                <w:lang w:val="en-US"/>
              </w:rPr>
            </w:pPr>
          </w:p>
        </w:tc>
        <w:tc>
          <w:tcPr>
            <w:tcW w:w="1585" w:type="dxa"/>
            <w:tcBorders>
              <w:top w:val="single" w:sz="4" w:space="0" w:color="auto"/>
              <w:bottom w:val="single" w:sz="6" w:space="0" w:color="000000"/>
            </w:tcBorders>
          </w:tcPr>
          <w:p w14:paraId="76DCB2AB" w14:textId="77777777" w:rsidR="00543368" w:rsidRPr="009D5770" w:rsidRDefault="00543368" w:rsidP="002E3829">
            <w:pPr>
              <w:rPr>
                <w:b/>
                <w:i/>
                <w:iCs/>
              </w:rPr>
            </w:pPr>
            <w:r>
              <w:rPr>
                <w:i/>
              </w:rPr>
              <w:t xml:space="preserve">Doit satisfaire </w:t>
            </w:r>
          </w:p>
          <w:p w14:paraId="76DCB2AC" w14:textId="77777777" w:rsidR="00543368" w:rsidRPr="009D5770" w:rsidRDefault="00543368" w:rsidP="002E3829">
            <w:pPr>
              <w:rPr>
                <w:b/>
                <w:i/>
                <w:iCs/>
              </w:rPr>
            </w:pPr>
            <w:r>
              <w:rPr>
                <w:i/>
              </w:rPr>
              <w:t>55 % des exigences.</w:t>
            </w:r>
          </w:p>
        </w:tc>
        <w:tc>
          <w:tcPr>
            <w:tcW w:w="1864" w:type="dxa"/>
            <w:tcBorders>
              <w:top w:val="single" w:sz="4" w:space="0" w:color="auto"/>
              <w:bottom w:val="single" w:sz="6" w:space="0" w:color="000000"/>
            </w:tcBorders>
          </w:tcPr>
          <w:p w14:paraId="76DCB2AD" w14:textId="77777777" w:rsidR="00543368" w:rsidRPr="009D5770" w:rsidRDefault="00543368" w:rsidP="002E3829">
            <w:pPr>
              <w:rPr>
                <w:b/>
              </w:rPr>
            </w:pPr>
            <w:r>
              <w:t>Formulaire FIN-2</w:t>
            </w:r>
          </w:p>
        </w:tc>
      </w:tr>
      <w:tr w:rsidR="00543368" w:rsidRPr="009D5770" w14:paraId="76DCB2BF" w14:textId="77777777" w:rsidTr="002E3829">
        <w:trPr>
          <w:trHeight w:val="840"/>
        </w:trPr>
        <w:tc>
          <w:tcPr>
            <w:tcW w:w="1735" w:type="dxa"/>
          </w:tcPr>
          <w:p w14:paraId="76DCB2AF" w14:textId="6E2F55DB" w:rsidR="00543368" w:rsidRPr="009D5770" w:rsidRDefault="00BE4465" w:rsidP="002E3829">
            <w:bookmarkStart w:id="1639" w:name="_Toc331007397"/>
            <w:bookmarkStart w:id="1640" w:name="_Toc331007786"/>
            <w:bookmarkStart w:id="1641" w:name="_Toc331008079"/>
            <w:bookmarkStart w:id="1642" w:name="_Toc331027820"/>
            <w:bookmarkStart w:id="1643" w:name="_Toc360451776"/>
            <w:r>
              <w:rPr>
                <w:b/>
              </w:rPr>
              <w:t>11. Ressources financières</w:t>
            </w:r>
            <w:bookmarkEnd w:id="1639"/>
            <w:bookmarkEnd w:id="1640"/>
            <w:bookmarkEnd w:id="1641"/>
            <w:bookmarkEnd w:id="1642"/>
            <w:bookmarkEnd w:id="1643"/>
          </w:p>
        </w:tc>
        <w:tc>
          <w:tcPr>
            <w:tcW w:w="4196" w:type="dxa"/>
          </w:tcPr>
          <w:p w14:paraId="76DCB2B0" w14:textId="28FDB5FC" w:rsidR="00543368" w:rsidRPr="009D5770" w:rsidRDefault="00543368" w:rsidP="002E3829">
            <w:pPr>
              <w:rPr>
                <w:b/>
              </w:rPr>
            </w:pPr>
            <w:bookmarkStart w:id="1644" w:name="_Toc331007398"/>
            <w:bookmarkStart w:id="1645" w:name="_Toc331007787"/>
            <w:bookmarkStart w:id="1646" w:name="_Toc331008080"/>
            <w:bookmarkStart w:id="1647" w:name="_Toc331027821"/>
            <w:bookmarkStart w:id="1648" w:name="_Toc360451777"/>
            <w:r>
              <w:t>L'Offrant doit prouver son accès à des ressources financières ou leur disponibilité, comme des avoirs liquides, valeurs non immobilières non grevées, des lignes de crédit et d’autres moyens financiers, autres que des paiements contractuels anticipés, afin de couvrir :</w:t>
            </w:r>
            <w:bookmarkEnd w:id="1644"/>
            <w:bookmarkEnd w:id="1645"/>
            <w:bookmarkEnd w:id="1646"/>
            <w:bookmarkEnd w:id="1647"/>
            <w:bookmarkEnd w:id="1648"/>
            <w:r>
              <w:t xml:space="preserve"> </w:t>
            </w:r>
          </w:p>
          <w:p w14:paraId="76DCB2B1" w14:textId="5DE979DC" w:rsidR="00543368" w:rsidRPr="009D5770" w:rsidRDefault="00543368" w:rsidP="002E3829">
            <w:pPr>
              <w:rPr>
                <w:b/>
              </w:rPr>
            </w:pPr>
            <w:bookmarkStart w:id="1649" w:name="_Toc331007399"/>
            <w:bookmarkStart w:id="1650" w:name="_Toc331007788"/>
            <w:bookmarkStart w:id="1651" w:name="_Toc331008081"/>
            <w:bookmarkStart w:id="1652" w:name="_Toc331027822"/>
            <w:bookmarkStart w:id="1653" w:name="_Toc360451778"/>
            <w:r>
              <w:t xml:space="preserve">i) les besoins en </w:t>
            </w:r>
            <w:r w:rsidR="00E53340">
              <w:t>trésorerie</w:t>
            </w:r>
            <w:r>
              <w:t xml:space="preserve"> suivants :</w:t>
            </w:r>
            <w:bookmarkEnd w:id="1649"/>
            <w:bookmarkEnd w:id="1650"/>
            <w:bookmarkEnd w:id="1651"/>
            <w:bookmarkEnd w:id="1652"/>
            <w:bookmarkEnd w:id="1653"/>
          </w:p>
          <w:p w14:paraId="76DCB2B2" w14:textId="16FBB8D9" w:rsidR="00543368" w:rsidRPr="009D5770" w:rsidRDefault="00543368" w:rsidP="002E3829">
            <w:pPr>
              <w:rPr>
                <w:b/>
              </w:rPr>
            </w:pPr>
            <w:bookmarkStart w:id="1654" w:name="_Toc331007400"/>
            <w:bookmarkStart w:id="1655" w:name="_Toc331007789"/>
            <w:bookmarkStart w:id="1656" w:name="_Toc331008082"/>
            <w:bookmarkStart w:id="1657" w:name="_Toc331027823"/>
            <w:bookmarkStart w:id="1658" w:name="_Toc360451779"/>
            <w:r>
              <w:rPr>
                <w:b/>
                <w:bCs/>
              </w:rPr>
              <w:t>[INSÉRER LA VALEUR]</w:t>
            </w:r>
            <w:bookmarkEnd w:id="1654"/>
            <w:bookmarkEnd w:id="1655"/>
            <w:bookmarkEnd w:id="1656"/>
            <w:bookmarkEnd w:id="1657"/>
            <w:bookmarkEnd w:id="1658"/>
          </w:p>
          <w:p w14:paraId="76DCB2B3" w14:textId="77777777" w:rsidR="00543368" w:rsidRPr="009D5770" w:rsidRDefault="00543368" w:rsidP="002E3829">
            <w:pPr>
              <w:rPr>
                <w:b/>
              </w:rPr>
            </w:pPr>
            <w:bookmarkStart w:id="1659" w:name="_Toc331007401"/>
            <w:bookmarkStart w:id="1660" w:name="_Toc331007790"/>
            <w:bookmarkStart w:id="1661" w:name="_Toc331008083"/>
            <w:bookmarkStart w:id="1662" w:name="_Toc331027824"/>
            <w:bookmarkStart w:id="1663" w:name="_Toc360451780"/>
            <w:r>
              <w:t>et</w:t>
            </w:r>
            <w:bookmarkEnd w:id="1659"/>
            <w:bookmarkEnd w:id="1660"/>
            <w:bookmarkEnd w:id="1661"/>
            <w:bookmarkEnd w:id="1662"/>
            <w:bookmarkEnd w:id="1663"/>
            <w:r>
              <w:t xml:space="preserve"> </w:t>
            </w:r>
          </w:p>
          <w:p w14:paraId="76DCB2B4" w14:textId="29FE3E07" w:rsidR="00543368" w:rsidRPr="009D5770" w:rsidRDefault="00543368" w:rsidP="002E3829">
            <w:pPr>
              <w:rPr>
                <w:b/>
              </w:rPr>
            </w:pPr>
            <w:bookmarkStart w:id="1664" w:name="_Toc331007402"/>
            <w:bookmarkStart w:id="1665" w:name="_Toc331007791"/>
            <w:bookmarkStart w:id="1666" w:name="_Toc331008084"/>
            <w:bookmarkStart w:id="1667" w:name="_Toc331027825"/>
            <w:bookmarkStart w:id="1668" w:name="_Toc360451781"/>
            <w:r>
              <w:t xml:space="preserve">ii) les besoins en </w:t>
            </w:r>
            <w:r w:rsidR="00E53340">
              <w:t>trésorerie</w:t>
            </w:r>
            <w:r>
              <w:t xml:space="preserve"> pour ce Contrat et les autres engagements en cours</w:t>
            </w:r>
            <w:bookmarkEnd w:id="1664"/>
            <w:bookmarkEnd w:id="1665"/>
            <w:bookmarkEnd w:id="1666"/>
            <w:bookmarkEnd w:id="1667"/>
            <w:bookmarkEnd w:id="1668"/>
          </w:p>
        </w:tc>
        <w:tc>
          <w:tcPr>
            <w:tcW w:w="1452" w:type="dxa"/>
            <w:tcBorders>
              <w:bottom w:val="single" w:sz="4" w:space="0" w:color="auto"/>
            </w:tcBorders>
          </w:tcPr>
          <w:p w14:paraId="76DCB2B5" w14:textId="77777777" w:rsidR="00543368" w:rsidRPr="009D5770" w:rsidRDefault="00543368" w:rsidP="002E3829">
            <w:pPr>
              <w:rPr>
                <w:b/>
              </w:rPr>
            </w:pPr>
            <w:r>
              <w:t>Doit satisfaire aux exigences.</w:t>
            </w:r>
          </w:p>
        </w:tc>
        <w:tc>
          <w:tcPr>
            <w:tcW w:w="1462" w:type="dxa"/>
            <w:tcBorders>
              <w:bottom w:val="single" w:sz="4" w:space="0" w:color="auto"/>
            </w:tcBorders>
          </w:tcPr>
          <w:p w14:paraId="76DCB2B6" w14:textId="77777777" w:rsidR="00543368" w:rsidRPr="009D5770" w:rsidRDefault="00543368" w:rsidP="002E3829">
            <w:pPr>
              <w:rPr>
                <w:b/>
              </w:rPr>
            </w:pPr>
            <w:r>
              <w:t>Doit satisfaire aux exigences.</w:t>
            </w:r>
          </w:p>
        </w:tc>
        <w:tc>
          <w:tcPr>
            <w:tcW w:w="1602" w:type="dxa"/>
            <w:tcBorders>
              <w:bottom w:val="single" w:sz="4" w:space="0" w:color="auto"/>
            </w:tcBorders>
          </w:tcPr>
          <w:p w14:paraId="76DCB2B7" w14:textId="77777777" w:rsidR="00543368" w:rsidRPr="009D5770" w:rsidRDefault="00543368" w:rsidP="002E3829">
            <w:pPr>
              <w:rPr>
                <w:b/>
                <w:i/>
                <w:iCs/>
              </w:rPr>
            </w:pPr>
            <w:r>
              <w:rPr>
                <w:i/>
              </w:rPr>
              <w:t xml:space="preserve">Doit satisfaire </w:t>
            </w:r>
          </w:p>
          <w:p w14:paraId="76DCB2B8" w14:textId="77777777" w:rsidR="00543368" w:rsidRPr="009D5770" w:rsidRDefault="00543368" w:rsidP="002E3829">
            <w:pPr>
              <w:rPr>
                <w:b/>
                <w:i/>
                <w:iCs/>
              </w:rPr>
            </w:pPr>
            <w:r>
              <w:rPr>
                <w:i/>
              </w:rPr>
              <w:t>25% des exigences.</w:t>
            </w:r>
          </w:p>
          <w:p w14:paraId="76DCB2B9" w14:textId="77777777" w:rsidR="00543368" w:rsidRPr="009D5770" w:rsidRDefault="00543368">
            <w:pPr>
              <w:rPr>
                <w:i/>
                <w:iCs/>
                <w:lang w:val="en-US"/>
              </w:rPr>
            </w:pPr>
          </w:p>
          <w:p w14:paraId="76DCB2BA" w14:textId="77777777" w:rsidR="00543368" w:rsidRPr="009D5770" w:rsidRDefault="00543368">
            <w:pPr>
              <w:rPr>
                <w:i/>
                <w:iCs/>
                <w:lang w:val="en-US"/>
              </w:rPr>
            </w:pPr>
          </w:p>
        </w:tc>
        <w:tc>
          <w:tcPr>
            <w:tcW w:w="1585" w:type="dxa"/>
            <w:tcBorders>
              <w:bottom w:val="single" w:sz="4" w:space="0" w:color="auto"/>
            </w:tcBorders>
          </w:tcPr>
          <w:p w14:paraId="76DCB2BB" w14:textId="77777777" w:rsidR="00543368" w:rsidRPr="009D5770" w:rsidRDefault="00543368" w:rsidP="002E3829">
            <w:pPr>
              <w:rPr>
                <w:b/>
                <w:i/>
                <w:iCs/>
              </w:rPr>
            </w:pPr>
            <w:r>
              <w:rPr>
                <w:i/>
              </w:rPr>
              <w:t xml:space="preserve">Doit satisfaire </w:t>
            </w:r>
          </w:p>
          <w:p w14:paraId="76DCB2BC" w14:textId="77777777" w:rsidR="00543368" w:rsidRPr="009D5770" w:rsidRDefault="00543368" w:rsidP="002E3829">
            <w:pPr>
              <w:rPr>
                <w:b/>
                <w:i/>
                <w:iCs/>
              </w:rPr>
            </w:pPr>
            <w:r>
              <w:rPr>
                <w:i/>
              </w:rPr>
              <w:t>55 % des exigences.</w:t>
            </w:r>
          </w:p>
        </w:tc>
        <w:tc>
          <w:tcPr>
            <w:tcW w:w="1864" w:type="dxa"/>
            <w:tcBorders>
              <w:bottom w:val="single" w:sz="4" w:space="0" w:color="auto"/>
            </w:tcBorders>
          </w:tcPr>
          <w:p w14:paraId="76DCB2BD" w14:textId="0B0FCDE4" w:rsidR="00543368" w:rsidRPr="009D5770" w:rsidRDefault="00543368" w:rsidP="002E3829">
            <w:pPr>
              <w:ind w:left="72"/>
              <w:outlineLvl w:val="4"/>
              <w:rPr>
                <w:b/>
              </w:rPr>
            </w:pPr>
            <w:r>
              <w:t>Formulaires FIN-3 et FIN-4</w:t>
            </w:r>
          </w:p>
          <w:p w14:paraId="76DCB2BE" w14:textId="77777777" w:rsidR="00543368" w:rsidRPr="009D5770" w:rsidRDefault="00543368">
            <w:pPr>
              <w:rPr>
                <w:highlight w:val="yellow"/>
                <w:lang w:val="en-US"/>
              </w:rPr>
            </w:pPr>
          </w:p>
        </w:tc>
      </w:tr>
    </w:tbl>
    <w:p w14:paraId="76DCB2C0" w14:textId="02404099" w:rsidR="009170CC" w:rsidRPr="009D5770" w:rsidRDefault="009170CC" w:rsidP="00543368">
      <w:pPr>
        <w:pStyle w:val="Footer"/>
        <w:ind w:left="1440" w:hanging="720"/>
        <w:rPr>
          <w:rFonts w:cs="Times New Roman"/>
          <w:b/>
          <w:szCs w:val="24"/>
        </w:rPr>
      </w:pP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3045"/>
        <w:gridCol w:w="2081"/>
        <w:gridCol w:w="1390"/>
        <w:gridCol w:w="1376"/>
        <w:gridCol w:w="2087"/>
        <w:gridCol w:w="1825"/>
      </w:tblGrid>
      <w:tr w:rsidR="00543368" w:rsidRPr="009D5770" w14:paraId="76DCB2C4" w14:textId="77777777" w:rsidTr="00BE4465">
        <w:trPr>
          <w:cantSplit/>
          <w:tblHeader/>
        </w:trPr>
        <w:tc>
          <w:tcPr>
            <w:tcW w:w="763" w:type="pct"/>
            <w:vAlign w:val="center"/>
          </w:tcPr>
          <w:p w14:paraId="76DCB2C2" w14:textId="77777777" w:rsidR="00543368" w:rsidRPr="009D5770" w:rsidRDefault="00543368" w:rsidP="00E76C5D">
            <w:pPr>
              <w:jc w:val="center"/>
              <w:rPr>
                <w:b/>
              </w:rPr>
            </w:pPr>
            <w:r>
              <w:rPr>
                <w:b/>
              </w:rPr>
              <w:lastRenderedPageBreak/>
              <w:br w:type="page"/>
              <w:t>Critère</w:t>
            </w:r>
          </w:p>
        </w:tc>
        <w:tc>
          <w:tcPr>
            <w:tcW w:w="4237" w:type="pct"/>
            <w:gridSpan w:val="6"/>
            <w:shd w:val="clear" w:color="auto" w:fill="BFBFBF" w:themeFill="background1" w:themeFillShade="BF"/>
            <w:vAlign w:val="center"/>
          </w:tcPr>
          <w:p w14:paraId="76DCB2C3" w14:textId="24F8612D" w:rsidR="00543368" w:rsidRPr="009D5770" w:rsidRDefault="00543368" w:rsidP="0028591D">
            <w:pPr>
              <w:pStyle w:val="BodyText"/>
              <w:jc w:val="center"/>
              <w:rPr>
                <w:b/>
                <w:smallCaps/>
              </w:rPr>
            </w:pPr>
            <w:bookmarkStart w:id="1669" w:name="_Toc498339863"/>
            <w:bookmarkStart w:id="1670" w:name="_Toc498848210"/>
            <w:bookmarkStart w:id="1671" w:name="_Toc499021788"/>
            <w:bookmarkStart w:id="1672" w:name="_Toc499023471"/>
            <w:bookmarkStart w:id="1673" w:name="_Toc501529953"/>
            <w:bookmarkStart w:id="1674" w:name="_Toc503874231"/>
            <w:bookmarkStart w:id="1675" w:name="_Toc23215167"/>
            <w:bookmarkStart w:id="1676" w:name="_Toc331007403"/>
            <w:bookmarkStart w:id="1677" w:name="_Toc331007792"/>
            <w:bookmarkStart w:id="1678" w:name="_Toc331008085"/>
            <w:bookmarkStart w:id="1679" w:name="_Toc331027826"/>
            <w:bookmarkStart w:id="1680" w:name="_Toc360118817"/>
            <w:bookmarkStart w:id="1681" w:name="_Toc360451782"/>
            <w:bookmarkStart w:id="1682" w:name="_Toc54428315"/>
            <w:bookmarkStart w:id="1683" w:name="_Toc54431569"/>
            <w:bookmarkStart w:id="1684" w:name="_Toc54431809"/>
            <w:bookmarkStart w:id="1685" w:name="_Toc54431893"/>
            <w:bookmarkStart w:id="1686" w:name="_Toc54432112"/>
            <w:bookmarkStart w:id="1687" w:name="_Toc54512154"/>
            <w:bookmarkStart w:id="1688" w:name="_Toc54540076"/>
            <w:bookmarkStart w:id="1689" w:name="_Toc54540369"/>
            <w:r>
              <w:rPr>
                <w:b/>
                <w:smallCaps/>
              </w:rPr>
              <w:t>Expérience</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tc>
      </w:tr>
      <w:tr w:rsidR="00BE4465" w:rsidRPr="009D5770" w14:paraId="76DCB2C8" w14:textId="77777777" w:rsidTr="00BE4465">
        <w:trPr>
          <w:cantSplit/>
          <w:trHeight w:val="180"/>
          <w:tblHeader/>
        </w:trPr>
        <w:tc>
          <w:tcPr>
            <w:tcW w:w="763" w:type="pct"/>
            <w:vMerge w:val="restart"/>
            <w:vAlign w:val="center"/>
          </w:tcPr>
          <w:p w14:paraId="76DCB2C5" w14:textId="77777777" w:rsidR="00543368" w:rsidRPr="009D5770" w:rsidRDefault="00543368" w:rsidP="00E76C5D">
            <w:pPr>
              <w:ind w:hanging="360"/>
              <w:jc w:val="center"/>
              <w:rPr>
                <w:b/>
              </w:rPr>
            </w:pPr>
            <w:r>
              <w:rPr>
                <w:b/>
              </w:rPr>
              <w:t>Sous-critère</w:t>
            </w:r>
          </w:p>
        </w:tc>
        <w:tc>
          <w:tcPr>
            <w:tcW w:w="3582" w:type="pct"/>
            <w:gridSpan w:val="5"/>
          </w:tcPr>
          <w:p w14:paraId="76DCB2C6" w14:textId="77777777" w:rsidR="00543368" w:rsidRPr="009D5770" w:rsidRDefault="00543368" w:rsidP="00E76C5D">
            <w:pPr>
              <w:pStyle w:val="Heading5"/>
              <w:spacing w:before="0"/>
              <w:rPr>
                <w:b/>
                <w:bCs/>
                <w:szCs w:val="24"/>
                <w:u w:val="none"/>
              </w:rPr>
            </w:pPr>
            <w:r>
              <w:rPr>
                <w:b/>
                <w:u w:val="none"/>
              </w:rPr>
              <w:t>Critères</w:t>
            </w:r>
          </w:p>
        </w:tc>
        <w:tc>
          <w:tcPr>
            <w:tcW w:w="655" w:type="pct"/>
            <w:vMerge w:val="restart"/>
            <w:vAlign w:val="center"/>
          </w:tcPr>
          <w:p w14:paraId="76DCB2C7" w14:textId="77777777" w:rsidR="00543368" w:rsidRPr="009D5770" w:rsidRDefault="00543368" w:rsidP="00E76C5D">
            <w:pPr>
              <w:pStyle w:val="Heading5"/>
              <w:spacing w:before="0"/>
              <w:rPr>
                <w:b/>
                <w:bCs/>
                <w:szCs w:val="24"/>
                <w:u w:val="none"/>
              </w:rPr>
            </w:pPr>
            <w:r>
              <w:rPr>
                <w:b/>
                <w:u w:val="none"/>
              </w:rPr>
              <w:t>Documents requis</w:t>
            </w:r>
          </w:p>
        </w:tc>
      </w:tr>
      <w:tr w:rsidR="00BE4465" w:rsidRPr="009D5770" w14:paraId="76DCB2CD" w14:textId="77777777" w:rsidTr="00BE4465">
        <w:trPr>
          <w:cantSplit/>
          <w:trHeight w:val="342"/>
          <w:tblHeader/>
        </w:trPr>
        <w:tc>
          <w:tcPr>
            <w:tcW w:w="763" w:type="pct"/>
            <w:vMerge/>
          </w:tcPr>
          <w:p w14:paraId="76DCB2C9" w14:textId="77777777" w:rsidR="00543368" w:rsidRPr="009D5770" w:rsidRDefault="00543368" w:rsidP="00E76C5D">
            <w:pPr>
              <w:ind w:hanging="360"/>
              <w:jc w:val="center"/>
              <w:rPr>
                <w:b/>
                <w:lang w:val="en-US"/>
              </w:rPr>
            </w:pPr>
          </w:p>
        </w:tc>
        <w:tc>
          <w:tcPr>
            <w:tcW w:w="1093" w:type="pct"/>
            <w:vMerge w:val="restart"/>
            <w:vAlign w:val="center"/>
          </w:tcPr>
          <w:p w14:paraId="76DCB2CA" w14:textId="77777777" w:rsidR="00543368" w:rsidRPr="009D5770" w:rsidRDefault="00543368" w:rsidP="00E76C5D">
            <w:pPr>
              <w:ind w:hanging="360"/>
              <w:jc w:val="center"/>
              <w:rPr>
                <w:b/>
              </w:rPr>
            </w:pPr>
            <w:r>
              <w:rPr>
                <w:b/>
              </w:rPr>
              <w:t>Exigences indicatives</w:t>
            </w:r>
          </w:p>
        </w:tc>
        <w:tc>
          <w:tcPr>
            <w:tcW w:w="2489" w:type="pct"/>
            <w:gridSpan w:val="4"/>
            <w:vAlign w:val="center"/>
          </w:tcPr>
          <w:p w14:paraId="76DCB2CB" w14:textId="283B4F1A" w:rsidR="00543368" w:rsidRPr="009D5770" w:rsidRDefault="00867B98" w:rsidP="00E76C5D">
            <w:pPr>
              <w:pStyle w:val="Heading5"/>
              <w:spacing w:before="0"/>
              <w:rPr>
                <w:b/>
                <w:bCs/>
                <w:szCs w:val="24"/>
                <w:u w:val="none"/>
              </w:rPr>
            </w:pPr>
            <w:r>
              <w:rPr>
                <w:b/>
              </w:rPr>
              <w:t>Offrant</w:t>
            </w:r>
          </w:p>
        </w:tc>
        <w:tc>
          <w:tcPr>
            <w:tcW w:w="655" w:type="pct"/>
            <w:vMerge/>
          </w:tcPr>
          <w:p w14:paraId="76DCB2CC" w14:textId="77777777" w:rsidR="00543368" w:rsidRPr="009D5770" w:rsidRDefault="00543368" w:rsidP="00E76C5D">
            <w:pPr>
              <w:jc w:val="center"/>
              <w:rPr>
                <w:b/>
                <w:lang w:val="en-US"/>
              </w:rPr>
            </w:pPr>
          </w:p>
        </w:tc>
      </w:tr>
      <w:tr w:rsidR="00BE4465" w:rsidRPr="009D5770" w14:paraId="76DCB2D3" w14:textId="77777777" w:rsidTr="00BE4465">
        <w:trPr>
          <w:cantSplit/>
          <w:tblHeader/>
        </w:trPr>
        <w:tc>
          <w:tcPr>
            <w:tcW w:w="763" w:type="pct"/>
            <w:vMerge/>
          </w:tcPr>
          <w:p w14:paraId="76DCB2CE" w14:textId="77777777" w:rsidR="00543368" w:rsidRPr="009D5770" w:rsidRDefault="00543368" w:rsidP="00E76C5D">
            <w:pPr>
              <w:ind w:hanging="360"/>
              <w:jc w:val="center"/>
              <w:rPr>
                <w:b/>
                <w:lang w:val="en-US"/>
              </w:rPr>
            </w:pPr>
          </w:p>
        </w:tc>
        <w:tc>
          <w:tcPr>
            <w:tcW w:w="1093" w:type="pct"/>
            <w:vMerge/>
            <w:vAlign w:val="center"/>
          </w:tcPr>
          <w:p w14:paraId="76DCB2CF" w14:textId="77777777" w:rsidR="00543368" w:rsidRPr="009D5770" w:rsidRDefault="00543368" w:rsidP="00E76C5D">
            <w:pPr>
              <w:ind w:hanging="360"/>
              <w:jc w:val="center"/>
              <w:rPr>
                <w:b/>
                <w:lang w:val="en-US"/>
              </w:rPr>
            </w:pPr>
          </w:p>
        </w:tc>
        <w:tc>
          <w:tcPr>
            <w:tcW w:w="747" w:type="pct"/>
            <w:vMerge w:val="restart"/>
            <w:vAlign w:val="center"/>
          </w:tcPr>
          <w:p w14:paraId="76DCB2D0" w14:textId="77777777" w:rsidR="00543368" w:rsidRPr="009D5770" w:rsidRDefault="00543368" w:rsidP="00E76C5D">
            <w:pPr>
              <w:pStyle w:val="Heading5"/>
              <w:spacing w:before="0"/>
              <w:rPr>
                <w:b/>
                <w:bCs/>
                <w:szCs w:val="24"/>
                <w:u w:val="none"/>
              </w:rPr>
            </w:pPr>
            <w:r>
              <w:rPr>
                <w:b/>
                <w:u w:val="none"/>
              </w:rPr>
              <w:t>Entité unique</w:t>
            </w:r>
          </w:p>
        </w:tc>
        <w:tc>
          <w:tcPr>
            <w:tcW w:w="1742" w:type="pct"/>
            <w:gridSpan w:val="3"/>
            <w:vAlign w:val="center"/>
          </w:tcPr>
          <w:p w14:paraId="76DCB2D1" w14:textId="77777777" w:rsidR="00543368" w:rsidRPr="009D5770" w:rsidRDefault="00543368" w:rsidP="00E76C5D">
            <w:pPr>
              <w:jc w:val="center"/>
              <w:rPr>
                <w:b/>
              </w:rPr>
            </w:pPr>
            <w:r>
              <w:rPr>
                <w:b/>
              </w:rPr>
              <w:t>Coentreprise</w:t>
            </w:r>
          </w:p>
        </w:tc>
        <w:tc>
          <w:tcPr>
            <w:tcW w:w="655" w:type="pct"/>
            <w:vMerge/>
          </w:tcPr>
          <w:p w14:paraId="76DCB2D2" w14:textId="77777777" w:rsidR="00543368" w:rsidRPr="009D5770" w:rsidRDefault="00543368" w:rsidP="00E76C5D">
            <w:pPr>
              <w:jc w:val="center"/>
              <w:rPr>
                <w:b/>
                <w:lang w:val="en-US"/>
              </w:rPr>
            </w:pPr>
          </w:p>
        </w:tc>
      </w:tr>
      <w:tr w:rsidR="00BE4465" w:rsidRPr="009D5770" w14:paraId="76DCB2DB" w14:textId="77777777" w:rsidTr="00BE4465">
        <w:trPr>
          <w:cantSplit/>
          <w:tblHeader/>
        </w:trPr>
        <w:tc>
          <w:tcPr>
            <w:tcW w:w="763" w:type="pct"/>
            <w:vMerge/>
          </w:tcPr>
          <w:p w14:paraId="76DCB2D4" w14:textId="77777777" w:rsidR="00543368" w:rsidRPr="009D5770" w:rsidRDefault="00543368" w:rsidP="00E76C5D">
            <w:pPr>
              <w:ind w:hanging="360"/>
              <w:jc w:val="center"/>
              <w:rPr>
                <w:b/>
                <w:lang w:val="en-US"/>
              </w:rPr>
            </w:pPr>
          </w:p>
        </w:tc>
        <w:tc>
          <w:tcPr>
            <w:tcW w:w="1093" w:type="pct"/>
            <w:vMerge/>
            <w:vAlign w:val="center"/>
          </w:tcPr>
          <w:p w14:paraId="76DCB2D5" w14:textId="77777777" w:rsidR="00543368" w:rsidRPr="009D5770" w:rsidRDefault="00543368" w:rsidP="00E76C5D">
            <w:pPr>
              <w:ind w:hanging="360"/>
              <w:jc w:val="center"/>
              <w:rPr>
                <w:b/>
                <w:lang w:val="en-US"/>
              </w:rPr>
            </w:pPr>
          </w:p>
        </w:tc>
        <w:tc>
          <w:tcPr>
            <w:tcW w:w="747" w:type="pct"/>
            <w:vMerge/>
            <w:vAlign w:val="center"/>
          </w:tcPr>
          <w:p w14:paraId="76DCB2D6" w14:textId="77777777" w:rsidR="00543368" w:rsidRPr="009D5770" w:rsidRDefault="00543368" w:rsidP="00E76C5D">
            <w:pPr>
              <w:jc w:val="center"/>
              <w:rPr>
                <w:b/>
                <w:lang w:val="en-US"/>
              </w:rPr>
            </w:pPr>
          </w:p>
        </w:tc>
        <w:tc>
          <w:tcPr>
            <w:tcW w:w="499" w:type="pct"/>
            <w:vAlign w:val="center"/>
          </w:tcPr>
          <w:p w14:paraId="76DCB2D7" w14:textId="0A42D030" w:rsidR="00543368" w:rsidRPr="009D5770" w:rsidRDefault="00543368" w:rsidP="00E76C5D">
            <w:pPr>
              <w:jc w:val="center"/>
              <w:rPr>
                <w:b/>
              </w:rPr>
            </w:pPr>
            <w:r>
              <w:rPr>
                <w:b/>
              </w:rPr>
              <w:t>Tous les membres combinés</w:t>
            </w:r>
          </w:p>
        </w:tc>
        <w:tc>
          <w:tcPr>
            <w:tcW w:w="494" w:type="pct"/>
            <w:vAlign w:val="center"/>
          </w:tcPr>
          <w:p w14:paraId="76DCB2D8" w14:textId="0C7877B2" w:rsidR="00543368" w:rsidRPr="009D5770" w:rsidRDefault="00543368" w:rsidP="00E76C5D">
            <w:pPr>
              <w:jc w:val="center"/>
              <w:rPr>
                <w:b/>
              </w:rPr>
            </w:pPr>
            <w:r>
              <w:rPr>
                <w:b/>
              </w:rPr>
              <w:t>Chaque membre</w:t>
            </w:r>
          </w:p>
        </w:tc>
        <w:tc>
          <w:tcPr>
            <w:tcW w:w="749" w:type="pct"/>
            <w:vAlign w:val="center"/>
          </w:tcPr>
          <w:p w14:paraId="76DCB2D9" w14:textId="53682017" w:rsidR="00543368" w:rsidRPr="009D5770" w:rsidRDefault="00543368" w:rsidP="00E76C5D">
            <w:pPr>
              <w:jc w:val="center"/>
              <w:rPr>
                <w:b/>
              </w:rPr>
            </w:pPr>
            <w:r>
              <w:rPr>
                <w:b/>
              </w:rPr>
              <w:t>Au moins un membre</w:t>
            </w:r>
          </w:p>
        </w:tc>
        <w:tc>
          <w:tcPr>
            <w:tcW w:w="655" w:type="pct"/>
            <w:vMerge/>
          </w:tcPr>
          <w:p w14:paraId="76DCB2DA" w14:textId="77777777" w:rsidR="00543368" w:rsidRPr="009D5770" w:rsidRDefault="00543368" w:rsidP="00E76C5D">
            <w:pPr>
              <w:jc w:val="center"/>
              <w:rPr>
                <w:b/>
                <w:lang w:val="en-US"/>
              </w:rPr>
            </w:pPr>
          </w:p>
        </w:tc>
      </w:tr>
      <w:tr w:rsidR="00BE4465" w:rsidRPr="009D5770" w14:paraId="76DCB2EE" w14:textId="77777777" w:rsidTr="00BE4465">
        <w:trPr>
          <w:trHeight w:val="826"/>
        </w:trPr>
        <w:tc>
          <w:tcPr>
            <w:tcW w:w="763" w:type="pct"/>
            <w:tcBorders>
              <w:bottom w:val="single" w:sz="6" w:space="0" w:color="000000"/>
            </w:tcBorders>
          </w:tcPr>
          <w:p w14:paraId="76DCB2E5" w14:textId="6B5A44EA" w:rsidR="00543368" w:rsidRPr="009D5770" w:rsidRDefault="00BE4465" w:rsidP="002E3829">
            <w:pPr>
              <w:rPr>
                <w:b/>
              </w:rPr>
            </w:pPr>
            <w:r>
              <w:rPr>
                <w:b/>
              </w:rPr>
              <w:t>12. Expérience similaire</w:t>
            </w:r>
          </w:p>
        </w:tc>
        <w:tc>
          <w:tcPr>
            <w:tcW w:w="1093" w:type="pct"/>
            <w:tcBorders>
              <w:bottom w:val="single" w:sz="6" w:space="0" w:color="000000"/>
            </w:tcBorders>
          </w:tcPr>
          <w:p w14:paraId="76DCB2E6" w14:textId="75F9E8D5" w:rsidR="00543368" w:rsidRPr="009D5770" w:rsidRDefault="00543368" w:rsidP="002E3829">
            <w:pPr>
              <w:rPr>
                <w:b/>
              </w:rPr>
            </w:pPr>
            <w:bookmarkStart w:id="1690" w:name="_Toc331007405"/>
            <w:bookmarkStart w:id="1691" w:name="_Toc331007794"/>
            <w:bookmarkStart w:id="1692" w:name="_Toc331008087"/>
            <w:bookmarkStart w:id="1693" w:name="_Toc331027828"/>
            <w:bookmarkStart w:id="1694" w:name="_Toc360451784"/>
            <w:r>
              <w:t xml:space="preserve">Participation à titre d’entrepreneur, </w:t>
            </w:r>
            <w:r w:rsidR="00E53340">
              <w:t>de gestionnaire de contrats</w:t>
            </w:r>
            <w:r>
              <w:t xml:space="preserve"> ou de sous-traitant dans au moins [</w:t>
            </w:r>
            <w:r>
              <w:rPr>
                <w:b/>
              </w:rPr>
              <w:t>insérer le nombre _________ (___)] contrats au cours des [_______ ( )]</w:t>
            </w:r>
            <w:r>
              <w:rPr>
                <w:rStyle w:val="FootnoteReference"/>
                <w:b/>
              </w:rPr>
              <w:t xml:space="preserve"> </w:t>
            </w:r>
            <w:r>
              <w:rPr>
                <w:b/>
              </w:rPr>
              <w:t>dernières années</w:t>
            </w:r>
            <w:r>
              <w:t xml:space="preserve">, avec une valeur </w:t>
            </w:r>
            <w:r>
              <w:rPr>
                <w:b/>
                <w:bCs/>
              </w:rPr>
              <w:t>minimum</w:t>
            </w:r>
            <w:r>
              <w:t xml:space="preserve"> de</w:t>
            </w:r>
            <w:r>
              <w:rPr>
                <w:b/>
              </w:rPr>
              <w:t xml:space="preserve"> [insérer le nombre ____________ (___)],</w:t>
            </w:r>
            <w:r>
              <w:t xml:space="preserve"> qui ont été menés à bien et achevés pour l’essentiel, et qui sont similaires aux Travaux proposés. La similitude porte sur la taille physique, la complexité, les méthodes/technologies utilisées ou autres caractéristiques, telles que décrites à la Section V. Exigences du Maître d’ouvrage.</w:t>
            </w:r>
            <w:bookmarkEnd w:id="1690"/>
            <w:bookmarkEnd w:id="1691"/>
            <w:bookmarkEnd w:id="1692"/>
            <w:bookmarkEnd w:id="1693"/>
            <w:bookmarkEnd w:id="1694"/>
          </w:p>
        </w:tc>
        <w:tc>
          <w:tcPr>
            <w:tcW w:w="747" w:type="pct"/>
            <w:tcBorders>
              <w:top w:val="nil"/>
              <w:bottom w:val="single" w:sz="6" w:space="0" w:color="000000"/>
            </w:tcBorders>
          </w:tcPr>
          <w:p w14:paraId="76DCB2E7" w14:textId="77777777" w:rsidR="00543368" w:rsidRPr="009D5770" w:rsidRDefault="00543368" w:rsidP="002E3829">
            <w:pPr>
              <w:rPr>
                <w:b/>
              </w:rPr>
            </w:pPr>
            <w:r>
              <w:t>Doit satisfaire aux exigences.</w:t>
            </w:r>
          </w:p>
        </w:tc>
        <w:tc>
          <w:tcPr>
            <w:tcW w:w="499" w:type="pct"/>
            <w:tcBorders>
              <w:top w:val="nil"/>
              <w:bottom w:val="single" w:sz="6" w:space="0" w:color="000000"/>
            </w:tcBorders>
          </w:tcPr>
          <w:p w14:paraId="76DCB2E8" w14:textId="77777777" w:rsidR="00543368" w:rsidRPr="009D5770" w:rsidRDefault="00543368" w:rsidP="002E3829">
            <w:pPr>
              <w:rPr>
                <w:b/>
                <w:spacing w:val="-4"/>
              </w:rPr>
            </w:pPr>
            <w:r>
              <w:t xml:space="preserve"> s.o  </w:t>
            </w:r>
          </w:p>
        </w:tc>
        <w:tc>
          <w:tcPr>
            <w:tcW w:w="494" w:type="pct"/>
            <w:tcBorders>
              <w:top w:val="nil"/>
              <w:bottom w:val="single" w:sz="6" w:space="0" w:color="000000"/>
            </w:tcBorders>
          </w:tcPr>
          <w:p w14:paraId="76DCB2E9" w14:textId="77777777" w:rsidR="00543368" w:rsidRPr="009D5770" w:rsidRDefault="00543368" w:rsidP="002E3829">
            <w:pPr>
              <w:rPr>
                <w:b/>
              </w:rPr>
            </w:pPr>
            <w:r>
              <w:t xml:space="preserve">Doit satisfaire </w:t>
            </w:r>
          </w:p>
          <w:p w14:paraId="76DCB2EA" w14:textId="77777777" w:rsidR="00543368" w:rsidRPr="009D5770" w:rsidRDefault="00543368" w:rsidP="002E3829">
            <w:pPr>
              <w:rPr>
                <w:b/>
              </w:rPr>
            </w:pPr>
            <w:r>
              <w:t>aux exigences</w:t>
            </w:r>
          </w:p>
        </w:tc>
        <w:tc>
          <w:tcPr>
            <w:tcW w:w="749" w:type="pct"/>
            <w:tcBorders>
              <w:top w:val="nil"/>
              <w:bottom w:val="single" w:sz="6" w:space="0" w:color="000000"/>
            </w:tcBorders>
          </w:tcPr>
          <w:p w14:paraId="76DCB2EB" w14:textId="77777777" w:rsidR="00543368" w:rsidRPr="009D5770" w:rsidRDefault="00543368" w:rsidP="002E3829">
            <w:pPr>
              <w:rPr>
                <w:b/>
                <w:spacing w:val="-4"/>
              </w:rPr>
            </w:pPr>
            <w:r>
              <w:t xml:space="preserve"> s.o</w:t>
            </w:r>
          </w:p>
        </w:tc>
        <w:tc>
          <w:tcPr>
            <w:tcW w:w="655" w:type="pct"/>
            <w:tcBorders>
              <w:bottom w:val="single" w:sz="6" w:space="0" w:color="000000"/>
            </w:tcBorders>
          </w:tcPr>
          <w:p w14:paraId="76DCB2EC" w14:textId="77777777" w:rsidR="00543368" w:rsidRPr="009D5770" w:rsidRDefault="00543368" w:rsidP="002E3829">
            <w:pPr>
              <w:rPr>
                <w:b/>
              </w:rPr>
            </w:pPr>
            <w:r>
              <w:t>Formulaire EXP-2</w:t>
            </w:r>
          </w:p>
          <w:p w14:paraId="76DCB2ED" w14:textId="77777777" w:rsidR="00543368" w:rsidRPr="009D5770" w:rsidRDefault="00543368" w:rsidP="00422262">
            <w:pPr>
              <w:rPr>
                <w:lang w:val="en-US"/>
              </w:rPr>
            </w:pPr>
          </w:p>
        </w:tc>
      </w:tr>
      <w:tr w:rsidR="00BE4465" w:rsidRPr="009D5770" w14:paraId="203C69F7" w14:textId="77777777" w:rsidTr="00BE4465">
        <w:trPr>
          <w:trHeight w:val="585"/>
        </w:trPr>
        <w:tc>
          <w:tcPr>
            <w:tcW w:w="763" w:type="pct"/>
            <w:tcBorders>
              <w:bottom w:val="single" w:sz="6" w:space="0" w:color="000000"/>
            </w:tcBorders>
          </w:tcPr>
          <w:p w14:paraId="0C24B994" w14:textId="0112ABBD" w:rsidR="00E90400" w:rsidRPr="009D5770" w:rsidRDefault="00BE4465" w:rsidP="00E90400">
            <w:pPr>
              <w:rPr>
                <w:b/>
              </w:rPr>
            </w:pPr>
            <w:bookmarkStart w:id="1695" w:name="_Toc331007406"/>
            <w:bookmarkStart w:id="1696" w:name="_Toc331007795"/>
            <w:bookmarkStart w:id="1697" w:name="_Toc331008088"/>
            <w:bookmarkStart w:id="1698" w:name="_Toc331027829"/>
            <w:bookmarkStart w:id="1699" w:name="_Toc360451785"/>
            <w:r>
              <w:rPr>
                <w:b/>
              </w:rPr>
              <w:t xml:space="preserve">13. Expérience spécifique dans les </w:t>
            </w:r>
            <w:r>
              <w:rPr>
                <w:b/>
              </w:rPr>
              <w:lastRenderedPageBreak/>
              <w:t xml:space="preserve">activités </w:t>
            </w:r>
            <w:bookmarkEnd w:id="1695"/>
            <w:bookmarkEnd w:id="1696"/>
            <w:bookmarkEnd w:id="1697"/>
            <w:bookmarkEnd w:id="1698"/>
            <w:r>
              <w:rPr>
                <w:b/>
              </w:rPr>
              <w:t>essentielles</w:t>
            </w:r>
            <w:bookmarkEnd w:id="1699"/>
            <w:r>
              <w:rPr>
                <w:b/>
              </w:rPr>
              <w:t xml:space="preserve"> </w:t>
            </w:r>
          </w:p>
        </w:tc>
        <w:tc>
          <w:tcPr>
            <w:tcW w:w="1093" w:type="pct"/>
            <w:tcBorders>
              <w:bottom w:val="single" w:sz="6" w:space="0" w:color="000000"/>
            </w:tcBorders>
          </w:tcPr>
          <w:p w14:paraId="6D896380" w14:textId="0F7281FC" w:rsidR="00E90400" w:rsidRPr="009D5770" w:rsidRDefault="00E90400" w:rsidP="00E90400">
            <w:pPr>
              <w:rPr>
                <w:b/>
                <w:spacing w:val="-4"/>
              </w:rPr>
            </w:pPr>
            <w:r>
              <w:lastRenderedPageBreak/>
              <w:t xml:space="preserve">Pour les contrats référencés ci-dessus ou autres contrats </w:t>
            </w:r>
            <w:r>
              <w:lastRenderedPageBreak/>
              <w:t xml:space="preserve">qui auraient été exécutés pendant la période mentionnée ci-dessus, une expérience minimale dans les principales activités suivantes : </w:t>
            </w:r>
          </w:p>
          <w:p w14:paraId="4ABB167E" w14:textId="77777777" w:rsidR="00E90400" w:rsidRPr="007244CA" w:rsidRDefault="00E90400" w:rsidP="00E90400"/>
          <w:p w14:paraId="065AB652" w14:textId="77777777" w:rsidR="00E90400" w:rsidRPr="009D5770" w:rsidRDefault="00E90400" w:rsidP="00E90400">
            <w:pPr>
              <w:pStyle w:val="ListNumber"/>
              <w:tabs>
                <w:tab w:val="clear" w:pos="360"/>
                <w:tab w:val="num" w:pos="648"/>
              </w:tabs>
              <w:spacing w:after="0" w:line="240" w:lineRule="auto"/>
              <w:ind w:left="648"/>
              <w:contextualSpacing w:val="0"/>
              <w:jc w:val="both"/>
              <w:rPr>
                <w:rFonts w:cs="Times New Roman"/>
                <w:szCs w:val="24"/>
              </w:rPr>
            </w:pPr>
            <w:r>
              <w:t>…..</w:t>
            </w:r>
          </w:p>
          <w:p w14:paraId="77F0291F" w14:textId="736CA037" w:rsidR="00E90400" w:rsidRPr="009D5770" w:rsidRDefault="00E90400" w:rsidP="00D36C33">
            <w:r>
              <w:rPr>
                <w:i/>
              </w:rPr>
              <w:t xml:space="preserve">[Le Maître d'ouvrage peut autoriser des sous-traitants spécialisés à </w:t>
            </w:r>
            <w:r w:rsidR="00D36C33">
              <w:rPr>
                <w:i/>
              </w:rPr>
              <w:t>justifier d’</w:t>
            </w:r>
            <w:r>
              <w:rPr>
                <w:i/>
              </w:rPr>
              <w:t>une certaine expérience spécifique, qui doit être énumérée et clairement indiquée ici ; le texte approprié doit être ajouté dans les colonnes suivantes]</w:t>
            </w:r>
          </w:p>
        </w:tc>
        <w:tc>
          <w:tcPr>
            <w:tcW w:w="747" w:type="pct"/>
            <w:tcBorders>
              <w:top w:val="nil"/>
              <w:bottom w:val="single" w:sz="6" w:space="0" w:color="000000"/>
            </w:tcBorders>
          </w:tcPr>
          <w:p w14:paraId="6721FEF4" w14:textId="77777777" w:rsidR="00E90400" w:rsidRPr="009D5770" w:rsidRDefault="00E90400" w:rsidP="00E90400">
            <w:pPr>
              <w:rPr>
                <w:b/>
              </w:rPr>
            </w:pPr>
            <w:r>
              <w:lastRenderedPageBreak/>
              <w:t>Doit satisfaire aux exigences.</w:t>
            </w:r>
          </w:p>
          <w:p w14:paraId="1E3EBABF" w14:textId="77777777" w:rsidR="00E90400" w:rsidRPr="007244CA" w:rsidRDefault="00E90400" w:rsidP="00E90400"/>
          <w:p w14:paraId="678EFEA3" w14:textId="77777777" w:rsidR="00E90400" w:rsidRPr="007244CA" w:rsidRDefault="00E90400" w:rsidP="00E90400"/>
          <w:p w14:paraId="73CB9777" w14:textId="77777777" w:rsidR="00E90400" w:rsidRPr="007244CA" w:rsidRDefault="00E90400" w:rsidP="00E90400"/>
          <w:p w14:paraId="647EB1C8" w14:textId="77777777" w:rsidR="00E90400" w:rsidRPr="007244CA" w:rsidRDefault="00E90400" w:rsidP="00E90400"/>
          <w:p w14:paraId="6B7721BE" w14:textId="77777777" w:rsidR="00E90400" w:rsidRPr="007244CA" w:rsidRDefault="00E90400" w:rsidP="00E90400"/>
          <w:p w14:paraId="545658EE" w14:textId="77777777" w:rsidR="00E90400" w:rsidRPr="007244CA" w:rsidRDefault="00E90400" w:rsidP="00E90400"/>
          <w:p w14:paraId="0F9E7350" w14:textId="20E5DA00" w:rsidR="00E90400" w:rsidRPr="009D5770" w:rsidRDefault="00E90400" w:rsidP="00E90400">
            <w:r>
              <w:t xml:space="preserve">[Ajouter </w:t>
            </w:r>
            <w:r>
              <w:rPr>
                <w:b/>
                <w:bCs/>
              </w:rPr>
              <w:t>« peut être un sous-traitant spécialisé »</w:t>
            </w:r>
            <w:r>
              <w:t xml:space="preserve"> pour les critères d'expérience spécifique pertinents identifiés dans la deuxième colonne]</w:t>
            </w:r>
          </w:p>
          <w:p w14:paraId="5366799B" w14:textId="77777777" w:rsidR="00E90400" w:rsidRPr="007244CA" w:rsidRDefault="00E90400" w:rsidP="00E90400"/>
        </w:tc>
        <w:tc>
          <w:tcPr>
            <w:tcW w:w="499" w:type="pct"/>
            <w:tcBorders>
              <w:top w:val="nil"/>
              <w:bottom w:val="single" w:sz="6" w:space="0" w:color="000000"/>
            </w:tcBorders>
          </w:tcPr>
          <w:p w14:paraId="1D540627" w14:textId="4CBA772A" w:rsidR="00E90400" w:rsidRPr="009D5770" w:rsidRDefault="00E90400" w:rsidP="00E90400">
            <w:pPr>
              <w:rPr>
                <w:spacing w:val="-4"/>
              </w:rPr>
            </w:pPr>
            <w:r>
              <w:lastRenderedPageBreak/>
              <w:t xml:space="preserve">Doit satisfaire </w:t>
            </w:r>
            <w:r>
              <w:lastRenderedPageBreak/>
              <w:t>aux exigences.</w:t>
            </w:r>
          </w:p>
        </w:tc>
        <w:tc>
          <w:tcPr>
            <w:tcW w:w="494" w:type="pct"/>
            <w:tcBorders>
              <w:top w:val="nil"/>
              <w:bottom w:val="single" w:sz="6" w:space="0" w:color="000000"/>
            </w:tcBorders>
          </w:tcPr>
          <w:p w14:paraId="3B7CCDA6" w14:textId="287A5B74" w:rsidR="00E90400" w:rsidRPr="009D5770" w:rsidRDefault="00E90400" w:rsidP="00E90400">
            <w:r>
              <w:lastRenderedPageBreak/>
              <w:t>s.o</w:t>
            </w:r>
          </w:p>
        </w:tc>
        <w:tc>
          <w:tcPr>
            <w:tcW w:w="749" w:type="pct"/>
            <w:tcBorders>
              <w:top w:val="nil"/>
              <w:bottom w:val="single" w:sz="6" w:space="0" w:color="000000"/>
            </w:tcBorders>
          </w:tcPr>
          <w:p w14:paraId="791338C5" w14:textId="77777777" w:rsidR="00E90400" w:rsidRPr="009D5770" w:rsidRDefault="00E90400" w:rsidP="00E90400">
            <w:pPr>
              <w:rPr>
                <w:b/>
                <w:i/>
                <w:iCs/>
              </w:rPr>
            </w:pPr>
            <w:r>
              <w:rPr>
                <w:i/>
              </w:rPr>
              <w:t xml:space="preserve">Pour chaque activité essentielle </w:t>
            </w:r>
            <w:r>
              <w:rPr>
                <w:i/>
              </w:rPr>
              <w:lastRenderedPageBreak/>
              <w:t xml:space="preserve">énumérée, au moins un membre doit démontrer une expérience à un niveau égal à au moins </w:t>
            </w:r>
          </w:p>
          <w:p w14:paraId="7175D047" w14:textId="77777777" w:rsidR="00E90400" w:rsidRPr="009D5770" w:rsidRDefault="00E90400" w:rsidP="00E90400">
            <w:pPr>
              <w:rPr>
                <w:b/>
                <w:i/>
                <w:iCs/>
              </w:rPr>
            </w:pPr>
            <w:r>
              <w:rPr>
                <w:i/>
              </w:rPr>
              <w:t>55 % du nombre, du volume ou du rythme de production requis spécifié.</w:t>
            </w:r>
          </w:p>
          <w:p w14:paraId="3DEA3E15" w14:textId="722F10C0" w:rsidR="00E90400" w:rsidRPr="009D5770" w:rsidRDefault="00E90400" w:rsidP="00E90400">
            <w:pPr>
              <w:rPr>
                <w:i/>
                <w:iCs/>
              </w:rPr>
            </w:pPr>
            <w:r>
              <w:rPr>
                <w:i/>
              </w:rPr>
              <w:t xml:space="preserve">[Ajouter </w:t>
            </w:r>
            <w:r>
              <w:rPr>
                <w:b/>
                <w:bCs/>
                <w:i/>
              </w:rPr>
              <w:t>« peut être un sous-traitant spécialisé »</w:t>
            </w:r>
            <w:r>
              <w:rPr>
                <w:i/>
              </w:rPr>
              <w:t xml:space="preserve"> pour les critères d'expérience spécifique pertinents identifiés dans la deuxième colonne]</w:t>
            </w:r>
          </w:p>
        </w:tc>
        <w:tc>
          <w:tcPr>
            <w:tcW w:w="655" w:type="pct"/>
            <w:tcBorders>
              <w:bottom w:val="single" w:sz="6" w:space="0" w:color="000000"/>
            </w:tcBorders>
          </w:tcPr>
          <w:p w14:paraId="5E5C913B" w14:textId="3595892D" w:rsidR="00E90400" w:rsidRPr="009D5770" w:rsidRDefault="00E90400" w:rsidP="00E90400">
            <w:r>
              <w:lastRenderedPageBreak/>
              <w:t xml:space="preserve">Formulaire EXP-3 </w:t>
            </w:r>
          </w:p>
        </w:tc>
      </w:tr>
      <w:tr w:rsidR="00BE4465" w:rsidRPr="009D5770" w14:paraId="76DCB303" w14:textId="77777777" w:rsidTr="00BE4465">
        <w:trPr>
          <w:cantSplit/>
        </w:trPr>
        <w:tc>
          <w:tcPr>
            <w:tcW w:w="763" w:type="pct"/>
            <w:tcBorders>
              <w:top w:val="single" w:sz="6" w:space="0" w:color="000000"/>
              <w:bottom w:val="single" w:sz="6" w:space="0" w:color="000000"/>
            </w:tcBorders>
          </w:tcPr>
          <w:p w14:paraId="76DCB2FC" w14:textId="44532656" w:rsidR="00543368" w:rsidRPr="009D5770" w:rsidRDefault="00BE4465" w:rsidP="002E3829">
            <w:pPr>
              <w:rPr>
                <w:b/>
              </w:rPr>
            </w:pPr>
            <w:r>
              <w:rPr>
                <w:b/>
              </w:rPr>
              <w:lastRenderedPageBreak/>
              <w:t>14. Expérience en matière de gestion de l’impact environnemental et social (E&amp;S)</w:t>
            </w:r>
          </w:p>
        </w:tc>
        <w:tc>
          <w:tcPr>
            <w:tcW w:w="1093" w:type="pct"/>
            <w:tcBorders>
              <w:top w:val="single" w:sz="6" w:space="0" w:color="000000"/>
              <w:bottom w:val="single" w:sz="6" w:space="0" w:color="000000"/>
            </w:tcBorders>
          </w:tcPr>
          <w:p w14:paraId="76DCB2FD" w14:textId="4FDC822B" w:rsidR="00543368" w:rsidRPr="009D5770" w:rsidRDefault="00543368" w:rsidP="002E3829">
            <w:pPr>
              <w:rPr>
                <w:b/>
              </w:rPr>
            </w:pPr>
            <w:r>
              <w:t>Expérience suffisante en matière de gestion de l’impact environnemental et social dans des projets similaires au cours des cinq (5) années précédant la date limite de soumission des Offres.</w:t>
            </w:r>
          </w:p>
        </w:tc>
        <w:tc>
          <w:tcPr>
            <w:tcW w:w="747" w:type="pct"/>
            <w:tcBorders>
              <w:top w:val="single" w:sz="6" w:space="0" w:color="000000"/>
              <w:bottom w:val="single" w:sz="6" w:space="0" w:color="000000"/>
            </w:tcBorders>
          </w:tcPr>
          <w:p w14:paraId="76DCB2FE" w14:textId="77777777" w:rsidR="00543368" w:rsidRPr="009D5770" w:rsidRDefault="00543368" w:rsidP="002E3829">
            <w:pPr>
              <w:rPr>
                <w:b/>
              </w:rPr>
            </w:pPr>
            <w:r>
              <w:t>Doit satisfaire aux exigences.</w:t>
            </w:r>
          </w:p>
        </w:tc>
        <w:tc>
          <w:tcPr>
            <w:tcW w:w="499" w:type="pct"/>
            <w:tcBorders>
              <w:top w:val="single" w:sz="6" w:space="0" w:color="000000"/>
              <w:bottom w:val="single" w:sz="6" w:space="0" w:color="000000"/>
            </w:tcBorders>
          </w:tcPr>
          <w:p w14:paraId="76DCB2FF" w14:textId="77777777" w:rsidR="00543368" w:rsidRPr="009D5770" w:rsidRDefault="00543368" w:rsidP="002E3829">
            <w:pPr>
              <w:rPr>
                <w:b/>
              </w:rPr>
            </w:pPr>
            <w:r>
              <w:t>Doit satisfaire aux exigences.</w:t>
            </w:r>
          </w:p>
        </w:tc>
        <w:tc>
          <w:tcPr>
            <w:tcW w:w="494" w:type="pct"/>
            <w:tcBorders>
              <w:top w:val="single" w:sz="6" w:space="0" w:color="000000"/>
              <w:bottom w:val="single" w:sz="6" w:space="0" w:color="000000"/>
            </w:tcBorders>
          </w:tcPr>
          <w:p w14:paraId="76DCB300" w14:textId="77777777" w:rsidR="00543368" w:rsidRPr="009D5770" w:rsidDel="00581AFD" w:rsidRDefault="00543368" w:rsidP="002E3829">
            <w:pPr>
              <w:rPr>
                <w:b/>
              </w:rPr>
            </w:pPr>
            <w:r>
              <w:t>s.o</w:t>
            </w:r>
          </w:p>
        </w:tc>
        <w:tc>
          <w:tcPr>
            <w:tcW w:w="749" w:type="pct"/>
            <w:tcBorders>
              <w:top w:val="single" w:sz="6" w:space="0" w:color="000000"/>
              <w:bottom w:val="single" w:sz="6" w:space="0" w:color="000000"/>
            </w:tcBorders>
          </w:tcPr>
          <w:p w14:paraId="76DCB301" w14:textId="77777777" w:rsidR="00543368" w:rsidRPr="009D5770" w:rsidRDefault="00543368" w:rsidP="002E3829">
            <w:pPr>
              <w:rPr>
                <w:b/>
              </w:rPr>
            </w:pPr>
            <w:r>
              <w:t>Doit satisfaire aux exigences.</w:t>
            </w:r>
          </w:p>
        </w:tc>
        <w:tc>
          <w:tcPr>
            <w:tcW w:w="655" w:type="pct"/>
            <w:tcBorders>
              <w:top w:val="single" w:sz="6" w:space="0" w:color="000000"/>
              <w:bottom w:val="single" w:sz="6" w:space="0" w:color="000000"/>
            </w:tcBorders>
          </w:tcPr>
          <w:p w14:paraId="76DCB302" w14:textId="77777777" w:rsidR="00543368" w:rsidRPr="009D5770" w:rsidRDefault="00543368" w:rsidP="002E3829">
            <w:pPr>
              <w:rPr>
                <w:b/>
              </w:rPr>
            </w:pPr>
            <w:r>
              <w:t>EXP-4.</w:t>
            </w:r>
          </w:p>
        </w:tc>
      </w:tr>
      <w:tr w:rsidR="00BE4465" w:rsidRPr="009D5770" w14:paraId="76DCB30B" w14:textId="77777777" w:rsidTr="00BE4465">
        <w:trPr>
          <w:cantSplit/>
        </w:trPr>
        <w:tc>
          <w:tcPr>
            <w:tcW w:w="763" w:type="pct"/>
            <w:tcBorders>
              <w:top w:val="single" w:sz="6" w:space="0" w:color="000000"/>
              <w:bottom w:val="single" w:sz="4" w:space="0" w:color="auto"/>
            </w:tcBorders>
          </w:tcPr>
          <w:p w14:paraId="76DCB304" w14:textId="44F27F52" w:rsidR="00543368" w:rsidRPr="009D5770" w:rsidRDefault="00BE4465" w:rsidP="002E3829">
            <w:bookmarkStart w:id="1700" w:name="_Toc360451786"/>
            <w:r>
              <w:rPr>
                <w:b/>
              </w:rPr>
              <w:t>15. Expérience en matière de gestion de la santé et de la sécurité (S&amp;S)</w:t>
            </w:r>
            <w:bookmarkEnd w:id="1700"/>
          </w:p>
        </w:tc>
        <w:tc>
          <w:tcPr>
            <w:tcW w:w="1093" w:type="pct"/>
            <w:tcBorders>
              <w:top w:val="single" w:sz="6" w:space="0" w:color="000000"/>
              <w:bottom w:val="single" w:sz="4" w:space="0" w:color="auto"/>
            </w:tcBorders>
          </w:tcPr>
          <w:p w14:paraId="76DCB305" w14:textId="597A933F" w:rsidR="00543368" w:rsidRPr="009D5770" w:rsidRDefault="00543368" w:rsidP="002E3829">
            <w:pPr>
              <w:rPr>
                <w:b/>
              </w:rPr>
            </w:pPr>
            <w:r>
              <w:t xml:space="preserve">Expérience suffisante en matière de gestion de l’impact sur la santé et la sécurité dans des projets similaires au cours des cinq (5) années précédant la date limite de soumission des Offres. </w:t>
            </w:r>
          </w:p>
        </w:tc>
        <w:tc>
          <w:tcPr>
            <w:tcW w:w="747" w:type="pct"/>
            <w:tcBorders>
              <w:top w:val="single" w:sz="6" w:space="0" w:color="000000"/>
              <w:bottom w:val="single" w:sz="4" w:space="0" w:color="auto"/>
            </w:tcBorders>
          </w:tcPr>
          <w:p w14:paraId="76DCB306" w14:textId="77777777" w:rsidR="00543368" w:rsidRPr="009D5770" w:rsidRDefault="00543368" w:rsidP="002E3829">
            <w:pPr>
              <w:rPr>
                <w:b/>
              </w:rPr>
            </w:pPr>
            <w:r>
              <w:t>Doit satisfaire aux exigences.</w:t>
            </w:r>
          </w:p>
        </w:tc>
        <w:tc>
          <w:tcPr>
            <w:tcW w:w="499" w:type="pct"/>
            <w:tcBorders>
              <w:top w:val="single" w:sz="6" w:space="0" w:color="000000"/>
              <w:bottom w:val="single" w:sz="4" w:space="0" w:color="auto"/>
            </w:tcBorders>
          </w:tcPr>
          <w:p w14:paraId="76DCB307" w14:textId="77777777" w:rsidR="00543368" w:rsidRPr="009D5770" w:rsidRDefault="00543368" w:rsidP="002E3829">
            <w:pPr>
              <w:rPr>
                <w:b/>
              </w:rPr>
            </w:pPr>
            <w:r>
              <w:t>Doit satisfaire aux exigences.</w:t>
            </w:r>
          </w:p>
        </w:tc>
        <w:tc>
          <w:tcPr>
            <w:tcW w:w="494" w:type="pct"/>
            <w:tcBorders>
              <w:top w:val="single" w:sz="6" w:space="0" w:color="000000"/>
              <w:bottom w:val="single" w:sz="4" w:space="0" w:color="auto"/>
            </w:tcBorders>
          </w:tcPr>
          <w:p w14:paraId="76DCB308" w14:textId="77777777" w:rsidR="00543368" w:rsidRPr="009D5770" w:rsidDel="00581AFD" w:rsidRDefault="00543368" w:rsidP="002E3829">
            <w:pPr>
              <w:rPr>
                <w:b/>
              </w:rPr>
            </w:pPr>
            <w:r>
              <w:t>s.o</w:t>
            </w:r>
          </w:p>
        </w:tc>
        <w:tc>
          <w:tcPr>
            <w:tcW w:w="749" w:type="pct"/>
            <w:tcBorders>
              <w:top w:val="single" w:sz="6" w:space="0" w:color="000000"/>
              <w:bottom w:val="single" w:sz="4" w:space="0" w:color="auto"/>
            </w:tcBorders>
          </w:tcPr>
          <w:p w14:paraId="76DCB309" w14:textId="77777777" w:rsidR="00543368" w:rsidRPr="009D5770" w:rsidRDefault="00543368" w:rsidP="002E3829">
            <w:pPr>
              <w:rPr>
                <w:b/>
              </w:rPr>
            </w:pPr>
            <w:r>
              <w:t>Doit satisfaire aux exigences.</w:t>
            </w:r>
          </w:p>
        </w:tc>
        <w:tc>
          <w:tcPr>
            <w:tcW w:w="655" w:type="pct"/>
            <w:tcBorders>
              <w:top w:val="single" w:sz="6" w:space="0" w:color="000000"/>
              <w:bottom w:val="single" w:sz="4" w:space="0" w:color="auto"/>
            </w:tcBorders>
          </w:tcPr>
          <w:p w14:paraId="76DCB30A" w14:textId="43BC4379" w:rsidR="00543368" w:rsidRPr="009D5770" w:rsidRDefault="00543368" w:rsidP="002E3829">
            <w:pPr>
              <w:rPr>
                <w:b/>
              </w:rPr>
            </w:pPr>
            <w:r>
              <w:t>EXP-5.</w:t>
            </w:r>
          </w:p>
        </w:tc>
      </w:tr>
    </w:tbl>
    <w:p w14:paraId="76DCB30C" w14:textId="77777777" w:rsidR="00543368" w:rsidRPr="009D5770" w:rsidRDefault="00543368" w:rsidP="00FE7D9E">
      <w:pPr>
        <w:pStyle w:val="Footer"/>
        <w:rPr>
          <w:rFonts w:cs="Times New Roman"/>
          <w:b/>
          <w:szCs w:val="24"/>
        </w:rPr>
      </w:pPr>
    </w:p>
    <w:p w14:paraId="76DCB30D" w14:textId="77777777" w:rsidR="00543368" w:rsidRPr="009D5770" w:rsidRDefault="00543368" w:rsidP="00543368">
      <w:pPr>
        <w:pStyle w:val="Footer"/>
        <w:ind w:left="90"/>
        <w:rPr>
          <w:rFonts w:cs="Times New Roman"/>
          <w:b/>
          <w:szCs w:val="24"/>
        </w:rPr>
        <w:sectPr w:rsidR="00543368" w:rsidRPr="009D5770" w:rsidSect="005F3C5F">
          <w:headerReference w:type="default" r:id="rId25"/>
          <w:pgSz w:w="15840" w:h="12240" w:orient="landscape" w:code="1"/>
          <w:pgMar w:top="1440" w:right="720" w:bottom="1440" w:left="1440" w:header="706" w:footer="706" w:gutter="0"/>
          <w:cols w:space="708"/>
          <w:docGrid w:linePitch="360"/>
        </w:sectPr>
      </w:pPr>
    </w:p>
    <w:p w14:paraId="76DCB30E" w14:textId="050498DC" w:rsidR="00543368" w:rsidRPr="009D5770" w:rsidRDefault="00543368" w:rsidP="0028591D">
      <w:pPr>
        <w:pStyle w:val="BodyText"/>
        <w:rPr>
          <w:b/>
          <w:smallCaps/>
        </w:rPr>
      </w:pPr>
      <w:bookmarkStart w:id="1701" w:name="_Toc54428316"/>
      <w:bookmarkStart w:id="1702" w:name="_Toc54431570"/>
      <w:bookmarkStart w:id="1703" w:name="_Toc54431810"/>
      <w:bookmarkStart w:id="1704" w:name="_Toc54431894"/>
      <w:bookmarkStart w:id="1705" w:name="_Toc54432113"/>
      <w:bookmarkStart w:id="1706" w:name="_Toc54512155"/>
      <w:bookmarkStart w:id="1707" w:name="_Toc54540077"/>
      <w:bookmarkStart w:id="1708" w:name="_Toc54540370"/>
      <w:r>
        <w:rPr>
          <w:b/>
          <w:smallCaps/>
        </w:rPr>
        <w:lastRenderedPageBreak/>
        <w:t>Matériel</w:t>
      </w:r>
      <w:bookmarkEnd w:id="1701"/>
      <w:bookmarkEnd w:id="1702"/>
      <w:bookmarkEnd w:id="1703"/>
      <w:bookmarkEnd w:id="1704"/>
      <w:bookmarkEnd w:id="1705"/>
      <w:bookmarkEnd w:id="1706"/>
      <w:bookmarkEnd w:id="1707"/>
      <w:bookmarkEnd w:id="1708"/>
    </w:p>
    <w:p w14:paraId="76DCB30F" w14:textId="313F897B" w:rsidR="00543368" w:rsidRDefault="00543368" w:rsidP="00E90400">
      <w:pPr>
        <w:tabs>
          <w:tab w:val="right" w:pos="7254"/>
        </w:tabs>
        <w:jc w:val="both"/>
      </w:pPr>
      <w:r>
        <w:t>L'Offrant doit établir qu’il a, au moins, accès aux principaux équipements (qu’il possède ou loue) indiqués ci-dessous ou doit proposer d’autres équipements qui satisfont aux exigences du contrat :</w:t>
      </w:r>
    </w:p>
    <w:p w14:paraId="6D8A0C3F" w14:textId="77777777" w:rsidR="00824EAC" w:rsidRPr="009D5770" w:rsidRDefault="00824EAC" w:rsidP="00E90400">
      <w:pPr>
        <w:tabs>
          <w:tab w:val="right" w:pos="7254"/>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5948"/>
        <w:gridCol w:w="2727"/>
      </w:tblGrid>
      <w:tr w:rsidR="00543368" w:rsidRPr="009D5770" w14:paraId="76DCB313" w14:textId="77777777" w:rsidTr="00E76C5D">
        <w:tc>
          <w:tcPr>
            <w:tcW w:w="356" w:type="pct"/>
            <w:tcBorders>
              <w:top w:val="single" w:sz="8" w:space="0" w:color="auto"/>
              <w:left w:val="single" w:sz="8" w:space="0" w:color="auto"/>
              <w:bottom w:val="single" w:sz="8" w:space="0" w:color="auto"/>
              <w:right w:val="single" w:sz="8" w:space="0" w:color="auto"/>
            </w:tcBorders>
            <w:vAlign w:val="center"/>
          </w:tcPr>
          <w:p w14:paraId="76DCB310" w14:textId="77777777" w:rsidR="00543368" w:rsidRPr="009D5770" w:rsidRDefault="00543368" w:rsidP="00B411A1">
            <w:pPr>
              <w:jc w:val="center"/>
              <w:rPr>
                <w:b/>
                <w:bCs/>
                <w:sz w:val="20"/>
                <w:szCs w:val="20"/>
              </w:rPr>
            </w:pPr>
            <w:r>
              <w:rPr>
                <w:b/>
                <w:sz w:val="20"/>
              </w:rPr>
              <w:t>N°</w:t>
            </w:r>
          </w:p>
        </w:tc>
        <w:tc>
          <w:tcPr>
            <w:tcW w:w="3184" w:type="pct"/>
            <w:tcBorders>
              <w:top w:val="single" w:sz="8" w:space="0" w:color="auto"/>
              <w:left w:val="single" w:sz="8" w:space="0" w:color="auto"/>
              <w:bottom w:val="single" w:sz="8" w:space="0" w:color="auto"/>
              <w:right w:val="single" w:sz="8" w:space="0" w:color="auto"/>
            </w:tcBorders>
            <w:vAlign w:val="center"/>
          </w:tcPr>
          <w:p w14:paraId="76DCB311" w14:textId="77777777" w:rsidR="00543368" w:rsidRPr="009D5770" w:rsidRDefault="00543368" w:rsidP="00B411A1">
            <w:pPr>
              <w:jc w:val="center"/>
              <w:rPr>
                <w:b/>
                <w:bCs/>
                <w:sz w:val="20"/>
                <w:szCs w:val="20"/>
              </w:rPr>
            </w:pPr>
            <w:r>
              <w:rPr>
                <w:b/>
                <w:sz w:val="20"/>
              </w:rPr>
              <w:t>Type et caractéristiques des équipements</w:t>
            </w:r>
          </w:p>
        </w:tc>
        <w:tc>
          <w:tcPr>
            <w:tcW w:w="1461" w:type="pct"/>
            <w:tcBorders>
              <w:top w:val="single" w:sz="8" w:space="0" w:color="auto"/>
              <w:left w:val="single" w:sz="8" w:space="0" w:color="auto"/>
              <w:bottom w:val="single" w:sz="8" w:space="0" w:color="auto"/>
              <w:right w:val="single" w:sz="8" w:space="0" w:color="auto"/>
            </w:tcBorders>
            <w:vAlign w:val="center"/>
          </w:tcPr>
          <w:p w14:paraId="76DCB312" w14:textId="77777777" w:rsidR="00543368" w:rsidRPr="009D5770" w:rsidRDefault="00543368" w:rsidP="00B411A1">
            <w:pPr>
              <w:jc w:val="center"/>
              <w:rPr>
                <w:b/>
                <w:bCs/>
                <w:sz w:val="20"/>
                <w:szCs w:val="20"/>
              </w:rPr>
            </w:pPr>
            <w:r>
              <w:rPr>
                <w:b/>
                <w:sz w:val="20"/>
              </w:rPr>
              <w:t>Nombre minimum requis</w:t>
            </w:r>
          </w:p>
        </w:tc>
      </w:tr>
      <w:tr w:rsidR="00543368" w:rsidRPr="009D5770" w14:paraId="76DCB317" w14:textId="77777777" w:rsidTr="00E76C5D">
        <w:tc>
          <w:tcPr>
            <w:tcW w:w="356" w:type="pct"/>
            <w:tcBorders>
              <w:top w:val="single" w:sz="8" w:space="0" w:color="auto"/>
            </w:tcBorders>
          </w:tcPr>
          <w:p w14:paraId="76DCB314" w14:textId="77777777" w:rsidR="00543368" w:rsidRPr="009D5770" w:rsidRDefault="00543368" w:rsidP="00B411A1">
            <w:pPr>
              <w:pStyle w:val="Header"/>
              <w:spacing w:after="200"/>
              <w:jc w:val="center"/>
              <w:rPr>
                <w:rFonts w:cs="Times New Roman"/>
                <w:sz w:val="20"/>
                <w:szCs w:val="20"/>
              </w:rPr>
            </w:pPr>
            <w:r>
              <w:rPr>
                <w:sz w:val="20"/>
              </w:rPr>
              <w:t>1</w:t>
            </w:r>
          </w:p>
        </w:tc>
        <w:tc>
          <w:tcPr>
            <w:tcW w:w="3184" w:type="pct"/>
            <w:tcBorders>
              <w:top w:val="single" w:sz="8" w:space="0" w:color="auto"/>
            </w:tcBorders>
          </w:tcPr>
          <w:p w14:paraId="76DCB315" w14:textId="77777777" w:rsidR="00543368" w:rsidRPr="009D5770" w:rsidRDefault="00543368" w:rsidP="00B411A1">
            <w:pPr>
              <w:rPr>
                <w:sz w:val="20"/>
                <w:szCs w:val="20"/>
                <w:lang w:val="en-US"/>
              </w:rPr>
            </w:pPr>
          </w:p>
        </w:tc>
        <w:tc>
          <w:tcPr>
            <w:tcW w:w="1461" w:type="pct"/>
            <w:tcBorders>
              <w:top w:val="single" w:sz="8" w:space="0" w:color="auto"/>
            </w:tcBorders>
          </w:tcPr>
          <w:p w14:paraId="76DCB316" w14:textId="77777777" w:rsidR="00543368" w:rsidRPr="009D5770" w:rsidRDefault="00543368" w:rsidP="00B411A1">
            <w:pPr>
              <w:rPr>
                <w:sz w:val="20"/>
                <w:szCs w:val="20"/>
                <w:lang w:val="en-US"/>
              </w:rPr>
            </w:pPr>
          </w:p>
        </w:tc>
      </w:tr>
      <w:tr w:rsidR="00543368" w:rsidRPr="009D5770" w14:paraId="76DCB31B" w14:textId="77777777" w:rsidTr="00E76C5D">
        <w:tc>
          <w:tcPr>
            <w:tcW w:w="356" w:type="pct"/>
          </w:tcPr>
          <w:p w14:paraId="76DCB318" w14:textId="77777777" w:rsidR="00543368" w:rsidRPr="009D5770" w:rsidRDefault="00543368" w:rsidP="00B411A1">
            <w:pPr>
              <w:jc w:val="center"/>
              <w:rPr>
                <w:sz w:val="20"/>
                <w:szCs w:val="20"/>
              </w:rPr>
            </w:pPr>
            <w:r>
              <w:rPr>
                <w:sz w:val="20"/>
              </w:rPr>
              <w:t>2</w:t>
            </w:r>
          </w:p>
        </w:tc>
        <w:tc>
          <w:tcPr>
            <w:tcW w:w="3184" w:type="pct"/>
          </w:tcPr>
          <w:p w14:paraId="76DCB319" w14:textId="77777777" w:rsidR="00543368" w:rsidRPr="009D5770" w:rsidRDefault="00543368" w:rsidP="00B411A1">
            <w:pPr>
              <w:rPr>
                <w:sz w:val="20"/>
                <w:szCs w:val="20"/>
                <w:lang w:val="en-US"/>
              </w:rPr>
            </w:pPr>
          </w:p>
        </w:tc>
        <w:tc>
          <w:tcPr>
            <w:tcW w:w="1461" w:type="pct"/>
          </w:tcPr>
          <w:p w14:paraId="76DCB31A" w14:textId="77777777" w:rsidR="00543368" w:rsidRPr="009D5770" w:rsidRDefault="00543368" w:rsidP="00B411A1">
            <w:pPr>
              <w:rPr>
                <w:sz w:val="20"/>
                <w:szCs w:val="20"/>
                <w:u w:val="single"/>
                <w:lang w:val="en-US"/>
              </w:rPr>
            </w:pPr>
          </w:p>
        </w:tc>
      </w:tr>
      <w:tr w:rsidR="00543368" w:rsidRPr="009D5770" w14:paraId="76DCB31F" w14:textId="77777777" w:rsidTr="00E76C5D">
        <w:tc>
          <w:tcPr>
            <w:tcW w:w="356" w:type="pct"/>
          </w:tcPr>
          <w:p w14:paraId="76DCB31C" w14:textId="77777777" w:rsidR="00543368" w:rsidRPr="009D5770" w:rsidRDefault="00543368" w:rsidP="00B411A1">
            <w:pPr>
              <w:pStyle w:val="Header"/>
              <w:spacing w:after="200"/>
              <w:jc w:val="center"/>
              <w:rPr>
                <w:rFonts w:cs="Times New Roman"/>
                <w:sz w:val="20"/>
                <w:szCs w:val="20"/>
              </w:rPr>
            </w:pPr>
            <w:r>
              <w:rPr>
                <w:sz w:val="20"/>
              </w:rPr>
              <w:t>3</w:t>
            </w:r>
          </w:p>
        </w:tc>
        <w:tc>
          <w:tcPr>
            <w:tcW w:w="3184" w:type="pct"/>
          </w:tcPr>
          <w:p w14:paraId="76DCB31D" w14:textId="77777777" w:rsidR="00543368" w:rsidRPr="009D5770" w:rsidRDefault="00543368" w:rsidP="00B411A1">
            <w:pPr>
              <w:rPr>
                <w:sz w:val="20"/>
                <w:szCs w:val="20"/>
                <w:lang w:val="en-US"/>
              </w:rPr>
            </w:pPr>
          </w:p>
        </w:tc>
        <w:tc>
          <w:tcPr>
            <w:tcW w:w="1461" w:type="pct"/>
          </w:tcPr>
          <w:p w14:paraId="76DCB31E" w14:textId="77777777" w:rsidR="00543368" w:rsidRPr="009D5770" w:rsidRDefault="00543368" w:rsidP="00B411A1">
            <w:pPr>
              <w:rPr>
                <w:sz w:val="20"/>
                <w:szCs w:val="20"/>
                <w:u w:val="single"/>
                <w:lang w:val="en-US"/>
              </w:rPr>
            </w:pPr>
          </w:p>
        </w:tc>
      </w:tr>
      <w:tr w:rsidR="00543368" w:rsidRPr="009D5770" w14:paraId="76DCB323" w14:textId="77777777" w:rsidTr="00E76C5D">
        <w:tc>
          <w:tcPr>
            <w:tcW w:w="356" w:type="pct"/>
          </w:tcPr>
          <w:p w14:paraId="76DCB320" w14:textId="77777777" w:rsidR="00543368" w:rsidRPr="009D5770" w:rsidRDefault="00543368" w:rsidP="00B411A1">
            <w:pPr>
              <w:jc w:val="center"/>
              <w:rPr>
                <w:sz w:val="20"/>
                <w:szCs w:val="20"/>
              </w:rPr>
            </w:pPr>
            <w:r>
              <w:rPr>
                <w:sz w:val="20"/>
              </w:rPr>
              <w:t>4</w:t>
            </w:r>
          </w:p>
        </w:tc>
        <w:tc>
          <w:tcPr>
            <w:tcW w:w="3184" w:type="pct"/>
          </w:tcPr>
          <w:p w14:paraId="76DCB321" w14:textId="77777777" w:rsidR="00543368" w:rsidRPr="009D5770" w:rsidRDefault="00543368" w:rsidP="00B411A1">
            <w:pPr>
              <w:rPr>
                <w:sz w:val="20"/>
                <w:szCs w:val="20"/>
                <w:lang w:val="en-US"/>
              </w:rPr>
            </w:pPr>
          </w:p>
        </w:tc>
        <w:tc>
          <w:tcPr>
            <w:tcW w:w="1461" w:type="pct"/>
          </w:tcPr>
          <w:p w14:paraId="76DCB322" w14:textId="77777777" w:rsidR="00543368" w:rsidRPr="009D5770" w:rsidRDefault="00543368" w:rsidP="00B411A1">
            <w:pPr>
              <w:rPr>
                <w:sz w:val="20"/>
                <w:szCs w:val="20"/>
                <w:u w:val="single"/>
                <w:lang w:val="en-US"/>
              </w:rPr>
            </w:pPr>
          </w:p>
        </w:tc>
      </w:tr>
      <w:tr w:rsidR="00543368" w:rsidRPr="009D5770" w14:paraId="76DCB327" w14:textId="77777777" w:rsidTr="00E76C5D">
        <w:tc>
          <w:tcPr>
            <w:tcW w:w="356" w:type="pct"/>
          </w:tcPr>
          <w:p w14:paraId="76DCB324" w14:textId="77777777" w:rsidR="00543368" w:rsidRPr="009D5770" w:rsidRDefault="00543368" w:rsidP="00B411A1">
            <w:pPr>
              <w:pStyle w:val="Header"/>
              <w:spacing w:after="200"/>
              <w:jc w:val="center"/>
              <w:rPr>
                <w:rFonts w:cs="Times New Roman"/>
                <w:sz w:val="20"/>
                <w:szCs w:val="20"/>
              </w:rPr>
            </w:pPr>
            <w:r>
              <w:rPr>
                <w:sz w:val="20"/>
              </w:rPr>
              <w:t>5</w:t>
            </w:r>
          </w:p>
        </w:tc>
        <w:tc>
          <w:tcPr>
            <w:tcW w:w="3184" w:type="pct"/>
          </w:tcPr>
          <w:p w14:paraId="76DCB325" w14:textId="77777777" w:rsidR="00543368" w:rsidRPr="009D5770" w:rsidRDefault="00543368" w:rsidP="00B411A1">
            <w:pPr>
              <w:rPr>
                <w:sz w:val="20"/>
                <w:szCs w:val="20"/>
                <w:lang w:val="en-US"/>
              </w:rPr>
            </w:pPr>
          </w:p>
        </w:tc>
        <w:tc>
          <w:tcPr>
            <w:tcW w:w="1461" w:type="pct"/>
          </w:tcPr>
          <w:p w14:paraId="76DCB326" w14:textId="77777777" w:rsidR="00543368" w:rsidRPr="009D5770" w:rsidRDefault="00543368" w:rsidP="00B411A1">
            <w:pPr>
              <w:rPr>
                <w:sz w:val="20"/>
                <w:szCs w:val="20"/>
                <w:u w:val="single"/>
                <w:lang w:val="en-US"/>
              </w:rPr>
            </w:pPr>
          </w:p>
        </w:tc>
      </w:tr>
      <w:tr w:rsidR="00543368" w:rsidRPr="009D5770" w14:paraId="76DCB32B" w14:textId="77777777" w:rsidTr="00E76C5D">
        <w:tc>
          <w:tcPr>
            <w:tcW w:w="356" w:type="pct"/>
          </w:tcPr>
          <w:p w14:paraId="76DCB328" w14:textId="77777777" w:rsidR="00543368" w:rsidRPr="009D5770" w:rsidRDefault="00543368" w:rsidP="00B411A1">
            <w:pPr>
              <w:jc w:val="center"/>
              <w:rPr>
                <w:sz w:val="20"/>
                <w:szCs w:val="20"/>
                <w:lang w:val="en-US"/>
              </w:rPr>
            </w:pPr>
          </w:p>
        </w:tc>
        <w:tc>
          <w:tcPr>
            <w:tcW w:w="3184" w:type="pct"/>
          </w:tcPr>
          <w:p w14:paraId="76DCB329" w14:textId="77777777" w:rsidR="00543368" w:rsidRPr="009D5770" w:rsidRDefault="00543368" w:rsidP="00B411A1">
            <w:pPr>
              <w:rPr>
                <w:sz w:val="20"/>
                <w:szCs w:val="20"/>
                <w:lang w:val="en-US"/>
              </w:rPr>
            </w:pPr>
          </w:p>
        </w:tc>
        <w:tc>
          <w:tcPr>
            <w:tcW w:w="1461" w:type="pct"/>
          </w:tcPr>
          <w:p w14:paraId="76DCB32A" w14:textId="77777777" w:rsidR="00543368" w:rsidRPr="009D5770" w:rsidRDefault="00543368" w:rsidP="00B411A1">
            <w:pPr>
              <w:rPr>
                <w:sz w:val="20"/>
                <w:szCs w:val="20"/>
                <w:u w:val="single"/>
                <w:lang w:val="en-US"/>
              </w:rPr>
            </w:pPr>
          </w:p>
        </w:tc>
      </w:tr>
      <w:tr w:rsidR="00543368" w:rsidRPr="009D5770" w14:paraId="76DCB32F" w14:textId="77777777" w:rsidTr="00E76C5D">
        <w:tc>
          <w:tcPr>
            <w:tcW w:w="356" w:type="pct"/>
            <w:vAlign w:val="center"/>
          </w:tcPr>
          <w:p w14:paraId="76DCB32C" w14:textId="77777777" w:rsidR="00543368" w:rsidRPr="009D5770" w:rsidRDefault="00543368" w:rsidP="00B411A1">
            <w:pPr>
              <w:jc w:val="center"/>
              <w:rPr>
                <w:sz w:val="20"/>
                <w:szCs w:val="20"/>
                <w:lang w:val="en-US"/>
              </w:rPr>
            </w:pPr>
          </w:p>
        </w:tc>
        <w:tc>
          <w:tcPr>
            <w:tcW w:w="3184" w:type="pct"/>
          </w:tcPr>
          <w:p w14:paraId="76DCB32D" w14:textId="77777777" w:rsidR="00543368" w:rsidRPr="009D5770" w:rsidRDefault="00543368" w:rsidP="00B411A1">
            <w:pPr>
              <w:rPr>
                <w:sz w:val="20"/>
                <w:szCs w:val="20"/>
                <w:lang w:val="en-US"/>
              </w:rPr>
            </w:pPr>
          </w:p>
        </w:tc>
        <w:tc>
          <w:tcPr>
            <w:tcW w:w="1461" w:type="pct"/>
          </w:tcPr>
          <w:p w14:paraId="76DCB32E" w14:textId="77777777" w:rsidR="00543368" w:rsidRPr="009D5770" w:rsidRDefault="00543368" w:rsidP="00B411A1">
            <w:pPr>
              <w:rPr>
                <w:sz w:val="20"/>
                <w:szCs w:val="20"/>
                <w:u w:val="single"/>
                <w:lang w:val="en-US"/>
              </w:rPr>
            </w:pPr>
          </w:p>
        </w:tc>
      </w:tr>
    </w:tbl>
    <w:p w14:paraId="76DCB330" w14:textId="77777777" w:rsidR="00B411A1" w:rsidRPr="009D5770" w:rsidRDefault="00B411A1" w:rsidP="00B411A1">
      <w:pPr>
        <w:pStyle w:val="Footer"/>
        <w:ind w:left="360"/>
        <w:rPr>
          <w:rFonts w:cs="Times New Roman"/>
          <w:sz w:val="20"/>
          <w:szCs w:val="20"/>
        </w:rPr>
      </w:pPr>
    </w:p>
    <w:p w14:paraId="76DCB331" w14:textId="366889EE" w:rsidR="00543368" w:rsidRPr="009D5770" w:rsidRDefault="00543368" w:rsidP="002E2CA3">
      <w:pPr>
        <w:pStyle w:val="Footer"/>
        <w:spacing w:after="200"/>
        <w:jc w:val="both"/>
        <w:rPr>
          <w:rFonts w:cs="Times New Roman"/>
          <w:szCs w:val="24"/>
        </w:rPr>
      </w:pPr>
      <w:r>
        <w:t>L'Offrant doit fournir des détails supplémentaires sur les équipements proposés en utilisant le formulaire TECH-6 figurant à la Section IV. Formulaires de soumission de l’Offre.</w:t>
      </w:r>
    </w:p>
    <w:p w14:paraId="4BFF12B6" w14:textId="218B035E" w:rsidR="00867B98" w:rsidRPr="009D5770" w:rsidRDefault="00867B98" w:rsidP="00E90400">
      <w:pPr>
        <w:tabs>
          <w:tab w:val="left" w:pos="432"/>
          <w:tab w:val="left" w:pos="2952"/>
          <w:tab w:val="left" w:pos="5832"/>
        </w:tabs>
        <w:jc w:val="both"/>
      </w:pPr>
      <w:r>
        <w:t>Les Offrants doivent fournir des informations dans la section consacrée à la méthode et au calendrier des travaux dans les Formulaires de soumission de l’offre, indiquant la manière dont les équipements seront utilisés dans le cas où lesdits Offrant se verraient attribuer plusieurs lots. Dans un tel cas, le Maître d’ouvrage se réserve le droit de demander à l'Offrant le remplacement ou l’ajout d’équipements si plusieurs lots sont attribués à un seul Offrant.</w:t>
      </w:r>
    </w:p>
    <w:p w14:paraId="76DCB332" w14:textId="79765746" w:rsidR="00543368" w:rsidRPr="009D5770" w:rsidRDefault="00543368" w:rsidP="00E90400">
      <w:pPr>
        <w:tabs>
          <w:tab w:val="left" w:pos="432"/>
          <w:tab w:val="left" w:pos="2952"/>
          <w:tab w:val="left" w:pos="5832"/>
        </w:tabs>
        <w:jc w:val="both"/>
      </w:pPr>
      <w:r>
        <w:t xml:space="preserve"> </w:t>
      </w:r>
    </w:p>
    <w:p w14:paraId="58CD3CFB" w14:textId="3189D489" w:rsidR="00E43308" w:rsidRPr="009D5770" w:rsidRDefault="00E43308" w:rsidP="0028591D">
      <w:pPr>
        <w:pStyle w:val="BodyText"/>
        <w:jc w:val="center"/>
        <w:rPr>
          <w:b/>
          <w:smallCaps/>
        </w:rPr>
      </w:pPr>
      <w:bookmarkStart w:id="1709" w:name="_Toc54428317"/>
      <w:bookmarkStart w:id="1710" w:name="_Toc54431571"/>
      <w:bookmarkStart w:id="1711" w:name="_Toc54431811"/>
      <w:bookmarkStart w:id="1712" w:name="_Toc54431895"/>
      <w:bookmarkStart w:id="1713" w:name="_Toc54432114"/>
      <w:bookmarkStart w:id="1714" w:name="_Toc54512156"/>
      <w:bookmarkStart w:id="1715" w:name="_Toc54540078"/>
      <w:bookmarkStart w:id="1716" w:name="_Toc54540371"/>
      <w:r>
        <w:rPr>
          <w:b/>
          <w:smallCaps/>
        </w:rPr>
        <w:t>Personnel clé</w:t>
      </w:r>
      <w:bookmarkEnd w:id="1709"/>
      <w:bookmarkEnd w:id="1710"/>
      <w:bookmarkEnd w:id="1711"/>
      <w:bookmarkEnd w:id="1712"/>
      <w:bookmarkEnd w:id="1713"/>
      <w:bookmarkEnd w:id="1714"/>
      <w:bookmarkEnd w:id="1715"/>
      <w:bookmarkEnd w:id="1716"/>
    </w:p>
    <w:p w14:paraId="54A949C4" w14:textId="6D0CF1DB" w:rsidR="00E43308" w:rsidRPr="009D5770" w:rsidRDefault="00E43308" w:rsidP="002E3829">
      <w:pPr>
        <w:pStyle w:val="BodyText"/>
      </w:pPr>
      <w:r>
        <w:t xml:space="preserve">L'Offrant doit établir qu’il dispose, au moins, du personnel clé suivant : </w:t>
      </w:r>
    </w:p>
    <w:tbl>
      <w:tblPr>
        <w:tblW w:w="5000" w:type="pct"/>
        <w:tblCellMar>
          <w:left w:w="0" w:type="dxa"/>
          <w:right w:w="0" w:type="dxa"/>
        </w:tblCellMar>
        <w:tblLook w:val="01E0" w:firstRow="1" w:lastRow="1" w:firstColumn="1" w:lastColumn="1" w:noHBand="0" w:noVBand="0"/>
      </w:tblPr>
      <w:tblGrid>
        <w:gridCol w:w="596"/>
        <w:gridCol w:w="1860"/>
        <w:gridCol w:w="1086"/>
        <w:gridCol w:w="2595"/>
        <w:gridCol w:w="3211"/>
      </w:tblGrid>
      <w:tr w:rsidR="00E43308" w:rsidRPr="009D5770" w14:paraId="598551EF" w14:textId="77777777" w:rsidTr="00E76C5D">
        <w:trPr>
          <w:trHeight w:hRule="exact" w:val="566"/>
        </w:trPr>
        <w:tc>
          <w:tcPr>
            <w:tcW w:w="271" w:type="pct"/>
            <w:tcBorders>
              <w:top w:val="single" w:sz="5" w:space="0" w:color="000000"/>
              <w:left w:val="single" w:sz="5" w:space="0" w:color="000000"/>
              <w:bottom w:val="single" w:sz="5" w:space="0" w:color="000000"/>
              <w:right w:val="single" w:sz="5" w:space="0" w:color="000000"/>
            </w:tcBorders>
          </w:tcPr>
          <w:p w14:paraId="7D7FC335" w14:textId="77777777" w:rsidR="00E43308" w:rsidRPr="009D5770" w:rsidRDefault="00E43308" w:rsidP="00EC094E">
            <w:pPr>
              <w:pStyle w:val="TableParagraph"/>
              <w:spacing w:line="272" w:lineRule="exact"/>
              <w:ind w:left="104"/>
              <w:rPr>
                <w:rFonts w:ascii="Times New Roman" w:eastAsia="Times New Roman" w:hAnsi="Times New Roman"/>
                <w:szCs w:val="24"/>
              </w:rPr>
            </w:pPr>
            <w:r>
              <w:rPr>
                <w:rFonts w:ascii="Times New Roman" w:hAnsi="Times New Roman"/>
              </w:rPr>
              <w:t>Nbre</w:t>
            </w:r>
          </w:p>
        </w:tc>
        <w:tc>
          <w:tcPr>
            <w:tcW w:w="1007" w:type="pct"/>
            <w:tcBorders>
              <w:top w:val="single" w:sz="5" w:space="0" w:color="000000"/>
              <w:left w:val="single" w:sz="5" w:space="0" w:color="000000"/>
              <w:bottom w:val="single" w:sz="5" w:space="0" w:color="000000"/>
              <w:right w:val="single" w:sz="5" w:space="0" w:color="000000"/>
            </w:tcBorders>
          </w:tcPr>
          <w:p w14:paraId="2970D4BF" w14:textId="77777777" w:rsidR="00E43308" w:rsidRPr="009D5770" w:rsidRDefault="00E43308" w:rsidP="00EC094E">
            <w:pPr>
              <w:pStyle w:val="TableParagraph"/>
              <w:spacing w:line="272" w:lineRule="exact"/>
              <w:ind w:left="99"/>
              <w:rPr>
                <w:rFonts w:ascii="Times New Roman" w:eastAsia="Times New Roman" w:hAnsi="Times New Roman"/>
                <w:szCs w:val="24"/>
              </w:rPr>
            </w:pPr>
            <w:r>
              <w:rPr>
                <w:rFonts w:ascii="Times New Roman" w:hAnsi="Times New Roman"/>
              </w:rPr>
              <w:t>Personnel clé</w:t>
            </w:r>
          </w:p>
        </w:tc>
        <w:tc>
          <w:tcPr>
            <w:tcW w:w="593" w:type="pct"/>
            <w:tcBorders>
              <w:top w:val="single" w:sz="5" w:space="0" w:color="000000"/>
              <w:left w:val="single" w:sz="5" w:space="0" w:color="000000"/>
              <w:bottom w:val="single" w:sz="5" w:space="0" w:color="000000"/>
              <w:right w:val="single" w:sz="5" w:space="0" w:color="000000"/>
            </w:tcBorders>
          </w:tcPr>
          <w:p w14:paraId="689E6D0A" w14:textId="77777777" w:rsidR="00E43308" w:rsidRPr="009D5770" w:rsidRDefault="00E43308" w:rsidP="00EC094E">
            <w:pPr>
              <w:pStyle w:val="TableParagraph"/>
              <w:spacing w:line="274" w:lineRule="exact"/>
              <w:ind w:left="104" w:right="174"/>
              <w:rPr>
                <w:rFonts w:ascii="Times New Roman" w:eastAsia="Times New Roman" w:hAnsi="Times New Roman"/>
                <w:szCs w:val="24"/>
              </w:rPr>
            </w:pPr>
            <w:r>
              <w:rPr>
                <w:rFonts w:ascii="Times New Roman" w:hAnsi="Times New Roman"/>
              </w:rPr>
              <w:t>Nombre</w:t>
            </w:r>
          </w:p>
        </w:tc>
        <w:tc>
          <w:tcPr>
            <w:tcW w:w="1400" w:type="pct"/>
            <w:tcBorders>
              <w:top w:val="single" w:sz="5" w:space="0" w:color="000000"/>
              <w:left w:val="single" w:sz="5" w:space="0" w:color="000000"/>
              <w:bottom w:val="single" w:sz="5" w:space="0" w:color="000000"/>
              <w:right w:val="single" w:sz="5" w:space="0" w:color="000000"/>
            </w:tcBorders>
          </w:tcPr>
          <w:p w14:paraId="20CA07AE" w14:textId="77777777" w:rsidR="00E43308" w:rsidRPr="009D5770" w:rsidRDefault="00E43308" w:rsidP="00EC094E">
            <w:pPr>
              <w:pStyle w:val="TableParagraph"/>
              <w:spacing w:line="272" w:lineRule="exact"/>
              <w:ind w:left="99"/>
              <w:rPr>
                <w:rFonts w:ascii="Times New Roman" w:eastAsia="Times New Roman" w:hAnsi="Times New Roman"/>
                <w:szCs w:val="24"/>
              </w:rPr>
            </w:pPr>
            <w:r>
              <w:rPr>
                <w:rFonts w:ascii="Times New Roman" w:hAnsi="Times New Roman"/>
              </w:rPr>
              <w:t>Qualification minimale</w:t>
            </w:r>
          </w:p>
        </w:tc>
        <w:tc>
          <w:tcPr>
            <w:tcW w:w="1729" w:type="pct"/>
            <w:tcBorders>
              <w:top w:val="single" w:sz="5" w:space="0" w:color="000000"/>
              <w:left w:val="single" w:sz="5" w:space="0" w:color="000000"/>
              <w:bottom w:val="single" w:sz="5" w:space="0" w:color="000000"/>
              <w:right w:val="single" w:sz="5" w:space="0" w:color="000000"/>
            </w:tcBorders>
          </w:tcPr>
          <w:p w14:paraId="01955909" w14:textId="77777777" w:rsidR="00E43308" w:rsidRPr="009D5770" w:rsidRDefault="00E43308" w:rsidP="00EC094E">
            <w:pPr>
              <w:pStyle w:val="TableParagraph"/>
              <w:spacing w:line="272" w:lineRule="exact"/>
              <w:ind w:left="104"/>
              <w:rPr>
                <w:rFonts w:ascii="Times New Roman" w:eastAsia="Times New Roman" w:hAnsi="Times New Roman"/>
                <w:szCs w:val="24"/>
              </w:rPr>
            </w:pPr>
            <w:r>
              <w:rPr>
                <w:rFonts w:ascii="Times New Roman" w:hAnsi="Times New Roman"/>
              </w:rPr>
              <w:t>Expérience minimale</w:t>
            </w:r>
          </w:p>
        </w:tc>
      </w:tr>
      <w:tr w:rsidR="00E43308" w:rsidRPr="009D5770" w14:paraId="49861AC3" w14:textId="77777777" w:rsidTr="00E76C5D">
        <w:trPr>
          <w:trHeight w:hRule="exact" w:val="245"/>
        </w:trPr>
        <w:tc>
          <w:tcPr>
            <w:tcW w:w="271" w:type="pct"/>
            <w:tcBorders>
              <w:top w:val="single" w:sz="5" w:space="0" w:color="000000"/>
              <w:left w:val="single" w:sz="5" w:space="0" w:color="000000"/>
              <w:bottom w:val="single" w:sz="5" w:space="0" w:color="000000"/>
              <w:right w:val="single" w:sz="5" w:space="0" w:color="000000"/>
            </w:tcBorders>
          </w:tcPr>
          <w:p w14:paraId="6AA52958" w14:textId="77777777" w:rsidR="00E43308" w:rsidRPr="009D5770" w:rsidRDefault="00E43308" w:rsidP="00EC094E">
            <w:pPr>
              <w:pStyle w:val="TableParagraph"/>
              <w:spacing w:line="267" w:lineRule="exact"/>
              <w:ind w:left="104"/>
              <w:rPr>
                <w:rFonts w:ascii="Times New Roman" w:eastAsia="Times New Roman" w:hAnsi="Times New Roman"/>
                <w:szCs w:val="24"/>
              </w:rPr>
            </w:pPr>
            <w:r>
              <w:rPr>
                <w:rFonts w:ascii="Times New Roman" w:hAnsi="Times New Roman"/>
              </w:rPr>
              <w:t>1</w:t>
            </w:r>
          </w:p>
        </w:tc>
        <w:tc>
          <w:tcPr>
            <w:tcW w:w="1007" w:type="pct"/>
            <w:tcBorders>
              <w:top w:val="single" w:sz="5" w:space="0" w:color="000000"/>
              <w:left w:val="single" w:sz="5" w:space="0" w:color="000000"/>
              <w:bottom w:val="single" w:sz="5" w:space="0" w:color="000000"/>
              <w:right w:val="single" w:sz="5" w:space="0" w:color="000000"/>
            </w:tcBorders>
          </w:tcPr>
          <w:p w14:paraId="5D30135F"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18640DC3"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5170BB0B"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6CC48097" w14:textId="77777777" w:rsidR="00E43308" w:rsidRPr="009D5770" w:rsidRDefault="00E43308" w:rsidP="00EC094E">
            <w:pPr>
              <w:pStyle w:val="TableParagraph"/>
              <w:spacing w:line="239" w:lineRule="auto"/>
              <w:ind w:left="104" w:right="365"/>
              <w:rPr>
                <w:rFonts w:ascii="Times New Roman" w:eastAsia="Times New Roman" w:hAnsi="Times New Roman"/>
                <w:szCs w:val="24"/>
              </w:rPr>
            </w:pPr>
          </w:p>
        </w:tc>
      </w:tr>
      <w:tr w:rsidR="00E43308" w:rsidRPr="009D5770" w14:paraId="5B2AA8A4" w14:textId="77777777" w:rsidTr="00E76C5D">
        <w:trPr>
          <w:trHeight w:hRule="exact" w:val="280"/>
        </w:trPr>
        <w:tc>
          <w:tcPr>
            <w:tcW w:w="271" w:type="pct"/>
            <w:tcBorders>
              <w:top w:val="single" w:sz="5" w:space="0" w:color="000000"/>
              <w:left w:val="single" w:sz="5" w:space="0" w:color="000000"/>
              <w:bottom w:val="single" w:sz="5" w:space="0" w:color="000000"/>
              <w:right w:val="single" w:sz="5" w:space="0" w:color="000000"/>
            </w:tcBorders>
          </w:tcPr>
          <w:p w14:paraId="38BD990F" w14:textId="77777777" w:rsidR="00E43308" w:rsidRPr="009D5770" w:rsidRDefault="00E43308" w:rsidP="00EC094E">
            <w:pPr>
              <w:pStyle w:val="TableParagraph"/>
              <w:spacing w:line="267" w:lineRule="exact"/>
              <w:ind w:left="104"/>
              <w:rPr>
                <w:rFonts w:ascii="Times New Roman" w:eastAsia="Times New Roman" w:hAnsi="Times New Roman"/>
                <w:szCs w:val="24"/>
              </w:rPr>
            </w:pPr>
            <w:r>
              <w:rPr>
                <w:rFonts w:ascii="Times New Roman" w:hAnsi="Times New Roman"/>
              </w:rPr>
              <w:t>2</w:t>
            </w:r>
          </w:p>
        </w:tc>
        <w:tc>
          <w:tcPr>
            <w:tcW w:w="1007" w:type="pct"/>
            <w:tcBorders>
              <w:top w:val="single" w:sz="5" w:space="0" w:color="000000"/>
              <w:left w:val="single" w:sz="5" w:space="0" w:color="000000"/>
              <w:bottom w:val="single" w:sz="5" w:space="0" w:color="000000"/>
              <w:right w:val="single" w:sz="5" w:space="0" w:color="000000"/>
            </w:tcBorders>
          </w:tcPr>
          <w:p w14:paraId="5CA5B5B4"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5C38B1C0"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0607FA28" w14:textId="77777777" w:rsidR="00E43308" w:rsidRPr="009D5770" w:rsidRDefault="00E43308" w:rsidP="00EC094E">
            <w:pPr>
              <w:pStyle w:val="TableParagraph"/>
              <w:spacing w:line="273" w:lineRule="exact"/>
              <w:ind w:left="9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7B14771E" w14:textId="77777777" w:rsidR="00E43308" w:rsidRPr="009D5770" w:rsidRDefault="00E43308" w:rsidP="00EC094E">
            <w:pPr>
              <w:pStyle w:val="TableParagraph"/>
              <w:ind w:left="104" w:right="331"/>
              <w:rPr>
                <w:rFonts w:ascii="Times New Roman" w:eastAsia="Times New Roman" w:hAnsi="Times New Roman"/>
                <w:szCs w:val="24"/>
              </w:rPr>
            </w:pPr>
          </w:p>
        </w:tc>
      </w:tr>
      <w:tr w:rsidR="00E43308" w:rsidRPr="009D5770" w14:paraId="2AE94072" w14:textId="77777777" w:rsidTr="00E76C5D">
        <w:trPr>
          <w:trHeight w:hRule="exact" w:val="286"/>
        </w:trPr>
        <w:tc>
          <w:tcPr>
            <w:tcW w:w="271" w:type="pct"/>
            <w:tcBorders>
              <w:top w:val="single" w:sz="5" w:space="0" w:color="000000"/>
              <w:left w:val="single" w:sz="5" w:space="0" w:color="000000"/>
              <w:bottom w:val="single" w:sz="5" w:space="0" w:color="000000"/>
              <w:right w:val="single" w:sz="5" w:space="0" w:color="000000"/>
            </w:tcBorders>
          </w:tcPr>
          <w:p w14:paraId="0E948767" w14:textId="77777777" w:rsidR="00E43308" w:rsidRPr="009D5770" w:rsidRDefault="00E43308" w:rsidP="00EC094E">
            <w:pPr>
              <w:pStyle w:val="TableParagraph"/>
              <w:spacing w:line="267" w:lineRule="exact"/>
              <w:ind w:left="104"/>
              <w:rPr>
                <w:rFonts w:ascii="Times New Roman" w:eastAsia="Times New Roman" w:hAnsi="Times New Roman"/>
                <w:szCs w:val="24"/>
              </w:rPr>
            </w:pPr>
            <w:r>
              <w:rPr>
                <w:rFonts w:ascii="Times New Roman" w:hAnsi="Times New Roman"/>
              </w:rPr>
              <w:t>3</w:t>
            </w:r>
          </w:p>
        </w:tc>
        <w:tc>
          <w:tcPr>
            <w:tcW w:w="1007" w:type="pct"/>
            <w:tcBorders>
              <w:top w:val="single" w:sz="5" w:space="0" w:color="000000"/>
              <w:left w:val="single" w:sz="5" w:space="0" w:color="000000"/>
              <w:bottom w:val="single" w:sz="5" w:space="0" w:color="000000"/>
              <w:right w:val="single" w:sz="5" w:space="0" w:color="000000"/>
            </w:tcBorders>
          </w:tcPr>
          <w:p w14:paraId="731B3C80"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76ED02A4"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7D8B4F6D" w14:textId="77777777" w:rsidR="00E43308" w:rsidRPr="009D5770" w:rsidRDefault="00E43308" w:rsidP="00EC094E">
            <w:pPr>
              <w:pStyle w:val="TableParagraph"/>
              <w:spacing w:before="7" w:line="274" w:lineRule="exact"/>
              <w:ind w:left="99" w:right="148"/>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6473008E" w14:textId="77777777" w:rsidR="00E43308" w:rsidRPr="009D5770" w:rsidRDefault="00E43308" w:rsidP="00EC094E">
            <w:pPr>
              <w:pStyle w:val="TableParagraph"/>
              <w:ind w:left="104" w:right="439"/>
              <w:rPr>
                <w:rFonts w:ascii="Times New Roman" w:eastAsia="Times New Roman" w:hAnsi="Times New Roman"/>
                <w:szCs w:val="24"/>
              </w:rPr>
            </w:pPr>
          </w:p>
        </w:tc>
      </w:tr>
      <w:tr w:rsidR="00E43308" w:rsidRPr="009D5770" w14:paraId="0CEF9BD7" w14:textId="77777777" w:rsidTr="00E76C5D">
        <w:trPr>
          <w:trHeight w:hRule="exact" w:val="275"/>
        </w:trPr>
        <w:tc>
          <w:tcPr>
            <w:tcW w:w="271" w:type="pct"/>
            <w:tcBorders>
              <w:top w:val="single" w:sz="5" w:space="0" w:color="000000"/>
              <w:left w:val="single" w:sz="5" w:space="0" w:color="000000"/>
              <w:bottom w:val="single" w:sz="5" w:space="0" w:color="000000"/>
              <w:right w:val="single" w:sz="5" w:space="0" w:color="000000"/>
            </w:tcBorders>
          </w:tcPr>
          <w:p w14:paraId="515A2EBA"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007" w:type="pct"/>
            <w:tcBorders>
              <w:top w:val="single" w:sz="5" w:space="0" w:color="000000"/>
              <w:left w:val="single" w:sz="5" w:space="0" w:color="000000"/>
              <w:bottom w:val="single" w:sz="5" w:space="0" w:color="000000"/>
              <w:right w:val="single" w:sz="5" w:space="0" w:color="000000"/>
            </w:tcBorders>
          </w:tcPr>
          <w:p w14:paraId="0BBF8332"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4D18BEAD"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4957BE73" w14:textId="77777777" w:rsidR="00E43308" w:rsidRPr="009D5770" w:rsidRDefault="00E43308" w:rsidP="00EC094E">
            <w:pPr>
              <w:pStyle w:val="TableParagraph"/>
              <w:ind w:left="99" w:right="30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4632262E" w14:textId="77777777" w:rsidR="00E43308" w:rsidRPr="009D5770" w:rsidRDefault="00E43308" w:rsidP="00EC094E">
            <w:pPr>
              <w:pStyle w:val="TableParagraph"/>
              <w:ind w:left="104" w:right="341"/>
              <w:jc w:val="both"/>
              <w:rPr>
                <w:rFonts w:ascii="Times New Roman" w:eastAsia="Times New Roman" w:hAnsi="Times New Roman"/>
                <w:szCs w:val="24"/>
              </w:rPr>
            </w:pPr>
          </w:p>
        </w:tc>
      </w:tr>
    </w:tbl>
    <w:p w14:paraId="5F3A3483" w14:textId="77777777" w:rsidR="00E43308" w:rsidRPr="009D5770" w:rsidRDefault="00E43308" w:rsidP="00E90400">
      <w:pPr>
        <w:jc w:val="both"/>
        <w:rPr>
          <w:b/>
          <w:bCs/>
          <w:lang w:val="en-US"/>
        </w:rPr>
      </w:pPr>
    </w:p>
    <w:p w14:paraId="56FD6246" w14:textId="24A74E0E" w:rsidR="00E43308" w:rsidRPr="009D5770" w:rsidRDefault="00E43308" w:rsidP="002E2CA3">
      <w:pPr>
        <w:pStyle w:val="BodyText"/>
        <w:spacing w:before="69"/>
        <w:ind w:right="116"/>
        <w:rPr>
          <w:szCs w:val="24"/>
        </w:rPr>
      </w:pPr>
      <w:r>
        <w:t>L'Offrant doit joindre une copie du curriculum vitae de chaque membre du personnel clé, signé par l’employé concerné, et remplir à cet effet le formulaire TECH-7.</w:t>
      </w:r>
    </w:p>
    <w:p w14:paraId="4522C640" w14:textId="0687F656" w:rsidR="001B3B21" w:rsidRPr="009D5770" w:rsidRDefault="00E43308" w:rsidP="00954B86">
      <w:pPr>
        <w:pStyle w:val="BodyText"/>
        <w:spacing w:before="69"/>
        <w:ind w:right="116"/>
        <w:rPr>
          <w:szCs w:val="24"/>
        </w:rPr>
      </w:pPr>
      <w:r>
        <w:t>Le Maître d’ouvrage se réserve le droit d</w:t>
      </w:r>
      <w:r w:rsidR="0048124D">
        <w:t>e</w:t>
      </w:r>
      <w:r>
        <w:t xml:space="preserve"> demander et de vérifier les références de chaque membre du Personnel clé désigné dans la liste du personnel clé.</w:t>
      </w:r>
      <w:bookmarkStart w:id="1717" w:name="_Hlk38202234"/>
      <w:bookmarkStart w:id="1718" w:name="_Hlk38202651"/>
    </w:p>
    <w:p w14:paraId="66C4850C" w14:textId="77777777" w:rsidR="00422262" w:rsidRPr="007244CA" w:rsidRDefault="00422262" w:rsidP="002E51EF">
      <w:pPr>
        <w:ind w:left="360"/>
        <w:jc w:val="both"/>
        <w:sectPr w:rsidR="00422262" w:rsidRPr="007244CA" w:rsidSect="005F3C5F">
          <w:pgSz w:w="12240" w:h="15840" w:code="1"/>
          <w:pgMar w:top="720" w:right="1440" w:bottom="1440" w:left="1440" w:header="706" w:footer="706" w:gutter="0"/>
          <w:cols w:space="708"/>
          <w:docGrid w:linePitch="360"/>
        </w:sectPr>
      </w:pPr>
    </w:p>
    <w:p w14:paraId="5D061D71" w14:textId="416A2D5A" w:rsidR="00693E84" w:rsidRPr="009D5770" w:rsidRDefault="00693E84" w:rsidP="0082385F">
      <w:pPr>
        <w:pStyle w:val="Heading2aSections"/>
        <w:rPr>
          <w:rFonts w:ascii="Times New Roman" w:hAnsi="Times New Roman"/>
        </w:rPr>
      </w:pPr>
      <w:bookmarkStart w:id="1719" w:name="_Toc31859997"/>
      <w:bookmarkStart w:id="1720" w:name="_Toc31861079"/>
      <w:bookmarkStart w:id="1721" w:name="_Toc31861703"/>
      <w:bookmarkStart w:id="1722" w:name="_Toc38710391"/>
      <w:bookmarkStart w:id="1723" w:name="_Toc54284144"/>
      <w:bookmarkStart w:id="1724" w:name="_Toc54285083"/>
      <w:bookmarkStart w:id="1725" w:name="_Toc54285672"/>
      <w:bookmarkStart w:id="1726" w:name="_Toc54285864"/>
      <w:bookmarkStart w:id="1727" w:name="_Toc54285969"/>
      <w:bookmarkStart w:id="1728" w:name="_Toc54286084"/>
      <w:bookmarkStart w:id="1729" w:name="_Toc54286273"/>
      <w:bookmarkStart w:id="1730" w:name="_Toc54329793"/>
      <w:bookmarkStart w:id="1731" w:name="_Toc54330174"/>
      <w:bookmarkStart w:id="1732" w:name="_Toc54334880"/>
      <w:bookmarkStart w:id="1733" w:name="_Toc54335063"/>
      <w:bookmarkStart w:id="1734" w:name="_Toc54335453"/>
      <w:bookmarkStart w:id="1735" w:name="_Toc54431573"/>
      <w:bookmarkStart w:id="1736" w:name="_Toc54512158"/>
      <w:bookmarkStart w:id="1737" w:name="_Toc54532395"/>
      <w:bookmarkStart w:id="1738" w:name="_Toc54533250"/>
      <w:bookmarkStart w:id="1739" w:name="_Toc54533768"/>
      <w:bookmarkStart w:id="1740" w:name="_Toc54535446"/>
      <w:bookmarkStart w:id="1741" w:name="_Toc54595044"/>
      <w:bookmarkStart w:id="1742" w:name="_Toc54825150"/>
      <w:bookmarkStart w:id="1743" w:name="_Toc58523744"/>
      <w:bookmarkEnd w:id="1528"/>
      <w:bookmarkEnd w:id="1529"/>
      <w:bookmarkEnd w:id="1530"/>
      <w:bookmarkEnd w:id="1531"/>
      <w:bookmarkEnd w:id="1717"/>
      <w:bookmarkEnd w:id="1718"/>
      <w:r>
        <w:rPr>
          <w:rFonts w:ascii="Times New Roman" w:hAnsi="Times New Roman"/>
        </w:rPr>
        <w:lastRenderedPageBreak/>
        <w:t>Section IV</w:t>
      </w:r>
      <w:bookmarkEnd w:id="1719"/>
      <w:bookmarkEnd w:id="1720"/>
      <w:bookmarkEnd w:id="1721"/>
      <w:bookmarkEnd w:id="1722"/>
      <w:r>
        <w:rPr>
          <w:rFonts w:ascii="Times New Roman" w:hAnsi="Times New Roman"/>
        </w:rPr>
        <w:t>.</w:t>
      </w:r>
      <w:r>
        <w:rPr>
          <w:rFonts w:ascii="Times New Roman" w:hAnsi="Times New Roman"/>
        </w:rPr>
        <w:tab/>
        <w:t>Formulaires de soumission</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2B6D20CB" w14:textId="0A7D2091" w:rsidR="006A215F" w:rsidRPr="009D5770" w:rsidRDefault="006A215F" w:rsidP="006A215F">
      <w:pPr>
        <w:pStyle w:val="TOCHeading"/>
        <w:rPr>
          <w:rFonts w:cs="Times New Roman"/>
        </w:rPr>
      </w:pPr>
      <w:r>
        <w:t>Table des matières</w:t>
      </w:r>
    </w:p>
    <w:p w14:paraId="44062DC5" w14:textId="4046BDC6" w:rsidR="007244CA" w:rsidRPr="009D5770" w:rsidRDefault="007244CA" w:rsidP="007244CA">
      <w:pPr>
        <w:pStyle w:val="TOC3"/>
        <w:rPr>
          <w:rFonts w:asciiTheme="minorHAnsi" w:eastAsiaTheme="minorEastAsia" w:hAnsiTheme="minorHAnsi" w:cstheme="minorBidi"/>
          <w:iCs w:val="0"/>
          <w:noProof w:val="0"/>
          <w:szCs w:val="24"/>
          <w:lang w:eastAsia="en-GB"/>
        </w:rPr>
      </w:pPr>
      <w:r w:rsidRPr="009D5770">
        <w:rPr>
          <w:rFonts w:cs="Times New Roman"/>
          <w:smallCaps/>
          <w:noProof w:val="0"/>
        </w:rPr>
        <w:fldChar w:fldCharType="begin"/>
      </w:r>
      <w:r w:rsidRPr="009D5770">
        <w:rPr>
          <w:rFonts w:cs="Times New Roman"/>
          <w:noProof w:val="0"/>
        </w:rPr>
        <w:instrText xml:space="preserve"> TOC \h \z \t "Heading 3 BSF,3,Heading 4 BSF,4" </w:instrText>
      </w:r>
      <w:r w:rsidRPr="009D5770">
        <w:rPr>
          <w:rFonts w:cs="Times New Roman"/>
          <w:smallCaps/>
          <w:noProof w:val="0"/>
        </w:rPr>
        <w:fldChar w:fldCharType="separate"/>
      </w:r>
      <w:hyperlink w:anchor="_Toc146730578" w:history="1">
        <w:r w:rsidRPr="009D5770">
          <w:rPr>
            <w:rStyle w:val="Hyperlink"/>
            <w:noProof w:val="0"/>
          </w:rPr>
          <w:t>A.</w:t>
        </w:r>
        <w:r w:rsidRPr="009D5770">
          <w:rPr>
            <w:rFonts w:asciiTheme="minorHAnsi" w:eastAsiaTheme="minorEastAsia" w:hAnsiTheme="minorHAnsi" w:cstheme="minorBidi"/>
            <w:iCs w:val="0"/>
            <w:noProof w:val="0"/>
            <w:szCs w:val="24"/>
            <w:lang w:eastAsia="en-GB"/>
          </w:rPr>
          <w:tab/>
        </w:r>
        <w:r w:rsidRPr="009D5770">
          <w:rPr>
            <w:rStyle w:val="Hyperlink"/>
            <w:noProof w:val="0"/>
          </w:rPr>
          <w:t>Form</w:t>
        </w:r>
        <w:r w:rsidR="007A009E">
          <w:rPr>
            <w:rStyle w:val="Hyperlink"/>
            <w:noProof w:val="0"/>
          </w:rPr>
          <w:t>ulaire</w:t>
        </w:r>
        <w:r w:rsidRPr="009D5770">
          <w:rPr>
            <w:rStyle w:val="Hyperlink"/>
            <w:noProof w:val="0"/>
          </w:rPr>
          <w:t>s</w:t>
        </w:r>
        <w:r w:rsidR="007A009E" w:rsidRPr="007A009E">
          <w:t xml:space="preserve"> </w:t>
        </w:r>
        <w:r w:rsidR="007A009E">
          <w:t>de so</w:t>
        </w:r>
        <w:r w:rsidR="007A009E" w:rsidRPr="007A009E">
          <w:rPr>
            <w:rStyle w:val="Hyperlink"/>
            <w:noProof w:val="0"/>
          </w:rPr>
          <w:t>umission</w:t>
        </w:r>
        <w:r w:rsidRPr="009D5770">
          <w:rPr>
            <w:noProof w:val="0"/>
            <w:webHidden/>
          </w:rPr>
          <w:tab/>
        </w:r>
        <w:r w:rsidRPr="009D5770">
          <w:rPr>
            <w:noProof w:val="0"/>
            <w:webHidden/>
          </w:rPr>
          <w:fldChar w:fldCharType="begin"/>
        </w:r>
        <w:r w:rsidRPr="009D5770">
          <w:rPr>
            <w:noProof w:val="0"/>
            <w:webHidden/>
          </w:rPr>
          <w:instrText xml:space="preserve"> PAGEREF _Toc146730578 \h </w:instrText>
        </w:r>
        <w:r w:rsidRPr="009D5770">
          <w:rPr>
            <w:noProof w:val="0"/>
            <w:webHidden/>
          </w:rPr>
        </w:r>
        <w:r w:rsidRPr="009D5770">
          <w:rPr>
            <w:noProof w:val="0"/>
            <w:webHidden/>
          </w:rPr>
          <w:fldChar w:fldCharType="separate"/>
        </w:r>
        <w:r w:rsidRPr="009D5770">
          <w:rPr>
            <w:noProof w:val="0"/>
            <w:webHidden/>
          </w:rPr>
          <w:t>57</w:t>
        </w:r>
        <w:r w:rsidRPr="009D5770">
          <w:rPr>
            <w:noProof w:val="0"/>
            <w:webHidden/>
          </w:rPr>
          <w:fldChar w:fldCharType="end"/>
        </w:r>
      </w:hyperlink>
    </w:p>
    <w:p w14:paraId="3C16AA05" w14:textId="7EA0EA75" w:rsidR="007244CA" w:rsidRPr="009D5770" w:rsidRDefault="00000000" w:rsidP="007244CA">
      <w:pPr>
        <w:pStyle w:val="TOC4"/>
        <w:rPr>
          <w:rFonts w:asciiTheme="minorHAnsi" w:eastAsiaTheme="minorEastAsia" w:hAnsiTheme="minorHAnsi" w:cstheme="minorBidi"/>
          <w:noProof w:val="0"/>
          <w:lang w:eastAsia="en-GB"/>
        </w:rPr>
      </w:pPr>
      <w:hyperlink w:anchor="_Toc146730579" w:history="1">
        <w:r w:rsidR="007244CA" w:rsidRPr="009D5770">
          <w:rPr>
            <w:rStyle w:val="Hyperlink"/>
            <w:noProof w:val="0"/>
          </w:rPr>
          <w:t>1.</w:t>
        </w:r>
        <w:r w:rsidR="007244CA" w:rsidRPr="009D5770">
          <w:rPr>
            <w:rFonts w:asciiTheme="minorHAnsi" w:eastAsiaTheme="minorEastAsia" w:hAnsiTheme="minorHAnsi" w:cstheme="minorBidi"/>
            <w:noProof w:val="0"/>
            <w:lang w:eastAsia="en-GB"/>
          </w:rPr>
          <w:tab/>
        </w:r>
        <w:r w:rsidR="007A009E">
          <w:t>Lettre de soumission de l’Offre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_Toc146730579 \h </w:instrText>
        </w:r>
        <w:r w:rsidR="007244CA" w:rsidRPr="009D5770">
          <w:rPr>
            <w:noProof w:val="0"/>
            <w:webHidden/>
          </w:rPr>
        </w:r>
        <w:r w:rsidR="007244CA" w:rsidRPr="009D5770">
          <w:rPr>
            <w:noProof w:val="0"/>
            <w:webHidden/>
          </w:rPr>
          <w:fldChar w:fldCharType="separate"/>
        </w:r>
        <w:r w:rsidR="007244CA" w:rsidRPr="009D5770">
          <w:rPr>
            <w:noProof w:val="0"/>
            <w:webHidden/>
          </w:rPr>
          <w:t>58</w:t>
        </w:r>
        <w:r w:rsidR="007244CA" w:rsidRPr="009D5770">
          <w:rPr>
            <w:noProof w:val="0"/>
            <w:webHidden/>
          </w:rPr>
          <w:fldChar w:fldCharType="end"/>
        </w:r>
      </w:hyperlink>
    </w:p>
    <w:p w14:paraId="4C855849" w14:textId="3EFDDCD5" w:rsidR="007244CA" w:rsidRPr="009D5770" w:rsidRDefault="00000000" w:rsidP="007244CA">
      <w:pPr>
        <w:pStyle w:val="TOC4"/>
        <w:rPr>
          <w:rFonts w:asciiTheme="minorHAnsi" w:eastAsiaTheme="minorEastAsia" w:hAnsiTheme="minorHAnsi" w:cstheme="minorBidi"/>
          <w:noProof w:val="0"/>
          <w:lang w:eastAsia="en-GB"/>
        </w:rPr>
      </w:pPr>
      <w:hyperlink w:anchor="_Toc146730580" w:history="1">
        <w:r w:rsidR="007244CA" w:rsidRPr="009D5770">
          <w:rPr>
            <w:rStyle w:val="Hyperlink"/>
            <w:noProof w:val="0"/>
          </w:rPr>
          <w:t>2.</w:t>
        </w:r>
        <w:r w:rsidR="007244CA" w:rsidRPr="009D5770">
          <w:rPr>
            <w:rFonts w:asciiTheme="minorHAnsi" w:eastAsiaTheme="minorEastAsia" w:hAnsiTheme="minorHAnsi" w:cstheme="minorBidi"/>
            <w:noProof w:val="0"/>
            <w:lang w:eastAsia="en-GB"/>
          </w:rPr>
          <w:tab/>
        </w:r>
        <w:r w:rsidR="007A009E">
          <w:t>Formulaire de déclaration des bénéficiaires ultimes</w:t>
        </w:r>
        <w:r w:rsidR="007244CA" w:rsidRPr="009D5770">
          <w:rPr>
            <w:rStyle w:val="Hyperlink"/>
            <w:noProof w:val="0"/>
          </w:rPr>
          <w:t xml:space="preserve"> (BODF)</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_Toc146730580 \h </w:instrText>
        </w:r>
        <w:r w:rsidR="007244CA" w:rsidRPr="009D5770">
          <w:rPr>
            <w:noProof w:val="0"/>
            <w:webHidden/>
          </w:rPr>
        </w:r>
        <w:r w:rsidR="007244CA" w:rsidRPr="009D5770">
          <w:rPr>
            <w:noProof w:val="0"/>
            <w:webHidden/>
          </w:rPr>
          <w:fldChar w:fldCharType="separate"/>
        </w:r>
        <w:r w:rsidR="007244CA" w:rsidRPr="009D5770">
          <w:rPr>
            <w:noProof w:val="0"/>
            <w:webHidden/>
          </w:rPr>
          <w:t>61</w:t>
        </w:r>
        <w:r w:rsidR="007244CA" w:rsidRPr="009D5770">
          <w:rPr>
            <w:noProof w:val="0"/>
            <w:webHidden/>
          </w:rPr>
          <w:fldChar w:fldCharType="end"/>
        </w:r>
      </w:hyperlink>
    </w:p>
    <w:p w14:paraId="3298B386" w14:textId="1DAC325B" w:rsidR="007244CA" w:rsidRPr="009D5770" w:rsidRDefault="00000000" w:rsidP="007244CA">
      <w:pPr>
        <w:pStyle w:val="TOC4"/>
        <w:rPr>
          <w:rFonts w:asciiTheme="minorHAnsi" w:eastAsiaTheme="minorEastAsia" w:hAnsiTheme="minorHAnsi" w:cstheme="minorBidi"/>
          <w:noProof w:val="0"/>
          <w:lang w:eastAsia="en-GB"/>
        </w:rPr>
      </w:pPr>
      <w:hyperlink w:anchor="_Toc146730581" w:history="1">
        <w:r w:rsidR="007244CA" w:rsidRPr="009D5770">
          <w:rPr>
            <w:rStyle w:val="Hyperlink"/>
            <w:noProof w:val="0"/>
          </w:rPr>
          <w:t>3.</w:t>
        </w:r>
        <w:r w:rsidR="007244CA" w:rsidRPr="009D5770">
          <w:rPr>
            <w:rFonts w:asciiTheme="minorHAnsi" w:eastAsiaTheme="minorEastAsia" w:hAnsiTheme="minorHAnsi" w:cstheme="minorBidi"/>
            <w:noProof w:val="0"/>
            <w:lang w:eastAsia="en-GB"/>
          </w:rPr>
          <w:tab/>
        </w:r>
        <w:r w:rsidR="007244CA" w:rsidRPr="009D5770">
          <w:rPr>
            <w:rStyle w:val="Hyperlink"/>
            <w:noProof w:val="0"/>
          </w:rPr>
          <w:t>Appendi</w:t>
        </w:r>
        <w:r w:rsidR="007A009E">
          <w:rPr>
            <w:rStyle w:val="Hyperlink"/>
            <w:noProof w:val="0"/>
          </w:rPr>
          <w:t>ce de l’</w:t>
        </w:r>
        <w:r w:rsidR="007244CA" w:rsidRPr="009D5770">
          <w:rPr>
            <w:rStyle w:val="Hyperlink"/>
            <w:noProof w:val="0"/>
          </w:rPr>
          <w:t>Offr</w:t>
        </w:r>
        <w:r w:rsidR="007A009E">
          <w:rPr>
            <w:rStyle w:val="Hyperlink"/>
            <w:noProof w:val="0"/>
          </w:rPr>
          <w:t>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_Toc146730581 \h </w:instrText>
        </w:r>
        <w:r w:rsidR="007244CA" w:rsidRPr="009D5770">
          <w:rPr>
            <w:noProof w:val="0"/>
            <w:webHidden/>
          </w:rPr>
        </w:r>
        <w:r w:rsidR="007244CA" w:rsidRPr="009D5770">
          <w:rPr>
            <w:noProof w:val="0"/>
            <w:webHidden/>
          </w:rPr>
          <w:fldChar w:fldCharType="separate"/>
        </w:r>
        <w:r w:rsidR="007244CA" w:rsidRPr="009D5770">
          <w:rPr>
            <w:noProof w:val="0"/>
            <w:webHidden/>
          </w:rPr>
          <w:t>65</w:t>
        </w:r>
        <w:r w:rsidR="007244CA" w:rsidRPr="009D5770">
          <w:rPr>
            <w:noProof w:val="0"/>
            <w:webHidden/>
          </w:rPr>
          <w:fldChar w:fldCharType="end"/>
        </w:r>
      </w:hyperlink>
    </w:p>
    <w:p w14:paraId="272BEEB4" w14:textId="7A244A3F" w:rsidR="007244CA" w:rsidRPr="009D5770" w:rsidRDefault="00000000" w:rsidP="007244CA">
      <w:pPr>
        <w:pStyle w:val="TOC4"/>
        <w:rPr>
          <w:rFonts w:asciiTheme="minorHAnsi" w:eastAsiaTheme="minorEastAsia" w:hAnsiTheme="minorHAnsi" w:cstheme="minorBidi"/>
          <w:noProof w:val="0"/>
          <w:lang w:eastAsia="en-GB"/>
        </w:rPr>
      </w:pPr>
      <w:hyperlink w:anchor="_Toc146730582" w:history="1">
        <w:r w:rsidR="007244CA" w:rsidRPr="009D5770">
          <w:rPr>
            <w:rStyle w:val="Hyperlink"/>
            <w:noProof w:val="0"/>
          </w:rPr>
          <w:t>4.</w:t>
        </w:r>
        <w:r w:rsidR="007244CA" w:rsidRPr="009D5770">
          <w:rPr>
            <w:rFonts w:asciiTheme="minorHAnsi" w:eastAsiaTheme="minorEastAsia" w:hAnsiTheme="minorHAnsi" w:cstheme="minorBidi"/>
            <w:noProof w:val="0"/>
            <w:lang w:eastAsia="en-GB"/>
          </w:rPr>
          <w:tab/>
        </w:r>
        <w:r w:rsidR="007A009E">
          <w:rPr>
            <w:rStyle w:val="Hyperlink"/>
            <w:noProof w:val="0"/>
          </w:rPr>
          <w:t>Devis q</w:t>
        </w:r>
        <w:r w:rsidR="007244CA" w:rsidRPr="009D5770">
          <w:rPr>
            <w:rStyle w:val="Hyperlink"/>
            <w:noProof w:val="0"/>
          </w:rPr>
          <w:t>uanti</w:t>
        </w:r>
        <w:r w:rsidR="007A009E">
          <w:rPr>
            <w:rStyle w:val="Hyperlink"/>
            <w:noProof w:val="0"/>
          </w:rPr>
          <w:t>ta</w:t>
        </w:r>
        <w:r w:rsidR="007244CA" w:rsidRPr="009D5770">
          <w:rPr>
            <w:rStyle w:val="Hyperlink"/>
            <w:noProof w:val="0"/>
          </w:rPr>
          <w:t>ti</w:t>
        </w:r>
        <w:r w:rsidR="007A009E">
          <w:rPr>
            <w:rStyle w:val="Hyperlink"/>
            <w:noProof w:val="0"/>
          </w:rPr>
          <w:t>f</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_Toc146730582 \h </w:instrText>
        </w:r>
        <w:r w:rsidR="007244CA" w:rsidRPr="009D5770">
          <w:rPr>
            <w:noProof w:val="0"/>
            <w:webHidden/>
          </w:rPr>
        </w:r>
        <w:r w:rsidR="007244CA" w:rsidRPr="009D5770">
          <w:rPr>
            <w:noProof w:val="0"/>
            <w:webHidden/>
          </w:rPr>
          <w:fldChar w:fldCharType="separate"/>
        </w:r>
        <w:r w:rsidR="007244CA" w:rsidRPr="009D5770">
          <w:rPr>
            <w:noProof w:val="0"/>
            <w:webHidden/>
          </w:rPr>
          <w:t>71</w:t>
        </w:r>
        <w:r w:rsidR="007244CA" w:rsidRPr="009D5770">
          <w:rPr>
            <w:noProof w:val="0"/>
            <w:webHidden/>
          </w:rPr>
          <w:fldChar w:fldCharType="end"/>
        </w:r>
      </w:hyperlink>
    </w:p>
    <w:p w14:paraId="5B712CC1" w14:textId="70B2C2CA" w:rsidR="007244CA" w:rsidRPr="009D5770" w:rsidRDefault="00000000" w:rsidP="007244CA">
      <w:pPr>
        <w:pStyle w:val="TOC4"/>
        <w:rPr>
          <w:rFonts w:asciiTheme="minorHAnsi" w:eastAsiaTheme="minorEastAsia" w:hAnsiTheme="minorHAnsi" w:cstheme="minorBidi"/>
          <w:noProof w:val="0"/>
          <w:lang w:eastAsia="en-GB"/>
        </w:rPr>
      </w:pPr>
      <w:hyperlink w:anchor="_Toc146730583" w:history="1">
        <w:r w:rsidR="007244CA" w:rsidRPr="009D5770">
          <w:rPr>
            <w:rStyle w:val="Hyperlink"/>
            <w:noProof w:val="0"/>
          </w:rPr>
          <w:t>5.</w:t>
        </w:r>
        <w:r w:rsidR="007244CA" w:rsidRPr="009D5770">
          <w:rPr>
            <w:rFonts w:asciiTheme="minorHAnsi" w:eastAsiaTheme="minorEastAsia" w:hAnsiTheme="minorHAnsi" w:cstheme="minorBidi"/>
            <w:noProof w:val="0"/>
            <w:lang w:eastAsia="en-GB"/>
          </w:rPr>
          <w:tab/>
        </w:r>
        <w:r w:rsidR="007A009E">
          <w:t>Formulaire de Garantie d’offre (Garantie bancaire)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_Toc146730583 \h </w:instrText>
        </w:r>
        <w:r w:rsidR="007244CA" w:rsidRPr="009D5770">
          <w:rPr>
            <w:noProof w:val="0"/>
            <w:webHidden/>
          </w:rPr>
        </w:r>
        <w:r w:rsidR="007244CA" w:rsidRPr="009D5770">
          <w:rPr>
            <w:noProof w:val="0"/>
            <w:webHidden/>
          </w:rPr>
          <w:fldChar w:fldCharType="separate"/>
        </w:r>
        <w:r w:rsidR="007244CA" w:rsidRPr="009D5770">
          <w:rPr>
            <w:noProof w:val="0"/>
            <w:webHidden/>
          </w:rPr>
          <w:t>84</w:t>
        </w:r>
        <w:r w:rsidR="007244CA" w:rsidRPr="009D5770">
          <w:rPr>
            <w:noProof w:val="0"/>
            <w:webHidden/>
          </w:rPr>
          <w:fldChar w:fldCharType="end"/>
        </w:r>
      </w:hyperlink>
    </w:p>
    <w:p w14:paraId="1FCEDF40" w14:textId="39E67CB6" w:rsidR="007244CA" w:rsidRPr="009D5770" w:rsidRDefault="00000000" w:rsidP="007244CA">
      <w:pPr>
        <w:pStyle w:val="TOC3"/>
        <w:rPr>
          <w:rFonts w:asciiTheme="minorHAnsi" w:eastAsiaTheme="minorEastAsia" w:hAnsiTheme="minorHAnsi" w:cstheme="minorBidi"/>
          <w:iCs w:val="0"/>
          <w:noProof w:val="0"/>
          <w:szCs w:val="24"/>
          <w:lang w:eastAsia="en-GB"/>
        </w:rPr>
      </w:pPr>
      <w:hyperlink w:anchor="_Toc146730584" w:history="1">
        <w:r w:rsidR="007244CA" w:rsidRPr="009D5770">
          <w:rPr>
            <w:rStyle w:val="Hyperlink"/>
            <w:noProof w:val="0"/>
          </w:rPr>
          <w:t>B.</w:t>
        </w:r>
        <w:r w:rsidR="007244CA" w:rsidRPr="009D5770">
          <w:rPr>
            <w:rFonts w:asciiTheme="minorHAnsi" w:eastAsiaTheme="minorEastAsia" w:hAnsiTheme="minorHAnsi" w:cstheme="minorBidi"/>
            <w:iCs w:val="0"/>
            <w:noProof w:val="0"/>
            <w:szCs w:val="24"/>
            <w:lang w:eastAsia="en-GB"/>
          </w:rPr>
          <w:tab/>
        </w:r>
        <w:r w:rsidR="007A009E">
          <w:t>Formulaires de qualification de l'Offrant</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_Toc146730584 \h </w:instrText>
        </w:r>
        <w:r w:rsidR="007244CA" w:rsidRPr="009D5770">
          <w:rPr>
            <w:noProof w:val="0"/>
            <w:webHidden/>
          </w:rPr>
        </w:r>
        <w:r w:rsidR="007244CA" w:rsidRPr="009D5770">
          <w:rPr>
            <w:noProof w:val="0"/>
            <w:webHidden/>
          </w:rPr>
          <w:fldChar w:fldCharType="separate"/>
        </w:r>
        <w:r w:rsidR="007244CA" w:rsidRPr="009D5770">
          <w:rPr>
            <w:noProof w:val="0"/>
            <w:webHidden/>
          </w:rPr>
          <w:t>85</w:t>
        </w:r>
        <w:r w:rsidR="007244CA" w:rsidRPr="009D5770">
          <w:rPr>
            <w:noProof w:val="0"/>
            <w:webHidden/>
          </w:rPr>
          <w:fldChar w:fldCharType="end"/>
        </w:r>
      </w:hyperlink>
    </w:p>
    <w:p w14:paraId="5E576CBF" w14:textId="0D9797AF" w:rsidR="007244CA" w:rsidRPr="009D5770" w:rsidRDefault="00000000" w:rsidP="007244CA">
      <w:pPr>
        <w:pStyle w:val="TOC4"/>
        <w:rPr>
          <w:rFonts w:asciiTheme="minorHAnsi" w:eastAsiaTheme="minorEastAsia" w:hAnsiTheme="minorHAnsi" w:cstheme="minorBidi"/>
          <w:noProof w:val="0"/>
          <w:lang w:eastAsia="en-GB"/>
        </w:rPr>
      </w:pPr>
      <w:hyperlink w:anchor="_Toc146730585" w:history="1">
        <w:r w:rsidR="007244CA" w:rsidRPr="009D5770">
          <w:rPr>
            <w:rStyle w:val="Hyperlink"/>
            <w:noProof w:val="0"/>
          </w:rPr>
          <w:t>6.</w:t>
        </w:r>
        <w:r w:rsidR="007244CA" w:rsidRPr="009D5770">
          <w:rPr>
            <w:rFonts w:asciiTheme="minorHAnsi" w:eastAsiaTheme="minorEastAsia" w:hAnsiTheme="minorHAnsi" w:cstheme="minorBidi"/>
            <w:noProof w:val="0"/>
            <w:lang w:eastAsia="en-GB"/>
          </w:rPr>
          <w:tab/>
        </w:r>
        <w:r w:rsidR="007A009E">
          <w:t>Formulaire ELI-1 : Fiche de renseignements sur l'Offrant</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_Toc146730585 \h </w:instrText>
        </w:r>
        <w:r w:rsidR="007244CA" w:rsidRPr="009D5770">
          <w:rPr>
            <w:noProof w:val="0"/>
            <w:webHidden/>
          </w:rPr>
        </w:r>
        <w:r w:rsidR="007244CA" w:rsidRPr="009D5770">
          <w:rPr>
            <w:noProof w:val="0"/>
            <w:webHidden/>
          </w:rPr>
          <w:fldChar w:fldCharType="separate"/>
        </w:r>
        <w:r w:rsidR="007244CA" w:rsidRPr="009D5770">
          <w:rPr>
            <w:noProof w:val="0"/>
            <w:webHidden/>
          </w:rPr>
          <w:t>86</w:t>
        </w:r>
        <w:r w:rsidR="007244CA" w:rsidRPr="009D5770">
          <w:rPr>
            <w:noProof w:val="0"/>
            <w:webHidden/>
          </w:rPr>
          <w:fldChar w:fldCharType="end"/>
        </w:r>
      </w:hyperlink>
    </w:p>
    <w:p w14:paraId="5AF3B4B3" w14:textId="0E7058E9" w:rsidR="007244CA" w:rsidRPr="009D5770" w:rsidRDefault="00000000" w:rsidP="007244CA">
      <w:pPr>
        <w:pStyle w:val="TOC4"/>
        <w:rPr>
          <w:rFonts w:asciiTheme="minorHAnsi" w:eastAsiaTheme="minorEastAsia" w:hAnsiTheme="minorHAnsi" w:cstheme="minorBidi"/>
          <w:noProof w:val="0"/>
          <w:lang w:eastAsia="en-GB"/>
        </w:rPr>
      </w:pPr>
      <w:hyperlink w:anchor="_Toc146730586" w:history="1">
        <w:r w:rsidR="007244CA" w:rsidRPr="009D5770">
          <w:rPr>
            <w:rStyle w:val="Hyperlink"/>
            <w:noProof w:val="0"/>
          </w:rPr>
          <w:t>7.</w:t>
        </w:r>
        <w:r w:rsidR="007244CA" w:rsidRPr="009D5770">
          <w:rPr>
            <w:rFonts w:asciiTheme="minorHAnsi" w:eastAsiaTheme="minorEastAsia" w:hAnsiTheme="minorHAnsi" w:cstheme="minorBidi"/>
            <w:noProof w:val="0"/>
            <w:lang w:eastAsia="en-GB"/>
          </w:rPr>
          <w:tab/>
        </w:r>
        <w:r w:rsidR="007A009E">
          <w:t>Formulaire ELI-2 : Fiche de renseignement sur les coentreprises/associations/sous-traitants</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_Toc146730586 \h </w:instrText>
        </w:r>
        <w:r w:rsidR="007244CA" w:rsidRPr="009D5770">
          <w:rPr>
            <w:noProof w:val="0"/>
            <w:webHidden/>
          </w:rPr>
        </w:r>
        <w:r w:rsidR="007244CA" w:rsidRPr="009D5770">
          <w:rPr>
            <w:noProof w:val="0"/>
            <w:webHidden/>
          </w:rPr>
          <w:fldChar w:fldCharType="separate"/>
        </w:r>
        <w:r w:rsidR="007244CA" w:rsidRPr="009D5770">
          <w:rPr>
            <w:noProof w:val="0"/>
            <w:webHidden/>
          </w:rPr>
          <w:t>87</w:t>
        </w:r>
        <w:r w:rsidR="007244CA" w:rsidRPr="009D5770">
          <w:rPr>
            <w:noProof w:val="0"/>
            <w:webHidden/>
          </w:rPr>
          <w:fldChar w:fldCharType="end"/>
        </w:r>
      </w:hyperlink>
    </w:p>
    <w:p w14:paraId="526824A6" w14:textId="7012AC11" w:rsidR="007244CA" w:rsidRPr="009D5770" w:rsidRDefault="00000000" w:rsidP="007244CA">
      <w:pPr>
        <w:pStyle w:val="TOC4"/>
        <w:rPr>
          <w:rFonts w:asciiTheme="minorHAnsi" w:eastAsiaTheme="minorEastAsia" w:hAnsiTheme="minorHAnsi" w:cstheme="minorBidi"/>
          <w:noProof w:val="0"/>
          <w:lang w:eastAsia="en-GB"/>
        </w:rPr>
      </w:pPr>
      <w:hyperlink w:anchor="_Toc146730587" w:history="1">
        <w:r w:rsidR="007244CA" w:rsidRPr="009D5770">
          <w:rPr>
            <w:rStyle w:val="Hyperlink"/>
            <w:noProof w:val="0"/>
          </w:rPr>
          <w:t>8.</w:t>
        </w:r>
        <w:r w:rsidR="007244CA" w:rsidRPr="009D5770">
          <w:rPr>
            <w:rFonts w:asciiTheme="minorHAnsi" w:eastAsiaTheme="minorEastAsia" w:hAnsiTheme="minorHAnsi" w:cstheme="minorBidi"/>
            <w:noProof w:val="0"/>
            <w:lang w:eastAsia="en-GB"/>
          </w:rPr>
          <w:tab/>
        </w:r>
        <w:r w:rsidR="007A009E">
          <w:t>Formulaire ELI-3 : Formulaire de certification d’entreprise publique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_Toc146730587 \h </w:instrText>
        </w:r>
        <w:r w:rsidR="007244CA" w:rsidRPr="009D5770">
          <w:rPr>
            <w:noProof w:val="0"/>
            <w:webHidden/>
          </w:rPr>
        </w:r>
        <w:r w:rsidR="007244CA" w:rsidRPr="009D5770">
          <w:rPr>
            <w:noProof w:val="0"/>
            <w:webHidden/>
          </w:rPr>
          <w:fldChar w:fldCharType="separate"/>
        </w:r>
        <w:r w:rsidR="007244CA" w:rsidRPr="009D5770">
          <w:rPr>
            <w:noProof w:val="0"/>
            <w:webHidden/>
          </w:rPr>
          <w:t>88</w:t>
        </w:r>
        <w:r w:rsidR="007244CA" w:rsidRPr="009D5770">
          <w:rPr>
            <w:noProof w:val="0"/>
            <w:webHidden/>
          </w:rPr>
          <w:fldChar w:fldCharType="end"/>
        </w:r>
      </w:hyperlink>
    </w:p>
    <w:p w14:paraId="0052C42F" w14:textId="16F3A0DB" w:rsidR="007244CA" w:rsidRPr="009D5770" w:rsidRDefault="00000000" w:rsidP="007244CA">
      <w:pPr>
        <w:pStyle w:val="TOC4"/>
        <w:rPr>
          <w:rFonts w:asciiTheme="minorHAnsi" w:eastAsiaTheme="minorEastAsia" w:hAnsiTheme="minorHAnsi" w:cstheme="minorBidi"/>
          <w:noProof w:val="0"/>
          <w:lang w:eastAsia="en-GB"/>
        </w:rPr>
      </w:pPr>
      <w:hyperlink w:anchor="_Toc146730588" w:history="1">
        <w:r w:rsidR="007244CA" w:rsidRPr="009D5770">
          <w:rPr>
            <w:rStyle w:val="Hyperlink"/>
            <w:noProof w:val="0"/>
          </w:rPr>
          <w:t>9.</w:t>
        </w:r>
        <w:r w:rsidR="007244CA" w:rsidRPr="009D5770">
          <w:rPr>
            <w:rFonts w:asciiTheme="minorHAnsi" w:eastAsiaTheme="minorEastAsia" w:hAnsiTheme="minorHAnsi" w:cstheme="minorBidi"/>
            <w:noProof w:val="0"/>
            <w:lang w:eastAsia="en-GB"/>
          </w:rPr>
          <w:tab/>
        </w:r>
        <w:r w:rsidR="007A009E">
          <w:t>Formulaire CON–1 : Antécédents d'inexécution de contrats</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_Toc146730588 \h </w:instrText>
        </w:r>
        <w:r w:rsidR="007244CA" w:rsidRPr="009D5770">
          <w:rPr>
            <w:noProof w:val="0"/>
            <w:webHidden/>
          </w:rPr>
        </w:r>
        <w:r w:rsidR="007244CA" w:rsidRPr="009D5770">
          <w:rPr>
            <w:noProof w:val="0"/>
            <w:webHidden/>
          </w:rPr>
          <w:fldChar w:fldCharType="separate"/>
        </w:r>
        <w:r w:rsidR="007244CA" w:rsidRPr="009D5770">
          <w:rPr>
            <w:noProof w:val="0"/>
            <w:webHidden/>
          </w:rPr>
          <w:t>92</w:t>
        </w:r>
        <w:r w:rsidR="007244CA" w:rsidRPr="009D5770">
          <w:rPr>
            <w:noProof w:val="0"/>
            <w:webHidden/>
          </w:rPr>
          <w:fldChar w:fldCharType="end"/>
        </w:r>
      </w:hyperlink>
    </w:p>
    <w:p w14:paraId="023CE451" w14:textId="571A960D" w:rsidR="007244CA" w:rsidRPr="009D5770" w:rsidRDefault="00000000" w:rsidP="007244CA">
      <w:pPr>
        <w:pStyle w:val="TOC4"/>
        <w:rPr>
          <w:rFonts w:asciiTheme="minorHAnsi" w:eastAsiaTheme="minorEastAsia" w:hAnsiTheme="minorHAnsi" w:cstheme="minorBidi"/>
          <w:noProof w:val="0"/>
          <w:lang w:eastAsia="en-GB"/>
        </w:rPr>
      </w:pPr>
      <w:hyperlink w:anchor="_Toc146730589" w:history="1">
        <w:r w:rsidR="007244CA" w:rsidRPr="009D5770">
          <w:rPr>
            <w:rStyle w:val="Hyperlink"/>
            <w:noProof w:val="0"/>
          </w:rPr>
          <w:t>10.</w:t>
        </w:r>
        <w:r w:rsidR="007244CA" w:rsidRPr="009D5770">
          <w:rPr>
            <w:rFonts w:asciiTheme="minorHAnsi" w:eastAsiaTheme="minorEastAsia" w:hAnsiTheme="minorHAnsi" w:cstheme="minorBidi"/>
            <w:noProof w:val="0"/>
            <w:lang w:eastAsia="en-GB"/>
          </w:rPr>
          <w:tab/>
        </w:r>
        <w:r w:rsidR="007A009E">
          <w:t>Formulaire CON-2 : Déclaration de performance sociale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_Toc146730589 \h </w:instrText>
        </w:r>
        <w:r w:rsidR="007244CA" w:rsidRPr="009D5770">
          <w:rPr>
            <w:noProof w:val="0"/>
            <w:webHidden/>
          </w:rPr>
        </w:r>
        <w:r w:rsidR="007244CA" w:rsidRPr="009D5770">
          <w:rPr>
            <w:noProof w:val="0"/>
            <w:webHidden/>
          </w:rPr>
          <w:fldChar w:fldCharType="separate"/>
        </w:r>
        <w:r w:rsidR="007244CA" w:rsidRPr="009D5770">
          <w:rPr>
            <w:noProof w:val="0"/>
            <w:webHidden/>
          </w:rPr>
          <w:t>95</w:t>
        </w:r>
        <w:r w:rsidR="007244CA" w:rsidRPr="009D5770">
          <w:rPr>
            <w:noProof w:val="0"/>
            <w:webHidden/>
          </w:rPr>
          <w:fldChar w:fldCharType="end"/>
        </w:r>
      </w:hyperlink>
    </w:p>
    <w:p w14:paraId="750FB577" w14:textId="7374926B" w:rsidR="007244CA" w:rsidRPr="009D5770" w:rsidRDefault="00000000" w:rsidP="007244CA">
      <w:pPr>
        <w:pStyle w:val="TOC4"/>
        <w:rPr>
          <w:rFonts w:asciiTheme="minorHAnsi" w:eastAsiaTheme="minorEastAsia" w:hAnsiTheme="minorHAnsi" w:cstheme="minorBidi"/>
          <w:noProof w:val="0"/>
          <w:lang w:eastAsia="en-GB"/>
        </w:rPr>
      </w:pPr>
      <w:hyperlink w:anchor="_Toc146730590" w:history="1">
        <w:r w:rsidR="007244CA" w:rsidRPr="009D5770">
          <w:rPr>
            <w:rStyle w:val="Hyperlink"/>
            <w:noProof w:val="0"/>
          </w:rPr>
          <w:t>11.</w:t>
        </w:r>
        <w:r w:rsidR="007244CA" w:rsidRPr="009D5770">
          <w:rPr>
            <w:rFonts w:asciiTheme="minorHAnsi" w:eastAsiaTheme="minorEastAsia" w:hAnsiTheme="minorHAnsi" w:cstheme="minorBidi"/>
            <w:noProof w:val="0"/>
            <w:lang w:eastAsia="en-GB"/>
          </w:rPr>
          <w:tab/>
        </w:r>
        <w:r w:rsidR="007A009E">
          <w:t>Formulaire CON-3 : Formulaire de certificat d’observation des sanctions</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_Toc146730590 \h </w:instrText>
        </w:r>
        <w:r w:rsidR="007244CA" w:rsidRPr="009D5770">
          <w:rPr>
            <w:noProof w:val="0"/>
            <w:webHidden/>
          </w:rPr>
        </w:r>
        <w:r w:rsidR="007244CA" w:rsidRPr="009D5770">
          <w:rPr>
            <w:noProof w:val="0"/>
            <w:webHidden/>
          </w:rPr>
          <w:fldChar w:fldCharType="separate"/>
        </w:r>
        <w:r w:rsidR="007244CA" w:rsidRPr="009D5770">
          <w:rPr>
            <w:noProof w:val="0"/>
            <w:webHidden/>
          </w:rPr>
          <w:t>97</w:t>
        </w:r>
        <w:r w:rsidR="007244CA" w:rsidRPr="009D5770">
          <w:rPr>
            <w:noProof w:val="0"/>
            <w:webHidden/>
          </w:rPr>
          <w:fldChar w:fldCharType="end"/>
        </w:r>
      </w:hyperlink>
    </w:p>
    <w:p w14:paraId="76B18DBA" w14:textId="06236ED8" w:rsidR="007244CA" w:rsidRPr="009D5770" w:rsidRDefault="00000000" w:rsidP="007244CA">
      <w:pPr>
        <w:pStyle w:val="TOC4"/>
        <w:rPr>
          <w:rFonts w:asciiTheme="minorHAnsi" w:eastAsiaTheme="minorEastAsia" w:hAnsiTheme="minorHAnsi" w:cstheme="minorBidi"/>
          <w:noProof w:val="0"/>
          <w:lang w:eastAsia="en-GB"/>
        </w:rPr>
      </w:pPr>
      <w:hyperlink w:anchor="_Toc146730591" w:history="1">
        <w:r w:rsidR="007244CA" w:rsidRPr="009D5770">
          <w:rPr>
            <w:rStyle w:val="Hyperlink"/>
            <w:noProof w:val="0"/>
          </w:rPr>
          <w:t>12.</w:t>
        </w:r>
        <w:r w:rsidR="007244CA" w:rsidRPr="009D5770">
          <w:rPr>
            <w:rFonts w:asciiTheme="minorHAnsi" w:eastAsiaTheme="minorEastAsia" w:hAnsiTheme="minorHAnsi" w:cstheme="minorBidi"/>
            <w:noProof w:val="0"/>
            <w:lang w:eastAsia="en-GB"/>
          </w:rPr>
          <w:tab/>
        </w:r>
        <w:r w:rsidR="007244CA" w:rsidRPr="009D5770">
          <w:rPr>
            <w:rStyle w:val="Hyperlink"/>
            <w:noProof w:val="0"/>
          </w:rPr>
          <w:t>Form</w:t>
        </w:r>
        <w:r w:rsidR="007A009E">
          <w:rPr>
            <w:rStyle w:val="Hyperlink"/>
            <w:noProof w:val="0"/>
          </w:rPr>
          <w:t>ulaire</w:t>
        </w:r>
        <w:r w:rsidR="007244CA" w:rsidRPr="009D5770">
          <w:rPr>
            <w:rStyle w:val="Hyperlink"/>
            <w:noProof w:val="0"/>
          </w:rPr>
          <w:t xml:space="preserve"> FIN-1</w:t>
        </w:r>
        <w:r w:rsidR="007A009E">
          <w:rPr>
            <w:rStyle w:val="Hyperlink"/>
            <w:noProof w:val="0"/>
          </w:rPr>
          <w:t xml:space="preserve"> </w:t>
        </w:r>
        <w:r w:rsidR="007244CA" w:rsidRPr="009D5770">
          <w:rPr>
            <w:rStyle w:val="Hyperlink"/>
            <w:noProof w:val="0"/>
          </w:rPr>
          <w:t xml:space="preserve">: </w:t>
        </w:r>
        <w:r w:rsidR="007A009E" w:rsidRPr="007A009E">
          <w:rPr>
            <w:rStyle w:val="Hyperlink"/>
            <w:noProof w:val="0"/>
          </w:rPr>
          <w:t xml:space="preserve">Situation </w:t>
        </w:r>
        <w:r w:rsidR="007A009E">
          <w:rPr>
            <w:rStyle w:val="Hyperlink"/>
            <w:noProof w:val="0"/>
          </w:rPr>
          <w:t>f</w:t>
        </w:r>
        <w:r w:rsidR="007244CA" w:rsidRPr="009D5770">
          <w:rPr>
            <w:rStyle w:val="Hyperlink"/>
            <w:noProof w:val="0"/>
          </w:rPr>
          <w:t>inanci</w:t>
        </w:r>
        <w:r w:rsidR="007A009E">
          <w:rPr>
            <w:rStyle w:val="Hyperlink"/>
            <w:noProof w:val="0"/>
          </w:rPr>
          <w:t>ère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_Toc146730591 \h </w:instrText>
        </w:r>
        <w:r w:rsidR="007244CA" w:rsidRPr="009D5770">
          <w:rPr>
            <w:noProof w:val="0"/>
            <w:webHidden/>
          </w:rPr>
        </w:r>
        <w:r w:rsidR="007244CA" w:rsidRPr="009D5770">
          <w:rPr>
            <w:noProof w:val="0"/>
            <w:webHidden/>
          </w:rPr>
          <w:fldChar w:fldCharType="separate"/>
        </w:r>
        <w:r w:rsidR="007244CA" w:rsidRPr="009D5770">
          <w:rPr>
            <w:noProof w:val="0"/>
            <w:webHidden/>
          </w:rPr>
          <w:t>104</w:t>
        </w:r>
        <w:r w:rsidR="007244CA" w:rsidRPr="009D5770">
          <w:rPr>
            <w:noProof w:val="0"/>
            <w:webHidden/>
          </w:rPr>
          <w:fldChar w:fldCharType="end"/>
        </w:r>
      </w:hyperlink>
    </w:p>
    <w:p w14:paraId="14970E23" w14:textId="2CF6803C" w:rsidR="007244CA" w:rsidRPr="009D5770" w:rsidRDefault="00000000" w:rsidP="007A009E">
      <w:pPr>
        <w:pStyle w:val="TOC4"/>
        <w:ind w:left="1243" w:hanging="583"/>
        <w:rPr>
          <w:rFonts w:asciiTheme="minorHAnsi" w:eastAsiaTheme="minorEastAsia" w:hAnsiTheme="minorHAnsi" w:cstheme="minorBidi"/>
          <w:noProof w:val="0"/>
          <w:lang w:eastAsia="en-GB"/>
        </w:rPr>
      </w:pPr>
      <w:hyperlink w:anchor="_Toc146730592" w:history="1">
        <w:r w:rsidR="007244CA" w:rsidRPr="009D5770">
          <w:rPr>
            <w:rStyle w:val="Hyperlink"/>
            <w:noProof w:val="0"/>
          </w:rPr>
          <w:t>13.</w:t>
        </w:r>
        <w:r w:rsidR="007244CA" w:rsidRPr="009D5770">
          <w:rPr>
            <w:rFonts w:asciiTheme="minorHAnsi" w:eastAsiaTheme="minorEastAsia" w:hAnsiTheme="minorHAnsi" w:cstheme="minorBidi"/>
            <w:noProof w:val="0"/>
            <w:lang w:eastAsia="en-GB"/>
          </w:rPr>
          <w:tab/>
        </w:r>
        <w:r w:rsidR="007A009E">
          <w:t xml:space="preserve">Formulaire FIN-2 : Chiffre d’affaires annuel moyen des activités de </w:t>
        </w:r>
        <w:r w:rsidR="007A009E">
          <w:br/>
          <w:t>construction</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_Toc146730592 \h </w:instrText>
        </w:r>
        <w:r w:rsidR="007244CA" w:rsidRPr="009D5770">
          <w:rPr>
            <w:noProof w:val="0"/>
            <w:webHidden/>
          </w:rPr>
        </w:r>
        <w:r w:rsidR="007244CA" w:rsidRPr="009D5770">
          <w:rPr>
            <w:noProof w:val="0"/>
            <w:webHidden/>
          </w:rPr>
          <w:fldChar w:fldCharType="separate"/>
        </w:r>
        <w:r w:rsidR="007244CA" w:rsidRPr="009D5770">
          <w:rPr>
            <w:noProof w:val="0"/>
            <w:webHidden/>
          </w:rPr>
          <w:t>105</w:t>
        </w:r>
        <w:r w:rsidR="007244CA" w:rsidRPr="009D5770">
          <w:rPr>
            <w:noProof w:val="0"/>
            <w:webHidden/>
          </w:rPr>
          <w:fldChar w:fldCharType="end"/>
        </w:r>
      </w:hyperlink>
    </w:p>
    <w:p w14:paraId="0206080B" w14:textId="1212750A" w:rsidR="007244CA" w:rsidRPr="009D5770" w:rsidRDefault="00000000" w:rsidP="007244CA">
      <w:pPr>
        <w:pStyle w:val="TOC4"/>
        <w:rPr>
          <w:rFonts w:asciiTheme="minorHAnsi" w:eastAsiaTheme="minorEastAsia" w:hAnsiTheme="minorHAnsi" w:cstheme="minorBidi"/>
          <w:noProof w:val="0"/>
          <w:lang w:eastAsia="en-GB"/>
        </w:rPr>
      </w:pPr>
      <w:hyperlink w:anchor="_Toc146730593" w:history="1">
        <w:r w:rsidR="007244CA" w:rsidRPr="009D5770">
          <w:rPr>
            <w:rStyle w:val="Hyperlink"/>
            <w:noProof w:val="0"/>
          </w:rPr>
          <w:t>14.</w:t>
        </w:r>
        <w:r w:rsidR="007244CA" w:rsidRPr="009D5770">
          <w:rPr>
            <w:rFonts w:asciiTheme="minorHAnsi" w:eastAsiaTheme="minorEastAsia" w:hAnsiTheme="minorHAnsi" w:cstheme="minorBidi"/>
            <w:noProof w:val="0"/>
            <w:lang w:eastAsia="en-GB"/>
          </w:rPr>
          <w:tab/>
        </w:r>
        <w:r w:rsidR="007244CA" w:rsidRPr="009D5770">
          <w:rPr>
            <w:rStyle w:val="Hyperlink"/>
            <w:noProof w:val="0"/>
          </w:rPr>
          <w:t>Form</w:t>
        </w:r>
        <w:r w:rsidR="007A009E">
          <w:rPr>
            <w:rStyle w:val="Hyperlink"/>
            <w:noProof w:val="0"/>
          </w:rPr>
          <w:t>ulaire</w:t>
        </w:r>
        <w:r w:rsidR="007244CA" w:rsidRPr="009D5770">
          <w:rPr>
            <w:rStyle w:val="Hyperlink"/>
            <w:noProof w:val="0"/>
          </w:rPr>
          <w:t xml:space="preserve"> FIN-3</w:t>
        </w:r>
        <w:r w:rsidR="007A009E">
          <w:rPr>
            <w:rStyle w:val="Hyperlink"/>
            <w:noProof w:val="0"/>
          </w:rPr>
          <w:t xml:space="preserve"> </w:t>
        </w:r>
        <w:r w:rsidR="007244CA" w:rsidRPr="009D5770">
          <w:rPr>
            <w:rStyle w:val="Hyperlink"/>
            <w:noProof w:val="0"/>
          </w:rPr>
          <w:t>: Res</w:t>
        </w:r>
        <w:r w:rsidR="007A009E">
          <w:rPr>
            <w:rStyle w:val="Hyperlink"/>
            <w:noProof w:val="0"/>
          </w:rPr>
          <w:t>s</w:t>
        </w:r>
        <w:r w:rsidR="007244CA" w:rsidRPr="009D5770">
          <w:rPr>
            <w:rStyle w:val="Hyperlink"/>
            <w:noProof w:val="0"/>
          </w:rPr>
          <w:t>ources</w:t>
        </w:r>
        <w:r w:rsidR="007A009E" w:rsidRPr="007A009E">
          <w:t xml:space="preserve"> </w:t>
        </w:r>
        <w:r w:rsidR="007A009E">
          <w:rPr>
            <w:rStyle w:val="Hyperlink"/>
            <w:noProof w:val="0"/>
          </w:rPr>
          <w:t>f</w:t>
        </w:r>
        <w:r w:rsidR="007A009E" w:rsidRPr="007A009E">
          <w:rPr>
            <w:rStyle w:val="Hyperlink"/>
            <w:noProof w:val="0"/>
          </w:rPr>
          <w:t>inanci</w:t>
        </w:r>
        <w:r w:rsidR="007A009E">
          <w:rPr>
            <w:rStyle w:val="Hyperlink"/>
            <w:noProof w:val="0"/>
          </w:rPr>
          <w:t>ères</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_Toc146730593 \h </w:instrText>
        </w:r>
        <w:r w:rsidR="007244CA" w:rsidRPr="009D5770">
          <w:rPr>
            <w:noProof w:val="0"/>
            <w:webHidden/>
          </w:rPr>
        </w:r>
        <w:r w:rsidR="007244CA" w:rsidRPr="009D5770">
          <w:rPr>
            <w:noProof w:val="0"/>
            <w:webHidden/>
          </w:rPr>
          <w:fldChar w:fldCharType="separate"/>
        </w:r>
        <w:r w:rsidR="007244CA" w:rsidRPr="009D5770">
          <w:rPr>
            <w:noProof w:val="0"/>
            <w:webHidden/>
          </w:rPr>
          <w:t>106</w:t>
        </w:r>
        <w:r w:rsidR="007244CA" w:rsidRPr="009D5770">
          <w:rPr>
            <w:noProof w:val="0"/>
            <w:webHidden/>
          </w:rPr>
          <w:fldChar w:fldCharType="end"/>
        </w:r>
      </w:hyperlink>
    </w:p>
    <w:p w14:paraId="3C6F51BB" w14:textId="40A0A84C" w:rsidR="007244CA" w:rsidRPr="009D5770" w:rsidRDefault="00000000" w:rsidP="007244CA">
      <w:pPr>
        <w:pStyle w:val="TOC4"/>
        <w:rPr>
          <w:rFonts w:asciiTheme="minorHAnsi" w:eastAsiaTheme="minorEastAsia" w:hAnsiTheme="minorHAnsi" w:cstheme="minorBidi"/>
          <w:noProof w:val="0"/>
          <w:lang w:eastAsia="en-GB"/>
        </w:rPr>
      </w:pPr>
      <w:hyperlink w:anchor="_Toc146730594" w:history="1">
        <w:r w:rsidR="007244CA" w:rsidRPr="009D5770">
          <w:rPr>
            <w:rStyle w:val="Hyperlink"/>
            <w:noProof w:val="0"/>
          </w:rPr>
          <w:t>15.</w:t>
        </w:r>
        <w:r w:rsidR="007244CA" w:rsidRPr="009D5770">
          <w:rPr>
            <w:rFonts w:asciiTheme="minorHAnsi" w:eastAsiaTheme="minorEastAsia" w:hAnsiTheme="minorHAnsi" w:cstheme="minorBidi"/>
            <w:noProof w:val="0"/>
            <w:lang w:eastAsia="en-GB"/>
          </w:rPr>
          <w:tab/>
        </w:r>
        <w:r w:rsidR="007A009E">
          <w:t>Formulaire FIN-4 : Engagements contractuels actuels/Travaux en cours</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_Toc146730594 \h </w:instrText>
        </w:r>
        <w:r w:rsidR="007244CA" w:rsidRPr="009D5770">
          <w:rPr>
            <w:noProof w:val="0"/>
            <w:webHidden/>
          </w:rPr>
        </w:r>
        <w:r w:rsidR="007244CA" w:rsidRPr="009D5770">
          <w:rPr>
            <w:noProof w:val="0"/>
            <w:webHidden/>
          </w:rPr>
          <w:fldChar w:fldCharType="separate"/>
        </w:r>
        <w:r w:rsidR="007244CA" w:rsidRPr="009D5770">
          <w:rPr>
            <w:noProof w:val="0"/>
            <w:webHidden/>
          </w:rPr>
          <w:t>107</w:t>
        </w:r>
        <w:r w:rsidR="007244CA" w:rsidRPr="009D5770">
          <w:rPr>
            <w:noProof w:val="0"/>
            <w:webHidden/>
          </w:rPr>
          <w:fldChar w:fldCharType="end"/>
        </w:r>
      </w:hyperlink>
    </w:p>
    <w:p w14:paraId="159F5492" w14:textId="4A279437" w:rsidR="007244CA" w:rsidRPr="009D5770" w:rsidRDefault="00000000" w:rsidP="007244CA">
      <w:pPr>
        <w:pStyle w:val="TOC4"/>
        <w:rPr>
          <w:rFonts w:asciiTheme="minorHAnsi" w:eastAsiaTheme="minorEastAsia" w:hAnsiTheme="minorHAnsi" w:cstheme="minorBidi"/>
          <w:noProof w:val="0"/>
          <w:lang w:eastAsia="en-GB"/>
        </w:rPr>
      </w:pPr>
      <w:hyperlink w:anchor="_Toc146730595" w:history="1">
        <w:r w:rsidR="007244CA" w:rsidRPr="009D5770">
          <w:rPr>
            <w:rStyle w:val="Hyperlink"/>
            <w:noProof w:val="0"/>
          </w:rPr>
          <w:t>16.</w:t>
        </w:r>
        <w:r w:rsidR="007244CA" w:rsidRPr="009D5770">
          <w:rPr>
            <w:rFonts w:asciiTheme="minorHAnsi" w:eastAsiaTheme="minorEastAsia" w:hAnsiTheme="minorHAnsi" w:cstheme="minorBidi"/>
            <w:noProof w:val="0"/>
            <w:lang w:eastAsia="en-GB"/>
          </w:rPr>
          <w:tab/>
        </w:r>
        <w:r w:rsidR="007244CA" w:rsidRPr="009D5770">
          <w:rPr>
            <w:rStyle w:val="Hyperlink"/>
            <w:noProof w:val="0"/>
          </w:rPr>
          <w:t>Form</w:t>
        </w:r>
        <w:r w:rsidR="007A009E">
          <w:rPr>
            <w:rStyle w:val="Hyperlink"/>
            <w:noProof w:val="0"/>
          </w:rPr>
          <w:t>ulaire</w:t>
        </w:r>
        <w:r w:rsidR="007244CA" w:rsidRPr="009D5770">
          <w:rPr>
            <w:rStyle w:val="Hyperlink"/>
            <w:noProof w:val="0"/>
          </w:rPr>
          <w:t xml:space="preserve"> EXP-1</w:t>
        </w:r>
        <w:r w:rsidR="007A009E">
          <w:rPr>
            <w:rStyle w:val="Hyperlink"/>
            <w:noProof w:val="0"/>
          </w:rPr>
          <w:t xml:space="preserve"> </w:t>
        </w:r>
        <w:r w:rsidR="007244CA" w:rsidRPr="009D5770">
          <w:rPr>
            <w:rStyle w:val="Hyperlink"/>
            <w:noProof w:val="0"/>
          </w:rPr>
          <w:t xml:space="preserve">: </w:t>
        </w:r>
        <w:r w:rsidR="007244CA" w:rsidRPr="009D5770">
          <w:rPr>
            <w:rStyle w:val="Hyperlink"/>
            <w:i/>
            <w:iCs/>
            <w:noProof w:val="0"/>
          </w:rPr>
          <w:t>No</w:t>
        </w:r>
        <w:r w:rsidR="007A009E">
          <w:rPr>
            <w:rStyle w:val="Hyperlink"/>
            <w:i/>
            <w:iCs/>
            <w:noProof w:val="0"/>
          </w:rPr>
          <w:t>n</w:t>
        </w:r>
        <w:r w:rsidR="007244CA" w:rsidRPr="009D5770">
          <w:rPr>
            <w:rStyle w:val="Hyperlink"/>
            <w:i/>
            <w:iCs/>
            <w:noProof w:val="0"/>
          </w:rPr>
          <w:t xml:space="preserve"> u</w:t>
        </w:r>
        <w:r w:rsidR="007A009E">
          <w:rPr>
            <w:rStyle w:val="Hyperlink"/>
            <w:i/>
            <w:iCs/>
            <w:noProof w:val="0"/>
          </w:rPr>
          <w:t>tili</w:t>
        </w:r>
        <w:r w:rsidR="007244CA" w:rsidRPr="009D5770">
          <w:rPr>
            <w:rStyle w:val="Hyperlink"/>
            <w:i/>
            <w:iCs/>
            <w:noProof w:val="0"/>
          </w:rPr>
          <w:t>s</w:t>
        </w:r>
        <w:r w:rsidR="007A009E">
          <w:rPr>
            <w:rStyle w:val="Hyperlink"/>
            <w:i/>
            <w:iCs/>
            <w:noProof w:val="0"/>
          </w:rPr>
          <w:t>é</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_Toc146730595 \h </w:instrText>
        </w:r>
        <w:r w:rsidR="007244CA" w:rsidRPr="009D5770">
          <w:rPr>
            <w:noProof w:val="0"/>
            <w:webHidden/>
          </w:rPr>
        </w:r>
        <w:r w:rsidR="007244CA" w:rsidRPr="009D5770">
          <w:rPr>
            <w:noProof w:val="0"/>
            <w:webHidden/>
          </w:rPr>
          <w:fldChar w:fldCharType="separate"/>
        </w:r>
        <w:r w:rsidR="007244CA" w:rsidRPr="009D5770">
          <w:rPr>
            <w:noProof w:val="0"/>
            <w:webHidden/>
          </w:rPr>
          <w:t>108</w:t>
        </w:r>
        <w:r w:rsidR="007244CA" w:rsidRPr="009D5770">
          <w:rPr>
            <w:noProof w:val="0"/>
            <w:webHidden/>
          </w:rPr>
          <w:fldChar w:fldCharType="end"/>
        </w:r>
      </w:hyperlink>
    </w:p>
    <w:p w14:paraId="1C7C2328" w14:textId="674867D8" w:rsidR="007244CA" w:rsidRPr="009D5770" w:rsidRDefault="00000000" w:rsidP="007244CA">
      <w:pPr>
        <w:pStyle w:val="TOC4"/>
        <w:rPr>
          <w:rFonts w:asciiTheme="minorHAnsi" w:eastAsiaTheme="minorEastAsia" w:hAnsiTheme="minorHAnsi" w:cstheme="minorBidi"/>
          <w:noProof w:val="0"/>
          <w:lang w:eastAsia="en-GB"/>
        </w:rPr>
      </w:pPr>
      <w:hyperlink w:anchor="_Toc146730596" w:history="1">
        <w:r w:rsidR="007244CA" w:rsidRPr="009D5770">
          <w:rPr>
            <w:rStyle w:val="Hyperlink"/>
            <w:noProof w:val="0"/>
          </w:rPr>
          <w:t>17.</w:t>
        </w:r>
        <w:r w:rsidR="007244CA" w:rsidRPr="009D5770">
          <w:rPr>
            <w:rFonts w:asciiTheme="minorHAnsi" w:eastAsiaTheme="minorEastAsia" w:hAnsiTheme="minorHAnsi" w:cstheme="minorBidi"/>
            <w:noProof w:val="0"/>
            <w:lang w:eastAsia="en-GB"/>
          </w:rPr>
          <w:tab/>
        </w:r>
        <w:r w:rsidR="007A009E">
          <w:t>Formulaire EXP-2 : Expérience similaire dans le domaine de la construction</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_Toc146730596 \h </w:instrText>
        </w:r>
        <w:r w:rsidR="007244CA" w:rsidRPr="009D5770">
          <w:rPr>
            <w:noProof w:val="0"/>
            <w:webHidden/>
          </w:rPr>
        </w:r>
        <w:r w:rsidR="007244CA" w:rsidRPr="009D5770">
          <w:rPr>
            <w:noProof w:val="0"/>
            <w:webHidden/>
          </w:rPr>
          <w:fldChar w:fldCharType="separate"/>
        </w:r>
        <w:r w:rsidR="007244CA" w:rsidRPr="009D5770">
          <w:rPr>
            <w:noProof w:val="0"/>
            <w:webHidden/>
          </w:rPr>
          <w:t>109</w:t>
        </w:r>
        <w:r w:rsidR="007244CA" w:rsidRPr="009D5770">
          <w:rPr>
            <w:noProof w:val="0"/>
            <w:webHidden/>
          </w:rPr>
          <w:fldChar w:fldCharType="end"/>
        </w:r>
      </w:hyperlink>
    </w:p>
    <w:p w14:paraId="615D7F42" w14:textId="59D4B179" w:rsidR="007244CA" w:rsidRPr="009D5770" w:rsidRDefault="00000000" w:rsidP="007A009E">
      <w:pPr>
        <w:pStyle w:val="TOC4"/>
        <w:ind w:left="1272" w:hanging="612"/>
        <w:rPr>
          <w:rFonts w:asciiTheme="minorHAnsi" w:eastAsiaTheme="minorEastAsia" w:hAnsiTheme="minorHAnsi" w:cstheme="minorBidi"/>
          <w:noProof w:val="0"/>
          <w:lang w:eastAsia="en-GB"/>
        </w:rPr>
      </w:pPr>
      <w:hyperlink w:anchor="_Toc146730597" w:history="1">
        <w:r w:rsidR="007244CA" w:rsidRPr="009D5770">
          <w:rPr>
            <w:rStyle w:val="Hyperlink"/>
            <w:noProof w:val="0"/>
          </w:rPr>
          <w:t>18.</w:t>
        </w:r>
        <w:r w:rsidR="007244CA" w:rsidRPr="009D5770">
          <w:rPr>
            <w:rFonts w:asciiTheme="minorHAnsi" w:eastAsiaTheme="minorEastAsia" w:hAnsiTheme="minorHAnsi" w:cstheme="minorBidi"/>
            <w:noProof w:val="0"/>
            <w:lang w:eastAsia="en-GB"/>
          </w:rPr>
          <w:tab/>
        </w:r>
        <w:r w:rsidR="007A009E">
          <w:t xml:space="preserve">Formulaire EXP-3 : Expérience spécifique dans les activités majeures du </w:t>
        </w:r>
        <w:r w:rsidR="007A009E">
          <w:br/>
          <w:t>domaine de la construction</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_Toc146730597 \h </w:instrText>
        </w:r>
        <w:r w:rsidR="007244CA" w:rsidRPr="009D5770">
          <w:rPr>
            <w:noProof w:val="0"/>
            <w:webHidden/>
          </w:rPr>
        </w:r>
        <w:r w:rsidR="007244CA" w:rsidRPr="009D5770">
          <w:rPr>
            <w:noProof w:val="0"/>
            <w:webHidden/>
          </w:rPr>
          <w:fldChar w:fldCharType="separate"/>
        </w:r>
        <w:r w:rsidR="007244CA" w:rsidRPr="009D5770">
          <w:rPr>
            <w:noProof w:val="0"/>
            <w:webHidden/>
          </w:rPr>
          <w:t>110</w:t>
        </w:r>
        <w:r w:rsidR="007244CA" w:rsidRPr="009D5770">
          <w:rPr>
            <w:noProof w:val="0"/>
            <w:webHidden/>
          </w:rPr>
          <w:fldChar w:fldCharType="end"/>
        </w:r>
      </w:hyperlink>
    </w:p>
    <w:p w14:paraId="5AE7FCFD" w14:textId="49543033" w:rsidR="007244CA" w:rsidRPr="009D5770" w:rsidRDefault="00000000" w:rsidP="007A009E">
      <w:pPr>
        <w:pStyle w:val="TOC4"/>
        <w:ind w:left="1272" w:hanging="612"/>
        <w:rPr>
          <w:rFonts w:asciiTheme="minorHAnsi" w:eastAsiaTheme="minorEastAsia" w:hAnsiTheme="minorHAnsi" w:cstheme="minorBidi"/>
          <w:noProof w:val="0"/>
          <w:lang w:eastAsia="en-GB"/>
        </w:rPr>
      </w:pPr>
      <w:hyperlink w:anchor="_Toc146730598" w:history="1">
        <w:r w:rsidR="007244CA" w:rsidRPr="009D5770">
          <w:rPr>
            <w:rStyle w:val="Hyperlink"/>
            <w:noProof w:val="0"/>
          </w:rPr>
          <w:t>19.</w:t>
        </w:r>
        <w:r w:rsidR="007244CA" w:rsidRPr="009D5770">
          <w:rPr>
            <w:rFonts w:asciiTheme="minorHAnsi" w:eastAsiaTheme="minorEastAsia" w:hAnsiTheme="minorHAnsi" w:cstheme="minorBidi"/>
            <w:noProof w:val="0"/>
            <w:lang w:eastAsia="en-GB"/>
          </w:rPr>
          <w:tab/>
        </w:r>
        <w:r w:rsidR="007A009E">
          <w:t xml:space="preserve">Formulaire EXP-4 : Expérience en matière de gestion de l’impact </w:t>
        </w:r>
        <w:r w:rsidR="007A009E">
          <w:br/>
          <w:t>environnemental et social (E&amp;S)</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_Toc146730598 \h </w:instrText>
        </w:r>
        <w:r w:rsidR="007244CA" w:rsidRPr="009D5770">
          <w:rPr>
            <w:noProof w:val="0"/>
            <w:webHidden/>
          </w:rPr>
        </w:r>
        <w:r w:rsidR="007244CA" w:rsidRPr="009D5770">
          <w:rPr>
            <w:noProof w:val="0"/>
            <w:webHidden/>
          </w:rPr>
          <w:fldChar w:fldCharType="separate"/>
        </w:r>
        <w:r w:rsidR="007244CA" w:rsidRPr="009D5770">
          <w:rPr>
            <w:noProof w:val="0"/>
            <w:webHidden/>
          </w:rPr>
          <w:t>112</w:t>
        </w:r>
        <w:r w:rsidR="007244CA" w:rsidRPr="009D5770">
          <w:rPr>
            <w:noProof w:val="0"/>
            <w:webHidden/>
          </w:rPr>
          <w:fldChar w:fldCharType="end"/>
        </w:r>
      </w:hyperlink>
    </w:p>
    <w:p w14:paraId="10E152F9" w14:textId="3EBF1DE4" w:rsidR="007244CA" w:rsidRPr="009D5770" w:rsidRDefault="00000000" w:rsidP="007A009E">
      <w:pPr>
        <w:pStyle w:val="TOC4"/>
        <w:ind w:left="1272" w:hanging="612"/>
        <w:rPr>
          <w:rFonts w:asciiTheme="minorHAnsi" w:eastAsiaTheme="minorEastAsia" w:hAnsiTheme="minorHAnsi" w:cstheme="minorBidi"/>
          <w:noProof w:val="0"/>
          <w:lang w:eastAsia="en-GB"/>
        </w:rPr>
      </w:pPr>
      <w:hyperlink w:anchor="_Toc146730599" w:history="1">
        <w:r w:rsidR="007244CA" w:rsidRPr="009D5770">
          <w:rPr>
            <w:rStyle w:val="Hyperlink"/>
            <w:noProof w:val="0"/>
          </w:rPr>
          <w:t>20.</w:t>
        </w:r>
        <w:r w:rsidR="007244CA" w:rsidRPr="009D5770">
          <w:rPr>
            <w:rFonts w:asciiTheme="minorHAnsi" w:eastAsiaTheme="minorEastAsia" w:hAnsiTheme="minorHAnsi" w:cstheme="minorBidi"/>
            <w:noProof w:val="0"/>
            <w:lang w:eastAsia="en-GB"/>
          </w:rPr>
          <w:tab/>
        </w:r>
        <w:r w:rsidR="007A009E">
          <w:t xml:space="preserve">Formulaire EXP-5 : Expérience dans la gestion en matière de santé et de </w:t>
        </w:r>
        <w:r w:rsidR="007A009E">
          <w:br/>
          <w:t>sécurité (S&amp;S)</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_Toc146730599 \h </w:instrText>
        </w:r>
        <w:r w:rsidR="007244CA" w:rsidRPr="009D5770">
          <w:rPr>
            <w:noProof w:val="0"/>
            <w:webHidden/>
          </w:rPr>
        </w:r>
        <w:r w:rsidR="007244CA" w:rsidRPr="009D5770">
          <w:rPr>
            <w:noProof w:val="0"/>
            <w:webHidden/>
          </w:rPr>
          <w:fldChar w:fldCharType="separate"/>
        </w:r>
        <w:r w:rsidR="007244CA" w:rsidRPr="009D5770">
          <w:rPr>
            <w:noProof w:val="0"/>
            <w:webHidden/>
          </w:rPr>
          <w:t>113</w:t>
        </w:r>
        <w:r w:rsidR="007244CA" w:rsidRPr="009D5770">
          <w:rPr>
            <w:noProof w:val="0"/>
            <w:webHidden/>
          </w:rPr>
          <w:fldChar w:fldCharType="end"/>
        </w:r>
      </w:hyperlink>
    </w:p>
    <w:p w14:paraId="2F38E4DD" w14:textId="79D7BBB3" w:rsidR="007244CA" w:rsidRPr="009D5770" w:rsidRDefault="00000000" w:rsidP="007244CA">
      <w:pPr>
        <w:pStyle w:val="TOC4"/>
        <w:rPr>
          <w:rFonts w:asciiTheme="minorHAnsi" w:eastAsiaTheme="minorEastAsia" w:hAnsiTheme="minorHAnsi" w:cstheme="minorBidi"/>
          <w:noProof w:val="0"/>
          <w:lang w:eastAsia="en-GB"/>
        </w:rPr>
      </w:pPr>
      <w:hyperlink w:anchor="_Toc146730600" w:history="1">
        <w:r w:rsidR="007244CA" w:rsidRPr="009D5770">
          <w:rPr>
            <w:rStyle w:val="Hyperlink"/>
            <w:noProof w:val="0"/>
          </w:rPr>
          <w:t>21.</w:t>
        </w:r>
        <w:r w:rsidR="007244CA" w:rsidRPr="009D5770">
          <w:rPr>
            <w:rFonts w:asciiTheme="minorHAnsi" w:eastAsiaTheme="minorEastAsia" w:hAnsiTheme="minorHAnsi" w:cstheme="minorBidi"/>
            <w:noProof w:val="0"/>
            <w:lang w:eastAsia="en-GB"/>
          </w:rPr>
          <w:tab/>
        </w:r>
        <w:r w:rsidR="007A009E">
          <w:t>Formulaire REF-1 : Références des contrats financés par MCC</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_Toc146730600 \h </w:instrText>
        </w:r>
        <w:r w:rsidR="007244CA" w:rsidRPr="009D5770">
          <w:rPr>
            <w:noProof w:val="0"/>
            <w:webHidden/>
          </w:rPr>
        </w:r>
        <w:r w:rsidR="007244CA" w:rsidRPr="009D5770">
          <w:rPr>
            <w:noProof w:val="0"/>
            <w:webHidden/>
          </w:rPr>
          <w:fldChar w:fldCharType="separate"/>
        </w:r>
        <w:r w:rsidR="007244CA" w:rsidRPr="009D5770">
          <w:rPr>
            <w:noProof w:val="0"/>
            <w:webHidden/>
          </w:rPr>
          <w:t>114</w:t>
        </w:r>
        <w:r w:rsidR="007244CA" w:rsidRPr="009D5770">
          <w:rPr>
            <w:noProof w:val="0"/>
            <w:webHidden/>
          </w:rPr>
          <w:fldChar w:fldCharType="end"/>
        </w:r>
      </w:hyperlink>
    </w:p>
    <w:p w14:paraId="34B0B3EC" w14:textId="2E60055D" w:rsidR="007244CA" w:rsidRPr="009D5770" w:rsidRDefault="00000000" w:rsidP="007244CA">
      <w:pPr>
        <w:pStyle w:val="TOC4"/>
        <w:rPr>
          <w:rFonts w:asciiTheme="minorHAnsi" w:eastAsiaTheme="minorEastAsia" w:hAnsiTheme="minorHAnsi" w:cstheme="minorBidi"/>
          <w:noProof w:val="0"/>
          <w:lang w:eastAsia="en-GB"/>
        </w:rPr>
      </w:pPr>
      <w:hyperlink w:anchor="_Toc146730601" w:history="1">
        <w:r w:rsidR="007244CA" w:rsidRPr="009D5770">
          <w:rPr>
            <w:rStyle w:val="Hyperlink"/>
            <w:rFonts w:eastAsia="SimSun"/>
            <w:noProof w:val="0"/>
          </w:rPr>
          <w:t>22.</w:t>
        </w:r>
        <w:r w:rsidR="007244CA" w:rsidRPr="009D5770">
          <w:rPr>
            <w:rFonts w:asciiTheme="minorHAnsi" w:eastAsiaTheme="minorEastAsia" w:hAnsiTheme="minorHAnsi" w:cstheme="minorBidi"/>
            <w:noProof w:val="0"/>
            <w:lang w:eastAsia="en-GB"/>
          </w:rPr>
          <w:tab/>
        </w:r>
        <w:r w:rsidR="007A009E">
          <w:t>Formulaire REF-2 : Références des contrats non financés par la MCC</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_Toc146730601 \h </w:instrText>
        </w:r>
        <w:r w:rsidR="007244CA" w:rsidRPr="009D5770">
          <w:rPr>
            <w:noProof w:val="0"/>
            <w:webHidden/>
          </w:rPr>
        </w:r>
        <w:r w:rsidR="007244CA" w:rsidRPr="009D5770">
          <w:rPr>
            <w:noProof w:val="0"/>
            <w:webHidden/>
          </w:rPr>
          <w:fldChar w:fldCharType="separate"/>
        </w:r>
        <w:r w:rsidR="007244CA" w:rsidRPr="009D5770">
          <w:rPr>
            <w:noProof w:val="0"/>
            <w:webHidden/>
          </w:rPr>
          <w:t>115</w:t>
        </w:r>
        <w:r w:rsidR="007244CA" w:rsidRPr="009D5770">
          <w:rPr>
            <w:noProof w:val="0"/>
            <w:webHidden/>
          </w:rPr>
          <w:fldChar w:fldCharType="end"/>
        </w:r>
      </w:hyperlink>
    </w:p>
    <w:p w14:paraId="79F34311" w14:textId="000ED87A" w:rsidR="007244CA" w:rsidRPr="009D5770" w:rsidRDefault="00000000" w:rsidP="007244CA">
      <w:pPr>
        <w:pStyle w:val="TOC3"/>
        <w:rPr>
          <w:rFonts w:asciiTheme="minorHAnsi" w:eastAsiaTheme="minorEastAsia" w:hAnsiTheme="minorHAnsi" w:cstheme="minorBidi"/>
          <w:iCs w:val="0"/>
          <w:noProof w:val="0"/>
          <w:szCs w:val="24"/>
          <w:lang w:eastAsia="en-GB"/>
        </w:rPr>
      </w:pPr>
      <w:hyperlink w:anchor="_Toc146730602" w:history="1">
        <w:r w:rsidR="007244CA" w:rsidRPr="009D5770">
          <w:rPr>
            <w:rStyle w:val="Hyperlink"/>
            <w:rFonts w:eastAsia="Arial Unicode MS"/>
            <w:noProof w:val="0"/>
            <w:lang w:eastAsia="x-none"/>
          </w:rPr>
          <w:t>C.</w:t>
        </w:r>
        <w:r w:rsidR="007244CA" w:rsidRPr="009D5770">
          <w:rPr>
            <w:rFonts w:asciiTheme="minorHAnsi" w:eastAsiaTheme="minorEastAsia" w:hAnsiTheme="minorHAnsi" w:cstheme="minorBidi"/>
            <w:iCs w:val="0"/>
            <w:noProof w:val="0"/>
            <w:szCs w:val="24"/>
            <w:lang w:eastAsia="en-GB"/>
          </w:rPr>
          <w:tab/>
        </w:r>
        <w:r w:rsidR="007A009E">
          <w:rPr>
            <w:rStyle w:val="Heading1FormsChar"/>
            <w:rFonts w:ascii="Times New Roman" w:eastAsiaTheme="minorHAnsi" w:hAnsi="Times New Roman"/>
            <w:b w:val="0"/>
            <w:smallCaps w:val="0"/>
            <w:sz w:val="28"/>
          </w:rPr>
          <w:t>Formulaires de soumission de l’Offre</w:t>
        </w:r>
        <w:r w:rsidR="007A009E">
          <w:t xml:space="preserve"> technique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_Toc146730602 \h </w:instrText>
        </w:r>
        <w:r w:rsidR="007244CA" w:rsidRPr="009D5770">
          <w:rPr>
            <w:noProof w:val="0"/>
            <w:webHidden/>
          </w:rPr>
        </w:r>
        <w:r w:rsidR="007244CA" w:rsidRPr="009D5770">
          <w:rPr>
            <w:noProof w:val="0"/>
            <w:webHidden/>
          </w:rPr>
          <w:fldChar w:fldCharType="separate"/>
        </w:r>
        <w:r w:rsidR="007244CA" w:rsidRPr="009D5770">
          <w:rPr>
            <w:noProof w:val="0"/>
            <w:webHidden/>
          </w:rPr>
          <w:t>116</w:t>
        </w:r>
        <w:r w:rsidR="007244CA" w:rsidRPr="009D5770">
          <w:rPr>
            <w:noProof w:val="0"/>
            <w:webHidden/>
          </w:rPr>
          <w:fldChar w:fldCharType="end"/>
        </w:r>
      </w:hyperlink>
    </w:p>
    <w:p w14:paraId="0460D752" w14:textId="45F2486D" w:rsidR="007244CA" w:rsidRPr="009D5770" w:rsidRDefault="00000000" w:rsidP="007A009E">
      <w:pPr>
        <w:pStyle w:val="TOC4"/>
        <w:ind w:left="1243" w:hanging="583"/>
        <w:rPr>
          <w:rFonts w:asciiTheme="minorHAnsi" w:eastAsiaTheme="minorEastAsia" w:hAnsiTheme="minorHAnsi" w:cstheme="minorBidi"/>
          <w:noProof w:val="0"/>
          <w:lang w:eastAsia="en-GB"/>
        </w:rPr>
      </w:pPr>
      <w:hyperlink w:anchor="_Toc146730603" w:history="1">
        <w:r w:rsidR="007244CA" w:rsidRPr="009D5770">
          <w:rPr>
            <w:rStyle w:val="Hyperlink"/>
            <w:noProof w:val="0"/>
          </w:rPr>
          <w:t>23.</w:t>
        </w:r>
        <w:r w:rsidR="007244CA" w:rsidRPr="009D5770">
          <w:rPr>
            <w:rFonts w:asciiTheme="minorHAnsi" w:eastAsiaTheme="minorEastAsia" w:hAnsiTheme="minorHAnsi" w:cstheme="minorBidi"/>
            <w:noProof w:val="0"/>
            <w:lang w:eastAsia="en-GB"/>
          </w:rPr>
          <w:tab/>
        </w:r>
        <w:r w:rsidR="007A009E">
          <w:t xml:space="preserve">Formulaire TECH-1 : Déclaration portant sur la méthode d’exécution </w:t>
        </w:r>
        <w:r w:rsidR="007A009E">
          <w:br/>
          <w:t>des travaux</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_Toc146730603 \h </w:instrText>
        </w:r>
        <w:r w:rsidR="007244CA" w:rsidRPr="009D5770">
          <w:rPr>
            <w:noProof w:val="0"/>
            <w:webHidden/>
          </w:rPr>
        </w:r>
        <w:r w:rsidR="007244CA" w:rsidRPr="009D5770">
          <w:rPr>
            <w:noProof w:val="0"/>
            <w:webHidden/>
          </w:rPr>
          <w:fldChar w:fldCharType="separate"/>
        </w:r>
        <w:r w:rsidR="007244CA" w:rsidRPr="009D5770">
          <w:rPr>
            <w:noProof w:val="0"/>
            <w:webHidden/>
          </w:rPr>
          <w:t>117</w:t>
        </w:r>
        <w:r w:rsidR="007244CA" w:rsidRPr="009D5770">
          <w:rPr>
            <w:noProof w:val="0"/>
            <w:webHidden/>
          </w:rPr>
          <w:fldChar w:fldCharType="end"/>
        </w:r>
      </w:hyperlink>
    </w:p>
    <w:p w14:paraId="123106E2" w14:textId="415F5ADF" w:rsidR="007244CA" w:rsidRPr="009D5770" w:rsidRDefault="00000000" w:rsidP="00D04DF6">
      <w:pPr>
        <w:pStyle w:val="TOC4"/>
        <w:ind w:left="1276" w:hanging="532"/>
        <w:rPr>
          <w:rFonts w:asciiTheme="minorHAnsi" w:eastAsiaTheme="minorEastAsia" w:hAnsiTheme="minorHAnsi" w:cstheme="minorBidi"/>
          <w:noProof w:val="0"/>
          <w:lang w:eastAsia="en-GB"/>
        </w:rPr>
      </w:pPr>
      <w:hyperlink w:anchor="_Toc146730604" w:history="1">
        <w:r w:rsidR="007244CA" w:rsidRPr="009D5770">
          <w:rPr>
            <w:rStyle w:val="Hyperlink"/>
            <w:noProof w:val="0"/>
          </w:rPr>
          <w:t>24.</w:t>
        </w:r>
        <w:r w:rsidR="007244CA" w:rsidRPr="009D5770">
          <w:rPr>
            <w:rFonts w:asciiTheme="minorHAnsi" w:eastAsiaTheme="minorEastAsia" w:hAnsiTheme="minorHAnsi" w:cstheme="minorBidi"/>
            <w:noProof w:val="0"/>
            <w:lang w:eastAsia="en-GB"/>
          </w:rPr>
          <w:tab/>
        </w:r>
        <w:r w:rsidR="00D04DF6">
          <w:t xml:space="preserve">Formulaire TECH-2 : Méthodologie d’affectation du personnel chargé des questions environnementales et sociales, de l’égalité des genres, de la santé et </w:t>
        </w:r>
        <w:r w:rsidR="00D04DF6">
          <w:br/>
          <w:t>de la sécurité</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_Toc146730604 \h </w:instrText>
        </w:r>
        <w:r w:rsidR="007244CA" w:rsidRPr="009D5770">
          <w:rPr>
            <w:noProof w:val="0"/>
            <w:webHidden/>
          </w:rPr>
        </w:r>
        <w:r w:rsidR="007244CA" w:rsidRPr="009D5770">
          <w:rPr>
            <w:noProof w:val="0"/>
            <w:webHidden/>
          </w:rPr>
          <w:fldChar w:fldCharType="separate"/>
        </w:r>
        <w:r w:rsidR="007244CA" w:rsidRPr="009D5770">
          <w:rPr>
            <w:noProof w:val="0"/>
            <w:webHidden/>
          </w:rPr>
          <w:t>119</w:t>
        </w:r>
        <w:r w:rsidR="007244CA" w:rsidRPr="009D5770">
          <w:rPr>
            <w:noProof w:val="0"/>
            <w:webHidden/>
          </w:rPr>
          <w:fldChar w:fldCharType="end"/>
        </w:r>
      </w:hyperlink>
    </w:p>
    <w:p w14:paraId="7DE1D860" w14:textId="576BC367" w:rsidR="007244CA" w:rsidRPr="009D5770" w:rsidRDefault="00000000" w:rsidP="007244CA">
      <w:pPr>
        <w:pStyle w:val="TOC4"/>
        <w:rPr>
          <w:rFonts w:asciiTheme="minorHAnsi" w:eastAsiaTheme="minorEastAsia" w:hAnsiTheme="minorHAnsi" w:cstheme="minorBidi"/>
          <w:noProof w:val="0"/>
          <w:lang w:eastAsia="en-GB"/>
        </w:rPr>
      </w:pPr>
      <w:hyperlink w:anchor="_Toc146730605" w:history="1">
        <w:r w:rsidR="007244CA" w:rsidRPr="009D5770">
          <w:rPr>
            <w:rStyle w:val="Hyperlink"/>
            <w:noProof w:val="0"/>
          </w:rPr>
          <w:t>25.</w:t>
        </w:r>
        <w:r w:rsidR="007244CA" w:rsidRPr="009D5770">
          <w:rPr>
            <w:rFonts w:asciiTheme="minorHAnsi" w:eastAsiaTheme="minorEastAsia" w:hAnsiTheme="minorHAnsi" w:cstheme="minorBidi"/>
            <w:noProof w:val="0"/>
            <w:lang w:eastAsia="en-GB"/>
          </w:rPr>
          <w:tab/>
        </w:r>
        <w:r w:rsidR="00D04DF6">
          <w:t>Formulaire TECH-3 : Programme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_Toc146730605 \h </w:instrText>
        </w:r>
        <w:r w:rsidR="007244CA" w:rsidRPr="009D5770">
          <w:rPr>
            <w:noProof w:val="0"/>
            <w:webHidden/>
          </w:rPr>
        </w:r>
        <w:r w:rsidR="007244CA" w:rsidRPr="009D5770">
          <w:rPr>
            <w:noProof w:val="0"/>
            <w:webHidden/>
          </w:rPr>
          <w:fldChar w:fldCharType="separate"/>
        </w:r>
        <w:r w:rsidR="007244CA" w:rsidRPr="009D5770">
          <w:rPr>
            <w:noProof w:val="0"/>
            <w:webHidden/>
          </w:rPr>
          <w:t>121</w:t>
        </w:r>
        <w:r w:rsidR="007244CA" w:rsidRPr="009D5770">
          <w:rPr>
            <w:noProof w:val="0"/>
            <w:webHidden/>
          </w:rPr>
          <w:fldChar w:fldCharType="end"/>
        </w:r>
      </w:hyperlink>
    </w:p>
    <w:p w14:paraId="5C36D7A1" w14:textId="0123FCC3" w:rsidR="007244CA" w:rsidRPr="009D5770" w:rsidRDefault="00000000" w:rsidP="007244CA">
      <w:pPr>
        <w:pStyle w:val="TOC4"/>
        <w:rPr>
          <w:rFonts w:asciiTheme="minorHAnsi" w:eastAsiaTheme="minorEastAsia" w:hAnsiTheme="minorHAnsi" w:cstheme="minorBidi"/>
          <w:noProof w:val="0"/>
          <w:lang w:eastAsia="en-GB"/>
        </w:rPr>
      </w:pPr>
      <w:hyperlink w:anchor="_Toc146730606" w:history="1">
        <w:r w:rsidR="007244CA" w:rsidRPr="009D5770">
          <w:rPr>
            <w:rStyle w:val="Hyperlink"/>
            <w:noProof w:val="0"/>
          </w:rPr>
          <w:t>26.</w:t>
        </w:r>
        <w:r w:rsidR="007244CA" w:rsidRPr="009D5770">
          <w:rPr>
            <w:rFonts w:asciiTheme="minorHAnsi" w:eastAsiaTheme="minorEastAsia" w:hAnsiTheme="minorHAnsi" w:cstheme="minorBidi"/>
            <w:noProof w:val="0"/>
            <w:lang w:eastAsia="en-GB"/>
          </w:rPr>
          <w:tab/>
        </w:r>
        <w:r w:rsidR="00D04DF6">
          <w:t>Formulaire TECH-4 : Projection des flux de trésorerie</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_Toc146730606 \h </w:instrText>
        </w:r>
        <w:r w:rsidR="007244CA" w:rsidRPr="009D5770">
          <w:rPr>
            <w:noProof w:val="0"/>
            <w:webHidden/>
          </w:rPr>
        </w:r>
        <w:r w:rsidR="007244CA" w:rsidRPr="009D5770">
          <w:rPr>
            <w:noProof w:val="0"/>
            <w:webHidden/>
          </w:rPr>
          <w:fldChar w:fldCharType="separate"/>
        </w:r>
        <w:r w:rsidR="007244CA" w:rsidRPr="009D5770">
          <w:rPr>
            <w:noProof w:val="0"/>
            <w:webHidden/>
          </w:rPr>
          <w:t>122</w:t>
        </w:r>
        <w:r w:rsidR="007244CA" w:rsidRPr="009D5770">
          <w:rPr>
            <w:noProof w:val="0"/>
            <w:webHidden/>
          </w:rPr>
          <w:fldChar w:fldCharType="end"/>
        </w:r>
      </w:hyperlink>
    </w:p>
    <w:p w14:paraId="3EFB25F6" w14:textId="337D4E9B" w:rsidR="007244CA" w:rsidRPr="009D5770" w:rsidRDefault="00000000" w:rsidP="007244CA">
      <w:pPr>
        <w:pStyle w:val="TOC4"/>
        <w:rPr>
          <w:rFonts w:asciiTheme="minorHAnsi" w:eastAsiaTheme="minorEastAsia" w:hAnsiTheme="minorHAnsi" w:cstheme="minorBidi"/>
          <w:noProof w:val="0"/>
          <w:lang w:eastAsia="en-GB"/>
        </w:rPr>
      </w:pPr>
      <w:hyperlink w:anchor="_Toc146730607" w:history="1">
        <w:r w:rsidR="007244CA" w:rsidRPr="009D5770">
          <w:rPr>
            <w:rStyle w:val="Hyperlink"/>
            <w:noProof w:val="0"/>
          </w:rPr>
          <w:t>27.</w:t>
        </w:r>
        <w:r w:rsidR="007244CA" w:rsidRPr="009D5770">
          <w:rPr>
            <w:rFonts w:asciiTheme="minorHAnsi" w:eastAsiaTheme="minorEastAsia" w:hAnsiTheme="minorHAnsi" w:cstheme="minorBidi"/>
            <w:noProof w:val="0"/>
            <w:lang w:eastAsia="en-GB"/>
          </w:rPr>
          <w:tab/>
        </w:r>
        <w:r w:rsidR="00D04DF6">
          <w:t>Formulaire TECH-5 : Organigramme des tâches du projet</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_Toc146730607 \h </w:instrText>
        </w:r>
        <w:r w:rsidR="007244CA" w:rsidRPr="009D5770">
          <w:rPr>
            <w:noProof w:val="0"/>
            <w:webHidden/>
          </w:rPr>
        </w:r>
        <w:r w:rsidR="007244CA" w:rsidRPr="009D5770">
          <w:rPr>
            <w:noProof w:val="0"/>
            <w:webHidden/>
          </w:rPr>
          <w:fldChar w:fldCharType="separate"/>
        </w:r>
        <w:r w:rsidR="007244CA" w:rsidRPr="009D5770">
          <w:rPr>
            <w:noProof w:val="0"/>
            <w:webHidden/>
          </w:rPr>
          <w:t>123</w:t>
        </w:r>
        <w:r w:rsidR="007244CA" w:rsidRPr="009D5770">
          <w:rPr>
            <w:noProof w:val="0"/>
            <w:webHidden/>
          </w:rPr>
          <w:fldChar w:fldCharType="end"/>
        </w:r>
      </w:hyperlink>
    </w:p>
    <w:p w14:paraId="43EC2C7A" w14:textId="3630F972" w:rsidR="007244CA" w:rsidRPr="009D5770" w:rsidRDefault="00000000" w:rsidP="007244CA">
      <w:pPr>
        <w:pStyle w:val="TOC4"/>
        <w:rPr>
          <w:rFonts w:asciiTheme="minorHAnsi" w:eastAsiaTheme="minorEastAsia" w:hAnsiTheme="minorHAnsi" w:cstheme="minorBidi"/>
          <w:noProof w:val="0"/>
          <w:lang w:eastAsia="en-GB"/>
        </w:rPr>
      </w:pPr>
      <w:hyperlink w:anchor="_Toc146730608" w:history="1">
        <w:r w:rsidR="007244CA" w:rsidRPr="009D5770">
          <w:rPr>
            <w:rStyle w:val="Hyperlink"/>
            <w:noProof w:val="0"/>
          </w:rPr>
          <w:t>28.</w:t>
        </w:r>
        <w:r w:rsidR="007244CA" w:rsidRPr="009D5770">
          <w:rPr>
            <w:rFonts w:asciiTheme="minorHAnsi" w:eastAsiaTheme="minorEastAsia" w:hAnsiTheme="minorHAnsi" w:cstheme="minorBidi"/>
            <w:noProof w:val="0"/>
            <w:lang w:eastAsia="en-GB"/>
          </w:rPr>
          <w:tab/>
        </w:r>
        <w:r w:rsidR="00D04DF6">
          <w:t>Formulaire TECH-6 : Équipements de construction</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_Toc146730608 \h </w:instrText>
        </w:r>
        <w:r w:rsidR="007244CA" w:rsidRPr="009D5770">
          <w:rPr>
            <w:noProof w:val="0"/>
            <w:webHidden/>
          </w:rPr>
        </w:r>
        <w:r w:rsidR="007244CA" w:rsidRPr="009D5770">
          <w:rPr>
            <w:noProof w:val="0"/>
            <w:webHidden/>
          </w:rPr>
          <w:fldChar w:fldCharType="separate"/>
        </w:r>
        <w:r w:rsidR="007244CA" w:rsidRPr="009D5770">
          <w:rPr>
            <w:noProof w:val="0"/>
            <w:webHidden/>
          </w:rPr>
          <w:t>125</w:t>
        </w:r>
        <w:r w:rsidR="007244CA" w:rsidRPr="009D5770">
          <w:rPr>
            <w:noProof w:val="0"/>
            <w:webHidden/>
          </w:rPr>
          <w:fldChar w:fldCharType="end"/>
        </w:r>
      </w:hyperlink>
    </w:p>
    <w:p w14:paraId="5673238E" w14:textId="77777777" w:rsidR="007244CA" w:rsidRPr="009D5770" w:rsidRDefault="00000000" w:rsidP="007244CA">
      <w:pPr>
        <w:pStyle w:val="TOC4"/>
        <w:rPr>
          <w:rFonts w:asciiTheme="minorHAnsi" w:eastAsiaTheme="minorEastAsia" w:hAnsiTheme="minorHAnsi" w:cstheme="minorBidi"/>
          <w:noProof w:val="0"/>
          <w:lang w:eastAsia="en-GB"/>
        </w:rPr>
      </w:pPr>
      <w:hyperlink w:anchor="_Toc146730609" w:history="1">
        <w:r w:rsidR="007244CA" w:rsidRPr="009D5770">
          <w:rPr>
            <w:rStyle w:val="Hyperlink"/>
            <w:noProof w:val="0"/>
          </w:rPr>
          <w:t>29.</w:t>
        </w:r>
        <w:r w:rsidR="007244CA" w:rsidRPr="009D5770">
          <w:rPr>
            <w:rFonts w:asciiTheme="minorHAnsi" w:eastAsiaTheme="minorEastAsia" w:hAnsiTheme="minorHAnsi" w:cstheme="minorBidi"/>
            <w:noProof w:val="0"/>
            <w:lang w:eastAsia="en-GB"/>
          </w:rPr>
          <w:tab/>
        </w:r>
        <w:r w:rsidR="007244CA" w:rsidRPr="009D5770">
          <w:rPr>
            <w:rStyle w:val="Hyperlink"/>
            <w:noProof w:val="0"/>
          </w:rPr>
          <w:t>Form TECH-7: CVs of Key Personnel</w:t>
        </w:r>
        <w:r w:rsidR="007244CA" w:rsidRPr="009D5770">
          <w:rPr>
            <w:noProof w:val="0"/>
            <w:webHidden/>
          </w:rPr>
          <w:tab/>
        </w:r>
        <w:r w:rsidR="007244CA" w:rsidRPr="009D5770">
          <w:rPr>
            <w:noProof w:val="0"/>
            <w:webHidden/>
          </w:rPr>
          <w:fldChar w:fldCharType="begin"/>
        </w:r>
        <w:r w:rsidR="007244CA" w:rsidRPr="009D5770">
          <w:rPr>
            <w:noProof w:val="0"/>
            <w:webHidden/>
          </w:rPr>
          <w:instrText xml:space="preserve"> PAGEREF _Toc146730609 \h </w:instrText>
        </w:r>
        <w:r w:rsidR="007244CA" w:rsidRPr="009D5770">
          <w:rPr>
            <w:noProof w:val="0"/>
            <w:webHidden/>
          </w:rPr>
        </w:r>
        <w:r w:rsidR="007244CA" w:rsidRPr="009D5770">
          <w:rPr>
            <w:noProof w:val="0"/>
            <w:webHidden/>
          </w:rPr>
          <w:fldChar w:fldCharType="separate"/>
        </w:r>
        <w:r w:rsidR="007244CA" w:rsidRPr="009D5770">
          <w:rPr>
            <w:noProof w:val="0"/>
            <w:webHidden/>
          </w:rPr>
          <w:t>126</w:t>
        </w:r>
        <w:r w:rsidR="007244CA" w:rsidRPr="009D5770">
          <w:rPr>
            <w:noProof w:val="0"/>
            <w:webHidden/>
          </w:rPr>
          <w:fldChar w:fldCharType="end"/>
        </w:r>
      </w:hyperlink>
    </w:p>
    <w:p w14:paraId="75FD00EB" w14:textId="1A27D342" w:rsidR="00575E18" w:rsidRPr="009D5770" w:rsidRDefault="007244CA" w:rsidP="007244CA">
      <w:pPr>
        <w:pStyle w:val="TOC3"/>
        <w:rPr>
          <w:rFonts w:cs="Times New Roman"/>
        </w:rPr>
      </w:pPr>
      <w:r w:rsidRPr="009D5770">
        <w:rPr>
          <w:rFonts w:cs="Times New Roman"/>
          <w:noProof w:val="0"/>
        </w:rPr>
        <w:fldChar w:fldCharType="end"/>
      </w:r>
    </w:p>
    <w:p w14:paraId="10A952C2" w14:textId="0D8E9ABF" w:rsidR="0092442D" w:rsidRPr="009D5770" w:rsidRDefault="004F0705" w:rsidP="006174DE">
      <w:pPr>
        <w:pStyle w:val="Heading3BSF"/>
        <w:rPr>
          <w:rFonts w:ascii="Times New Roman" w:hAnsi="Times New Roman"/>
        </w:rPr>
      </w:pPr>
      <w:bookmarkStart w:id="1744" w:name="_Toc54433207"/>
      <w:bookmarkStart w:id="1745" w:name="_Toc54433380"/>
      <w:bookmarkStart w:id="1746" w:name="_Toc54433499"/>
      <w:bookmarkStart w:id="1747" w:name="_Toc54477840"/>
      <w:bookmarkStart w:id="1748" w:name="_Toc54478419"/>
      <w:bookmarkStart w:id="1749" w:name="_Toc54480138"/>
      <w:bookmarkStart w:id="1750" w:name="_Toc54502142"/>
      <w:bookmarkStart w:id="1751" w:name="_Toc54503603"/>
      <w:bookmarkStart w:id="1752" w:name="_Toc54433208"/>
      <w:bookmarkStart w:id="1753" w:name="_Toc54433381"/>
      <w:bookmarkStart w:id="1754" w:name="_Toc54433500"/>
      <w:bookmarkStart w:id="1755" w:name="_Toc54477841"/>
      <w:bookmarkStart w:id="1756" w:name="_Toc54478420"/>
      <w:bookmarkStart w:id="1757" w:name="_Toc54480139"/>
      <w:bookmarkStart w:id="1758" w:name="_Toc54502143"/>
      <w:bookmarkStart w:id="1759" w:name="_Toc54503604"/>
      <w:bookmarkStart w:id="1760" w:name="_Toc54428319"/>
      <w:bookmarkStart w:id="1761" w:name="_Toc54432116"/>
      <w:bookmarkStart w:id="1762" w:name="_Toc54790140"/>
      <w:bookmarkStart w:id="1763" w:name="_Toc54820730"/>
      <w:bookmarkStart w:id="1764" w:name="_Toc57157000"/>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r>
        <w:rPr>
          <w:rFonts w:ascii="Times New Roman" w:hAnsi="Times New Roman"/>
        </w:rPr>
        <w:lastRenderedPageBreak/>
        <w:t>Formulaires de soumission</w:t>
      </w:r>
      <w:bookmarkEnd w:id="1760"/>
      <w:bookmarkEnd w:id="1761"/>
      <w:bookmarkEnd w:id="1762"/>
      <w:bookmarkEnd w:id="1763"/>
      <w:bookmarkEnd w:id="1764"/>
    </w:p>
    <w:p w14:paraId="2D05B33D" w14:textId="77777777" w:rsidR="00F06E13" w:rsidRPr="009D5770" w:rsidRDefault="00F06E13" w:rsidP="008476E9">
      <w:pPr>
        <w:pStyle w:val="BodyText"/>
      </w:pPr>
    </w:p>
    <w:p w14:paraId="76DCB35B" w14:textId="3C2BD53C" w:rsidR="00087C96" w:rsidRPr="009D5770" w:rsidRDefault="00F5109A" w:rsidP="002E3829">
      <w:pPr>
        <w:pStyle w:val="Heading4BSF"/>
        <w:rPr>
          <w:rFonts w:ascii="Times New Roman" w:hAnsi="Times New Roman"/>
        </w:rPr>
      </w:pPr>
      <w:bookmarkStart w:id="1765" w:name="_Toc54431574"/>
      <w:bookmarkStart w:id="1766" w:name="_Toc54431813"/>
      <w:bookmarkStart w:id="1767" w:name="_Toc54431897"/>
      <w:bookmarkStart w:id="1768" w:name="_Toc54503606"/>
      <w:bookmarkEnd w:id="1765"/>
      <w:bookmarkEnd w:id="1766"/>
      <w:bookmarkEnd w:id="1767"/>
      <w:bookmarkEnd w:id="1768"/>
      <w:r>
        <w:rPr>
          <w:rFonts w:ascii="Times New Roman" w:hAnsi="Times New Roman"/>
        </w:rPr>
        <w:lastRenderedPageBreak/>
        <w:t>Lettre de soumission de l’Offre</w:t>
      </w:r>
    </w:p>
    <w:p w14:paraId="76DCB35C" w14:textId="77777777" w:rsidR="00087C96" w:rsidRPr="009D5770" w:rsidRDefault="00087C96" w:rsidP="006162BE">
      <w:pPr>
        <w:autoSpaceDE w:val="0"/>
        <w:autoSpaceDN w:val="0"/>
        <w:adjustRightInd w:val="0"/>
        <w:spacing w:before="120" w:after="120"/>
        <w:jc w:val="both"/>
        <w:rPr>
          <w:color w:val="000000"/>
          <w:lang w:val="en-US"/>
        </w:rPr>
      </w:pPr>
    </w:p>
    <w:p w14:paraId="76DCB35E" w14:textId="6AFEF3DB" w:rsidR="00087C96" w:rsidRPr="009D5770" w:rsidRDefault="006162BE" w:rsidP="006162BE">
      <w:pPr>
        <w:tabs>
          <w:tab w:val="right" w:pos="9000"/>
        </w:tabs>
        <w:spacing w:before="120" w:after="120"/>
        <w:jc w:val="both"/>
      </w:pPr>
      <w:r>
        <w:t>N° de référence du marché : _________________________________________</w:t>
      </w:r>
    </w:p>
    <w:p w14:paraId="76DCB360" w14:textId="51DE0B0C" w:rsidR="00087C96" w:rsidRPr="009D5770" w:rsidRDefault="00087C96" w:rsidP="006162BE">
      <w:pPr>
        <w:autoSpaceDE w:val="0"/>
        <w:autoSpaceDN w:val="0"/>
        <w:adjustRightInd w:val="0"/>
        <w:spacing w:before="120" w:after="120"/>
        <w:jc w:val="both"/>
        <w:rPr>
          <w:color w:val="000000"/>
        </w:rPr>
      </w:pPr>
      <w:r>
        <w:rPr>
          <w:color w:val="000000"/>
        </w:rPr>
        <w:t>Nom du Contrat : ____________________________________________</w:t>
      </w:r>
    </w:p>
    <w:p w14:paraId="76DCB361" w14:textId="77777777" w:rsidR="00087C96" w:rsidRPr="009D5770" w:rsidRDefault="00087C96" w:rsidP="006162BE">
      <w:pPr>
        <w:autoSpaceDE w:val="0"/>
        <w:autoSpaceDN w:val="0"/>
        <w:adjustRightInd w:val="0"/>
        <w:spacing w:before="120" w:after="120"/>
        <w:jc w:val="both"/>
        <w:rPr>
          <w:color w:val="000000"/>
        </w:rPr>
      </w:pPr>
      <w:r>
        <w:rPr>
          <w:color w:val="000000"/>
        </w:rPr>
        <w:t>Lot n° : ______________________________________________________</w:t>
      </w:r>
    </w:p>
    <w:p w14:paraId="76DCB363" w14:textId="77777777" w:rsidR="00087C96" w:rsidRPr="007244CA" w:rsidRDefault="00087C96" w:rsidP="006162BE">
      <w:pPr>
        <w:autoSpaceDE w:val="0"/>
        <w:autoSpaceDN w:val="0"/>
        <w:adjustRightInd w:val="0"/>
        <w:spacing w:before="120" w:after="120"/>
        <w:jc w:val="both"/>
        <w:rPr>
          <w:color w:val="000000"/>
        </w:rPr>
      </w:pPr>
    </w:p>
    <w:p w14:paraId="6004FCEA" w14:textId="4E5ABA2E" w:rsidR="006162BE" w:rsidRPr="009D5770" w:rsidRDefault="00087C96" w:rsidP="006162BE">
      <w:pPr>
        <w:autoSpaceDE w:val="0"/>
        <w:autoSpaceDN w:val="0"/>
        <w:adjustRightInd w:val="0"/>
        <w:spacing w:before="120" w:after="120"/>
        <w:jc w:val="both"/>
      </w:pPr>
      <w:r>
        <w:rPr>
          <w:color w:val="000000"/>
        </w:rPr>
        <w:t xml:space="preserve">À : </w:t>
      </w:r>
      <w:r>
        <w:rPr>
          <w:color w:val="000000"/>
        </w:rPr>
        <w:tab/>
      </w:r>
      <w:r>
        <w:rPr>
          <w:color w:val="000000"/>
        </w:rPr>
        <w:tab/>
      </w:r>
      <w:r>
        <w:rPr>
          <w:b/>
        </w:rPr>
        <w:t>[Insérer la dénomination légale complète du Maître d’ouvrage]</w:t>
      </w:r>
    </w:p>
    <w:p w14:paraId="76DCB365" w14:textId="1658997D" w:rsidR="00087C96" w:rsidRPr="009D5770" w:rsidRDefault="00087C96" w:rsidP="006162BE">
      <w:pPr>
        <w:autoSpaceDE w:val="0"/>
        <w:autoSpaceDN w:val="0"/>
        <w:adjustRightInd w:val="0"/>
        <w:spacing w:before="120" w:after="120"/>
        <w:jc w:val="both"/>
      </w:pPr>
      <w:r>
        <w:t>Adresse :</w:t>
      </w:r>
    </w:p>
    <w:p w14:paraId="76DCB367" w14:textId="77777777" w:rsidR="00087C96" w:rsidRPr="007244CA" w:rsidRDefault="00087C96" w:rsidP="006162BE">
      <w:pPr>
        <w:autoSpaceDE w:val="0"/>
        <w:autoSpaceDN w:val="0"/>
        <w:adjustRightInd w:val="0"/>
        <w:spacing w:before="120" w:after="120"/>
        <w:jc w:val="both"/>
        <w:rPr>
          <w:color w:val="000000"/>
        </w:rPr>
      </w:pPr>
    </w:p>
    <w:p w14:paraId="76DCB368" w14:textId="77777777" w:rsidR="00087C96" w:rsidRPr="009D5770" w:rsidRDefault="00087C96" w:rsidP="006162BE">
      <w:pPr>
        <w:autoSpaceDE w:val="0"/>
        <w:autoSpaceDN w:val="0"/>
        <w:adjustRightInd w:val="0"/>
        <w:spacing w:before="120" w:after="120"/>
        <w:jc w:val="both"/>
        <w:rPr>
          <w:color w:val="000000"/>
        </w:rPr>
      </w:pPr>
      <w:r>
        <w:rPr>
          <w:color w:val="000000"/>
        </w:rPr>
        <w:t>Mesdames et Messieurs :</w:t>
      </w:r>
    </w:p>
    <w:p w14:paraId="76DCB369" w14:textId="77777777" w:rsidR="00087C96" w:rsidRPr="007244CA" w:rsidRDefault="00087C96" w:rsidP="006162BE">
      <w:pPr>
        <w:autoSpaceDE w:val="0"/>
        <w:autoSpaceDN w:val="0"/>
        <w:adjustRightInd w:val="0"/>
        <w:spacing w:before="120" w:after="120"/>
        <w:jc w:val="both"/>
        <w:rPr>
          <w:color w:val="000000"/>
        </w:rPr>
      </w:pPr>
    </w:p>
    <w:p w14:paraId="76DCB36B" w14:textId="09A542FE" w:rsidR="00087C96" w:rsidRPr="009D5770" w:rsidRDefault="00087C96" w:rsidP="006162BE">
      <w:pPr>
        <w:autoSpaceDE w:val="0"/>
        <w:autoSpaceDN w:val="0"/>
        <w:adjustRightInd w:val="0"/>
        <w:spacing w:before="120" w:after="120"/>
        <w:jc w:val="both"/>
        <w:rPr>
          <w:color w:val="000000"/>
        </w:rPr>
      </w:pPr>
      <w:r>
        <w:rPr>
          <w:color w:val="000000"/>
        </w:rPr>
        <w:t>Nous, les soussignés, déclarons et attestons que :</w:t>
      </w:r>
    </w:p>
    <w:p w14:paraId="76DCB36C" w14:textId="36C52E02" w:rsidR="00087C96" w:rsidRPr="009D5770" w:rsidRDefault="00087C96" w:rsidP="00664009">
      <w:pPr>
        <w:numPr>
          <w:ilvl w:val="0"/>
          <w:numId w:val="22"/>
        </w:numPr>
        <w:autoSpaceDE w:val="0"/>
        <w:autoSpaceDN w:val="0"/>
        <w:adjustRightInd w:val="0"/>
        <w:spacing w:before="120" w:after="120"/>
        <w:jc w:val="both"/>
        <w:rPr>
          <w:color w:val="000000"/>
        </w:rPr>
      </w:pPr>
      <w:r>
        <w:rPr>
          <w:color w:val="000000"/>
        </w:rPr>
        <w:t>nous avons examiné le Dossier d’appel d’offres, y compris les addenda émis conformément aux Instructions aux Offrants, et nous ne formulons aucune réserve à cet égard</w:t>
      </w:r>
      <w:r>
        <w:t>.</w:t>
      </w:r>
    </w:p>
    <w:p w14:paraId="76DCB36D" w14:textId="43998E60" w:rsidR="00087C96" w:rsidRPr="009D5770" w:rsidRDefault="00087C96" w:rsidP="00664009">
      <w:pPr>
        <w:numPr>
          <w:ilvl w:val="0"/>
          <w:numId w:val="22"/>
        </w:numPr>
        <w:autoSpaceDE w:val="0"/>
        <w:autoSpaceDN w:val="0"/>
        <w:adjustRightInd w:val="0"/>
        <w:spacing w:before="120" w:after="120"/>
        <w:jc w:val="both"/>
        <w:rPr>
          <w:color w:val="000000"/>
        </w:rPr>
      </w:pPr>
      <w:r>
        <w:rPr>
          <w:color w:val="000000"/>
        </w:rPr>
        <w:t xml:space="preserve">Conformément aux Conditions du Contrat, aux Spécifications techniques, aux Plans et Dessins Techniques et au Devis quantitatif et aux Addenda n° </w:t>
      </w:r>
      <w:r>
        <w:rPr>
          <w:b/>
          <w:color w:val="000000"/>
        </w:rPr>
        <w:t>[insérer les numéros d’Addenda]</w:t>
      </w:r>
      <w:r>
        <w:rPr>
          <w:color w:val="000000"/>
        </w:rPr>
        <w:t xml:space="preserve"> pour l’exécution des Travaux susmentionnés, nous proposons de construire et d’installer lesdits Travaux et de remédier aux vices pouvant les affecter conformément aux exigences énoncées dans le Dossier d’Appel d’Offres et les Addenda pour la somme de </w:t>
      </w:r>
      <w:r>
        <w:rPr>
          <w:b/>
          <w:bCs/>
          <w:color w:val="000000"/>
        </w:rPr>
        <w:t>[insérer le montant en chiffres et en lettres, reporté du Total général du Devis quantitatif]</w:t>
      </w:r>
      <w:r>
        <w:rPr>
          <w:color w:val="000000"/>
        </w:rPr>
        <w:t>.</w:t>
      </w:r>
    </w:p>
    <w:p w14:paraId="76DCB36E" w14:textId="77777777" w:rsidR="00087C96" w:rsidRPr="009D5770" w:rsidRDefault="00087C96" w:rsidP="00664009">
      <w:pPr>
        <w:numPr>
          <w:ilvl w:val="0"/>
          <w:numId w:val="22"/>
        </w:numPr>
        <w:autoSpaceDE w:val="0"/>
        <w:autoSpaceDN w:val="0"/>
        <w:adjustRightInd w:val="0"/>
        <w:spacing w:before="120" w:after="120"/>
        <w:jc w:val="both"/>
        <w:rPr>
          <w:color w:val="000000"/>
        </w:rPr>
      </w:pPr>
      <w:r>
        <w:t>Dans le cas où un autre lot nous serait attribué en plus de celui-ci, nous vous accorderons un rabais de [</w:t>
      </w:r>
      <w:r>
        <w:rPr>
          <w:b/>
        </w:rPr>
        <w:t>insérer le montant du rabais en chiffres et en lettres</w:t>
      </w:r>
      <w:r>
        <w:t>], à appliquer de la manière suivante :</w:t>
      </w:r>
      <w:r>
        <w:rPr>
          <w:i/>
        </w:rPr>
        <w:t xml:space="preserve"> </w:t>
      </w:r>
      <w:r>
        <w:rPr>
          <w:b/>
        </w:rPr>
        <w:t>[décrire la méthodologie pour l’application de la remise.]</w:t>
      </w:r>
    </w:p>
    <w:p w14:paraId="76DCB36F" w14:textId="4E865F77" w:rsidR="00087C96" w:rsidRPr="009D5770" w:rsidRDefault="00087C96" w:rsidP="00664009">
      <w:pPr>
        <w:numPr>
          <w:ilvl w:val="0"/>
          <w:numId w:val="22"/>
        </w:numPr>
        <w:autoSpaceDE w:val="0"/>
        <w:autoSpaceDN w:val="0"/>
        <w:adjustRightInd w:val="0"/>
        <w:spacing w:before="120" w:after="120"/>
        <w:jc w:val="both"/>
        <w:rPr>
          <w:color w:val="000000"/>
        </w:rPr>
      </w:pPr>
      <w:r>
        <w:rPr>
          <w:color w:val="000000"/>
        </w:rPr>
        <w:t>Nous attestons que l'Appendice à l'Offre financière fait partie de notre Offre.</w:t>
      </w:r>
    </w:p>
    <w:p w14:paraId="76DCB370" w14:textId="4225B371" w:rsidR="00087C96" w:rsidRPr="009D5770" w:rsidRDefault="00087C96" w:rsidP="00664009">
      <w:pPr>
        <w:numPr>
          <w:ilvl w:val="0"/>
          <w:numId w:val="22"/>
        </w:numPr>
        <w:autoSpaceDE w:val="0"/>
        <w:autoSpaceDN w:val="0"/>
        <w:adjustRightInd w:val="0"/>
        <w:spacing w:before="120" w:after="120"/>
        <w:jc w:val="both"/>
        <w:rPr>
          <w:color w:val="000000"/>
        </w:rPr>
      </w:pPr>
      <w:r>
        <w:t>Nous nous engageons, si notre Offre est acceptée, à obtenir une Garantie d’exécution conformément au Dossier d’Appel d’Offres, à commencer les Travaux dès que cela sera raisonnablement possible après la réception de la notification de commencement du Maître d’œuvre, et à achever tous les Travaux prévus dans le Contrat dans le délai stipulé dans l'Appendice de l'Offre financière.</w:t>
      </w:r>
    </w:p>
    <w:p w14:paraId="76DCB371" w14:textId="064992C7" w:rsidR="00087C96" w:rsidRPr="009D5770" w:rsidRDefault="00087C96" w:rsidP="00664009">
      <w:pPr>
        <w:numPr>
          <w:ilvl w:val="0"/>
          <w:numId w:val="22"/>
        </w:numPr>
        <w:autoSpaceDE w:val="0"/>
        <w:autoSpaceDN w:val="0"/>
        <w:adjustRightInd w:val="0"/>
        <w:spacing w:before="120" w:after="120"/>
        <w:jc w:val="both"/>
        <w:rPr>
          <w:color w:val="000000"/>
        </w:rPr>
      </w:pPr>
      <w:r>
        <w:t>Notre Offre est valide pour une période de _________________ jours à compter de la date limite fixée pour la soumission des Offres, conformément au Dossier d’Appel d’Offres, et elle reste contraignante pour nous et peut être acceptée à tout moment avant l’expiration de ce délai.</w:t>
      </w:r>
    </w:p>
    <w:p w14:paraId="76DCB372" w14:textId="113314F4" w:rsidR="00087C96" w:rsidRPr="009D5770" w:rsidRDefault="00087C96" w:rsidP="00664009">
      <w:pPr>
        <w:numPr>
          <w:ilvl w:val="0"/>
          <w:numId w:val="22"/>
        </w:numPr>
        <w:autoSpaceDE w:val="0"/>
        <w:autoSpaceDN w:val="0"/>
        <w:adjustRightInd w:val="0"/>
        <w:spacing w:before="120" w:after="120"/>
        <w:jc w:val="both"/>
        <w:rPr>
          <w:color w:val="000000"/>
        </w:rPr>
      </w:pPr>
      <w:r>
        <w:rPr>
          <w:color w:val="000000"/>
        </w:rPr>
        <w:t>À moins que et jusqu'à ce qu'un contrat formel soit préparé et exécuté, cette Offre, avec votre acceptation écrite de celle-ci sous la forme d'une Lettre d'acceptation signée que vous nous rem</w:t>
      </w:r>
      <w:r w:rsidR="0048124D">
        <w:rPr>
          <w:color w:val="000000"/>
        </w:rPr>
        <w:t>ettrez</w:t>
      </w:r>
      <w:r>
        <w:rPr>
          <w:color w:val="000000"/>
        </w:rPr>
        <w:t>, constituera un contrat contraignant entre nous.</w:t>
      </w:r>
    </w:p>
    <w:p w14:paraId="76DCB373" w14:textId="276DD670" w:rsidR="00087C96" w:rsidRPr="009D5770" w:rsidRDefault="00087C96" w:rsidP="00664009">
      <w:pPr>
        <w:numPr>
          <w:ilvl w:val="0"/>
          <w:numId w:val="22"/>
        </w:numPr>
        <w:autoSpaceDE w:val="0"/>
        <w:autoSpaceDN w:val="0"/>
        <w:adjustRightInd w:val="0"/>
        <w:spacing w:before="120" w:after="120"/>
        <w:jc w:val="both"/>
        <w:rPr>
          <w:color w:val="000000"/>
        </w:rPr>
      </w:pPr>
      <w:r>
        <w:rPr>
          <w:color w:val="000000"/>
        </w:rPr>
        <w:lastRenderedPageBreak/>
        <w:t xml:space="preserve">Il est entendu que vous n’êtes pas tenus d’accepter </w:t>
      </w:r>
      <w:r w:rsidR="0048124D">
        <w:t>l’Offre de moindre coût ou une quelconque Offre</w:t>
      </w:r>
      <w:r>
        <w:rPr>
          <w:color w:val="000000"/>
        </w:rPr>
        <w:t xml:space="preserve"> que vous recevez.</w:t>
      </w:r>
    </w:p>
    <w:p w14:paraId="76DCB374" w14:textId="71D1A9F6" w:rsidR="00087C96" w:rsidRPr="009D5770" w:rsidRDefault="00087C96" w:rsidP="00664009">
      <w:pPr>
        <w:numPr>
          <w:ilvl w:val="0"/>
          <w:numId w:val="22"/>
        </w:numPr>
        <w:autoSpaceDE w:val="0"/>
        <w:autoSpaceDN w:val="0"/>
        <w:adjustRightInd w:val="0"/>
        <w:spacing w:before="120" w:after="120"/>
        <w:jc w:val="both"/>
        <w:rPr>
          <w:color w:val="000000"/>
        </w:rPr>
      </w:pPr>
      <w:r>
        <w:rPr>
          <w:color w:val="000000"/>
        </w:rPr>
        <w:t>Nous respectons les stipulations de la clause 5 des IO du Dossier d’Appel d’Offres, le cas échéant.</w:t>
      </w:r>
    </w:p>
    <w:p w14:paraId="76DCB375" w14:textId="137241F9" w:rsidR="00087C96" w:rsidRPr="009D5770" w:rsidRDefault="00087C96" w:rsidP="00664009">
      <w:pPr>
        <w:numPr>
          <w:ilvl w:val="0"/>
          <w:numId w:val="22"/>
        </w:numPr>
        <w:autoSpaceDE w:val="0"/>
        <w:autoSpaceDN w:val="0"/>
        <w:adjustRightInd w:val="0"/>
        <w:spacing w:before="120" w:after="120"/>
        <w:jc w:val="both"/>
        <w:rPr>
          <w:color w:val="000000"/>
        </w:rPr>
      </w:pPr>
      <w:r>
        <w:t>Tous les sous-traitants et fournisseurs éventuels respecteront les stipulations de la clause 5 des IO du Dossier d’Appel d’Offres, le cas échéant.</w:t>
      </w:r>
    </w:p>
    <w:p w14:paraId="76DCB376" w14:textId="1C3BF855" w:rsidR="00087C96" w:rsidRPr="009D5770" w:rsidRDefault="00087C96" w:rsidP="00664009">
      <w:pPr>
        <w:numPr>
          <w:ilvl w:val="0"/>
          <w:numId w:val="22"/>
        </w:numPr>
        <w:autoSpaceDE w:val="0"/>
        <w:autoSpaceDN w:val="0"/>
        <w:adjustRightInd w:val="0"/>
        <w:spacing w:before="120" w:after="120"/>
        <w:jc w:val="both"/>
      </w:pPr>
      <w:r>
        <w:t>Nous ne participons pas en tant qu</w:t>
      </w:r>
      <w:r w:rsidR="0048124D">
        <w:t>’</w:t>
      </w:r>
      <w:r>
        <w:t>Offrant ou sous-traitant à plus d’une Offre dans le cadre de cet appel d’offres conformément à l’alinéa 5.8 (d) des IO.</w:t>
      </w:r>
    </w:p>
    <w:p w14:paraId="76DCB377" w14:textId="5BB18E49" w:rsidR="00087C96" w:rsidRPr="009D5770" w:rsidRDefault="00087C96" w:rsidP="00664009">
      <w:pPr>
        <w:numPr>
          <w:ilvl w:val="0"/>
          <w:numId w:val="22"/>
        </w:numPr>
        <w:autoSpaceDE w:val="0"/>
        <w:autoSpaceDN w:val="0"/>
        <w:adjustRightInd w:val="0"/>
        <w:spacing w:before="120" w:after="120"/>
        <w:jc w:val="both"/>
      </w:pPr>
      <w:r>
        <w:t>Nous avons adopté des mesures afin d’assurer qu’aucune personne agissant pour notre compte ou en notre nom ne puisse se livrer à des actes de corruption ou à des manœuvres frauduleuses telles que décrites dans la clause 3 des IO.</w:t>
      </w:r>
    </w:p>
    <w:p w14:paraId="149750EA" w14:textId="72CF1B34" w:rsidR="005E0B2A" w:rsidRPr="009D5770" w:rsidRDefault="005E0B2A" w:rsidP="00664009">
      <w:pPr>
        <w:pStyle w:val="Text"/>
        <w:numPr>
          <w:ilvl w:val="0"/>
          <w:numId w:val="22"/>
        </w:numPr>
      </w:pPr>
      <w:r>
        <w:t xml:space="preserve">Nous n'avons pas exigé de nos employés, sous-bénéficiaires ou sous-traitants qu'ils signent ou respectent des accords de confidentialité internes ou des déclarations qui interdisent aux employés, sous-bénéficiaires ou sous-traitants ou limitent autrement leur capacité à signaler légalement les cas de gaspillage, de fraude ou d'abus liés à l'exécution du contrat à un représentant désigné de la MCC chargé des enquêtes ou de l'application de la loi (par exemple, le </w:t>
      </w:r>
      <w:r w:rsidR="0048124D">
        <w:t>Bureau de l’Inspecteur Général de l’Agence</w:t>
      </w:r>
      <w:r>
        <w:t>).</w:t>
      </w:r>
    </w:p>
    <w:p w14:paraId="0C07E3B3" w14:textId="77777777" w:rsidR="005E0B2A" w:rsidRPr="009D5770" w:rsidRDefault="005E0B2A" w:rsidP="00664009">
      <w:pPr>
        <w:pStyle w:val="Text"/>
        <w:numPr>
          <w:ilvl w:val="0"/>
          <w:numId w:val="22"/>
        </w:numPr>
      </w:pPr>
      <w:r>
        <w:t>Nous avons notifié et notifierons immédiatement, le cas échéant, aux employés actuels et aux sous-bénéficiaires que les interdictions et restrictions de tout accord ou déclaration de confidentialité interne antérieur(e) visé(e) par la présente disposition, dans la mesure où ces interdictions et restrictions sont incompatibles avec les interdictions prévues par la présente disposition, ne sont plus en vigueur.</w:t>
      </w:r>
    </w:p>
    <w:p w14:paraId="25B6F078" w14:textId="633731E3" w:rsidR="005E0B2A" w:rsidRPr="009D5770" w:rsidRDefault="005E0B2A" w:rsidP="00664009">
      <w:pPr>
        <w:pStyle w:val="Text"/>
        <w:numPr>
          <w:ilvl w:val="0"/>
          <w:numId w:val="22"/>
        </w:numPr>
      </w:pPr>
      <w:r>
        <w:t>Nous reprendrons la substance de cette disposition, y compris le présent paragraphe, dans les adjudications secondaires et les contrats conclus dans le cadre de ces adjudications.</w:t>
      </w:r>
    </w:p>
    <w:p w14:paraId="33670C48" w14:textId="65066114" w:rsidR="005E0B2A" w:rsidRPr="009D5770" w:rsidRDefault="005E0B2A" w:rsidP="00664009">
      <w:pPr>
        <w:pStyle w:val="Text"/>
        <w:numPr>
          <w:ilvl w:val="0"/>
          <w:numId w:val="22"/>
        </w:numPr>
      </w:pPr>
      <w:r>
        <w:t>Nous acceptons et reconnaissons que si la MCC (ou son représentant désigné chargé des enquêtes ou de l'application de la loi) juge que nous ne respectons pas cette exigence, la MCC (ou son représentant désigné chargé des enquêtes ou de l'application de la loi) peut prendre des mesures dans le cadre du présent Contrat, en rejetant notamment des coûts par ailleurs admissibles.</w:t>
      </w:r>
    </w:p>
    <w:p w14:paraId="76DCB378" w14:textId="45AC6A2D" w:rsidR="00087C96" w:rsidRPr="009D5770" w:rsidRDefault="00087C96" w:rsidP="00664009">
      <w:pPr>
        <w:numPr>
          <w:ilvl w:val="0"/>
          <w:numId w:val="22"/>
        </w:numPr>
        <w:autoSpaceDE w:val="0"/>
        <w:autoSpaceDN w:val="0"/>
        <w:adjustRightInd w:val="0"/>
        <w:spacing w:before="120" w:after="120"/>
        <w:jc w:val="both"/>
        <w:rPr>
          <w:color w:val="000000"/>
        </w:rPr>
      </w:pPr>
      <w:r>
        <w:rPr>
          <w:color w:val="000000"/>
        </w:rPr>
        <w:t>Les commissions et les gratifications versées ou devant être versées par nous aux agents dans le cadre de la présente Offre et de l'exécution du Contrat, si le contrat nous est attribué, sont énumérées ci-dessous :</w:t>
      </w:r>
    </w:p>
    <w:p w14:paraId="76DCB379" w14:textId="77777777" w:rsidR="00087C96" w:rsidRPr="007244CA" w:rsidRDefault="00087C96" w:rsidP="006162BE">
      <w:pPr>
        <w:spacing w:before="120" w:after="120"/>
        <w:jc w:val="both"/>
      </w:pPr>
    </w:p>
    <w:tbl>
      <w:tblPr>
        <w:tblW w:w="0" w:type="auto"/>
        <w:jc w:val="center"/>
        <w:tblLayout w:type="fixed"/>
        <w:tblLook w:val="0000" w:firstRow="0" w:lastRow="0" w:firstColumn="0" w:lastColumn="0" w:noHBand="0" w:noVBand="0"/>
      </w:tblPr>
      <w:tblGrid>
        <w:gridCol w:w="3574"/>
        <w:gridCol w:w="360"/>
        <w:gridCol w:w="1710"/>
        <w:gridCol w:w="270"/>
        <w:gridCol w:w="2694"/>
      </w:tblGrid>
      <w:tr w:rsidR="00087C96" w:rsidRPr="009D5770" w14:paraId="76DCB37F" w14:textId="77777777" w:rsidTr="00087C96">
        <w:trPr>
          <w:jc w:val="center"/>
        </w:trPr>
        <w:tc>
          <w:tcPr>
            <w:tcW w:w="3574" w:type="dxa"/>
            <w:tcBorders>
              <w:bottom w:val="single" w:sz="6" w:space="0" w:color="auto"/>
            </w:tcBorders>
          </w:tcPr>
          <w:p w14:paraId="76DCB37A" w14:textId="77777777" w:rsidR="00087C96" w:rsidRPr="009D5770" w:rsidRDefault="00087C96" w:rsidP="006162BE">
            <w:pPr>
              <w:keepNext/>
              <w:keepLines/>
              <w:suppressAutoHyphens/>
              <w:spacing w:before="120" w:after="120"/>
              <w:ind w:right="-36"/>
              <w:jc w:val="both"/>
            </w:pPr>
            <w:r>
              <w:lastRenderedPageBreak/>
              <w:br w:type="page"/>
              <w:t>Nom et adresse de l’agent</w:t>
            </w:r>
          </w:p>
        </w:tc>
        <w:tc>
          <w:tcPr>
            <w:tcW w:w="360" w:type="dxa"/>
          </w:tcPr>
          <w:p w14:paraId="76DCB37B" w14:textId="77777777" w:rsidR="00087C96" w:rsidRPr="007244CA" w:rsidRDefault="00087C96" w:rsidP="006162BE">
            <w:pPr>
              <w:keepNext/>
              <w:keepLines/>
              <w:tabs>
                <w:tab w:val="left" w:pos="2070"/>
              </w:tabs>
              <w:suppressAutoHyphens/>
              <w:spacing w:before="120" w:after="120"/>
              <w:jc w:val="both"/>
            </w:pPr>
          </w:p>
        </w:tc>
        <w:tc>
          <w:tcPr>
            <w:tcW w:w="1710" w:type="dxa"/>
            <w:tcBorders>
              <w:bottom w:val="single" w:sz="6" w:space="0" w:color="auto"/>
            </w:tcBorders>
          </w:tcPr>
          <w:p w14:paraId="76DCB37C" w14:textId="77777777" w:rsidR="00087C96" w:rsidRPr="009D5770" w:rsidRDefault="00087C96" w:rsidP="006162BE">
            <w:pPr>
              <w:keepNext/>
              <w:keepLines/>
              <w:tabs>
                <w:tab w:val="left" w:pos="2070"/>
              </w:tabs>
              <w:suppressAutoHyphens/>
              <w:spacing w:before="120" w:after="120"/>
              <w:jc w:val="both"/>
            </w:pPr>
            <w:r>
              <w:t>Montant et monnaie</w:t>
            </w:r>
          </w:p>
        </w:tc>
        <w:tc>
          <w:tcPr>
            <w:tcW w:w="270" w:type="dxa"/>
          </w:tcPr>
          <w:p w14:paraId="76DCB37D" w14:textId="77777777" w:rsidR="00087C96" w:rsidRPr="009D5770" w:rsidRDefault="00087C96" w:rsidP="006162BE">
            <w:pPr>
              <w:keepNext/>
              <w:keepLines/>
              <w:tabs>
                <w:tab w:val="left" w:pos="2070"/>
              </w:tabs>
              <w:suppressAutoHyphens/>
              <w:spacing w:before="120" w:after="120"/>
              <w:ind w:right="-72"/>
              <w:jc w:val="both"/>
              <w:rPr>
                <w:lang w:val="en-US"/>
              </w:rPr>
            </w:pPr>
          </w:p>
        </w:tc>
        <w:tc>
          <w:tcPr>
            <w:tcW w:w="2694" w:type="dxa"/>
            <w:tcBorders>
              <w:bottom w:val="single" w:sz="6" w:space="0" w:color="auto"/>
            </w:tcBorders>
          </w:tcPr>
          <w:p w14:paraId="76DCB37E" w14:textId="77777777" w:rsidR="00087C96" w:rsidRPr="009D5770" w:rsidRDefault="00087C96" w:rsidP="006162BE">
            <w:pPr>
              <w:keepNext/>
              <w:keepLines/>
              <w:tabs>
                <w:tab w:val="left" w:pos="2070"/>
              </w:tabs>
              <w:suppressAutoHyphens/>
              <w:spacing w:before="120" w:after="120"/>
              <w:ind w:right="-72"/>
              <w:jc w:val="both"/>
            </w:pPr>
            <w:r>
              <w:t>Objet de la commission ou gratification</w:t>
            </w:r>
          </w:p>
        </w:tc>
      </w:tr>
      <w:tr w:rsidR="00087C96" w:rsidRPr="009D5770" w14:paraId="76DCB385" w14:textId="77777777" w:rsidTr="00087C96">
        <w:trPr>
          <w:jc w:val="center"/>
        </w:trPr>
        <w:tc>
          <w:tcPr>
            <w:tcW w:w="3574" w:type="dxa"/>
          </w:tcPr>
          <w:p w14:paraId="76DCB380" w14:textId="77777777" w:rsidR="00087C96" w:rsidRPr="007244CA" w:rsidRDefault="00087C96" w:rsidP="006162BE">
            <w:pPr>
              <w:keepNext/>
              <w:keepLines/>
              <w:tabs>
                <w:tab w:val="left" w:pos="2070"/>
              </w:tabs>
              <w:suppressAutoHyphens/>
              <w:spacing w:before="120" w:after="120"/>
              <w:ind w:left="162" w:right="-36" w:hanging="162"/>
              <w:jc w:val="both"/>
            </w:pPr>
          </w:p>
        </w:tc>
        <w:tc>
          <w:tcPr>
            <w:tcW w:w="360" w:type="dxa"/>
          </w:tcPr>
          <w:p w14:paraId="76DCB381" w14:textId="77777777" w:rsidR="00087C96" w:rsidRPr="007244CA" w:rsidRDefault="00087C96" w:rsidP="006162BE">
            <w:pPr>
              <w:keepNext/>
              <w:keepLines/>
              <w:tabs>
                <w:tab w:val="left" w:pos="2070"/>
              </w:tabs>
              <w:suppressAutoHyphens/>
              <w:spacing w:before="120" w:after="120"/>
              <w:jc w:val="both"/>
            </w:pPr>
          </w:p>
        </w:tc>
        <w:tc>
          <w:tcPr>
            <w:tcW w:w="1710" w:type="dxa"/>
          </w:tcPr>
          <w:p w14:paraId="76DCB382" w14:textId="77777777" w:rsidR="00087C96" w:rsidRPr="007244CA" w:rsidRDefault="00087C96" w:rsidP="006162BE">
            <w:pPr>
              <w:keepNext/>
              <w:keepLines/>
              <w:tabs>
                <w:tab w:val="left" w:pos="2070"/>
              </w:tabs>
              <w:suppressAutoHyphens/>
              <w:spacing w:before="120" w:after="120"/>
              <w:jc w:val="both"/>
            </w:pPr>
          </w:p>
        </w:tc>
        <w:tc>
          <w:tcPr>
            <w:tcW w:w="270" w:type="dxa"/>
          </w:tcPr>
          <w:p w14:paraId="76DCB383" w14:textId="77777777" w:rsidR="00087C96" w:rsidRPr="007244CA" w:rsidRDefault="00087C96" w:rsidP="006162BE">
            <w:pPr>
              <w:keepNext/>
              <w:keepLines/>
              <w:tabs>
                <w:tab w:val="left" w:pos="2070"/>
              </w:tabs>
              <w:suppressAutoHyphens/>
              <w:spacing w:before="120" w:after="120"/>
              <w:ind w:right="-72"/>
              <w:jc w:val="both"/>
            </w:pPr>
          </w:p>
        </w:tc>
        <w:tc>
          <w:tcPr>
            <w:tcW w:w="2694" w:type="dxa"/>
          </w:tcPr>
          <w:p w14:paraId="76DCB384" w14:textId="77777777" w:rsidR="00087C96" w:rsidRPr="007244CA" w:rsidRDefault="00087C96" w:rsidP="006162BE">
            <w:pPr>
              <w:keepNext/>
              <w:keepLines/>
              <w:tabs>
                <w:tab w:val="left" w:pos="2070"/>
              </w:tabs>
              <w:suppressAutoHyphens/>
              <w:spacing w:before="120" w:after="120"/>
              <w:ind w:right="-72"/>
              <w:jc w:val="both"/>
            </w:pPr>
          </w:p>
        </w:tc>
      </w:tr>
      <w:tr w:rsidR="00087C96" w:rsidRPr="009D5770" w14:paraId="76DCB38B" w14:textId="77777777" w:rsidTr="00087C96">
        <w:trPr>
          <w:jc w:val="center"/>
        </w:trPr>
        <w:tc>
          <w:tcPr>
            <w:tcW w:w="3574" w:type="dxa"/>
            <w:tcBorders>
              <w:top w:val="single" w:sz="6" w:space="0" w:color="auto"/>
              <w:bottom w:val="single" w:sz="6" w:space="0" w:color="auto"/>
            </w:tcBorders>
          </w:tcPr>
          <w:p w14:paraId="76DCB386" w14:textId="77777777" w:rsidR="00087C96" w:rsidRPr="007244CA" w:rsidRDefault="00087C96" w:rsidP="006162BE">
            <w:pPr>
              <w:keepNext/>
              <w:keepLines/>
              <w:tabs>
                <w:tab w:val="left" w:pos="2070"/>
              </w:tabs>
              <w:suppressAutoHyphens/>
              <w:spacing w:before="120" w:after="120"/>
              <w:ind w:left="162" w:right="-36" w:hanging="162"/>
              <w:jc w:val="both"/>
            </w:pPr>
          </w:p>
        </w:tc>
        <w:tc>
          <w:tcPr>
            <w:tcW w:w="360" w:type="dxa"/>
          </w:tcPr>
          <w:p w14:paraId="76DCB387" w14:textId="77777777" w:rsidR="00087C96" w:rsidRPr="007244CA" w:rsidRDefault="00087C96" w:rsidP="006162BE">
            <w:pPr>
              <w:keepNext/>
              <w:keepLines/>
              <w:tabs>
                <w:tab w:val="left" w:pos="2070"/>
              </w:tabs>
              <w:suppressAutoHyphens/>
              <w:spacing w:before="120" w:after="120"/>
              <w:jc w:val="both"/>
            </w:pPr>
          </w:p>
        </w:tc>
        <w:tc>
          <w:tcPr>
            <w:tcW w:w="1710" w:type="dxa"/>
            <w:tcBorders>
              <w:top w:val="single" w:sz="6" w:space="0" w:color="auto"/>
              <w:bottom w:val="single" w:sz="6" w:space="0" w:color="auto"/>
            </w:tcBorders>
          </w:tcPr>
          <w:p w14:paraId="76DCB388" w14:textId="77777777" w:rsidR="00087C96" w:rsidRPr="007244CA" w:rsidRDefault="00087C96" w:rsidP="006162BE">
            <w:pPr>
              <w:keepNext/>
              <w:keepLines/>
              <w:tabs>
                <w:tab w:val="left" w:pos="2070"/>
              </w:tabs>
              <w:suppressAutoHyphens/>
              <w:spacing w:before="120" w:after="120"/>
              <w:jc w:val="both"/>
            </w:pPr>
          </w:p>
        </w:tc>
        <w:tc>
          <w:tcPr>
            <w:tcW w:w="270" w:type="dxa"/>
          </w:tcPr>
          <w:p w14:paraId="76DCB389" w14:textId="77777777" w:rsidR="00087C96" w:rsidRPr="007244CA" w:rsidRDefault="00087C96" w:rsidP="006162BE">
            <w:pPr>
              <w:keepNext/>
              <w:keepLines/>
              <w:tabs>
                <w:tab w:val="left" w:pos="2070"/>
              </w:tabs>
              <w:suppressAutoHyphens/>
              <w:spacing w:before="120" w:after="120"/>
              <w:ind w:right="-72"/>
              <w:jc w:val="both"/>
            </w:pPr>
          </w:p>
        </w:tc>
        <w:tc>
          <w:tcPr>
            <w:tcW w:w="2694" w:type="dxa"/>
            <w:tcBorders>
              <w:top w:val="single" w:sz="6" w:space="0" w:color="auto"/>
              <w:bottom w:val="single" w:sz="6" w:space="0" w:color="auto"/>
            </w:tcBorders>
          </w:tcPr>
          <w:p w14:paraId="76DCB38A" w14:textId="77777777" w:rsidR="00087C96" w:rsidRPr="007244CA" w:rsidRDefault="00087C96" w:rsidP="006162BE">
            <w:pPr>
              <w:keepNext/>
              <w:keepLines/>
              <w:tabs>
                <w:tab w:val="left" w:pos="2070"/>
              </w:tabs>
              <w:suppressAutoHyphens/>
              <w:spacing w:before="120" w:after="120"/>
              <w:ind w:right="-72"/>
              <w:jc w:val="both"/>
            </w:pPr>
          </w:p>
        </w:tc>
      </w:tr>
      <w:tr w:rsidR="00087C96" w:rsidRPr="009D5770" w14:paraId="76DCB38E" w14:textId="77777777" w:rsidTr="00A55DFC">
        <w:trPr>
          <w:trHeight w:val="879"/>
          <w:jc w:val="center"/>
        </w:trPr>
        <w:tc>
          <w:tcPr>
            <w:tcW w:w="8608" w:type="dxa"/>
            <w:gridSpan w:val="5"/>
          </w:tcPr>
          <w:p w14:paraId="76DCB38C" w14:textId="77777777" w:rsidR="00087C96" w:rsidRPr="007244CA" w:rsidRDefault="00087C96" w:rsidP="006162BE">
            <w:pPr>
              <w:keepNext/>
              <w:keepLines/>
              <w:tabs>
                <w:tab w:val="left" w:pos="2070"/>
              </w:tabs>
              <w:suppressAutoHyphens/>
              <w:spacing w:before="120" w:after="120"/>
              <w:ind w:left="162" w:right="-36" w:hanging="162"/>
              <w:jc w:val="both"/>
            </w:pPr>
          </w:p>
          <w:p w14:paraId="76DCB38D" w14:textId="77777777" w:rsidR="00087C96" w:rsidRPr="009D5770" w:rsidRDefault="00087C96" w:rsidP="006162BE">
            <w:pPr>
              <w:keepNext/>
              <w:keepLines/>
              <w:tabs>
                <w:tab w:val="left" w:pos="2070"/>
              </w:tabs>
              <w:suppressAutoHyphens/>
              <w:spacing w:before="120" w:after="120"/>
              <w:ind w:left="162" w:right="-36" w:hanging="162"/>
              <w:jc w:val="both"/>
            </w:pPr>
            <w:r>
              <w:t>(s’il n’y en a aucune, écrivez « aucune »)</w:t>
            </w:r>
          </w:p>
        </w:tc>
      </w:tr>
    </w:tbl>
    <w:p w14:paraId="76DCB390" w14:textId="77777777" w:rsidR="00087C96" w:rsidRPr="009D5770" w:rsidRDefault="00087C96" w:rsidP="00664009">
      <w:pPr>
        <w:numPr>
          <w:ilvl w:val="0"/>
          <w:numId w:val="22"/>
        </w:numPr>
        <w:suppressAutoHyphens/>
        <w:spacing w:before="120" w:after="120"/>
        <w:jc w:val="both"/>
      </w:pPr>
      <w:r>
        <w:t>Nous avons pris des mesures pour nous assurer qu’aucune personne agissant pour notre compte ou en notre nom ne se livrera pas à des pratiques de corruption.</w:t>
      </w:r>
    </w:p>
    <w:p w14:paraId="76DCB391" w14:textId="5AA24719" w:rsidR="00087C96" w:rsidRPr="009D5770" w:rsidRDefault="00087C96" w:rsidP="00664009">
      <w:pPr>
        <w:numPr>
          <w:ilvl w:val="0"/>
          <w:numId w:val="22"/>
        </w:numPr>
        <w:suppressAutoHyphens/>
        <w:spacing w:before="120" w:after="120"/>
        <w:jc w:val="both"/>
      </w:pPr>
      <w:r>
        <w:t xml:space="preserve">Nous ne participons pas à des activités interdites, ni ne facilitons ou ne permettons de telles activités, ainsi que décrites dans la </w:t>
      </w:r>
      <w:r>
        <w:rPr>
          <w:i/>
          <w:iCs/>
        </w:rPr>
        <w:t>Politique de Lutte Contre la Traite des Personnes</w:t>
      </w:r>
      <w:r>
        <w:t xml:space="preserve"> et nous ne participerons pas auxdites activités, ni ne les faciliterons ou ne les permettrons pendant toute la durée du Contrat. Par ailleurs, nous garantissons que les activités interdites décrites dans la </w:t>
      </w:r>
      <w:r>
        <w:rPr>
          <w:i/>
          <w:iCs/>
        </w:rPr>
        <w:t>Politique de Lutte Contre la Traite des Personnes</w:t>
      </w:r>
      <w:r>
        <w:t xml:space="preserve"> ne seront pas tolérées de la part de nos employés, ni de tout sous-traitant ou fournisseur ni de leurs employés respectifs. Enfin, nous reconnaissons que la participation à de telles activités serait une cause valide de suspension ou de cessation d’emploi ou de résiliation du Contrat. </w:t>
      </w:r>
    </w:p>
    <w:p w14:paraId="560FC710" w14:textId="02720A28" w:rsidR="002135BA" w:rsidRPr="009D5770" w:rsidRDefault="00087C96" w:rsidP="00664009">
      <w:pPr>
        <w:numPr>
          <w:ilvl w:val="0"/>
          <w:numId w:val="22"/>
        </w:numPr>
        <w:suppressAutoHyphens/>
        <w:spacing w:before="120" w:after="120"/>
        <w:jc w:val="both"/>
      </w:pPr>
      <w:r>
        <w:t xml:space="preserve">Nous comprenons et acceptons sans condition que, conformément à l’alinéa 40.1 des IO, toute contestation ou remise en cause de la procédure ou des résultats du présent marché peut être portée uniquement par le biais du Système de contestation des Offrants du Maître d’ouvrage. </w:t>
      </w:r>
    </w:p>
    <w:p w14:paraId="09B4C987" w14:textId="77777777" w:rsidR="00E43308" w:rsidRPr="009D5770" w:rsidRDefault="00E43308" w:rsidP="00664009">
      <w:pPr>
        <w:numPr>
          <w:ilvl w:val="0"/>
          <w:numId w:val="22"/>
        </w:numPr>
        <w:suppressAutoHyphens/>
        <w:spacing w:before="120" w:after="120"/>
        <w:jc w:val="both"/>
      </w:pPr>
      <w:r>
        <w:t>Nous reconnaissons que notre signature numérique/numérisée est valide et juridiquement contraignante.</w:t>
      </w:r>
    </w:p>
    <w:p w14:paraId="76DCB394" w14:textId="77777777" w:rsidR="00087C96" w:rsidRPr="007244CA" w:rsidRDefault="00087C96" w:rsidP="006162BE">
      <w:pPr>
        <w:suppressAutoHyphens/>
        <w:spacing w:before="120" w:after="120"/>
        <w:jc w:val="both"/>
      </w:pPr>
    </w:p>
    <w:p w14:paraId="76DCB395" w14:textId="77777777" w:rsidR="00087C96" w:rsidRPr="009D5770" w:rsidRDefault="00087C96" w:rsidP="006162BE">
      <w:pPr>
        <w:tabs>
          <w:tab w:val="left" w:pos="3960"/>
          <w:tab w:val="left" w:pos="7560"/>
          <w:tab w:val="left" w:pos="8640"/>
        </w:tabs>
        <w:suppressAutoHyphens/>
        <w:spacing w:before="120" w:after="120"/>
        <w:jc w:val="both"/>
      </w:pPr>
      <w:r>
        <w:t xml:space="preserve">En date du _________________ 20 </w:t>
      </w:r>
      <w:r>
        <w:rPr>
          <w:u w:val="single"/>
        </w:rPr>
        <w:tab/>
      </w:r>
    </w:p>
    <w:p w14:paraId="76DCB396" w14:textId="77777777" w:rsidR="00087C96" w:rsidRPr="007244CA" w:rsidRDefault="00087C96" w:rsidP="006162BE">
      <w:pPr>
        <w:suppressAutoHyphens/>
        <w:spacing w:before="120" w:after="120"/>
        <w:jc w:val="both"/>
      </w:pPr>
    </w:p>
    <w:p w14:paraId="76DCB397" w14:textId="77777777" w:rsidR="00087C96" w:rsidRPr="009D5770" w:rsidRDefault="00087C96" w:rsidP="006162BE">
      <w:pPr>
        <w:tabs>
          <w:tab w:val="left" w:pos="4320"/>
          <w:tab w:val="left" w:pos="8640"/>
        </w:tabs>
        <w:suppressAutoHyphens/>
        <w:spacing w:before="120" w:after="120"/>
        <w:jc w:val="both"/>
      </w:pPr>
      <w:r>
        <w:t xml:space="preserve">Signature </w:t>
      </w:r>
      <w:r>
        <w:tab/>
        <w:t xml:space="preserve"> En qualité de </w:t>
      </w:r>
      <w:r>
        <w:rPr>
          <w:u w:val="single"/>
        </w:rPr>
        <w:tab/>
      </w:r>
    </w:p>
    <w:p w14:paraId="76DCB398" w14:textId="6BFC50C8" w:rsidR="00087C96" w:rsidRPr="009D5770" w:rsidRDefault="00087C96" w:rsidP="006162BE">
      <w:pPr>
        <w:tabs>
          <w:tab w:val="left" w:pos="8640"/>
        </w:tabs>
        <w:suppressAutoHyphens/>
        <w:spacing w:before="120" w:after="120"/>
        <w:jc w:val="both"/>
      </w:pPr>
      <w:r>
        <w:t xml:space="preserve">Dûment autorisé(e) à signer des Offres pour le compte et au nom de </w:t>
      </w:r>
      <w:r>
        <w:rPr>
          <w:u w:val="single"/>
        </w:rPr>
        <w:tab/>
      </w:r>
    </w:p>
    <w:p w14:paraId="76DCB399" w14:textId="77777777" w:rsidR="00087C96" w:rsidRPr="007244CA" w:rsidRDefault="00087C96" w:rsidP="006162BE">
      <w:pPr>
        <w:suppressAutoHyphens/>
        <w:spacing w:before="120" w:after="120"/>
        <w:jc w:val="both"/>
      </w:pPr>
    </w:p>
    <w:p w14:paraId="76DCB39A" w14:textId="77777777" w:rsidR="00087C96" w:rsidRPr="009D5770" w:rsidRDefault="00087C96" w:rsidP="006162BE">
      <w:pPr>
        <w:suppressAutoHyphens/>
        <w:spacing w:before="120" w:after="120"/>
        <w:jc w:val="both"/>
        <w:rPr>
          <w:b/>
        </w:rPr>
      </w:pPr>
      <w:r>
        <w:rPr>
          <w:b/>
        </w:rPr>
        <w:t>[en lettres majuscules ou en caractères d’imprimerie]</w:t>
      </w:r>
    </w:p>
    <w:p w14:paraId="76DCB39B" w14:textId="77777777" w:rsidR="00087C96" w:rsidRPr="007244CA" w:rsidRDefault="00087C96" w:rsidP="006162BE">
      <w:pPr>
        <w:suppressAutoHyphens/>
        <w:spacing w:before="120" w:after="120"/>
        <w:jc w:val="both"/>
      </w:pPr>
    </w:p>
    <w:p w14:paraId="73985E2C" w14:textId="5F036F37" w:rsidR="00F8222E" w:rsidRPr="009D5770" w:rsidRDefault="00F8222E" w:rsidP="006162BE">
      <w:pPr>
        <w:tabs>
          <w:tab w:val="left" w:pos="8640"/>
        </w:tabs>
        <w:suppressAutoHyphens/>
        <w:spacing w:before="120" w:after="120"/>
        <w:jc w:val="both"/>
      </w:pPr>
      <w:r>
        <w:t>Annexes :</w:t>
      </w:r>
    </w:p>
    <w:p w14:paraId="03748989" w14:textId="77777777" w:rsidR="00F8222E" w:rsidRPr="009D5770" w:rsidRDefault="00F8222E" w:rsidP="00F8222E">
      <w:pPr>
        <w:pStyle w:val="SimpleList"/>
      </w:pPr>
      <w:r>
        <w:t>Formulaire de déclaration des bénéficiaires ultimes</w:t>
      </w:r>
    </w:p>
    <w:p w14:paraId="28CCEC17" w14:textId="77777777" w:rsidR="00F8222E" w:rsidRPr="009D5770" w:rsidRDefault="00F8222E" w:rsidP="00F8222E">
      <w:pPr>
        <w:pStyle w:val="SimpleList"/>
        <w:rPr>
          <w:rStyle w:val="BodyTextChar"/>
          <w:rFonts w:eastAsia="SimSun"/>
          <w:b/>
          <w:bCs/>
        </w:rPr>
      </w:pPr>
      <w:r>
        <w:rPr>
          <w:b/>
        </w:rPr>
        <w:t>[Autres documents exigés dans la FD]</w:t>
      </w:r>
    </w:p>
    <w:p w14:paraId="54B7444A" w14:textId="6DD45DD5" w:rsidR="00F8222E" w:rsidRPr="009D5770" w:rsidRDefault="00F8222E">
      <w:pPr>
        <w:spacing w:after="200" w:line="276" w:lineRule="auto"/>
      </w:pPr>
      <w:r>
        <w:br w:type="page"/>
      </w:r>
    </w:p>
    <w:p w14:paraId="25D5213D" w14:textId="77777777" w:rsidR="00F8222E" w:rsidRPr="009D5770" w:rsidRDefault="00F8222E" w:rsidP="00FF6ED7">
      <w:pPr>
        <w:pStyle w:val="Heading4BSF"/>
        <w:rPr>
          <w:rFonts w:ascii="Times New Roman" w:hAnsi="Times New Roman"/>
        </w:rPr>
      </w:pPr>
      <w:bookmarkStart w:id="1769" w:name="_Toc143696607"/>
      <w:r>
        <w:rPr>
          <w:rFonts w:ascii="Times New Roman" w:hAnsi="Times New Roman"/>
        </w:rPr>
        <w:lastRenderedPageBreak/>
        <w:t>Formulaire de déclaration des bénéficiaires ultimes (BODF)</w:t>
      </w:r>
      <w:bookmarkEnd w:id="1769"/>
    </w:p>
    <w:p w14:paraId="7C68F8BF" w14:textId="20659DB9" w:rsidR="00F8222E" w:rsidRPr="009D5770" w:rsidRDefault="00F8222E" w:rsidP="00F8222E">
      <w:pPr>
        <w:ind w:left="200"/>
        <w:contextualSpacing/>
        <w:rPr>
          <w:b/>
          <w:bCs/>
          <w:spacing w:val="-1"/>
        </w:rPr>
      </w:pPr>
    </w:p>
    <w:p w14:paraId="621BC48D" w14:textId="75609719" w:rsidR="00F8222E" w:rsidRPr="007244CA" w:rsidRDefault="00CC0994" w:rsidP="00F8222E">
      <w:pPr>
        <w:ind w:left="200"/>
        <w:contextualSpacing/>
        <w:rPr>
          <w:b/>
          <w:bCs/>
          <w:spacing w:val="-1"/>
        </w:rPr>
      </w:pPr>
      <w:r>
        <w:rPr>
          <w:i/>
          <w:noProof/>
          <w:lang w:eastAsia="fr-FR"/>
        </w:rPr>
        <mc:AlternateContent>
          <mc:Choice Requires="wps">
            <w:drawing>
              <wp:anchor distT="0" distB="0" distL="114300" distR="114300" simplePos="0" relativeHeight="251663360" behindDoc="0" locked="0" layoutInCell="1" allowOverlap="1" wp14:anchorId="4660BC84" wp14:editId="27A4B215">
                <wp:simplePos x="0" y="0"/>
                <wp:positionH relativeFrom="column">
                  <wp:posOffset>97277</wp:posOffset>
                </wp:positionH>
                <wp:positionV relativeFrom="paragraph">
                  <wp:posOffset>22346</wp:posOffset>
                </wp:positionV>
                <wp:extent cx="5901055" cy="5437761"/>
                <wp:effectExtent l="0" t="0" r="17145" b="10795"/>
                <wp:wrapNone/>
                <wp:docPr id="3" name="Text Box 3"/>
                <wp:cNvGraphicFramePr/>
                <a:graphic xmlns:a="http://schemas.openxmlformats.org/drawingml/2006/main">
                  <a:graphicData uri="http://schemas.microsoft.com/office/word/2010/wordprocessingShape">
                    <wps:wsp>
                      <wps:cNvSpPr txBox="1"/>
                      <wps:spPr>
                        <a:xfrm>
                          <a:off x="0" y="0"/>
                          <a:ext cx="5901055" cy="5437761"/>
                        </a:xfrm>
                        <a:prstGeom prst="rect">
                          <a:avLst/>
                        </a:prstGeom>
                        <a:solidFill>
                          <a:schemeClr val="lt1"/>
                        </a:solidFill>
                        <a:ln w="6350">
                          <a:solidFill>
                            <a:prstClr val="black"/>
                          </a:solidFill>
                        </a:ln>
                      </wps:spPr>
                      <wps:txbx>
                        <w:txbxContent>
                          <w:p w14:paraId="6AC2E37F" w14:textId="77777777" w:rsidR="00D202E5" w:rsidRPr="00F44C2C" w:rsidRDefault="00D202E5" w:rsidP="00F8222E">
                            <w:pPr>
                              <w:ind w:left="152" w:right="152"/>
                              <w:jc w:val="both"/>
                            </w:pPr>
                            <w:r>
                              <w:rPr>
                                <w:i/>
                              </w:rPr>
                              <w:t>INSTRUCTIONS AUX OFFRANTS : SUPPRIMEZ CETTE CASE UNE FOIS QUE VOUS AVEZ REMPLI LE FORMULAIRE</w:t>
                            </w:r>
                          </w:p>
                          <w:p w14:paraId="519E69C2" w14:textId="77777777" w:rsidR="00D202E5" w:rsidRPr="00F44C2C" w:rsidRDefault="00D202E5" w:rsidP="00F8222E">
                            <w:pPr>
                              <w:ind w:left="152" w:right="150"/>
                              <w:jc w:val="both"/>
                            </w:pPr>
                            <w:r>
                              <w:rPr>
                                <w:i/>
                              </w:rPr>
                              <w:t>Le présent Formulaire de déclaration des bénéficiaires ultimes (« Formulaire ») doit être rempli par chaque Offrant. Dans le cas d'une coentreprise, l'Offrant doit soumettre un formulaire séparé pour chaque membre de la coentreprise. Les informations relatives aux bénéficiaires ultimes qui doivent être fournies dans le présent formulaire sont à jour à la date de leur transmission.</w:t>
                            </w:r>
                          </w:p>
                          <w:p w14:paraId="454C2386" w14:textId="77777777" w:rsidR="00D202E5" w:rsidRPr="00F44C2C" w:rsidRDefault="00D202E5" w:rsidP="00F8222E">
                            <w:pPr>
                              <w:ind w:left="152" w:right="151"/>
                              <w:jc w:val="both"/>
                            </w:pPr>
                            <w:r>
                              <w:rPr>
                                <w:i/>
                              </w:rPr>
                              <w:t>Aux fins du présent formulaire, un Bénéficiaire ultime d'un Offrant est toute personne physique qui détient ou contrôle en dernier ressort l'Offrant du fait qu'elle remplit l'une ou plusieurs des conditions suivantes :</w:t>
                            </w:r>
                          </w:p>
                          <w:p w14:paraId="14FBA2AD" w14:textId="77777777" w:rsidR="00D202E5" w:rsidRPr="00F44C2C" w:rsidRDefault="00D202E5" w:rsidP="00664009">
                            <w:pPr>
                              <w:widowControl w:val="0"/>
                              <w:numPr>
                                <w:ilvl w:val="0"/>
                                <w:numId w:val="105"/>
                              </w:numPr>
                              <w:tabs>
                                <w:tab w:val="left" w:pos="873"/>
                              </w:tabs>
                              <w:jc w:val="both"/>
                            </w:pPr>
                            <w:r>
                              <w:rPr>
                                <w:i/>
                              </w:rPr>
                              <w:t>détenir directement ou indirectement 10 % ou plus des actions ;</w:t>
                            </w:r>
                          </w:p>
                          <w:p w14:paraId="149C75E8" w14:textId="77777777" w:rsidR="00D202E5" w:rsidRPr="00F44C2C" w:rsidRDefault="00D202E5" w:rsidP="00664009">
                            <w:pPr>
                              <w:widowControl w:val="0"/>
                              <w:numPr>
                                <w:ilvl w:val="0"/>
                                <w:numId w:val="105"/>
                              </w:numPr>
                              <w:tabs>
                                <w:tab w:val="left" w:pos="873"/>
                              </w:tabs>
                              <w:jc w:val="both"/>
                            </w:pPr>
                            <w:r>
                              <w:rPr>
                                <w:i/>
                              </w:rPr>
                              <w:t>détenir directement ou indirectement 10 % ou plus des droits de vote ;</w:t>
                            </w:r>
                          </w:p>
                          <w:p w14:paraId="5163FB74" w14:textId="77777777" w:rsidR="00D202E5" w:rsidRPr="00F44C2C" w:rsidRDefault="00D202E5" w:rsidP="00664009">
                            <w:pPr>
                              <w:widowControl w:val="0"/>
                              <w:numPr>
                                <w:ilvl w:val="0"/>
                                <w:numId w:val="105"/>
                              </w:numPr>
                              <w:tabs>
                                <w:tab w:val="left" w:pos="873"/>
                              </w:tabs>
                              <w:ind w:right="1035"/>
                              <w:jc w:val="both"/>
                              <w:rPr>
                                <w:i/>
                                <w:spacing w:val="-1"/>
                              </w:rPr>
                            </w:pPr>
                            <w:r>
                              <w:rPr>
                                <w:i/>
                              </w:rPr>
                              <w:t>avoir directement ou indirectement le droit de nommer la majorité du conseil d'administration ou de l'organe de direction équivalent de l'Offrant</w:t>
                            </w:r>
                          </w:p>
                          <w:p w14:paraId="03B2777F" w14:textId="77777777" w:rsidR="00D202E5" w:rsidRPr="00F44C2C" w:rsidRDefault="00D202E5" w:rsidP="00F8222E">
                            <w:pPr>
                              <w:jc w:val="both"/>
                              <w:rPr>
                                <w:i/>
                                <w:spacing w:val="-1"/>
                              </w:rPr>
                            </w:pPr>
                            <w:r>
                              <w:rPr>
                                <w:i/>
                              </w:rPr>
                              <w:t xml:space="preserve">Une personne physique détient directement 10 % ou plus des actions d'un Offrant si les actions sont enregistrées à son nom ou, dans le cas d'actions au porteur, si les actions sont en sa possession. Une personne physique détient indirectement 10 % ou plus des actions d'un Offrant si les actions sont détenues par l'intermédiaire d'une fiducie ou d'une autre société. Par conséquent, chaque Offrant doit connaître l'identité des personnes physiques qui détiennent directement ou indirectement les actions de toute personne morale ou fiducie qui détient la totalité ou une partie des actions de l'Offrant, et divulguer l'identité de toute personne physique qui, cumulativement, détient directement ou indirectement 10 % ou plus des actions de l'Offrant. Les mêmes règles s'appliquent pour déterminer si une personne détient 10 % ou plus des droits de vote au sein de l'entreprise de l'Offrant ou le droit de nommer la majorité des membres du conseil d'administration ou de l'organe de direction qui en tient lieu. </w:t>
                            </w:r>
                          </w:p>
                          <w:p w14:paraId="709EFB41" w14:textId="77777777" w:rsidR="00D202E5" w:rsidRPr="00F44C2C" w:rsidRDefault="00D202E5" w:rsidP="00F8222E">
                            <w:pPr>
                              <w:jc w:val="both"/>
                              <w:rPr>
                                <w:i/>
                                <w:spacing w:val="-1"/>
                              </w:rPr>
                            </w:pPr>
                            <w:r>
                              <w:rPr>
                                <w:i/>
                              </w:rPr>
                              <w:t xml:space="preserve">Exemple de détention indirecte de 10 % des actions d'un Offrant : M. et Mme X détiennent chacun 50 % des actions de la société A. La société A détient à son tour 20 % des actions de l'Offrant. M. et Mme X détiennent chacun 10 % du capital de l'Offrant, et le nom de chacun d'entre eux doit être indiqué sur le formulaire.  </w:t>
                            </w:r>
                          </w:p>
                          <w:p w14:paraId="1E19EEB1" w14:textId="77777777" w:rsidR="00D202E5" w:rsidRPr="007244CA" w:rsidRDefault="00D202E5" w:rsidP="00F82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0BC84" id="_x0000_t202" coordsize="21600,21600" o:spt="202" path="m,l,21600r21600,l21600,xe">
                <v:stroke joinstyle="miter"/>
                <v:path gradientshapeok="t" o:connecttype="rect"/>
              </v:shapetype>
              <v:shape id="Text Box 3" o:spid="_x0000_s1026" type="#_x0000_t202" style="position:absolute;left:0;text-align:left;margin-left:7.65pt;margin-top:1.75pt;width:464.65pt;height:428.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" fillcolor="white [3201]" strokeweight=".5pt">
                <v:textbox>
                  <w:txbxContent>
                    <w:p w14:paraId="6AC2E37F" w14:textId="77777777" w:rsidR="00D202E5" w:rsidRPr="00F44C2C" w:rsidRDefault="00D202E5" w:rsidP="00F8222E">
                      <w:pPr>
                        <w:ind w:left="152" w:right="152"/>
                        <w:jc w:val="both"/>
                      </w:pPr>
                      <w:r>
                        <w:rPr>
                          <w:i/>
                        </w:rPr>
                        <w:t>INSTRUCTIONS AUX OFFRANTS : SUPPRIMEZ CETTE CASE UNE FOIS QUE VOUS AVEZ REMPLI LE FORMULAIRE</w:t>
                      </w:r>
                    </w:p>
                    <w:p w14:paraId="519E69C2" w14:textId="77777777" w:rsidR="00D202E5" w:rsidRPr="00F44C2C" w:rsidRDefault="00D202E5" w:rsidP="00F8222E">
                      <w:pPr>
                        <w:ind w:left="152" w:right="150"/>
                        <w:jc w:val="both"/>
                      </w:pPr>
                      <w:r>
                        <w:rPr>
                          <w:i/>
                        </w:rPr>
                        <w:t>Le présent Formulaire de déclaration des bénéficiaires ultimes (« Formulaire ») doit être rempli par chaque Offrant. Dans le cas d'une coentreprise, l'Offrant doit soumettre un formulaire séparé pour chaque membre de la coentreprise. Les informations relatives aux bénéficiaires ultimes qui doivent être fournies dans le présent formulaire sont à jour à la date de leur transmission.</w:t>
                      </w:r>
                    </w:p>
                    <w:p w14:paraId="454C2386" w14:textId="77777777" w:rsidR="00D202E5" w:rsidRPr="00F44C2C" w:rsidRDefault="00D202E5" w:rsidP="00F8222E">
                      <w:pPr>
                        <w:ind w:left="152" w:right="151"/>
                        <w:jc w:val="both"/>
                      </w:pPr>
                      <w:r>
                        <w:rPr>
                          <w:i/>
                        </w:rPr>
                        <w:t>Aux fins du présent formulaire, un Bénéficiaire ultime d'un Offrant est toute personne physique qui détient ou contrôle en dernier ressort l'Offrant du fait qu'elle remplit l'une ou plusieurs des conditions suivantes :</w:t>
                      </w:r>
                    </w:p>
                    <w:p w14:paraId="14FBA2AD" w14:textId="77777777" w:rsidR="00D202E5" w:rsidRPr="00F44C2C" w:rsidRDefault="00D202E5" w:rsidP="00664009">
                      <w:pPr>
                        <w:widowControl w:val="0"/>
                        <w:numPr>
                          <w:ilvl w:val="0"/>
                          <w:numId w:val="105"/>
                        </w:numPr>
                        <w:tabs>
                          <w:tab w:val="left" w:pos="873"/>
                        </w:tabs>
                        <w:jc w:val="both"/>
                      </w:pPr>
                      <w:r>
                        <w:rPr>
                          <w:i/>
                        </w:rPr>
                        <w:t>détenir directement ou indirectement 10 % ou plus des actions ;</w:t>
                      </w:r>
                    </w:p>
                    <w:p w14:paraId="149C75E8" w14:textId="77777777" w:rsidR="00D202E5" w:rsidRPr="00F44C2C" w:rsidRDefault="00D202E5" w:rsidP="00664009">
                      <w:pPr>
                        <w:widowControl w:val="0"/>
                        <w:numPr>
                          <w:ilvl w:val="0"/>
                          <w:numId w:val="105"/>
                        </w:numPr>
                        <w:tabs>
                          <w:tab w:val="left" w:pos="873"/>
                        </w:tabs>
                        <w:jc w:val="both"/>
                      </w:pPr>
                      <w:r>
                        <w:rPr>
                          <w:i/>
                        </w:rPr>
                        <w:t>détenir directement ou indirectement 10 % ou plus des droits de vote ;</w:t>
                      </w:r>
                    </w:p>
                    <w:p w14:paraId="5163FB74" w14:textId="77777777" w:rsidR="00D202E5" w:rsidRPr="00F44C2C" w:rsidRDefault="00D202E5" w:rsidP="00664009">
                      <w:pPr>
                        <w:widowControl w:val="0"/>
                        <w:numPr>
                          <w:ilvl w:val="0"/>
                          <w:numId w:val="105"/>
                        </w:numPr>
                        <w:tabs>
                          <w:tab w:val="left" w:pos="873"/>
                        </w:tabs>
                        <w:ind w:right="1035"/>
                        <w:jc w:val="both"/>
                        <w:rPr>
                          <w:i/>
                          <w:spacing w:val="-1"/>
                        </w:rPr>
                      </w:pPr>
                      <w:r>
                        <w:rPr>
                          <w:i/>
                        </w:rPr>
                        <w:t>avoir directement ou indirectement le droit de nommer la majorité du conseil d'administration ou de l'organe de direction équivalent de l'Offrant</w:t>
                      </w:r>
                    </w:p>
                    <w:p w14:paraId="03B2777F" w14:textId="77777777" w:rsidR="00D202E5" w:rsidRPr="00F44C2C" w:rsidRDefault="00D202E5" w:rsidP="00F8222E">
                      <w:pPr>
                        <w:jc w:val="both"/>
                        <w:rPr>
                          <w:i/>
                          <w:spacing w:val="-1"/>
                        </w:rPr>
                      </w:pPr>
                      <w:r>
                        <w:rPr>
                          <w:i/>
                        </w:rPr>
                        <w:t xml:space="preserve">Une personne physique détient directement 10 % ou plus des actions d'un Offrant si les actions sont enregistrées à son nom ou, dans le cas d'actions au porteur, si les actions sont en sa possession. Une personne physique détient indirectement 10 % ou plus des actions d'un Offrant si les actions sont détenues par l'intermédiaire d'une fiducie ou d'une autre société. Par conséquent, chaque Offrant doit connaître l'identité des personnes physiques qui détiennent directement ou indirectement les actions de toute personne morale ou fiducie qui détient la totalité ou une partie des actions de l'Offrant, et divulguer l'identité de toute personne physique qui, cumulativement, détient directement ou indirectement 10 % ou plus des actions de l'Offrant. Les mêmes règles s'appliquent pour déterminer si une personne détient 10 % ou plus des droits de vote au sein de l'entreprise de l'Offrant ou le droit de nommer la majorité des membres du conseil d'administration ou de l'organe de direction qui en tient lieu. </w:t>
                      </w:r>
                    </w:p>
                    <w:p w14:paraId="709EFB41" w14:textId="77777777" w:rsidR="00D202E5" w:rsidRPr="00F44C2C" w:rsidRDefault="00D202E5" w:rsidP="00F8222E">
                      <w:pPr>
                        <w:jc w:val="both"/>
                        <w:rPr>
                          <w:i/>
                          <w:spacing w:val="-1"/>
                        </w:rPr>
                      </w:pPr>
                      <w:r>
                        <w:rPr>
                          <w:i/>
                        </w:rPr>
                        <w:t xml:space="preserve">Exemple de détention indirecte de 10 % des actions d'un Offrant : M. et Mme X détiennent chacun 50 % des actions de la société A. La société A détient à son tour 20 % des actions de l'Offrant. M. et Mme X détiennent chacun 10 % du capital de l'Offrant, et le nom de chacun d'entre eux doit être indiqué sur le formulaire.  </w:t>
                      </w:r>
                    </w:p>
                    <w:p w14:paraId="1E19EEB1" w14:textId="77777777" w:rsidR="00D202E5" w:rsidRPr="007244CA" w:rsidRDefault="00D202E5" w:rsidP="00F8222E"/>
                  </w:txbxContent>
                </v:textbox>
              </v:shape>
            </w:pict>
          </mc:Fallback>
        </mc:AlternateContent>
      </w:r>
    </w:p>
    <w:p w14:paraId="5E503727" w14:textId="77777777" w:rsidR="00F8222E" w:rsidRPr="007244CA" w:rsidRDefault="00F8222E" w:rsidP="00F8222E">
      <w:pPr>
        <w:ind w:left="200"/>
        <w:contextualSpacing/>
        <w:rPr>
          <w:b/>
          <w:bCs/>
          <w:spacing w:val="-1"/>
        </w:rPr>
      </w:pPr>
    </w:p>
    <w:p w14:paraId="07209E55" w14:textId="77777777" w:rsidR="00F8222E" w:rsidRPr="007244CA" w:rsidRDefault="00F8222E" w:rsidP="006162BE">
      <w:pPr>
        <w:tabs>
          <w:tab w:val="left" w:pos="8640"/>
        </w:tabs>
        <w:suppressAutoHyphens/>
        <w:spacing w:before="120" w:after="120"/>
        <w:jc w:val="both"/>
      </w:pPr>
    </w:p>
    <w:p w14:paraId="50B39E48" w14:textId="77777777" w:rsidR="00F8222E" w:rsidRPr="007244CA" w:rsidRDefault="00F8222E" w:rsidP="006162BE">
      <w:pPr>
        <w:spacing w:before="120" w:after="120"/>
        <w:jc w:val="both"/>
        <w:rPr>
          <w:u w:val="single"/>
        </w:rPr>
      </w:pPr>
    </w:p>
    <w:p w14:paraId="2E6C8634" w14:textId="77777777" w:rsidR="00F44C2C" w:rsidRPr="007244CA" w:rsidRDefault="00F44C2C" w:rsidP="006162BE">
      <w:pPr>
        <w:spacing w:before="120" w:after="120"/>
        <w:jc w:val="both"/>
        <w:rPr>
          <w:u w:val="single"/>
        </w:rPr>
      </w:pPr>
    </w:p>
    <w:p w14:paraId="5703A204" w14:textId="77777777" w:rsidR="00F44C2C" w:rsidRPr="007244CA" w:rsidRDefault="00F44C2C" w:rsidP="006162BE">
      <w:pPr>
        <w:spacing w:before="120" w:after="120"/>
        <w:jc w:val="both"/>
        <w:rPr>
          <w:u w:val="single"/>
        </w:rPr>
      </w:pPr>
    </w:p>
    <w:p w14:paraId="30AE56AE" w14:textId="77777777" w:rsidR="00F44C2C" w:rsidRPr="007244CA" w:rsidRDefault="00F44C2C" w:rsidP="006162BE">
      <w:pPr>
        <w:spacing w:before="120" w:after="120"/>
        <w:jc w:val="both"/>
        <w:rPr>
          <w:u w:val="single"/>
        </w:rPr>
      </w:pPr>
    </w:p>
    <w:p w14:paraId="159338EF" w14:textId="77777777" w:rsidR="00F44C2C" w:rsidRPr="007244CA" w:rsidRDefault="00F44C2C" w:rsidP="006162BE">
      <w:pPr>
        <w:spacing w:before="120" w:after="120"/>
        <w:jc w:val="both"/>
        <w:rPr>
          <w:u w:val="single"/>
        </w:rPr>
      </w:pPr>
    </w:p>
    <w:p w14:paraId="2F135758" w14:textId="77777777" w:rsidR="00F44C2C" w:rsidRPr="007244CA" w:rsidRDefault="00F44C2C" w:rsidP="006162BE">
      <w:pPr>
        <w:spacing w:before="120" w:after="120"/>
        <w:jc w:val="both"/>
        <w:rPr>
          <w:u w:val="single"/>
        </w:rPr>
      </w:pPr>
    </w:p>
    <w:p w14:paraId="521EB7CA" w14:textId="77777777" w:rsidR="00F44C2C" w:rsidRPr="007244CA" w:rsidRDefault="00F44C2C" w:rsidP="006162BE">
      <w:pPr>
        <w:spacing w:before="120" w:after="120"/>
        <w:jc w:val="both"/>
        <w:rPr>
          <w:u w:val="single"/>
        </w:rPr>
      </w:pPr>
    </w:p>
    <w:p w14:paraId="23572F2D" w14:textId="77777777" w:rsidR="00F44C2C" w:rsidRPr="007244CA" w:rsidRDefault="00F44C2C" w:rsidP="006162BE">
      <w:pPr>
        <w:spacing w:before="120" w:after="120"/>
        <w:jc w:val="both"/>
        <w:rPr>
          <w:u w:val="single"/>
        </w:rPr>
      </w:pPr>
    </w:p>
    <w:p w14:paraId="76D5421C" w14:textId="77777777" w:rsidR="00F44C2C" w:rsidRPr="007244CA" w:rsidRDefault="00F44C2C" w:rsidP="006162BE">
      <w:pPr>
        <w:spacing w:before="120" w:after="120"/>
        <w:jc w:val="both"/>
        <w:rPr>
          <w:u w:val="single"/>
        </w:rPr>
      </w:pPr>
    </w:p>
    <w:p w14:paraId="51ED26BC" w14:textId="77777777" w:rsidR="00F44C2C" w:rsidRPr="007244CA" w:rsidRDefault="00F44C2C" w:rsidP="006162BE">
      <w:pPr>
        <w:spacing w:before="120" w:after="120"/>
        <w:jc w:val="both"/>
        <w:rPr>
          <w:u w:val="single"/>
        </w:rPr>
      </w:pPr>
    </w:p>
    <w:p w14:paraId="282B2432" w14:textId="77777777" w:rsidR="00F44C2C" w:rsidRPr="007244CA" w:rsidRDefault="00F44C2C" w:rsidP="006162BE">
      <w:pPr>
        <w:spacing w:before="120" w:after="120"/>
        <w:jc w:val="both"/>
        <w:rPr>
          <w:u w:val="single"/>
        </w:rPr>
      </w:pPr>
    </w:p>
    <w:p w14:paraId="24D11788" w14:textId="77777777" w:rsidR="00F44C2C" w:rsidRPr="007244CA" w:rsidRDefault="00F44C2C" w:rsidP="006162BE">
      <w:pPr>
        <w:spacing w:before="120" w:after="120"/>
        <w:jc w:val="both"/>
        <w:rPr>
          <w:u w:val="single"/>
        </w:rPr>
      </w:pPr>
    </w:p>
    <w:p w14:paraId="3352A8EF" w14:textId="77777777" w:rsidR="00F44C2C" w:rsidRPr="007244CA" w:rsidRDefault="00F44C2C" w:rsidP="006162BE">
      <w:pPr>
        <w:spacing w:before="120" w:after="120"/>
        <w:jc w:val="both"/>
        <w:rPr>
          <w:u w:val="single"/>
        </w:rPr>
      </w:pPr>
    </w:p>
    <w:p w14:paraId="32690BA7" w14:textId="77777777" w:rsidR="00F44C2C" w:rsidRPr="007244CA" w:rsidRDefault="00F44C2C" w:rsidP="006162BE">
      <w:pPr>
        <w:spacing w:before="120" w:after="120"/>
        <w:jc w:val="both"/>
        <w:rPr>
          <w:u w:val="single"/>
        </w:rPr>
      </w:pPr>
    </w:p>
    <w:p w14:paraId="5A869FB1" w14:textId="77777777" w:rsidR="00F44C2C" w:rsidRPr="007244CA" w:rsidRDefault="00F44C2C" w:rsidP="006162BE">
      <w:pPr>
        <w:spacing w:before="120" w:after="120"/>
        <w:jc w:val="both"/>
        <w:rPr>
          <w:u w:val="single"/>
        </w:rPr>
      </w:pPr>
    </w:p>
    <w:p w14:paraId="14B5BC92" w14:textId="77777777" w:rsidR="00F44C2C" w:rsidRPr="007244CA" w:rsidRDefault="00F44C2C" w:rsidP="006162BE">
      <w:pPr>
        <w:spacing w:before="120" w:after="120"/>
        <w:jc w:val="both"/>
        <w:rPr>
          <w:u w:val="single"/>
        </w:rPr>
      </w:pPr>
    </w:p>
    <w:p w14:paraId="26CB47A3" w14:textId="77777777" w:rsidR="00F44C2C" w:rsidRPr="007244CA" w:rsidRDefault="00F44C2C" w:rsidP="006162BE">
      <w:pPr>
        <w:spacing w:before="120" w:after="120"/>
        <w:jc w:val="both"/>
        <w:rPr>
          <w:u w:val="single"/>
        </w:rPr>
      </w:pPr>
    </w:p>
    <w:p w14:paraId="508FC6CB" w14:textId="77777777" w:rsidR="00F44C2C" w:rsidRPr="007244CA" w:rsidRDefault="00F44C2C" w:rsidP="006162BE">
      <w:pPr>
        <w:spacing w:before="120" w:after="120"/>
        <w:jc w:val="both"/>
        <w:rPr>
          <w:u w:val="single"/>
        </w:rPr>
      </w:pPr>
    </w:p>
    <w:p w14:paraId="74963DC9" w14:textId="77777777" w:rsidR="00F44C2C" w:rsidRPr="007244CA" w:rsidRDefault="00F44C2C" w:rsidP="006162BE">
      <w:pPr>
        <w:spacing w:before="120" w:after="120"/>
        <w:jc w:val="both"/>
        <w:rPr>
          <w:u w:val="single"/>
        </w:rPr>
      </w:pPr>
    </w:p>
    <w:p w14:paraId="78FFCD4C" w14:textId="77777777" w:rsidR="00F44C2C" w:rsidRPr="007244CA" w:rsidRDefault="00F44C2C" w:rsidP="006162BE">
      <w:pPr>
        <w:spacing w:before="120" w:after="120"/>
        <w:jc w:val="both"/>
        <w:rPr>
          <w:u w:val="single"/>
        </w:rPr>
      </w:pPr>
    </w:p>
    <w:p w14:paraId="3B8CAC9C" w14:textId="77777777" w:rsidR="00F44C2C" w:rsidRPr="007244CA" w:rsidRDefault="00F44C2C" w:rsidP="006162BE">
      <w:pPr>
        <w:spacing w:before="120" w:after="120"/>
        <w:jc w:val="both"/>
        <w:rPr>
          <w:u w:val="single"/>
        </w:rPr>
      </w:pPr>
    </w:p>
    <w:p w14:paraId="550EF204" w14:textId="77777777" w:rsidR="00F44C2C" w:rsidRPr="007244CA" w:rsidRDefault="00F44C2C" w:rsidP="006162BE">
      <w:pPr>
        <w:spacing w:before="120" w:after="120"/>
        <w:jc w:val="both"/>
        <w:rPr>
          <w:u w:val="single"/>
        </w:rPr>
      </w:pPr>
    </w:p>
    <w:p w14:paraId="59B34766" w14:textId="77777777" w:rsidR="00F44C2C" w:rsidRPr="007244CA" w:rsidRDefault="00F44C2C" w:rsidP="006162BE">
      <w:pPr>
        <w:spacing w:before="120" w:after="120"/>
        <w:jc w:val="both"/>
        <w:rPr>
          <w:u w:val="single"/>
        </w:rPr>
      </w:pPr>
    </w:p>
    <w:p w14:paraId="558AF28F" w14:textId="77777777" w:rsidR="00F44C2C" w:rsidRPr="007244CA" w:rsidRDefault="00F44C2C" w:rsidP="006162BE">
      <w:pPr>
        <w:spacing w:before="120" w:after="120"/>
        <w:jc w:val="both"/>
        <w:rPr>
          <w:u w:val="single"/>
        </w:rPr>
      </w:pPr>
    </w:p>
    <w:p w14:paraId="1B9FCCB4" w14:textId="77777777" w:rsidR="00F44C2C" w:rsidRPr="007244CA" w:rsidRDefault="00F44C2C" w:rsidP="006162BE">
      <w:pPr>
        <w:spacing w:before="120" w:after="120"/>
        <w:jc w:val="both"/>
        <w:rPr>
          <w:u w:val="single"/>
        </w:rPr>
      </w:pPr>
    </w:p>
    <w:p w14:paraId="3FBF59EE" w14:textId="77777777" w:rsidR="00F44C2C" w:rsidRPr="007244CA" w:rsidRDefault="00F44C2C" w:rsidP="006162BE">
      <w:pPr>
        <w:spacing w:before="120" w:after="120"/>
        <w:jc w:val="both"/>
        <w:rPr>
          <w:u w:val="single"/>
        </w:rPr>
      </w:pPr>
    </w:p>
    <w:p w14:paraId="5ED33FBC" w14:textId="77777777" w:rsidR="00F44C2C" w:rsidRPr="007244CA" w:rsidRDefault="00F44C2C" w:rsidP="006162BE">
      <w:pPr>
        <w:spacing w:before="120" w:after="120"/>
        <w:jc w:val="both"/>
        <w:rPr>
          <w:u w:val="single"/>
        </w:rPr>
      </w:pPr>
    </w:p>
    <w:p w14:paraId="063C9559" w14:textId="77777777" w:rsidR="00F44C2C" w:rsidRPr="007244CA" w:rsidRDefault="00F44C2C" w:rsidP="006162BE">
      <w:pPr>
        <w:spacing w:before="120" w:after="120"/>
        <w:jc w:val="both"/>
        <w:rPr>
          <w:u w:val="single"/>
        </w:rPr>
      </w:pPr>
    </w:p>
    <w:p w14:paraId="3F5C54AC" w14:textId="4EE5B775" w:rsidR="00F44C2C" w:rsidRPr="009D5770" w:rsidRDefault="00F44C2C" w:rsidP="00F44C2C">
      <w:pPr>
        <w:snapToGrid w:val="0"/>
        <w:spacing w:before="120" w:after="120"/>
        <w:ind w:left="200"/>
        <w:jc w:val="both"/>
      </w:pPr>
      <w:r>
        <w:rPr>
          <w:b/>
        </w:rPr>
        <w:lastRenderedPageBreak/>
        <w:t xml:space="preserve">N° de référence du marché : </w:t>
      </w:r>
      <w:r>
        <w:t>[</w:t>
      </w:r>
      <w:r>
        <w:rPr>
          <w:i/>
        </w:rPr>
        <w:t>insérer le numéro de référence du marché</w:t>
      </w:r>
      <w:r>
        <w:t>]</w:t>
      </w:r>
    </w:p>
    <w:p w14:paraId="54291F87" w14:textId="20A32C87" w:rsidR="00F44C2C" w:rsidRPr="009D5770" w:rsidRDefault="00F44C2C" w:rsidP="00F44C2C">
      <w:pPr>
        <w:snapToGrid w:val="0"/>
        <w:spacing w:before="120" w:after="120"/>
        <w:ind w:left="200" w:right="4"/>
        <w:jc w:val="both"/>
        <w:rPr>
          <w:b/>
          <w:bCs/>
          <w:spacing w:val="-1"/>
        </w:rPr>
      </w:pPr>
      <w:r>
        <w:t xml:space="preserve">À : </w:t>
      </w:r>
      <w:r w:rsidR="007A009E">
        <w:rPr>
          <w:b/>
        </w:rPr>
        <w:t>[</w:t>
      </w:r>
      <w:r>
        <w:rPr>
          <w:b/>
          <w:i/>
        </w:rPr>
        <w:t>insérer la dénomination complète de l’Entité Responsable</w:t>
      </w:r>
      <w:r>
        <w:rPr>
          <w:b/>
        </w:rPr>
        <w:t>]</w:t>
      </w:r>
    </w:p>
    <w:p w14:paraId="48AB5E1A" w14:textId="77777777" w:rsidR="00F44C2C" w:rsidRPr="009D5770" w:rsidRDefault="00F44C2C" w:rsidP="00F44C2C">
      <w:pPr>
        <w:snapToGrid w:val="0"/>
        <w:spacing w:before="120" w:after="120"/>
        <w:ind w:left="200" w:right="158"/>
        <w:jc w:val="both"/>
      </w:pPr>
      <w:r>
        <w:t xml:space="preserve">En réponse à l'appel d'offres visé en référence : </w:t>
      </w:r>
      <w:r>
        <w:rPr>
          <w:i/>
        </w:rPr>
        <w:t>[choisissez parmi les options une seule qui s'applique à vous et supprimez les autres]</w:t>
      </w:r>
    </w:p>
    <w:p w14:paraId="7145E009" w14:textId="77777777" w:rsidR="00F44C2C" w:rsidRPr="009D5770" w:rsidRDefault="00F44C2C" w:rsidP="00F44C2C">
      <w:pPr>
        <w:pStyle w:val="BodyText"/>
        <w:tabs>
          <w:tab w:val="left" w:pos="487"/>
        </w:tabs>
        <w:snapToGrid w:val="0"/>
        <w:spacing w:before="120"/>
        <w:rPr>
          <w:szCs w:val="24"/>
        </w:rPr>
      </w:pPr>
      <w:r>
        <w:t>i) nous fournissons par la présente les renseignements suivants sur les bénéficiaires ultimes.</w:t>
      </w:r>
    </w:p>
    <w:p w14:paraId="20B0BC3F" w14:textId="77777777" w:rsidR="00F44C2C" w:rsidRPr="009D5770" w:rsidRDefault="00F44C2C" w:rsidP="00F44C2C">
      <w:pPr>
        <w:snapToGrid w:val="0"/>
        <w:spacing w:before="120" w:after="120"/>
        <w:jc w:val="both"/>
        <w:rPr>
          <w:spacing w:val="-1"/>
          <w:u w:val="single"/>
        </w:rPr>
      </w:pPr>
      <w:r>
        <w:rPr>
          <w:u w:val="single"/>
        </w:rPr>
        <w:t>Renseignements concernant les bénéficiaires ultimes</w:t>
      </w:r>
    </w:p>
    <w:p w14:paraId="373283D8" w14:textId="77777777" w:rsidR="00F44C2C" w:rsidRPr="009D5770" w:rsidRDefault="00F44C2C" w:rsidP="00F44C2C">
      <w:pPr>
        <w:snapToGrid w:val="0"/>
        <w:spacing w:before="120" w:after="120"/>
        <w:jc w:val="both"/>
        <w:rPr>
          <w:spacing w:val="-1"/>
          <w:u w:val="single"/>
          <w:lang w:val="en-US"/>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F44C2C" w:rsidRPr="009D5770" w14:paraId="45404A59" w14:textId="77777777" w:rsidTr="007244CA">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F8CFD6" w14:textId="1A2199A1" w:rsidR="00F44C2C" w:rsidRPr="009D5770" w:rsidRDefault="00F44C2C" w:rsidP="005F3083">
            <w:pPr>
              <w:pStyle w:val="TableParagraph"/>
              <w:snapToGrid w:val="0"/>
              <w:spacing w:before="120" w:after="120"/>
              <w:ind w:left="217" w:right="97" w:hanging="44"/>
              <w:rPr>
                <w:rFonts w:ascii="Times New Roman" w:eastAsia="Times New Roman" w:hAnsi="Times New Roman"/>
                <w:szCs w:val="24"/>
              </w:rPr>
            </w:pPr>
            <w:r>
              <w:rPr>
                <w:rFonts w:ascii="Times New Roman" w:hAnsi="Times New Roman"/>
              </w:rPr>
              <w:t>Identité du</w:t>
            </w:r>
            <w:r w:rsidR="005F3083">
              <w:rPr>
                <w:rFonts w:ascii="Times New Roman" w:hAnsi="Times New Roman"/>
              </w:rPr>
              <w:t xml:space="preserve"> </w:t>
            </w:r>
            <w:r>
              <w:rPr>
                <w:rFonts w:ascii="Times New Roman" w:hAnsi="Times New Roman"/>
              </w:rPr>
              <w:t>bénéficiaire ultime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49FA78" w14:textId="77777777" w:rsidR="00F44C2C" w:rsidRPr="009D5770" w:rsidRDefault="00F44C2C" w:rsidP="005F3083">
            <w:pPr>
              <w:pStyle w:val="TableParagraph"/>
              <w:snapToGrid w:val="0"/>
              <w:spacing w:before="120" w:after="120"/>
              <w:ind w:left="109" w:right="36" w:firstLine="1"/>
              <w:rPr>
                <w:rFonts w:ascii="Times New Roman" w:eastAsia="Times New Roman" w:hAnsi="Times New Roman"/>
                <w:szCs w:val="24"/>
              </w:rPr>
            </w:pPr>
            <w:r>
              <w:rPr>
                <w:rFonts w:ascii="Times New Roman" w:hAnsi="Times New Roman"/>
              </w:rPr>
              <w:t>détenir directement ou indirectement 10 % ou plus des actions ;</w:t>
            </w:r>
          </w:p>
          <w:p w14:paraId="241A8A23" w14:textId="77777777" w:rsidR="00F44C2C" w:rsidRPr="009D5770" w:rsidRDefault="00F44C2C" w:rsidP="005F3083">
            <w:pPr>
              <w:pStyle w:val="TableParagraph"/>
              <w:snapToGrid w:val="0"/>
              <w:spacing w:before="120" w:after="120"/>
              <w:ind w:left="75"/>
              <w:rPr>
                <w:rFonts w:ascii="Times New Roman" w:eastAsia="Times New Roman" w:hAnsi="Times New Roman"/>
                <w:szCs w:val="24"/>
              </w:rPr>
            </w:pPr>
            <w:r>
              <w:rPr>
                <w:rFonts w:ascii="Times New Roman" w:hAnsi="Times New Roman"/>
              </w:rPr>
              <w:t>(Oui / Non)</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323190" w14:textId="77777777" w:rsidR="00F44C2C" w:rsidRPr="009D5770" w:rsidRDefault="00F44C2C" w:rsidP="005F3083">
            <w:pPr>
              <w:pStyle w:val="TableParagraph"/>
              <w:snapToGrid w:val="0"/>
              <w:spacing w:before="120" w:after="120"/>
              <w:ind w:left="122" w:right="49"/>
              <w:rPr>
                <w:rFonts w:ascii="Times New Roman" w:eastAsia="Times New Roman" w:hAnsi="Times New Roman"/>
                <w:szCs w:val="24"/>
              </w:rPr>
            </w:pPr>
            <w:r>
              <w:rPr>
                <w:rFonts w:ascii="Times New Roman" w:hAnsi="Times New Roman"/>
              </w:rPr>
              <w:t>détenir directement ou indirectement 10 % ou plus des droits de vote ;</w:t>
            </w:r>
          </w:p>
          <w:p w14:paraId="05A43AC8" w14:textId="77777777" w:rsidR="00F44C2C" w:rsidRPr="009D5770" w:rsidRDefault="00F44C2C" w:rsidP="005F3083">
            <w:pPr>
              <w:pStyle w:val="TableParagraph"/>
              <w:snapToGrid w:val="0"/>
              <w:spacing w:before="120" w:after="120"/>
              <w:ind w:left="74"/>
              <w:rPr>
                <w:rFonts w:ascii="Times New Roman" w:eastAsia="Times New Roman" w:hAnsi="Times New Roman"/>
                <w:szCs w:val="24"/>
              </w:rPr>
            </w:pPr>
            <w:r>
              <w:rPr>
                <w:rFonts w:ascii="Times New Roman" w:hAnsi="Times New Roman"/>
              </w:rPr>
              <w:t>(Oui / Non)</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6FB97D" w14:textId="3AEE04AB" w:rsidR="00F44C2C" w:rsidRPr="0048124D" w:rsidRDefault="00F44C2C" w:rsidP="005F3083">
            <w:pPr>
              <w:pStyle w:val="TableParagraph"/>
              <w:snapToGrid w:val="0"/>
              <w:spacing w:before="120" w:after="120"/>
              <w:ind w:left="178" w:right="105"/>
              <w:rPr>
                <w:rFonts w:ascii="Times New Roman" w:hAnsi="Times New Roman"/>
              </w:rPr>
            </w:pPr>
            <w:r>
              <w:rPr>
                <w:rFonts w:ascii="Times New Roman" w:hAnsi="Times New Roman"/>
              </w:rPr>
              <w:t>avoir directement ou indirectement le droit de nommer la majorité du conseil d'administration ou de l'organe de direction de l'</w:t>
            </w:r>
            <w:r w:rsidR="0048124D" w:rsidRPr="0048124D">
              <w:rPr>
                <w:rFonts w:ascii="Times New Roman" w:hAnsi="Times New Roman"/>
              </w:rPr>
              <w:t>équivalent de l’Offrant</w:t>
            </w:r>
            <w:r w:rsidR="0048124D" w:rsidRPr="0048124D">
              <w:t xml:space="preserve"> </w:t>
            </w:r>
          </w:p>
          <w:p w14:paraId="412BB80B" w14:textId="77777777" w:rsidR="00F44C2C" w:rsidRPr="009D5770" w:rsidRDefault="00F44C2C" w:rsidP="005F3083">
            <w:pPr>
              <w:pStyle w:val="TableParagraph"/>
              <w:snapToGrid w:val="0"/>
              <w:spacing w:before="120" w:after="120"/>
              <w:ind w:left="75"/>
              <w:rPr>
                <w:rFonts w:ascii="Times New Roman" w:eastAsia="Times New Roman" w:hAnsi="Times New Roman"/>
                <w:szCs w:val="24"/>
              </w:rPr>
            </w:pPr>
            <w:r>
              <w:rPr>
                <w:rFonts w:ascii="Times New Roman" w:hAnsi="Times New Roman"/>
              </w:rPr>
              <w:t>(Oui / Non)</w:t>
            </w:r>
          </w:p>
        </w:tc>
      </w:tr>
      <w:tr w:rsidR="00F44C2C" w:rsidRPr="009D5770" w14:paraId="5BFB62F6" w14:textId="77777777" w:rsidTr="00466CB0">
        <w:trPr>
          <w:trHeight w:hRule="exact" w:val="2950"/>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7115B1" w14:textId="77777777" w:rsidR="00F44C2C" w:rsidRPr="009D5770" w:rsidRDefault="00F44C2C" w:rsidP="007244CA">
            <w:pPr>
              <w:pStyle w:val="TableParagraph"/>
              <w:snapToGrid w:val="0"/>
              <w:spacing w:before="120" w:after="120"/>
              <w:ind w:left="90" w:right="97"/>
              <w:jc w:val="both"/>
              <w:rPr>
                <w:rFonts w:ascii="Times New Roman" w:hAnsi="Times New Roman"/>
                <w:szCs w:val="24"/>
              </w:rPr>
            </w:pPr>
            <w:r>
              <w:rPr>
                <w:rFonts w:ascii="Times New Roman" w:hAnsi="Times New Roman"/>
                <w:i/>
              </w:rPr>
              <w:t>[inclure le nom complet (nom de famille, deuxième prénom, premier prénom), la (les) nationalité(s), l'adresse actuelle du domicile et du lieu de travail, l'adresse électronique]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5A0D93" w14:textId="77777777" w:rsidR="00F44C2C" w:rsidRPr="009D5770" w:rsidRDefault="00F44C2C" w:rsidP="007244CA">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C7BE49" w14:textId="77777777" w:rsidR="00F44C2C" w:rsidRPr="009D5770" w:rsidRDefault="00F44C2C" w:rsidP="007244CA">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DBAFFD" w14:textId="77777777" w:rsidR="00F44C2C" w:rsidRPr="009D5770" w:rsidRDefault="00F44C2C" w:rsidP="007244CA">
            <w:pPr>
              <w:pStyle w:val="TableParagraph"/>
              <w:snapToGrid w:val="0"/>
              <w:spacing w:before="120" w:after="120"/>
              <w:ind w:left="178" w:right="105"/>
              <w:jc w:val="both"/>
              <w:rPr>
                <w:rFonts w:ascii="Times New Roman" w:hAnsi="Times New Roman"/>
                <w:spacing w:val="-4"/>
                <w:szCs w:val="24"/>
              </w:rPr>
            </w:pPr>
          </w:p>
        </w:tc>
      </w:tr>
    </w:tbl>
    <w:p w14:paraId="56106057" w14:textId="77777777" w:rsidR="00F44C2C" w:rsidRPr="007244CA" w:rsidRDefault="00F44C2C" w:rsidP="00F44C2C">
      <w:pPr>
        <w:snapToGrid w:val="0"/>
        <w:spacing w:before="120" w:after="120"/>
        <w:ind w:left="140"/>
        <w:jc w:val="both"/>
        <w:rPr>
          <w:b/>
          <w:bCs/>
          <w:i/>
          <w:iCs/>
          <w:spacing w:val="-1"/>
        </w:rPr>
      </w:pPr>
    </w:p>
    <w:p w14:paraId="4D4CD5CD" w14:textId="77777777" w:rsidR="00F44C2C" w:rsidRPr="009D5770" w:rsidRDefault="00F44C2C" w:rsidP="00F44C2C">
      <w:pPr>
        <w:snapToGrid w:val="0"/>
        <w:spacing w:before="120" w:after="120"/>
        <w:ind w:left="140"/>
        <w:jc w:val="both"/>
      </w:pPr>
      <w:r>
        <w:rPr>
          <w:b/>
          <w:i/>
        </w:rPr>
        <w:t>OU</w:t>
      </w:r>
    </w:p>
    <w:p w14:paraId="17B2FE67" w14:textId="77777777" w:rsidR="00F44C2C" w:rsidRPr="007244CA" w:rsidRDefault="00F44C2C" w:rsidP="00F44C2C">
      <w:pPr>
        <w:snapToGrid w:val="0"/>
        <w:spacing w:before="120" w:after="120"/>
        <w:jc w:val="both"/>
        <w:rPr>
          <w:b/>
          <w:bCs/>
          <w:i/>
        </w:rPr>
      </w:pPr>
    </w:p>
    <w:p w14:paraId="48D68298" w14:textId="61C63FD0" w:rsidR="00F44C2C" w:rsidRPr="009D5770" w:rsidRDefault="00F44C2C" w:rsidP="00F44C2C">
      <w:pPr>
        <w:tabs>
          <w:tab w:val="left" w:pos="488"/>
        </w:tabs>
        <w:snapToGrid w:val="0"/>
        <w:spacing w:before="120" w:after="120"/>
        <w:jc w:val="both"/>
      </w:pPr>
      <w:r>
        <w:rPr>
          <w:i/>
        </w:rPr>
        <w:t>ii) nous déclarons qu'il n'y</w:t>
      </w:r>
      <w:r w:rsidR="00F5297A">
        <w:rPr>
          <w:i/>
        </w:rPr>
        <w:t xml:space="preserve"> a</w:t>
      </w:r>
      <w:r>
        <w:rPr>
          <w:i/>
        </w:rPr>
        <w:t xml:space="preserve"> en notre sein aucune personne répondant à l'une ou plusieurs des conditions suivantes :</w:t>
      </w:r>
    </w:p>
    <w:p w14:paraId="685CDE81" w14:textId="77777777" w:rsidR="00F44C2C" w:rsidRPr="009D5770" w:rsidRDefault="00F44C2C" w:rsidP="00664009">
      <w:pPr>
        <w:pStyle w:val="BodyText"/>
        <w:widowControl w:val="0"/>
        <w:numPr>
          <w:ilvl w:val="1"/>
          <w:numId w:val="107"/>
        </w:numPr>
        <w:tabs>
          <w:tab w:val="left" w:pos="860"/>
        </w:tabs>
        <w:snapToGrid w:val="0"/>
        <w:spacing w:before="120"/>
        <w:rPr>
          <w:szCs w:val="24"/>
        </w:rPr>
      </w:pPr>
      <w:r>
        <w:t>détenir directement ou indirectement 10 % ou plus des actions ;</w:t>
      </w:r>
    </w:p>
    <w:p w14:paraId="4DD0DA2C" w14:textId="77777777" w:rsidR="00F44C2C" w:rsidRPr="009D5770" w:rsidRDefault="00F44C2C" w:rsidP="00664009">
      <w:pPr>
        <w:pStyle w:val="BodyText"/>
        <w:widowControl w:val="0"/>
        <w:numPr>
          <w:ilvl w:val="1"/>
          <w:numId w:val="107"/>
        </w:numPr>
        <w:tabs>
          <w:tab w:val="left" w:pos="860"/>
        </w:tabs>
        <w:snapToGrid w:val="0"/>
        <w:spacing w:before="120"/>
        <w:rPr>
          <w:szCs w:val="24"/>
        </w:rPr>
      </w:pPr>
      <w:r>
        <w:t>détenir directement ou indirectement 10 % ou plus des droits de vote ;</w:t>
      </w:r>
    </w:p>
    <w:p w14:paraId="604EA59F" w14:textId="77777777" w:rsidR="00F44C2C" w:rsidRPr="009D5770" w:rsidRDefault="00F44C2C" w:rsidP="00664009">
      <w:pPr>
        <w:pStyle w:val="BodyText"/>
        <w:widowControl w:val="0"/>
        <w:numPr>
          <w:ilvl w:val="1"/>
          <w:numId w:val="107"/>
        </w:numPr>
        <w:tabs>
          <w:tab w:val="left" w:pos="860"/>
        </w:tabs>
        <w:snapToGrid w:val="0"/>
        <w:spacing w:before="120"/>
        <w:ind w:right="539"/>
        <w:rPr>
          <w:szCs w:val="24"/>
        </w:rPr>
      </w:pPr>
      <w:r>
        <w:t>avoir directement ou indirectement le droit de nommer la majorité du conseil d'administration ou de l'organe de direction équivalent de l'Offrant</w:t>
      </w:r>
    </w:p>
    <w:p w14:paraId="4434A438" w14:textId="77777777" w:rsidR="00F44C2C" w:rsidRPr="007244CA" w:rsidRDefault="00F44C2C" w:rsidP="00F44C2C">
      <w:pPr>
        <w:snapToGrid w:val="0"/>
        <w:spacing w:before="120" w:after="120"/>
        <w:jc w:val="both"/>
      </w:pPr>
    </w:p>
    <w:p w14:paraId="328CE1EB" w14:textId="77777777" w:rsidR="00F44C2C" w:rsidRPr="009D5770" w:rsidRDefault="00F44C2C" w:rsidP="00F44C2C">
      <w:pPr>
        <w:snapToGrid w:val="0"/>
        <w:spacing w:before="120" w:after="120"/>
        <w:jc w:val="both"/>
        <w:rPr>
          <w:b/>
          <w:bCs/>
        </w:rPr>
      </w:pPr>
      <w:r>
        <w:t>OU</w:t>
      </w:r>
    </w:p>
    <w:p w14:paraId="61C3CB96" w14:textId="77777777" w:rsidR="00F44C2C" w:rsidRPr="009D5770" w:rsidRDefault="00F44C2C" w:rsidP="00664009">
      <w:pPr>
        <w:widowControl w:val="0"/>
        <w:numPr>
          <w:ilvl w:val="0"/>
          <w:numId w:val="106"/>
        </w:numPr>
        <w:tabs>
          <w:tab w:val="left" w:pos="569"/>
        </w:tabs>
        <w:snapToGrid w:val="0"/>
        <w:spacing w:before="120" w:after="120"/>
        <w:ind w:right="157" w:firstLine="0"/>
        <w:jc w:val="both"/>
      </w:pPr>
      <w:r>
        <w:rPr>
          <w:i/>
        </w:rPr>
        <w:t xml:space="preserve">nous déclarons ne pas être en mesure d'identifier une personne répondant à une ou </w:t>
      </w:r>
      <w:r>
        <w:rPr>
          <w:i/>
        </w:rPr>
        <w:lastRenderedPageBreak/>
        <w:t>plusieurs des conditions suivantes. [Si cette option est choisie, l'Offrant doit expliquer pourquoi il n'est pas en mesure d'identifier un bénéficiaire ultime.]</w:t>
      </w:r>
    </w:p>
    <w:p w14:paraId="2F6623D1" w14:textId="77777777" w:rsidR="00F44C2C" w:rsidRPr="009D5770" w:rsidRDefault="00F44C2C" w:rsidP="00664009">
      <w:pPr>
        <w:pStyle w:val="BodyText"/>
        <w:widowControl w:val="0"/>
        <w:numPr>
          <w:ilvl w:val="1"/>
          <w:numId w:val="106"/>
        </w:numPr>
        <w:tabs>
          <w:tab w:val="left" w:pos="860"/>
        </w:tabs>
        <w:snapToGrid w:val="0"/>
        <w:spacing w:before="120"/>
        <w:rPr>
          <w:szCs w:val="24"/>
        </w:rPr>
      </w:pPr>
      <w:r>
        <w:t>détenir directement ou indirectement 10 % ou plus des actions ;</w:t>
      </w:r>
    </w:p>
    <w:p w14:paraId="7C78D918" w14:textId="77777777" w:rsidR="00F44C2C" w:rsidRPr="009D5770" w:rsidRDefault="00F44C2C" w:rsidP="00664009">
      <w:pPr>
        <w:pStyle w:val="BodyText"/>
        <w:widowControl w:val="0"/>
        <w:numPr>
          <w:ilvl w:val="1"/>
          <w:numId w:val="106"/>
        </w:numPr>
        <w:tabs>
          <w:tab w:val="left" w:pos="860"/>
        </w:tabs>
        <w:snapToGrid w:val="0"/>
        <w:spacing w:before="120"/>
        <w:rPr>
          <w:szCs w:val="24"/>
        </w:rPr>
      </w:pPr>
      <w:r>
        <w:t>détenir directement ou indirectement 10 % ou plus des droits de vote ;</w:t>
      </w:r>
    </w:p>
    <w:p w14:paraId="432D7B8F" w14:textId="77777777" w:rsidR="00F44C2C" w:rsidRPr="009D5770" w:rsidRDefault="00F44C2C" w:rsidP="00664009">
      <w:pPr>
        <w:pStyle w:val="BodyText"/>
        <w:widowControl w:val="0"/>
        <w:numPr>
          <w:ilvl w:val="1"/>
          <w:numId w:val="106"/>
        </w:numPr>
        <w:tabs>
          <w:tab w:val="left" w:pos="860"/>
        </w:tabs>
        <w:snapToGrid w:val="0"/>
        <w:spacing w:before="120"/>
        <w:ind w:right="539"/>
        <w:rPr>
          <w:szCs w:val="24"/>
        </w:rPr>
      </w:pPr>
      <w:r>
        <w:t>avoir directement ou indirectement le droit de nommer la majorité du conseil d'administration ou de l'organe de direction équivalent de l'Offrant</w:t>
      </w:r>
    </w:p>
    <w:p w14:paraId="42E9F0F2" w14:textId="77777777" w:rsidR="00F44C2C" w:rsidRPr="007244CA" w:rsidRDefault="00F44C2C" w:rsidP="00F44C2C">
      <w:pPr>
        <w:snapToGrid w:val="0"/>
        <w:spacing w:before="120" w:after="120"/>
        <w:jc w:val="both"/>
      </w:pPr>
    </w:p>
    <w:p w14:paraId="23CD3F25" w14:textId="77777777" w:rsidR="00F44C2C" w:rsidRPr="009D5770" w:rsidRDefault="00F44C2C" w:rsidP="00F44C2C">
      <w:pPr>
        <w:snapToGrid w:val="0"/>
        <w:spacing w:before="120" w:after="120"/>
        <w:jc w:val="both"/>
      </w:pPr>
      <w:r>
        <w:t>OU</w:t>
      </w:r>
    </w:p>
    <w:p w14:paraId="13FC3002" w14:textId="77777777" w:rsidR="00F44C2C" w:rsidRPr="009D5770" w:rsidRDefault="00F44C2C" w:rsidP="00F44C2C">
      <w:pPr>
        <w:snapToGrid w:val="0"/>
        <w:spacing w:before="120" w:after="120"/>
        <w:jc w:val="both"/>
      </w:pPr>
      <w:r>
        <w:t xml:space="preserve">iv) nous déclarons être une société à capitaux publics cotée sur les bourses de New York, des États-Unis, du NASDAQ, de Londres, de Tokyo ou d'Euronext, sous le symbole boursier suivant : [Insérer le symbole boursier]. </w:t>
      </w:r>
    </w:p>
    <w:p w14:paraId="4CCA6DBB" w14:textId="77777777" w:rsidR="00F44C2C" w:rsidRPr="007244CA" w:rsidRDefault="00F44C2C" w:rsidP="00F44C2C">
      <w:pPr>
        <w:snapToGrid w:val="0"/>
        <w:spacing w:before="120" w:after="120"/>
        <w:jc w:val="both"/>
      </w:pPr>
    </w:p>
    <w:p w14:paraId="0CE070D5" w14:textId="77777777" w:rsidR="00F44C2C" w:rsidRPr="009D5770" w:rsidRDefault="00F44C2C" w:rsidP="00F44C2C">
      <w:pPr>
        <w:snapToGrid w:val="0"/>
        <w:spacing w:before="120" w:after="120"/>
        <w:jc w:val="both"/>
        <w:rPr>
          <w:b/>
          <w:bCs/>
        </w:rPr>
      </w:pPr>
      <w:r>
        <w:rPr>
          <w:b/>
        </w:rPr>
        <w:t>En outre, nous joignons un schéma décrivant la structure de l'actionnariat de l'entreprise, notamment les parts sociales, s'il existe des entités ou des conventions juridiques - telles que des sociétés, des fiducies, des fondations, etc. - existent entre l'Offrant et les Bénéficiaires ultimes dans la structure du capital de l'entreprise.</w:t>
      </w:r>
    </w:p>
    <w:p w14:paraId="19556350" w14:textId="77777777" w:rsidR="00F44C2C" w:rsidRPr="009D5770" w:rsidRDefault="00F44C2C" w:rsidP="00F44C2C">
      <w:pPr>
        <w:snapToGrid w:val="0"/>
        <w:spacing w:before="120" w:after="120"/>
        <w:jc w:val="both"/>
        <w:rPr>
          <w:b/>
          <w:bCs/>
        </w:rPr>
      </w:pPr>
      <w:r>
        <w:rPr>
          <w:b/>
        </w:rPr>
        <w:t xml:space="preserve">Nous reconnaissons et convenons que, si nous sommes informés par une Notification d'intention d'adjudication que nous sommes choisi comme Offrant retenu pour ce marché, nous enverrons, dans les trois jours ouvrables suivant la réception de la Notification d'intention d'adjudication, par courrier électronique à l'Agent de passation des marchés des fichiers Microsoft Office ou Adobe Acrobat cryptés contenant pour chacun des Bénéficiaires ultimes susmentionnés (le cas échéant) une copie d'un document d'identification (ID) comprenant une photographie, les mots de passe des fichiers étant envoyés dans des messages électroniques distincts pour des raisons de sécurité. Les pièces d'identité acceptées sont les passeports, les cartes d'identité nationales et les permis de conduire officiels. Ces documents resteront cryptés lorsqu'ils seront transférés à l'Entité Responsable ou à la MCC pour examen, et seront conservés sous forme cryptée et en lieu sûr par l'Agent de passation des marchés, l'Entité Responsable et la MCC. </w:t>
      </w:r>
    </w:p>
    <w:p w14:paraId="7BCFB5EC" w14:textId="17AB8A78" w:rsidR="00F44C2C" w:rsidRPr="009D5770" w:rsidRDefault="00F44C2C" w:rsidP="00F44C2C">
      <w:pPr>
        <w:snapToGrid w:val="0"/>
        <w:spacing w:before="120" w:after="120"/>
        <w:jc w:val="both"/>
      </w:pPr>
      <w:r>
        <w:t>Nous reconnaissons que l'Entité Responsable peut utiliser ces informations pour vérifier si des Bénéficiaires ultimes sont sous le coup d'une sanction du gouvernement des États-Unis ou des Institutions financières internationales.</w:t>
      </w:r>
      <w:r w:rsidRPr="009D5770">
        <w:rPr>
          <w:rStyle w:val="FootnoteReference"/>
          <w:lang w:val="en-US"/>
        </w:rPr>
        <w:footnoteReference w:id="6"/>
      </w:r>
      <w:r>
        <w:t xml:space="preserve">, et pour vérifier si des Bénéficiaires ultimes présentent un conflit d'intérêt tel que décrit dans les Politique et Directives relatives à la passation des marchés de la MCC. Nous reconnaissons que le fait de ne pas fournir ce formulaire ou de fournir de fausses informations sur ce formulaire peut constituer un motif de disqualification d'une proposition au cours de la procédure de passation de marché ou de résiliation d'un contrat attribué à l'issue de cette passation de marché. Nous reconnaissons également que nous serons tenus de fournir à l'Entité Responsable un nouveau BODF en cas de changement au niveau des bénéficiaires ultimes pendant la durée de tout contrat attribué à l'issue de la présente procédure de passation de marché. Nous reconnaissons que l'Entité Responsable se réserve le droit de demander une mise à jour du </w:t>
      </w:r>
      <w:r>
        <w:lastRenderedPageBreak/>
        <w:t xml:space="preserve">BODF, ou des documents permettant d'établir les bénéficiaires ultimes, à tout moment pendant la durée du contrat. Nous reconnaissons également que l'Entité Responsable se réserve le droit de mettre fin à tout contrat attribué à l'issue de la présente procédure de passation de marché si l'Entité Responsable décide qu'un Bénéficiaire ultime est inacceptable du fait de sanctions ou d'un conflit d'intérêts impossible à résoudre. </w:t>
      </w:r>
    </w:p>
    <w:p w14:paraId="6A8311F9" w14:textId="74B13274" w:rsidR="00F44C2C" w:rsidRPr="009D5770" w:rsidRDefault="00F44C2C" w:rsidP="00F44C2C">
      <w:pPr>
        <w:snapToGrid w:val="0"/>
        <w:spacing w:before="120" w:after="120"/>
        <w:jc w:val="both"/>
      </w:pPr>
      <w:r>
        <w:rPr>
          <w:u w:val="single"/>
        </w:rPr>
        <w:t>Déclaration de renonciation au droit à la protection des données à caractère personnel:</w:t>
      </w:r>
      <w:r>
        <w:t xml:space="preserve"> Les informations et les documents fournis seront utilisés par l'Entité Responsable, l'Agent de Passation de Marchés de l'Entité Responsable et la MCC pour les motifs décrits ci-dessus. Les informations et les documents peuvent être partagés avec le Bureau de l'inspecteur général (OIG) de l'Agence américaine pour le développement international (USAID), qui fait office d'OIG pour la MCC, ou avec d'autres organismes chargés de l'application de la loi, si la demande en est faite par le biais de protocoles appropriés. L'Offrant consent à la collecte, au stockage, à l'accès, à l'utilisation, au traitement et au transfert de ces données par et entre ces entités, et renonce volontairement à toute disposition de toute loi locale, nationale ou supranationale, telle que, sans limitation, le Règlement général sur la protection des données (RGPD) de l'Union européenne et les lois nationales adoptées dans ce cadre, ou les lois ayant un effet similaire dans d'autres juridictions, qui interdirait ou réglementerait d'une autre manière un tel accès, un tel traitement et un tel transfert.  </w:t>
      </w:r>
    </w:p>
    <w:p w14:paraId="41556562" w14:textId="77777777" w:rsidR="00F44C2C" w:rsidRPr="007244CA" w:rsidRDefault="00F44C2C" w:rsidP="00F44C2C">
      <w:pPr>
        <w:snapToGrid w:val="0"/>
        <w:spacing w:before="120" w:after="120"/>
        <w:jc w:val="both"/>
      </w:pPr>
    </w:p>
    <w:p w14:paraId="041F37F9" w14:textId="7B0C245F" w:rsidR="00F44C2C" w:rsidRPr="009D5770" w:rsidRDefault="00F44C2C" w:rsidP="00F44C2C">
      <w:pPr>
        <w:snapToGrid w:val="0"/>
        <w:spacing w:before="120" w:after="120"/>
        <w:ind w:left="140"/>
        <w:jc w:val="both"/>
      </w:pPr>
      <w:r>
        <w:rPr>
          <w:noProof/>
          <w:lang w:eastAsia="fr-FR"/>
        </w:rPr>
        <mc:AlternateContent>
          <mc:Choice Requires="wpg">
            <w:drawing>
              <wp:anchor distT="0" distB="0" distL="114300" distR="114300" simplePos="0" relativeHeight="251665408" behindDoc="1" locked="0" layoutInCell="1" allowOverlap="1" wp14:anchorId="2970A96E" wp14:editId="6220B7BA">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3A2A8B" id="Group 334" o:spid="_x0000_s1026" style="position:absolute;margin-left:184.35pt;margin-top:12.45pt;width:230.95pt;height:1.35pt;z-index:-25165107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" path="m,l1078,e" filled="f" strokeweight=".48pt">
                    <v:path arrowok="t" o:connecttype="custom" o:connectlocs="0,0;1078,0" o:connectangles="0,0"/>
                  </v:shape>
                </v:group>
                <w10:wrap anchorx="page"/>
              </v:group>
            </w:pict>
          </mc:Fallback>
        </mc:AlternateContent>
      </w:r>
      <w:r>
        <w:rPr>
          <w:b/>
        </w:rPr>
        <w:t xml:space="preserve">Nom de l'Offrant </w:t>
      </w:r>
      <w:r w:rsidR="007A009E">
        <w:t>: *[</w:t>
      </w:r>
      <w:r>
        <w:rPr>
          <w:i/>
        </w:rPr>
        <w:t>insérer la dénomination complète de l'Offrant</w:t>
      </w:r>
      <w:r>
        <w:t>]</w:t>
      </w:r>
    </w:p>
    <w:p w14:paraId="3CB2F6FE" w14:textId="77777777" w:rsidR="00F44C2C" w:rsidRPr="007244CA" w:rsidRDefault="00F44C2C" w:rsidP="00F44C2C">
      <w:pPr>
        <w:snapToGrid w:val="0"/>
        <w:spacing w:before="120" w:after="120"/>
        <w:jc w:val="both"/>
      </w:pPr>
    </w:p>
    <w:p w14:paraId="38BA3635" w14:textId="77777777" w:rsidR="00F44C2C" w:rsidRPr="009D5770" w:rsidRDefault="00F44C2C" w:rsidP="00F44C2C">
      <w:pPr>
        <w:snapToGrid w:val="0"/>
        <w:spacing w:before="120" w:after="120"/>
        <w:ind w:left="140"/>
        <w:jc w:val="both"/>
      </w:pPr>
      <w:r>
        <w:rPr>
          <w:noProof/>
          <w:lang w:eastAsia="fr-FR"/>
        </w:rPr>
        <mc:AlternateContent>
          <mc:Choice Requires="wpg">
            <w:drawing>
              <wp:anchor distT="0" distB="0" distL="114300" distR="114300" simplePos="0" relativeHeight="251666432" behindDoc="1" locked="0" layoutInCell="1" allowOverlap="1" wp14:anchorId="1C354173" wp14:editId="421C9B50">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1F0AD0" id="Group 329" o:spid="_x0000_s1026" style="position:absolute;margin-left:71.65pt;margin-top:29.7pt;width:295.4pt;height:1.35pt;z-index:-25165004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" path="m,l1319,e" filled="f" strokeweight=".48pt">
                    <v:path arrowok="t" o:connecttype="custom" o:connectlocs="0,0;1319,0" o:connectangles="0,0"/>
                  </v:shape>
                </v:group>
                <w10:wrap anchorx="page"/>
              </v:group>
            </w:pict>
          </mc:Fallback>
        </mc:AlternateContent>
      </w:r>
      <w:r>
        <w:rPr>
          <w:b/>
        </w:rPr>
        <w:t>Nom de la personne dûment autorisée à signer l'Offre au nom de l'Offrant :</w:t>
      </w:r>
      <w:r>
        <w:t xml:space="preserve"> </w:t>
      </w:r>
      <w:r>
        <w:rPr>
          <w:u w:val="single" w:color="000000"/>
        </w:rPr>
        <w:t>*</w:t>
      </w:r>
      <w:r>
        <w:t>*[</w:t>
      </w:r>
      <w:r>
        <w:rPr>
          <w:i/>
          <w:u w:val="single"/>
        </w:rPr>
        <w:t>insérer le nom complet de la personne dûment autorisée à signer l'Offre</w:t>
      </w:r>
      <w:r>
        <w:t>]</w:t>
      </w:r>
    </w:p>
    <w:p w14:paraId="5ABE511D" w14:textId="77777777" w:rsidR="00F44C2C" w:rsidRPr="007244CA" w:rsidRDefault="00F44C2C" w:rsidP="00F44C2C">
      <w:pPr>
        <w:snapToGrid w:val="0"/>
        <w:spacing w:before="120" w:after="120"/>
        <w:jc w:val="both"/>
      </w:pPr>
    </w:p>
    <w:p w14:paraId="523AB8C6" w14:textId="77777777" w:rsidR="00F44C2C" w:rsidRPr="009D5770" w:rsidRDefault="00F44C2C" w:rsidP="00F44C2C">
      <w:pPr>
        <w:snapToGrid w:val="0"/>
        <w:spacing w:before="120" w:after="120"/>
        <w:ind w:left="140"/>
        <w:jc w:val="both"/>
      </w:pPr>
      <w:r>
        <w:rPr>
          <w:noProof/>
          <w:lang w:eastAsia="fr-FR"/>
        </w:rPr>
        <mc:AlternateContent>
          <mc:Choice Requires="wpg">
            <w:drawing>
              <wp:anchor distT="0" distB="0" distL="114300" distR="114300" simplePos="0" relativeHeight="251667456" behindDoc="1" locked="0" layoutInCell="1" allowOverlap="1" wp14:anchorId="5E7F314A" wp14:editId="5092CCEE">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DDE55" id="Group 324" o:spid="_x0000_s1026" style="position:absolute;margin-left:251.3pt;margin-top:15.9pt;width:281.35pt;height:1.35pt;z-index:-25164902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" path="m,l720,e" filled="f" strokeweight=".48pt">
                    <v:path arrowok="t" o:connecttype="custom" o:connectlocs="0,0;720,0" o:connectangles="0,0"/>
                  </v:shape>
                </v:group>
                <w10:wrap anchorx="page"/>
              </v:group>
            </w:pict>
          </mc:Fallback>
        </mc:AlternateContent>
      </w:r>
      <w:r>
        <w:rPr>
          <w:b/>
          <w:bCs/>
        </w:rPr>
        <w:t>Titre de la personne qui signe l'Offre :</w:t>
      </w:r>
      <w:r>
        <w:t xml:space="preserve"> [</w:t>
      </w:r>
      <w:r>
        <w:rPr>
          <w:i/>
        </w:rPr>
        <w:t>insérer le titre complet de la personne signant l’Offre</w:t>
      </w:r>
      <w:r>
        <w:t>]</w:t>
      </w:r>
    </w:p>
    <w:p w14:paraId="31CF6BB5" w14:textId="77777777" w:rsidR="00F44C2C" w:rsidRPr="007244CA" w:rsidRDefault="00F44C2C" w:rsidP="00F44C2C">
      <w:pPr>
        <w:snapToGrid w:val="0"/>
        <w:spacing w:before="120" w:after="120"/>
        <w:jc w:val="both"/>
      </w:pPr>
    </w:p>
    <w:p w14:paraId="7D63C82E" w14:textId="77777777" w:rsidR="00F44C2C" w:rsidRPr="009D5770" w:rsidRDefault="00F44C2C" w:rsidP="00F44C2C">
      <w:pPr>
        <w:snapToGrid w:val="0"/>
        <w:spacing w:before="120" w:after="120"/>
        <w:ind w:left="140"/>
        <w:jc w:val="both"/>
      </w:pPr>
      <w:r>
        <w:rPr>
          <w:noProof/>
          <w:lang w:eastAsia="fr-FR"/>
        </w:rPr>
        <mc:AlternateContent>
          <mc:Choice Requires="wpg">
            <w:drawing>
              <wp:anchor distT="0" distB="0" distL="114300" distR="114300" simplePos="0" relativeHeight="251668480" behindDoc="1" locked="0" layoutInCell="1" allowOverlap="1" wp14:anchorId="2ACCB9A1" wp14:editId="0AFA0FF0">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BB10C1" id="Group 319" o:spid="_x0000_s1026" style="position:absolute;margin-left:71.65pt;margin-top:29.7pt;width:97pt;height:1.35pt;z-index:-25164800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" path="m,l599,e" filled="f" strokeweight=".48pt">
                    <v:path arrowok="t" o:connecttype="custom" o:connectlocs="0,0;599,0" o:connectangles="0,0"/>
                  </v:shape>
                </v:group>
                <w10:wrap anchorx="page"/>
              </v:group>
            </w:pict>
          </mc:Fallback>
        </mc:AlternateContent>
      </w:r>
      <w:r>
        <w:rPr>
          <w:b/>
        </w:rPr>
        <w:t xml:space="preserve">Signature de la personne nommée ci-dessus </w:t>
      </w:r>
      <w:r>
        <w:t xml:space="preserve">: </w:t>
      </w:r>
      <w:r>
        <w:rPr>
          <w:u w:val="single" w:color="000000"/>
        </w:rPr>
        <w:t>[</w:t>
      </w:r>
      <w:r>
        <w:rPr>
          <w:i/>
          <w:iCs/>
          <w:u w:val="single" w:color="000000"/>
        </w:rPr>
        <w:t>insérer la signature de la personne dont le nom et la qualité figurent ci-dessus</w:t>
      </w:r>
      <w:r>
        <w:t>]</w:t>
      </w:r>
    </w:p>
    <w:p w14:paraId="78038D36" w14:textId="77777777" w:rsidR="00F44C2C" w:rsidRPr="007244CA" w:rsidRDefault="00F44C2C" w:rsidP="00F44C2C">
      <w:pPr>
        <w:snapToGrid w:val="0"/>
        <w:spacing w:before="120" w:after="120"/>
        <w:jc w:val="both"/>
      </w:pPr>
    </w:p>
    <w:p w14:paraId="3B4D3E3D" w14:textId="460653EE" w:rsidR="00F44C2C" w:rsidRPr="009D5770" w:rsidRDefault="00F44C2C" w:rsidP="00F44C2C">
      <w:pPr>
        <w:snapToGrid w:val="0"/>
        <w:spacing w:before="120" w:after="120"/>
        <w:ind w:left="140"/>
        <w:jc w:val="both"/>
      </w:pPr>
      <w:r>
        <w:rPr>
          <w:noProof/>
          <w:lang w:eastAsia="fr-FR"/>
        </w:rPr>
        <mc:AlternateContent>
          <mc:Choice Requires="wpg">
            <w:drawing>
              <wp:anchor distT="0" distB="0" distL="114300" distR="114300" simplePos="0" relativeHeight="251669504" behindDoc="1" locked="0" layoutInCell="1" allowOverlap="1" wp14:anchorId="36421160" wp14:editId="1FA169A4">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111EE1" id="Group 314" o:spid="_x0000_s1026" style="position:absolute;margin-left:281.6pt;margin-top:15.9pt;width:164.7pt;height:1.35pt;z-index:-25164697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" path="m,l599,e" filled="f" strokeweight=".48pt">
                    <v:path arrowok="t" o:connecttype="custom" o:connectlocs="0,0;599,0" o:connectangles="0,0"/>
                  </v:shape>
                </v:group>
                <w10:wrap anchorx="page"/>
              </v:group>
            </w:pict>
          </mc:Fallback>
        </mc:AlternateContent>
      </w:r>
      <w:r>
        <w:rPr>
          <w:b/>
        </w:rPr>
        <w:t xml:space="preserve">Date de signature </w:t>
      </w:r>
      <w:r>
        <w:rPr>
          <w:u w:val="single" w:color="000000"/>
        </w:rPr>
        <w:t>[</w:t>
      </w:r>
      <w:r>
        <w:rPr>
          <w:i/>
          <w:u w:val="single" w:color="000000"/>
        </w:rPr>
        <w:t>insérer la date de signature</w:t>
      </w:r>
      <w:r>
        <w:rPr>
          <w:u w:val="single" w:color="000000"/>
        </w:rPr>
        <w:t xml:space="preserve">] </w:t>
      </w:r>
      <w:r>
        <w:t xml:space="preserve"> </w:t>
      </w:r>
      <w:r>
        <w:rPr>
          <w:b/>
        </w:rPr>
        <w:t xml:space="preserve"> </w:t>
      </w:r>
      <w:r>
        <w:t>[</w:t>
      </w:r>
      <w:r>
        <w:rPr>
          <w:i/>
        </w:rPr>
        <w:t>insérer le mois</w:t>
      </w:r>
      <w:r>
        <w:t>], [</w:t>
      </w:r>
      <w:r>
        <w:rPr>
          <w:i/>
        </w:rPr>
        <w:t>insérer l'année</w:t>
      </w:r>
      <w:r>
        <w:t>]</w:t>
      </w:r>
    </w:p>
    <w:p w14:paraId="1D597A1C" w14:textId="77777777" w:rsidR="00F44C2C" w:rsidRPr="007244CA" w:rsidRDefault="00F44C2C" w:rsidP="00F44C2C">
      <w:pPr>
        <w:snapToGrid w:val="0"/>
        <w:spacing w:before="120" w:after="120"/>
        <w:jc w:val="both"/>
      </w:pPr>
    </w:p>
    <w:p w14:paraId="0CAE56BF" w14:textId="05606B8B" w:rsidR="00F44C2C" w:rsidRPr="009D5770" w:rsidRDefault="00F44C2C" w:rsidP="00F44C2C">
      <w:pPr>
        <w:snapToGrid w:val="0"/>
        <w:spacing w:before="120" w:after="120"/>
        <w:ind w:left="140" w:right="156"/>
        <w:jc w:val="both"/>
      </w:pPr>
      <w:r>
        <w:t>* Dans le cas d'une Offre soumise par une coentreprise, indiquer le nom de la coentreprise en tant q</w:t>
      </w:r>
      <w:r w:rsidR="00F5297A">
        <w:t>u’</w:t>
      </w:r>
      <w:r>
        <w:t>Offrant. Si l'Offrant est une coentreprise, chaque référence à "Offrant" dans le Formulaire de déclaration des bénéficiaires ultimes doit être interprétée comme faisant référence au membre de la coentreprise.</w:t>
      </w:r>
    </w:p>
    <w:p w14:paraId="1742974F" w14:textId="77777777" w:rsidR="00F44C2C" w:rsidRPr="009D5770" w:rsidRDefault="00F44C2C" w:rsidP="00F44C2C">
      <w:pPr>
        <w:snapToGrid w:val="0"/>
        <w:spacing w:before="120" w:after="120"/>
        <w:ind w:left="140" w:right="156"/>
        <w:jc w:val="both"/>
      </w:pPr>
      <w:r>
        <w:t>** Le signataire de l'Offre dispose de la procuration donnée par l'Offrant. La procuration doit être jointe.</w:t>
      </w:r>
    </w:p>
    <w:p w14:paraId="70B374D5" w14:textId="77777777" w:rsidR="00F44C2C" w:rsidRPr="009D5770" w:rsidRDefault="00F44C2C" w:rsidP="00F44C2C">
      <w:pPr>
        <w:pStyle w:val="BodyText"/>
        <w:rPr>
          <w:rFonts w:eastAsia="SimSun"/>
        </w:rPr>
      </w:pPr>
    </w:p>
    <w:p w14:paraId="2F9605FE" w14:textId="77777777" w:rsidR="00F44C2C" w:rsidRPr="009D5770" w:rsidRDefault="00F44C2C" w:rsidP="00F44C2C">
      <w:pPr>
        <w:pStyle w:val="BodyText"/>
        <w:rPr>
          <w:rFonts w:eastAsia="SimSun"/>
        </w:rPr>
      </w:pPr>
    </w:p>
    <w:p w14:paraId="76DCB3A1" w14:textId="43D2BA29" w:rsidR="00087C96" w:rsidRPr="009D5770" w:rsidRDefault="00087C96" w:rsidP="006162BE">
      <w:pPr>
        <w:spacing w:before="120" w:after="120"/>
        <w:jc w:val="both"/>
        <w:rPr>
          <w:u w:val="single"/>
        </w:rPr>
      </w:pPr>
      <w:r>
        <w:br w:type="page"/>
      </w:r>
    </w:p>
    <w:p w14:paraId="76DCB3A2" w14:textId="49E744CE" w:rsidR="00087C96" w:rsidRPr="009D5770" w:rsidRDefault="00F5109A" w:rsidP="002E3829">
      <w:pPr>
        <w:pStyle w:val="Heading4BSF"/>
        <w:rPr>
          <w:rFonts w:ascii="Times New Roman" w:hAnsi="Times New Roman"/>
        </w:rPr>
      </w:pPr>
      <w:r>
        <w:rPr>
          <w:rFonts w:ascii="Times New Roman" w:hAnsi="Times New Roman"/>
        </w:rPr>
        <w:lastRenderedPageBreak/>
        <w:t>Appendice de l’Offre</w:t>
      </w:r>
    </w:p>
    <w:p w14:paraId="76DCB3A4" w14:textId="21C54167" w:rsidR="00087C96" w:rsidRPr="009D5770" w:rsidRDefault="00087C96" w:rsidP="00087C96">
      <w:pPr>
        <w:tabs>
          <w:tab w:val="center" w:pos="4320"/>
        </w:tabs>
        <w:jc w:val="both"/>
        <w:rPr>
          <w:szCs w:val="20"/>
        </w:rPr>
      </w:pPr>
      <w:r>
        <w:t>Le Maître d’ouvrage doit insérer les données pertinentes avant l’émission du Dossier d’Appel d’Offres. Les Offrants doivent remplir les espaces vides restants. Les Offrants doivent signer chaque page de l'Appendice de l’Offre. L'Appendice de l'Offre de l'Offrant retenu devient l'Annexe B des Conditions Particulières.</w:t>
      </w:r>
    </w:p>
    <w:p w14:paraId="76DCB3A5" w14:textId="77777777" w:rsidR="00087C96" w:rsidRPr="007244CA" w:rsidRDefault="00087C96" w:rsidP="00087C96">
      <w:pPr>
        <w:jc w:val="both"/>
        <w:rPr>
          <w:szCs w:val="20"/>
        </w:rPr>
      </w:pPr>
    </w:p>
    <w:p w14:paraId="76DCB3A6" w14:textId="02BA0D40" w:rsidR="00087C96" w:rsidRPr="009D5770" w:rsidRDefault="00C03226" w:rsidP="00087C96">
      <w:pPr>
        <w:jc w:val="center"/>
        <w:rPr>
          <w:b/>
          <w:szCs w:val="20"/>
        </w:rPr>
      </w:pPr>
      <w:r>
        <w:rPr>
          <w:b/>
        </w:rPr>
        <w:t>Sous-clause</w:t>
      </w:r>
      <w:r w:rsidR="00087C96">
        <w:rPr>
          <w:b/>
        </w:rPr>
        <w:t xml:space="preserve"> des Conditions contractuelles</w:t>
      </w:r>
    </w:p>
    <w:p w14:paraId="76DCB3A7" w14:textId="77777777" w:rsidR="00087C96" w:rsidRPr="009D5770" w:rsidRDefault="00087C96" w:rsidP="00087C96">
      <w:pPr>
        <w:jc w:val="center"/>
        <w:rPr>
          <w:szCs w:val="20"/>
          <w:lang w:val="en-US"/>
        </w:rPr>
      </w:pPr>
    </w:p>
    <w:tbl>
      <w:tblPr>
        <w:tblW w:w="0" w:type="auto"/>
        <w:jc w:val="center"/>
        <w:tblLook w:val="01E0" w:firstRow="1" w:lastRow="1" w:firstColumn="1" w:lastColumn="1" w:noHBand="0" w:noVBand="0"/>
      </w:tblPr>
      <w:tblGrid>
        <w:gridCol w:w="2169"/>
        <w:gridCol w:w="1282"/>
        <w:gridCol w:w="5909"/>
      </w:tblGrid>
      <w:tr w:rsidR="00F5297A" w:rsidRPr="009D5770" w14:paraId="76DCB3AC" w14:textId="77777777" w:rsidTr="00352889">
        <w:trPr>
          <w:jc w:val="center"/>
        </w:trPr>
        <w:tc>
          <w:tcPr>
            <w:tcW w:w="0" w:type="auto"/>
            <w:shd w:val="clear" w:color="auto" w:fill="auto"/>
          </w:tcPr>
          <w:p w14:paraId="76DCB3A8" w14:textId="77777777" w:rsidR="00087C96" w:rsidRPr="009D5770" w:rsidRDefault="00087C96" w:rsidP="009170CC">
            <w:r>
              <w:t xml:space="preserve">Parties et personnes </w:t>
            </w:r>
          </w:p>
        </w:tc>
        <w:tc>
          <w:tcPr>
            <w:tcW w:w="0" w:type="auto"/>
            <w:shd w:val="clear" w:color="auto" w:fill="auto"/>
          </w:tcPr>
          <w:p w14:paraId="76DCB3A9" w14:textId="77777777" w:rsidR="00087C96" w:rsidRPr="009D5770" w:rsidRDefault="00087C96" w:rsidP="00087C96">
            <w:pPr>
              <w:ind w:left="72"/>
              <w:jc w:val="both"/>
            </w:pPr>
            <w:r>
              <w:t>1.1.2.2</w:t>
            </w:r>
          </w:p>
        </w:tc>
        <w:tc>
          <w:tcPr>
            <w:tcW w:w="0" w:type="auto"/>
            <w:shd w:val="clear" w:color="auto" w:fill="auto"/>
          </w:tcPr>
          <w:p w14:paraId="76DCB3AA" w14:textId="569528E6" w:rsidR="00087C96" w:rsidRPr="009D5770" w:rsidRDefault="00087C96" w:rsidP="00087C96">
            <w:pPr>
              <w:jc w:val="both"/>
            </w:pPr>
            <w:r>
              <w:t xml:space="preserve">Le Maître d’ouvrage est : </w:t>
            </w:r>
            <w:r>
              <w:rPr>
                <w:b/>
              </w:rPr>
              <w:t>[insérer le nom de l'Entité Responsable ou de l'Entité chargée de la mise en œuvre]</w:t>
            </w:r>
            <w:r>
              <w:t>.</w:t>
            </w:r>
          </w:p>
          <w:p w14:paraId="76DCB3AB" w14:textId="77777777" w:rsidR="00087C96" w:rsidRPr="007244CA" w:rsidRDefault="00087C96" w:rsidP="00087C96">
            <w:pPr>
              <w:jc w:val="both"/>
            </w:pPr>
          </w:p>
        </w:tc>
      </w:tr>
      <w:tr w:rsidR="00F5297A" w:rsidRPr="009D5770" w14:paraId="76DCB3B1" w14:textId="77777777" w:rsidTr="00352889">
        <w:trPr>
          <w:jc w:val="center"/>
        </w:trPr>
        <w:tc>
          <w:tcPr>
            <w:tcW w:w="0" w:type="auto"/>
            <w:shd w:val="clear" w:color="auto" w:fill="auto"/>
          </w:tcPr>
          <w:p w14:paraId="76DCB3AD" w14:textId="77777777" w:rsidR="00087C96" w:rsidRPr="007244CA" w:rsidRDefault="00087C96" w:rsidP="009170CC"/>
        </w:tc>
        <w:tc>
          <w:tcPr>
            <w:tcW w:w="0" w:type="auto"/>
            <w:shd w:val="clear" w:color="auto" w:fill="auto"/>
          </w:tcPr>
          <w:p w14:paraId="76DCB3AE" w14:textId="77777777" w:rsidR="00087C96" w:rsidRPr="009D5770" w:rsidRDefault="00087C96" w:rsidP="00087C96">
            <w:pPr>
              <w:ind w:left="72"/>
              <w:jc w:val="both"/>
            </w:pPr>
            <w:r>
              <w:t>1.1.2.4</w:t>
            </w:r>
          </w:p>
        </w:tc>
        <w:tc>
          <w:tcPr>
            <w:tcW w:w="0" w:type="auto"/>
            <w:shd w:val="clear" w:color="auto" w:fill="auto"/>
          </w:tcPr>
          <w:p w14:paraId="76DCB3AF" w14:textId="6C634398" w:rsidR="00087C96" w:rsidRPr="009D5770" w:rsidRDefault="00087C96" w:rsidP="00087C96">
            <w:pPr>
              <w:jc w:val="both"/>
            </w:pPr>
            <w:r>
              <w:t xml:space="preserve">L’Ingénieur est : </w:t>
            </w:r>
            <w:r>
              <w:rPr>
                <w:b/>
              </w:rPr>
              <w:t>[insérer]</w:t>
            </w:r>
            <w:r>
              <w:t>.</w:t>
            </w:r>
          </w:p>
          <w:p w14:paraId="76DCB3B0" w14:textId="77777777" w:rsidR="00087C96" w:rsidRPr="009D5770" w:rsidRDefault="00087C96" w:rsidP="00087C96">
            <w:pPr>
              <w:jc w:val="both"/>
              <w:rPr>
                <w:u w:val="single"/>
                <w:lang w:val="en-US"/>
              </w:rPr>
            </w:pPr>
          </w:p>
        </w:tc>
      </w:tr>
      <w:tr w:rsidR="00F5297A" w:rsidRPr="009D5770" w14:paraId="42725384" w14:textId="77777777" w:rsidTr="00352889">
        <w:trPr>
          <w:jc w:val="center"/>
        </w:trPr>
        <w:tc>
          <w:tcPr>
            <w:tcW w:w="0" w:type="auto"/>
            <w:shd w:val="clear" w:color="auto" w:fill="auto"/>
          </w:tcPr>
          <w:p w14:paraId="11103EF0" w14:textId="77777777" w:rsidR="00153FF1" w:rsidRPr="009D5770" w:rsidRDefault="00153FF1" w:rsidP="00153FF1">
            <w:pPr>
              <w:rPr>
                <w:lang w:val="en-US"/>
              </w:rPr>
            </w:pPr>
          </w:p>
        </w:tc>
        <w:tc>
          <w:tcPr>
            <w:tcW w:w="0" w:type="auto"/>
            <w:shd w:val="clear" w:color="auto" w:fill="auto"/>
          </w:tcPr>
          <w:p w14:paraId="374B24E6" w14:textId="44D1D7AD" w:rsidR="00153FF1" w:rsidRPr="00153FF1" w:rsidRDefault="00153FF1" w:rsidP="00153FF1">
            <w:pPr>
              <w:ind w:left="72"/>
              <w:jc w:val="both"/>
            </w:pPr>
            <w:r>
              <w:t>1.1.2.12</w:t>
            </w:r>
          </w:p>
        </w:tc>
        <w:tc>
          <w:tcPr>
            <w:tcW w:w="0" w:type="auto"/>
            <w:shd w:val="clear" w:color="auto" w:fill="auto"/>
          </w:tcPr>
          <w:p w14:paraId="02C939C8" w14:textId="1B03C2E8" w:rsidR="00153FF1" w:rsidRPr="00363712" w:rsidRDefault="00153FF1" w:rsidP="00363712">
            <w:pPr>
              <w:autoSpaceDE w:val="0"/>
              <w:autoSpaceDN w:val="0"/>
              <w:adjustRightInd w:val="0"/>
              <w:jc w:val="both"/>
              <w:rPr>
                <w:i/>
                <w:iCs/>
                <w:szCs w:val="20"/>
              </w:rPr>
            </w:pPr>
            <w:r>
              <w:rPr>
                <w:i/>
              </w:rPr>
              <w:t>[Insérer l'une des deux définitions ci-dessous, selon le cas, et supprimer l'autre]</w:t>
            </w:r>
          </w:p>
          <w:p w14:paraId="3E778AF3" w14:textId="43EF1AE9" w:rsidR="00153FF1" w:rsidRPr="00153FF1" w:rsidRDefault="00153FF1" w:rsidP="00363712">
            <w:pPr>
              <w:autoSpaceDE w:val="0"/>
              <w:autoSpaceDN w:val="0"/>
              <w:adjustRightInd w:val="0"/>
              <w:spacing w:before="120" w:after="120"/>
              <w:jc w:val="both"/>
              <w:rPr>
                <w:szCs w:val="20"/>
              </w:rPr>
            </w:pPr>
            <w:r>
              <w:t xml:space="preserve">« Compact » désigne le Millennium Challenge Compact conclu entre les États-Unis d'Amérique, agissant par l'intermédiaire de la MCC, et le Gouvernement, signé le </w:t>
            </w:r>
            <w:r>
              <w:rPr>
                <w:b/>
                <w:bCs/>
              </w:rPr>
              <w:t>[insérer la date du Compact]</w:t>
            </w:r>
            <w:r>
              <w:t xml:space="preserve"> stipulant les conditions générales sur la base desquelles la MCC fournira un financement d'une valeur pouvant aller jusqu'à </w:t>
            </w:r>
            <w:r>
              <w:rPr>
                <w:b/>
                <w:bCs/>
              </w:rPr>
              <w:t>[insérer le montant du Compact en dollars]</w:t>
            </w:r>
            <w:r>
              <w:t xml:space="preserve"> au Gouvernement dans le cadre d'un programme d'assistance financé par le Millennium Challenge Account pour promouvoir la croissance économique et réduire la pauvreté au/en </w:t>
            </w:r>
            <w:r>
              <w:rPr>
                <w:b/>
                <w:bCs/>
              </w:rPr>
              <w:t>[insérer le nom du pays]</w:t>
            </w:r>
            <w:r>
              <w:t>.</w:t>
            </w:r>
          </w:p>
          <w:p w14:paraId="58D36FBC" w14:textId="578E3FEF" w:rsidR="00153FF1" w:rsidRPr="00363712" w:rsidRDefault="00153FF1" w:rsidP="00363712">
            <w:pPr>
              <w:autoSpaceDE w:val="0"/>
              <w:autoSpaceDN w:val="0"/>
              <w:adjustRightInd w:val="0"/>
              <w:jc w:val="both"/>
              <w:rPr>
                <w:szCs w:val="20"/>
              </w:rPr>
            </w:pPr>
            <w:r>
              <w:t>« Accord de Subvention du Programme de seuil » désigne l’Accord de Subvention du Programme de seuil conclu le [</w:t>
            </w:r>
            <w:r>
              <w:rPr>
                <w:b/>
              </w:rPr>
              <w:t>date</w:t>
            </w:r>
            <w:r>
              <w:t>] entre les États-Unis d’Amérique, agissant par l’intermédiaire de la Millennium Challenge Corporation, et le Gouvernement, tel qu’éventuellement modifié ultérieurement.</w:t>
            </w:r>
          </w:p>
        </w:tc>
      </w:tr>
      <w:tr w:rsidR="00F5297A" w:rsidRPr="009D5770" w14:paraId="13ACB611" w14:textId="77777777" w:rsidTr="00352889">
        <w:trPr>
          <w:jc w:val="center"/>
        </w:trPr>
        <w:tc>
          <w:tcPr>
            <w:tcW w:w="0" w:type="auto"/>
            <w:shd w:val="clear" w:color="auto" w:fill="auto"/>
          </w:tcPr>
          <w:p w14:paraId="375B6D79" w14:textId="77777777" w:rsidR="00363712" w:rsidRPr="007244CA" w:rsidRDefault="00363712" w:rsidP="00153FF1"/>
        </w:tc>
        <w:tc>
          <w:tcPr>
            <w:tcW w:w="0" w:type="auto"/>
            <w:shd w:val="clear" w:color="auto" w:fill="auto"/>
          </w:tcPr>
          <w:p w14:paraId="49839578" w14:textId="345818FB" w:rsidR="00363712" w:rsidRPr="00153FF1" w:rsidRDefault="00363712" w:rsidP="00363712">
            <w:pPr>
              <w:spacing w:before="120" w:after="120"/>
              <w:jc w:val="both"/>
            </w:pPr>
            <w:r>
              <w:t>1.1.2.13</w:t>
            </w:r>
          </w:p>
        </w:tc>
        <w:tc>
          <w:tcPr>
            <w:tcW w:w="0" w:type="auto"/>
            <w:shd w:val="clear" w:color="auto" w:fill="auto"/>
          </w:tcPr>
          <w:p w14:paraId="580A069E" w14:textId="4B6A98B5" w:rsidR="00363712" w:rsidRPr="00153FF1" w:rsidRDefault="00363712" w:rsidP="00363712">
            <w:pPr>
              <w:autoSpaceDE w:val="0"/>
              <w:autoSpaceDN w:val="0"/>
              <w:adjustRightInd w:val="0"/>
              <w:spacing w:before="120" w:after="120"/>
              <w:jc w:val="both"/>
              <w:rPr>
                <w:i/>
                <w:iCs/>
                <w:szCs w:val="20"/>
              </w:rPr>
            </w:pPr>
            <w:r>
              <w:t xml:space="preserve">« « Financement de la MCC » désigne le financement fourni par la MCC en vertu de </w:t>
            </w:r>
            <w:r>
              <w:rPr>
                <w:i/>
              </w:rPr>
              <w:t xml:space="preserve">[insérer le cas échéant : </w:t>
            </w:r>
            <w:r>
              <w:t>« Compact » ou « Accord de Subvention du Programme de seuil »].</w:t>
            </w:r>
          </w:p>
        </w:tc>
      </w:tr>
      <w:tr w:rsidR="00F5297A" w:rsidRPr="009D5770" w14:paraId="37BE9E71" w14:textId="77777777" w:rsidTr="00352889">
        <w:trPr>
          <w:jc w:val="center"/>
        </w:trPr>
        <w:tc>
          <w:tcPr>
            <w:tcW w:w="0" w:type="auto"/>
            <w:shd w:val="clear" w:color="auto" w:fill="auto"/>
          </w:tcPr>
          <w:p w14:paraId="25466F5D" w14:textId="77777777" w:rsidR="00153FF1" w:rsidRPr="007244CA" w:rsidRDefault="00153FF1" w:rsidP="00153FF1"/>
        </w:tc>
        <w:tc>
          <w:tcPr>
            <w:tcW w:w="0" w:type="auto"/>
            <w:shd w:val="clear" w:color="auto" w:fill="auto"/>
          </w:tcPr>
          <w:p w14:paraId="1A2B02A0" w14:textId="1687D9D5" w:rsidR="00153FF1" w:rsidRPr="00153FF1" w:rsidRDefault="00153FF1" w:rsidP="00363712">
            <w:pPr>
              <w:spacing w:before="120" w:after="120"/>
              <w:jc w:val="both"/>
            </w:pPr>
            <w:r>
              <w:t>1.12.14</w:t>
            </w:r>
          </w:p>
        </w:tc>
        <w:tc>
          <w:tcPr>
            <w:tcW w:w="0" w:type="auto"/>
            <w:shd w:val="clear" w:color="auto" w:fill="auto"/>
          </w:tcPr>
          <w:p w14:paraId="7F1084AB" w14:textId="189E24F5" w:rsidR="00153FF1" w:rsidRPr="00363712" w:rsidRDefault="00153FF1" w:rsidP="00363712">
            <w:pPr>
              <w:tabs>
                <w:tab w:val="left" w:pos="360"/>
              </w:tabs>
              <w:spacing w:before="120" w:after="120"/>
              <w:jc w:val="both"/>
              <w:rPr>
                <w:szCs w:val="20"/>
              </w:rPr>
            </w:pPr>
            <w:r>
              <w:t xml:space="preserve">« Gouvernement » désigne le gouvernement du/de </w:t>
            </w:r>
            <w:r>
              <w:rPr>
                <w:b/>
                <w:bCs/>
              </w:rPr>
              <w:t>[insérer le nom officiel du pays]</w:t>
            </w:r>
            <w:r>
              <w:t>.</w:t>
            </w:r>
          </w:p>
        </w:tc>
      </w:tr>
      <w:tr w:rsidR="00F5297A" w:rsidRPr="009D5770" w14:paraId="76DCB3BF" w14:textId="77777777" w:rsidTr="00352889">
        <w:trPr>
          <w:jc w:val="center"/>
        </w:trPr>
        <w:tc>
          <w:tcPr>
            <w:tcW w:w="0" w:type="auto"/>
            <w:shd w:val="clear" w:color="auto" w:fill="auto"/>
          </w:tcPr>
          <w:p w14:paraId="76DCB3B2" w14:textId="4112FD9D" w:rsidR="00153FF1" w:rsidRPr="009D5770" w:rsidRDefault="00153FF1" w:rsidP="00363712">
            <w:pPr>
              <w:spacing w:before="120"/>
              <w:outlineLvl w:val="0"/>
            </w:pPr>
            <w:r>
              <w:lastRenderedPageBreak/>
              <w:t xml:space="preserve">Dates, </w:t>
            </w:r>
            <w:r w:rsidR="00F5297A">
              <w:t>test</w:t>
            </w:r>
            <w:r>
              <w:t>s, délais et achèvement</w:t>
            </w:r>
            <w:r w:rsidRPr="009D5770">
              <w:rPr>
                <w:rStyle w:val="FootnoteReference"/>
                <w:lang w:val="en-US"/>
              </w:rPr>
              <w:footnoteReference w:id="7"/>
            </w:r>
          </w:p>
          <w:p w14:paraId="76DCB3B3" w14:textId="77777777" w:rsidR="00153FF1" w:rsidRPr="007244CA" w:rsidRDefault="00153FF1" w:rsidP="00153FF1"/>
          <w:p w14:paraId="7ECB0D50" w14:textId="77777777" w:rsidR="00153FF1" w:rsidRPr="007244CA" w:rsidRDefault="00153FF1" w:rsidP="00153FF1"/>
          <w:p w14:paraId="3FF147EB" w14:textId="77777777" w:rsidR="00153FF1" w:rsidRPr="007244CA" w:rsidRDefault="00153FF1" w:rsidP="00153FF1"/>
          <w:p w14:paraId="47370F0B" w14:textId="77777777" w:rsidR="00153FF1" w:rsidRPr="007244CA" w:rsidRDefault="00153FF1" w:rsidP="00153FF1"/>
          <w:p w14:paraId="129ACB53" w14:textId="77777777" w:rsidR="00A22C28" w:rsidRDefault="00A22C28" w:rsidP="00153FF1"/>
          <w:p w14:paraId="1B40F606" w14:textId="77777777" w:rsidR="00A22C28" w:rsidRDefault="00A22C28" w:rsidP="00153FF1"/>
          <w:p w14:paraId="76DCB3B4" w14:textId="5FB76917" w:rsidR="00153FF1" w:rsidRPr="009D5770" w:rsidRDefault="00153FF1" w:rsidP="00153FF1">
            <w:r>
              <w:t xml:space="preserve">Délai de notification des </w:t>
            </w:r>
            <w:r w:rsidR="00F5297A">
              <w:t>vice</w:t>
            </w:r>
            <w:r>
              <w:t>s</w:t>
            </w:r>
          </w:p>
          <w:p w14:paraId="76DCB3B5" w14:textId="77777777" w:rsidR="00153FF1" w:rsidRPr="009D5770" w:rsidRDefault="00153FF1" w:rsidP="00153FF1">
            <w:pPr>
              <w:rPr>
                <w:lang w:val="en-US"/>
              </w:rPr>
            </w:pPr>
          </w:p>
          <w:p w14:paraId="76DCB3B6" w14:textId="77777777" w:rsidR="00153FF1" w:rsidRPr="009D5770" w:rsidRDefault="00153FF1" w:rsidP="00153FF1">
            <w:pPr>
              <w:rPr>
                <w:lang w:val="en-US"/>
              </w:rPr>
            </w:pPr>
          </w:p>
        </w:tc>
        <w:tc>
          <w:tcPr>
            <w:tcW w:w="0" w:type="auto"/>
            <w:shd w:val="clear" w:color="auto" w:fill="auto"/>
          </w:tcPr>
          <w:p w14:paraId="76DCB3B7" w14:textId="77777777" w:rsidR="00153FF1" w:rsidRPr="009D5770" w:rsidRDefault="00153FF1" w:rsidP="00363712">
            <w:pPr>
              <w:spacing w:before="120"/>
              <w:jc w:val="both"/>
              <w:outlineLvl w:val="0"/>
            </w:pPr>
            <w:r>
              <w:t>1.1.3.3</w:t>
            </w:r>
          </w:p>
          <w:p w14:paraId="76DCB3B8" w14:textId="77777777" w:rsidR="00153FF1" w:rsidRPr="009D5770" w:rsidRDefault="00153FF1" w:rsidP="00153FF1">
            <w:pPr>
              <w:ind w:left="72"/>
              <w:jc w:val="both"/>
              <w:rPr>
                <w:lang w:val="en-US"/>
              </w:rPr>
            </w:pPr>
          </w:p>
          <w:p w14:paraId="76DCB3B9" w14:textId="529D98FC" w:rsidR="00153FF1" w:rsidRPr="009D5770" w:rsidRDefault="00153FF1" w:rsidP="00153FF1">
            <w:pPr>
              <w:ind w:left="72"/>
              <w:jc w:val="both"/>
              <w:rPr>
                <w:lang w:val="en-US"/>
              </w:rPr>
            </w:pPr>
          </w:p>
          <w:p w14:paraId="0302E786" w14:textId="4914C65F" w:rsidR="00153FF1" w:rsidRPr="009D5770" w:rsidRDefault="00153FF1" w:rsidP="00153FF1">
            <w:pPr>
              <w:ind w:left="72"/>
              <w:jc w:val="both"/>
              <w:rPr>
                <w:lang w:val="en-US"/>
              </w:rPr>
            </w:pPr>
          </w:p>
          <w:p w14:paraId="3D0B0985" w14:textId="21AA9939" w:rsidR="00153FF1" w:rsidRPr="009D5770" w:rsidRDefault="00153FF1" w:rsidP="00153FF1">
            <w:pPr>
              <w:ind w:left="72"/>
              <w:jc w:val="both"/>
              <w:rPr>
                <w:lang w:val="en-US"/>
              </w:rPr>
            </w:pPr>
          </w:p>
          <w:p w14:paraId="28C4E6E4" w14:textId="2E27F83E" w:rsidR="00153FF1" w:rsidRPr="009D5770" w:rsidRDefault="00153FF1" w:rsidP="00153FF1">
            <w:pPr>
              <w:ind w:left="72"/>
              <w:jc w:val="both"/>
              <w:rPr>
                <w:lang w:val="en-US"/>
              </w:rPr>
            </w:pPr>
          </w:p>
          <w:p w14:paraId="4E6B34AF" w14:textId="77777777" w:rsidR="00153FF1" w:rsidRPr="009D5770" w:rsidRDefault="00153FF1" w:rsidP="00153FF1">
            <w:pPr>
              <w:ind w:left="72"/>
              <w:jc w:val="both"/>
              <w:rPr>
                <w:lang w:val="en-US"/>
              </w:rPr>
            </w:pPr>
          </w:p>
          <w:p w14:paraId="10AAD125" w14:textId="77777777" w:rsidR="00153FF1" w:rsidRDefault="00153FF1" w:rsidP="00153FF1">
            <w:pPr>
              <w:jc w:val="both"/>
              <w:rPr>
                <w:lang w:val="en-US"/>
              </w:rPr>
            </w:pPr>
          </w:p>
          <w:p w14:paraId="76DCB3BA" w14:textId="620FBBF7" w:rsidR="00153FF1" w:rsidRPr="009D5770" w:rsidRDefault="00153FF1" w:rsidP="00153FF1">
            <w:pPr>
              <w:jc w:val="both"/>
            </w:pPr>
            <w:r>
              <w:t>1.1.3.7</w:t>
            </w:r>
          </w:p>
        </w:tc>
        <w:tc>
          <w:tcPr>
            <w:tcW w:w="0" w:type="auto"/>
            <w:shd w:val="clear" w:color="auto" w:fill="auto"/>
          </w:tcPr>
          <w:p w14:paraId="76DCB3BB" w14:textId="272562D5" w:rsidR="00153FF1" w:rsidRPr="009D5770" w:rsidRDefault="00153FF1" w:rsidP="00363712">
            <w:pPr>
              <w:spacing w:before="120"/>
              <w:jc w:val="both"/>
              <w:outlineLvl w:val="0"/>
            </w:pPr>
            <w:bookmarkStart w:id="1770" w:name="_Toc204056594"/>
            <w:bookmarkStart w:id="1771" w:name="_Toc204056866"/>
            <w:bookmarkStart w:id="1772" w:name="_Toc307575450"/>
            <w:bookmarkStart w:id="1773" w:name="_Toc331007410"/>
            <w:bookmarkStart w:id="1774" w:name="_Toc331007799"/>
            <w:bookmarkStart w:id="1775" w:name="_Toc331008094"/>
            <w:bookmarkStart w:id="1776" w:name="_Toc331027835"/>
            <w:bookmarkStart w:id="1777" w:name="_Toc350845048"/>
            <w:bookmarkStart w:id="1778" w:name="_Toc350868496"/>
            <w:bookmarkStart w:id="1779" w:name="_Toc350869132"/>
            <w:bookmarkStart w:id="1780" w:name="_Toc350869321"/>
            <w:bookmarkStart w:id="1781" w:name="_Toc351536537"/>
            <w:bookmarkStart w:id="1782" w:name="_Toc351623638"/>
            <w:bookmarkStart w:id="1783" w:name="_Toc351641534"/>
            <w:bookmarkStart w:id="1784" w:name="_Toc360118819"/>
            <w:bookmarkStart w:id="1785" w:name="_Toc360451788"/>
            <w:bookmarkStart w:id="1786" w:name="_Toc31859998"/>
            <w:bookmarkStart w:id="1787" w:name="_Toc31861080"/>
            <w:bookmarkStart w:id="1788" w:name="_Toc31861706"/>
            <w:bookmarkStart w:id="1789" w:name="_Toc38710394"/>
            <w:r>
              <w:t xml:space="preserve">Le délai d’achèvement à partir de la Date de commencement est :  </w:t>
            </w:r>
            <w:r>
              <w:rPr>
                <w:b/>
              </w:rPr>
              <w:t>[insérer mois ------------- jours -----------</w:t>
            </w:r>
            <w:bookmarkEnd w:id="1770"/>
            <w:bookmarkEnd w:id="1771"/>
            <w:bookmarkEnd w:id="1772"/>
            <w:bookmarkEnd w:id="1773"/>
            <w:bookmarkEnd w:id="1774"/>
            <w:bookmarkEnd w:id="1775"/>
            <w:bookmarkEnd w:id="1776"/>
            <w:r>
              <w:rPr>
                <w:b/>
              </w:rPr>
              <w:t>]</w:t>
            </w:r>
            <w:bookmarkEnd w:id="1777"/>
            <w:bookmarkEnd w:id="1778"/>
            <w:bookmarkEnd w:id="1779"/>
            <w:bookmarkEnd w:id="1780"/>
            <w:bookmarkEnd w:id="1781"/>
            <w:bookmarkEnd w:id="1782"/>
            <w:bookmarkEnd w:id="1783"/>
            <w:r>
              <w:t>.</w:t>
            </w:r>
            <w:bookmarkEnd w:id="1784"/>
            <w:bookmarkEnd w:id="1785"/>
            <w:bookmarkEnd w:id="1786"/>
            <w:bookmarkEnd w:id="1787"/>
            <w:bookmarkEnd w:id="1788"/>
            <w:bookmarkEnd w:id="1789"/>
          </w:p>
          <w:p w14:paraId="1CC67BBD" w14:textId="51FD346B" w:rsidR="00153FF1" w:rsidRPr="009D5770" w:rsidRDefault="00153FF1" w:rsidP="00153FF1">
            <w:pPr>
              <w:jc w:val="both"/>
              <w:outlineLvl w:val="0"/>
              <w:rPr>
                <w:b/>
                <w:bCs/>
              </w:rPr>
            </w:pPr>
            <w:r>
              <w:rPr>
                <w:b/>
              </w:rPr>
              <w:t xml:space="preserve">[Si les ouvrages doivent être pris en charge en plusieurs Sections ayant des délais d'achèvement différents, insérer « veuillez vous référer au tableau figurant à la fin de l'Appendice de l'Offre ».] </w:t>
            </w:r>
          </w:p>
          <w:p w14:paraId="137B0C6E" w14:textId="77777777" w:rsidR="00153FF1" w:rsidRDefault="00153FF1" w:rsidP="00153FF1">
            <w:pPr>
              <w:jc w:val="both"/>
              <w:outlineLvl w:val="0"/>
            </w:pPr>
            <w:bookmarkStart w:id="1790" w:name="_Toc350845049"/>
            <w:bookmarkStart w:id="1791" w:name="_Toc350868497"/>
            <w:bookmarkStart w:id="1792" w:name="_Toc350869133"/>
            <w:bookmarkStart w:id="1793" w:name="_Toc350869322"/>
            <w:bookmarkStart w:id="1794" w:name="_Toc351536538"/>
            <w:bookmarkStart w:id="1795" w:name="_Toc351623639"/>
            <w:bookmarkStart w:id="1796" w:name="_Toc351641535"/>
            <w:bookmarkStart w:id="1797" w:name="_Toc360118820"/>
            <w:bookmarkStart w:id="1798" w:name="_Toc360451789"/>
            <w:bookmarkStart w:id="1799" w:name="_Toc31859999"/>
            <w:bookmarkStart w:id="1800" w:name="_Toc31861081"/>
            <w:bookmarkStart w:id="1801" w:name="_Toc31861707"/>
            <w:bookmarkStart w:id="1802" w:name="_Toc38710395"/>
          </w:p>
          <w:p w14:paraId="76DCB3BD" w14:textId="593E6AD1" w:rsidR="00153FF1" w:rsidRPr="009D5770" w:rsidRDefault="00153FF1" w:rsidP="00153FF1">
            <w:pPr>
              <w:jc w:val="both"/>
              <w:outlineLvl w:val="0"/>
            </w:pPr>
            <w:r>
              <w:t xml:space="preserve">Le Délai de notification des malfaçons sera </w:t>
            </w:r>
            <w:r>
              <w:rPr>
                <w:b/>
                <w:bCs/>
              </w:rPr>
              <w:t>[insérer la durée] [(__ ___)]</w:t>
            </w:r>
            <w:r>
              <w:t xml:space="preserve"> mois suivant la délivrance du Certificat de </w:t>
            </w:r>
            <w:r w:rsidR="00F5297A">
              <w:t>réception</w:t>
            </w:r>
            <w:r>
              <w:t>.</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r>
              <w:t xml:space="preserve"> </w:t>
            </w:r>
          </w:p>
          <w:p w14:paraId="76DCB3BE" w14:textId="77777777" w:rsidR="00153FF1" w:rsidRPr="007244CA" w:rsidRDefault="00153FF1" w:rsidP="00153FF1">
            <w:pPr>
              <w:jc w:val="both"/>
              <w:outlineLvl w:val="0"/>
            </w:pPr>
          </w:p>
        </w:tc>
      </w:tr>
      <w:tr w:rsidR="00F5297A" w:rsidRPr="009D5770" w14:paraId="76DCB3C5" w14:textId="77777777" w:rsidTr="00352889">
        <w:trPr>
          <w:jc w:val="center"/>
        </w:trPr>
        <w:tc>
          <w:tcPr>
            <w:tcW w:w="0" w:type="auto"/>
            <w:shd w:val="clear" w:color="auto" w:fill="auto"/>
          </w:tcPr>
          <w:p w14:paraId="76DCB3C0" w14:textId="77777777" w:rsidR="00153FF1" w:rsidRPr="009D5770" w:rsidRDefault="00153FF1" w:rsidP="00153FF1">
            <w:r>
              <w:t>Travaux et Biens</w:t>
            </w:r>
          </w:p>
        </w:tc>
        <w:tc>
          <w:tcPr>
            <w:tcW w:w="0" w:type="auto"/>
            <w:shd w:val="clear" w:color="auto" w:fill="auto"/>
          </w:tcPr>
          <w:p w14:paraId="76DCB3C1" w14:textId="77777777" w:rsidR="00153FF1" w:rsidRPr="009D5770" w:rsidRDefault="00153FF1" w:rsidP="00153FF1">
            <w:pPr>
              <w:ind w:left="72"/>
              <w:jc w:val="both"/>
            </w:pPr>
            <w:r>
              <w:t>1.1.5.6</w:t>
            </w:r>
          </w:p>
        </w:tc>
        <w:tc>
          <w:tcPr>
            <w:tcW w:w="0" w:type="auto"/>
            <w:shd w:val="clear" w:color="auto" w:fill="auto"/>
          </w:tcPr>
          <w:p w14:paraId="76DCB3C2" w14:textId="77777777" w:rsidR="00153FF1" w:rsidRPr="009D5770" w:rsidRDefault="00153FF1" w:rsidP="00153FF1">
            <w:pPr>
              <w:jc w:val="both"/>
            </w:pPr>
            <w:r>
              <w:t xml:space="preserve">Les sections des Travaux seront comme suit :  </w:t>
            </w:r>
          </w:p>
          <w:p w14:paraId="76DCB3C3" w14:textId="77777777" w:rsidR="00153FF1" w:rsidRPr="009D5770" w:rsidRDefault="00153FF1" w:rsidP="00153FF1">
            <w:pPr>
              <w:jc w:val="both"/>
            </w:pPr>
            <w:r>
              <w:rPr>
                <w:b/>
              </w:rPr>
              <w:t>[décrire]</w:t>
            </w:r>
            <w:r>
              <w:t>.</w:t>
            </w:r>
          </w:p>
          <w:p w14:paraId="76DCB3C4" w14:textId="77777777" w:rsidR="00153FF1" w:rsidRPr="009D5770" w:rsidRDefault="00153FF1" w:rsidP="00153FF1">
            <w:pPr>
              <w:jc w:val="both"/>
              <w:rPr>
                <w:lang w:val="en-US"/>
              </w:rPr>
            </w:pPr>
          </w:p>
        </w:tc>
      </w:tr>
      <w:tr w:rsidR="00F5297A" w:rsidRPr="009D5770" w14:paraId="76DCB3CA" w14:textId="77777777" w:rsidTr="00352889">
        <w:trPr>
          <w:jc w:val="center"/>
        </w:trPr>
        <w:tc>
          <w:tcPr>
            <w:tcW w:w="0" w:type="auto"/>
            <w:shd w:val="clear" w:color="auto" w:fill="auto"/>
          </w:tcPr>
          <w:p w14:paraId="76DCB3C6" w14:textId="77777777" w:rsidR="00153FF1" w:rsidRPr="009D5770" w:rsidRDefault="00153FF1" w:rsidP="00153FF1">
            <w:r>
              <w:t>Interprétation</w:t>
            </w:r>
          </w:p>
        </w:tc>
        <w:tc>
          <w:tcPr>
            <w:tcW w:w="0" w:type="auto"/>
            <w:shd w:val="clear" w:color="auto" w:fill="auto"/>
          </w:tcPr>
          <w:p w14:paraId="76DCB3C7" w14:textId="77777777" w:rsidR="00153FF1" w:rsidRPr="009D5770" w:rsidRDefault="00153FF1" w:rsidP="00153FF1">
            <w:pPr>
              <w:ind w:left="72"/>
              <w:jc w:val="both"/>
            </w:pPr>
            <w:r>
              <w:t>1.2</w:t>
            </w:r>
          </w:p>
        </w:tc>
        <w:tc>
          <w:tcPr>
            <w:tcW w:w="0" w:type="auto"/>
            <w:shd w:val="clear" w:color="auto" w:fill="auto"/>
          </w:tcPr>
          <w:p w14:paraId="76DCB3C8" w14:textId="35FF2180" w:rsidR="00153FF1" w:rsidRPr="009D5770" w:rsidRDefault="00153FF1" w:rsidP="00153FF1">
            <w:pPr>
              <w:jc w:val="both"/>
            </w:pPr>
            <w:r>
              <w:t xml:space="preserve">Le bénéfice est de : </w:t>
            </w:r>
            <w:r>
              <w:rPr>
                <w:b/>
              </w:rPr>
              <w:t>[insérer]</w:t>
            </w:r>
            <w:r>
              <w:t xml:space="preserve"> pour cent du coût.</w:t>
            </w:r>
          </w:p>
          <w:p w14:paraId="76DCB3C9" w14:textId="77777777" w:rsidR="00153FF1" w:rsidRPr="007244CA" w:rsidRDefault="00153FF1" w:rsidP="00153FF1">
            <w:pPr>
              <w:jc w:val="both"/>
            </w:pPr>
          </w:p>
        </w:tc>
      </w:tr>
      <w:tr w:rsidR="00F5297A" w:rsidRPr="009D5770" w14:paraId="76DCB3CF" w14:textId="77777777" w:rsidTr="00352889">
        <w:trPr>
          <w:jc w:val="center"/>
        </w:trPr>
        <w:tc>
          <w:tcPr>
            <w:tcW w:w="0" w:type="auto"/>
            <w:shd w:val="clear" w:color="auto" w:fill="auto"/>
          </w:tcPr>
          <w:p w14:paraId="76DCB3CB" w14:textId="77777777" w:rsidR="00153FF1" w:rsidRPr="009D5770" w:rsidRDefault="00153FF1" w:rsidP="00153FF1">
            <w:r>
              <w:t>Communications</w:t>
            </w:r>
          </w:p>
        </w:tc>
        <w:tc>
          <w:tcPr>
            <w:tcW w:w="0" w:type="auto"/>
            <w:shd w:val="clear" w:color="auto" w:fill="auto"/>
          </w:tcPr>
          <w:p w14:paraId="76DCB3CC" w14:textId="77777777" w:rsidR="00153FF1" w:rsidRPr="009D5770" w:rsidRDefault="00153FF1" w:rsidP="00153FF1">
            <w:pPr>
              <w:ind w:left="72"/>
              <w:jc w:val="both"/>
            </w:pPr>
            <w:r>
              <w:t>1.3(a)</w:t>
            </w:r>
          </w:p>
        </w:tc>
        <w:tc>
          <w:tcPr>
            <w:tcW w:w="0" w:type="auto"/>
            <w:shd w:val="clear" w:color="auto" w:fill="auto"/>
          </w:tcPr>
          <w:p w14:paraId="76DCB3CD" w14:textId="77777777" w:rsidR="00153FF1" w:rsidRPr="009D5770" w:rsidRDefault="00153FF1" w:rsidP="00153FF1">
            <w:pPr>
              <w:jc w:val="both"/>
            </w:pPr>
            <w:r>
              <w:t xml:space="preserve">Les systèmes de transmission électronique convenus sont : </w:t>
            </w:r>
            <w:r>
              <w:rPr>
                <w:b/>
              </w:rPr>
              <w:t>[insérer les adresses électroniques des personnes désignées comme étant autorisées à représenter la partie concernée]</w:t>
            </w:r>
            <w:r>
              <w:t>.</w:t>
            </w:r>
          </w:p>
          <w:p w14:paraId="76DCB3CE" w14:textId="77777777" w:rsidR="00153FF1" w:rsidRPr="007244CA" w:rsidRDefault="00153FF1" w:rsidP="00153FF1">
            <w:pPr>
              <w:jc w:val="both"/>
              <w:rPr>
                <w:u w:val="single"/>
              </w:rPr>
            </w:pPr>
          </w:p>
        </w:tc>
      </w:tr>
      <w:tr w:rsidR="00F5297A" w:rsidRPr="009D5770" w14:paraId="76DCB3D4" w14:textId="77777777" w:rsidTr="00352889">
        <w:trPr>
          <w:jc w:val="center"/>
        </w:trPr>
        <w:tc>
          <w:tcPr>
            <w:tcW w:w="0" w:type="auto"/>
            <w:shd w:val="clear" w:color="auto" w:fill="auto"/>
          </w:tcPr>
          <w:p w14:paraId="76DCB3D0" w14:textId="77777777" w:rsidR="00153FF1" w:rsidRPr="007244CA" w:rsidRDefault="00153FF1" w:rsidP="00153FF1"/>
        </w:tc>
        <w:tc>
          <w:tcPr>
            <w:tcW w:w="0" w:type="auto"/>
            <w:shd w:val="clear" w:color="auto" w:fill="auto"/>
          </w:tcPr>
          <w:p w14:paraId="76DCB3D1" w14:textId="77777777" w:rsidR="00153FF1" w:rsidRPr="009D5770" w:rsidRDefault="00153FF1" w:rsidP="00153FF1">
            <w:pPr>
              <w:ind w:left="72"/>
              <w:jc w:val="both"/>
            </w:pPr>
            <w:r>
              <w:t>1.3(b)</w:t>
            </w:r>
          </w:p>
        </w:tc>
        <w:tc>
          <w:tcPr>
            <w:tcW w:w="0" w:type="auto"/>
            <w:shd w:val="clear" w:color="auto" w:fill="auto"/>
          </w:tcPr>
          <w:p w14:paraId="76DCB3D2" w14:textId="77777777" w:rsidR="00153FF1" w:rsidRPr="009D5770" w:rsidRDefault="00153FF1" w:rsidP="00153FF1">
            <w:pPr>
              <w:jc w:val="both"/>
              <w:rPr>
                <w:u w:val="single"/>
              </w:rPr>
            </w:pPr>
            <w:r>
              <w:t xml:space="preserve">Adresse du Maître d’ouvrage : </w:t>
            </w:r>
            <w:r>
              <w:rPr>
                <w:b/>
                <w:bCs/>
              </w:rPr>
              <w:t>[insérer]</w:t>
            </w:r>
          </w:p>
          <w:p w14:paraId="76DCB3D3" w14:textId="77777777" w:rsidR="00153FF1" w:rsidRPr="007244CA" w:rsidRDefault="00153FF1" w:rsidP="00153FF1">
            <w:pPr>
              <w:jc w:val="both"/>
              <w:rPr>
                <w:u w:val="single"/>
              </w:rPr>
            </w:pPr>
          </w:p>
        </w:tc>
      </w:tr>
      <w:tr w:rsidR="00F5297A" w:rsidRPr="009D5770" w14:paraId="76DCB3D9" w14:textId="77777777" w:rsidTr="00352889">
        <w:trPr>
          <w:jc w:val="center"/>
        </w:trPr>
        <w:tc>
          <w:tcPr>
            <w:tcW w:w="0" w:type="auto"/>
            <w:shd w:val="clear" w:color="auto" w:fill="auto"/>
          </w:tcPr>
          <w:p w14:paraId="76DCB3D5" w14:textId="77777777" w:rsidR="00153FF1" w:rsidRPr="007244CA" w:rsidRDefault="00153FF1" w:rsidP="00153FF1"/>
        </w:tc>
        <w:tc>
          <w:tcPr>
            <w:tcW w:w="0" w:type="auto"/>
            <w:shd w:val="clear" w:color="auto" w:fill="auto"/>
          </w:tcPr>
          <w:p w14:paraId="76DCB3D6" w14:textId="77777777" w:rsidR="00153FF1" w:rsidRPr="009D5770" w:rsidRDefault="00153FF1" w:rsidP="00153FF1">
            <w:pPr>
              <w:ind w:left="72"/>
              <w:jc w:val="both"/>
            </w:pPr>
            <w:r>
              <w:t>1.3(b)</w:t>
            </w:r>
          </w:p>
        </w:tc>
        <w:tc>
          <w:tcPr>
            <w:tcW w:w="0" w:type="auto"/>
            <w:shd w:val="clear" w:color="auto" w:fill="auto"/>
          </w:tcPr>
          <w:p w14:paraId="76DCB3D7" w14:textId="77777777" w:rsidR="00153FF1" w:rsidRPr="009D5770" w:rsidRDefault="00153FF1" w:rsidP="00153FF1">
            <w:pPr>
              <w:jc w:val="both"/>
            </w:pPr>
            <w:r>
              <w:t xml:space="preserve">Adresse de l’Ingénieur :  </w:t>
            </w:r>
            <w:r>
              <w:rPr>
                <w:b/>
              </w:rPr>
              <w:t>[insérer]</w:t>
            </w:r>
          </w:p>
          <w:p w14:paraId="76DCB3D8" w14:textId="77777777" w:rsidR="00153FF1" w:rsidRPr="009D5770" w:rsidRDefault="00153FF1" w:rsidP="00153FF1">
            <w:pPr>
              <w:jc w:val="both"/>
              <w:rPr>
                <w:u w:val="single"/>
                <w:lang w:val="en-US"/>
              </w:rPr>
            </w:pPr>
          </w:p>
        </w:tc>
      </w:tr>
      <w:tr w:rsidR="00F5297A" w:rsidRPr="009D5770" w14:paraId="76DCB3DF" w14:textId="77777777" w:rsidTr="00352889">
        <w:trPr>
          <w:jc w:val="center"/>
        </w:trPr>
        <w:tc>
          <w:tcPr>
            <w:tcW w:w="0" w:type="auto"/>
            <w:shd w:val="clear" w:color="auto" w:fill="auto"/>
          </w:tcPr>
          <w:p w14:paraId="76DCB3DA" w14:textId="77777777" w:rsidR="00153FF1" w:rsidRPr="009D5770" w:rsidRDefault="00153FF1" w:rsidP="00153FF1">
            <w:pPr>
              <w:rPr>
                <w:lang w:val="en-US"/>
              </w:rPr>
            </w:pPr>
          </w:p>
        </w:tc>
        <w:tc>
          <w:tcPr>
            <w:tcW w:w="0" w:type="auto"/>
            <w:shd w:val="clear" w:color="auto" w:fill="auto"/>
          </w:tcPr>
          <w:p w14:paraId="76DCB3DB" w14:textId="77777777" w:rsidR="00153FF1" w:rsidRPr="009D5770" w:rsidRDefault="00153FF1" w:rsidP="00153FF1">
            <w:pPr>
              <w:ind w:left="72"/>
              <w:jc w:val="both"/>
            </w:pPr>
            <w:r>
              <w:t>1.3(b)</w:t>
            </w:r>
          </w:p>
        </w:tc>
        <w:tc>
          <w:tcPr>
            <w:tcW w:w="0" w:type="auto"/>
            <w:shd w:val="clear" w:color="auto" w:fill="auto"/>
          </w:tcPr>
          <w:p w14:paraId="76DCB3DC" w14:textId="77777777" w:rsidR="00153FF1" w:rsidRPr="009D5770" w:rsidRDefault="00153FF1" w:rsidP="00153FF1">
            <w:pPr>
              <w:jc w:val="both"/>
            </w:pPr>
            <w:r>
              <w:t>L’adresse de l’Entrepreneur est :</w:t>
            </w:r>
            <w:r>
              <w:rPr>
                <w:u w:val="single"/>
              </w:rPr>
              <w:t xml:space="preserve">  </w:t>
            </w:r>
          </w:p>
          <w:p w14:paraId="76DCB3DD" w14:textId="77777777" w:rsidR="00153FF1" w:rsidRPr="009D5770" w:rsidRDefault="00153FF1" w:rsidP="00153FF1">
            <w:pPr>
              <w:jc w:val="both"/>
            </w:pPr>
            <w:r>
              <w:t>à remplir après l'attribution du Contrat.</w:t>
            </w:r>
          </w:p>
          <w:p w14:paraId="76DCB3DE" w14:textId="77777777" w:rsidR="00153FF1" w:rsidRPr="007244CA" w:rsidRDefault="00153FF1" w:rsidP="00153FF1">
            <w:pPr>
              <w:jc w:val="both"/>
              <w:rPr>
                <w:u w:val="single"/>
              </w:rPr>
            </w:pPr>
          </w:p>
        </w:tc>
      </w:tr>
      <w:tr w:rsidR="00F5297A" w:rsidRPr="009D5770" w14:paraId="76DCB3E4" w14:textId="77777777" w:rsidTr="00352889">
        <w:trPr>
          <w:jc w:val="center"/>
        </w:trPr>
        <w:tc>
          <w:tcPr>
            <w:tcW w:w="0" w:type="auto"/>
            <w:shd w:val="clear" w:color="auto" w:fill="auto"/>
          </w:tcPr>
          <w:p w14:paraId="76DCB3E0" w14:textId="77777777" w:rsidR="00153FF1" w:rsidRPr="009D5770" w:rsidRDefault="00153FF1" w:rsidP="00153FF1">
            <w:r>
              <w:t xml:space="preserve">Droit et langue </w:t>
            </w:r>
          </w:p>
        </w:tc>
        <w:tc>
          <w:tcPr>
            <w:tcW w:w="0" w:type="auto"/>
            <w:shd w:val="clear" w:color="auto" w:fill="auto"/>
          </w:tcPr>
          <w:p w14:paraId="76DCB3E1" w14:textId="77777777" w:rsidR="00153FF1" w:rsidRPr="009D5770" w:rsidRDefault="00153FF1" w:rsidP="00153FF1">
            <w:pPr>
              <w:ind w:left="72"/>
              <w:jc w:val="both"/>
            </w:pPr>
            <w:r>
              <w:t>1.4</w:t>
            </w:r>
          </w:p>
        </w:tc>
        <w:tc>
          <w:tcPr>
            <w:tcW w:w="0" w:type="auto"/>
            <w:shd w:val="clear" w:color="auto" w:fill="auto"/>
          </w:tcPr>
          <w:p w14:paraId="76DCB3E2" w14:textId="56228433" w:rsidR="00153FF1" w:rsidRPr="009D5770" w:rsidRDefault="00153FF1" w:rsidP="00153FF1">
            <w:pPr>
              <w:jc w:val="both"/>
            </w:pPr>
            <w:r>
              <w:t xml:space="preserve">Le droit en vigueur régissant le Contrat est celui du/de </w:t>
            </w:r>
            <w:r>
              <w:rPr>
                <w:b/>
              </w:rPr>
              <w:t>[insérer le nom du pays]</w:t>
            </w:r>
          </w:p>
          <w:p w14:paraId="76DCB3E3" w14:textId="77777777" w:rsidR="00153FF1" w:rsidRPr="007244CA" w:rsidRDefault="00153FF1" w:rsidP="00153FF1">
            <w:pPr>
              <w:jc w:val="both"/>
            </w:pPr>
          </w:p>
        </w:tc>
      </w:tr>
      <w:tr w:rsidR="00F5297A" w:rsidRPr="009D5770" w14:paraId="76DCB3E9" w14:textId="77777777" w:rsidTr="00352889">
        <w:trPr>
          <w:jc w:val="center"/>
        </w:trPr>
        <w:tc>
          <w:tcPr>
            <w:tcW w:w="0" w:type="auto"/>
            <w:shd w:val="clear" w:color="auto" w:fill="auto"/>
          </w:tcPr>
          <w:p w14:paraId="76DCB3E5" w14:textId="77777777" w:rsidR="00153FF1" w:rsidRPr="007244CA" w:rsidRDefault="00153FF1" w:rsidP="00153FF1">
            <w:pPr>
              <w:jc w:val="both"/>
            </w:pPr>
          </w:p>
        </w:tc>
        <w:tc>
          <w:tcPr>
            <w:tcW w:w="0" w:type="auto"/>
            <w:shd w:val="clear" w:color="auto" w:fill="auto"/>
          </w:tcPr>
          <w:p w14:paraId="76DCB3E6" w14:textId="77777777" w:rsidR="00153FF1" w:rsidRPr="009D5770" w:rsidRDefault="00153FF1" w:rsidP="00153FF1">
            <w:pPr>
              <w:ind w:left="72"/>
              <w:jc w:val="both"/>
            </w:pPr>
            <w:r>
              <w:t>1.4</w:t>
            </w:r>
          </w:p>
        </w:tc>
        <w:tc>
          <w:tcPr>
            <w:tcW w:w="0" w:type="auto"/>
            <w:shd w:val="clear" w:color="auto" w:fill="auto"/>
          </w:tcPr>
          <w:p w14:paraId="76DCB3E7" w14:textId="5C6C1F44" w:rsidR="00153FF1" w:rsidRPr="009D5770" w:rsidRDefault="00153FF1" w:rsidP="00153FF1">
            <w:pPr>
              <w:jc w:val="both"/>
              <w:rPr>
                <w:b/>
                <w:bCs/>
                <w:u w:val="single"/>
              </w:rPr>
            </w:pPr>
            <w:r>
              <w:t xml:space="preserve">La langue régissant le Contrat est : </w:t>
            </w:r>
            <w:r>
              <w:rPr>
                <w:b/>
              </w:rPr>
              <w:t>[Insérer la langue]</w:t>
            </w:r>
            <w:r>
              <w:t>.</w:t>
            </w:r>
          </w:p>
          <w:p w14:paraId="76DCB3E8" w14:textId="77777777" w:rsidR="00153FF1" w:rsidRPr="007244CA" w:rsidRDefault="00153FF1" w:rsidP="00153FF1">
            <w:pPr>
              <w:jc w:val="both"/>
            </w:pPr>
          </w:p>
        </w:tc>
      </w:tr>
      <w:tr w:rsidR="00F5297A" w:rsidRPr="009D5770" w14:paraId="76DCB3EE" w14:textId="77777777" w:rsidTr="00352889">
        <w:trPr>
          <w:jc w:val="center"/>
        </w:trPr>
        <w:tc>
          <w:tcPr>
            <w:tcW w:w="0" w:type="auto"/>
            <w:shd w:val="clear" w:color="auto" w:fill="auto"/>
          </w:tcPr>
          <w:p w14:paraId="76DCB3EA" w14:textId="77777777" w:rsidR="00153FF1" w:rsidRPr="007244CA" w:rsidRDefault="00153FF1" w:rsidP="00153FF1">
            <w:pPr>
              <w:jc w:val="both"/>
            </w:pPr>
          </w:p>
        </w:tc>
        <w:tc>
          <w:tcPr>
            <w:tcW w:w="0" w:type="auto"/>
            <w:shd w:val="clear" w:color="auto" w:fill="auto"/>
          </w:tcPr>
          <w:p w14:paraId="76DCB3EB" w14:textId="77777777" w:rsidR="00153FF1" w:rsidRPr="009D5770" w:rsidRDefault="00153FF1" w:rsidP="00153FF1">
            <w:pPr>
              <w:ind w:left="72"/>
              <w:jc w:val="both"/>
            </w:pPr>
            <w:r>
              <w:t>1.4</w:t>
            </w:r>
          </w:p>
        </w:tc>
        <w:tc>
          <w:tcPr>
            <w:tcW w:w="0" w:type="auto"/>
            <w:shd w:val="clear" w:color="auto" w:fill="auto"/>
          </w:tcPr>
          <w:p w14:paraId="76DCB3EC" w14:textId="2E2C0563" w:rsidR="00153FF1" w:rsidRPr="009D5770" w:rsidRDefault="00153FF1" w:rsidP="00153FF1">
            <w:pPr>
              <w:jc w:val="both"/>
            </w:pPr>
            <w:r>
              <w:t xml:space="preserve">La langue pour les communications est : </w:t>
            </w:r>
            <w:r w:rsidR="00FF08C5">
              <w:rPr>
                <w:b/>
              </w:rPr>
              <w:t>[</w:t>
            </w:r>
            <w:r>
              <w:rPr>
                <w:b/>
              </w:rPr>
              <w:t>Insérer la langue]</w:t>
            </w:r>
            <w:r>
              <w:t>.</w:t>
            </w:r>
          </w:p>
          <w:p w14:paraId="76DCB3ED" w14:textId="77777777" w:rsidR="00153FF1" w:rsidRPr="007244CA" w:rsidRDefault="00153FF1" w:rsidP="00153FF1">
            <w:pPr>
              <w:jc w:val="both"/>
            </w:pPr>
          </w:p>
        </w:tc>
      </w:tr>
      <w:tr w:rsidR="00F5297A" w:rsidRPr="009D5770" w14:paraId="76DCB3F5" w14:textId="77777777" w:rsidTr="00352889">
        <w:trPr>
          <w:jc w:val="center"/>
        </w:trPr>
        <w:tc>
          <w:tcPr>
            <w:tcW w:w="0" w:type="auto"/>
            <w:shd w:val="clear" w:color="auto" w:fill="auto"/>
          </w:tcPr>
          <w:p w14:paraId="76DCB3EF" w14:textId="77777777" w:rsidR="00153FF1" w:rsidRPr="009D5770" w:rsidRDefault="00153FF1" w:rsidP="00153FF1">
            <w:pPr>
              <w:jc w:val="both"/>
            </w:pPr>
            <w:r>
              <w:t>Droit d’accès au Site</w:t>
            </w:r>
          </w:p>
        </w:tc>
        <w:tc>
          <w:tcPr>
            <w:tcW w:w="0" w:type="auto"/>
            <w:shd w:val="clear" w:color="auto" w:fill="auto"/>
          </w:tcPr>
          <w:p w14:paraId="76DCB3F0" w14:textId="77777777" w:rsidR="00153FF1" w:rsidRPr="009D5770" w:rsidRDefault="00153FF1" w:rsidP="00153FF1">
            <w:pPr>
              <w:ind w:left="72"/>
              <w:jc w:val="both"/>
            </w:pPr>
            <w:r>
              <w:t>2.1</w:t>
            </w:r>
          </w:p>
        </w:tc>
        <w:tc>
          <w:tcPr>
            <w:tcW w:w="0" w:type="auto"/>
            <w:shd w:val="clear" w:color="auto" w:fill="auto"/>
          </w:tcPr>
          <w:p w14:paraId="76DCB3F1" w14:textId="77777777" w:rsidR="00153FF1" w:rsidRPr="009D5770" w:rsidRDefault="00153FF1" w:rsidP="00153FF1">
            <w:pPr>
              <w:jc w:val="both"/>
            </w:pPr>
            <w:r>
              <w:t xml:space="preserve">Le Maître d’ouvrage donnera accès au Site à l’Entrepreneur :  </w:t>
            </w:r>
          </w:p>
          <w:p w14:paraId="76DCB3F2" w14:textId="77777777" w:rsidR="00153FF1" w:rsidRPr="007244CA" w:rsidRDefault="00153FF1" w:rsidP="00153FF1">
            <w:pPr>
              <w:jc w:val="both"/>
            </w:pPr>
          </w:p>
          <w:p w14:paraId="76DCB3F3" w14:textId="3D339D16" w:rsidR="00153FF1" w:rsidRPr="009D5770" w:rsidRDefault="00153FF1" w:rsidP="00153FF1">
            <w:pPr>
              <w:jc w:val="both"/>
            </w:pPr>
            <w:r>
              <w:rPr>
                <w:b/>
              </w:rPr>
              <w:t>[insérer]</w:t>
            </w:r>
            <w:r>
              <w:t xml:space="preserve"> jours après la Date de </w:t>
            </w:r>
            <w:r w:rsidR="00F5297A">
              <w:t>commencement</w:t>
            </w:r>
            <w:r>
              <w:t xml:space="preserve">, sauf dans les domaines énumérés ci-dessous </w:t>
            </w:r>
            <w:r>
              <w:rPr>
                <w:b/>
              </w:rPr>
              <w:t xml:space="preserve">[insérer la référence </w:t>
            </w:r>
            <w:r>
              <w:rPr>
                <w:b/>
              </w:rPr>
              <w:lastRenderedPageBreak/>
              <w:t>appropriée]</w:t>
            </w:r>
            <w:r>
              <w:t xml:space="preserve">, où l'accès sera accordé par le Maître d’ouvrage à l'Entrepreneur après l'achèvement des activités de réinstallation au plus tard </w:t>
            </w:r>
            <w:r>
              <w:rPr>
                <w:b/>
              </w:rPr>
              <w:t>[insérer la référence ici]</w:t>
            </w:r>
            <w:r>
              <w:t>.</w:t>
            </w:r>
          </w:p>
          <w:p w14:paraId="76DCB3F4" w14:textId="77777777" w:rsidR="00153FF1" w:rsidRPr="007244CA" w:rsidRDefault="00153FF1" w:rsidP="00153FF1">
            <w:pPr>
              <w:ind w:left="727"/>
              <w:jc w:val="both"/>
            </w:pPr>
          </w:p>
        </w:tc>
      </w:tr>
      <w:tr w:rsidR="00F5297A" w:rsidRPr="009D5770" w14:paraId="76DCB3FA" w14:textId="77777777" w:rsidTr="00352889">
        <w:trPr>
          <w:jc w:val="center"/>
        </w:trPr>
        <w:tc>
          <w:tcPr>
            <w:tcW w:w="0" w:type="auto"/>
            <w:shd w:val="clear" w:color="auto" w:fill="auto"/>
          </w:tcPr>
          <w:p w14:paraId="76DCB3F6" w14:textId="689FDE2E" w:rsidR="00153FF1" w:rsidRPr="009D5770" w:rsidRDefault="00153FF1" w:rsidP="008C49F0">
            <w:r>
              <w:lastRenderedPageBreak/>
              <w:t>Responsabilités et pouvoirs de l'Ingénieur</w:t>
            </w:r>
          </w:p>
        </w:tc>
        <w:tc>
          <w:tcPr>
            <w:tcW w:w="0" w:type="auto"/>
            <w:shd w:val="clear" w:color="auto" w:fill="auto"/>
          </w:tcPr>
          <w:p w14:paraId="76DCB3F7" w14:textId="77777777" w:rsidR="00153FF1" w:rsidRPr="009D5770" w:rsidRDefault="00153FF1" w:rsidP="00153FF1">
            <w:pPr>
              <w:ind w:left="72"/>
              <w:jc w:val="both"/>
            </w:pPr>
            <w:r>
              <w:t>3.1(i)</w:t>
            </w:r>
          </w:p>
        </w:tc>
        <w:tc>
          <w:tcPr>
            <w:tcW w:w="0" w:type="auto"/>
            <w:shd w:val="clear" w:color="auto" w:fill="auto"/>
          </w:tcPr>
          <w:p w14:paraId="76DCB3F8" w14:textId="16721D58" w:rsidR="00153FF1" w:rsidRPr="009D5770" w:rsidRDefault="00153FF1" w:rsidP="00153FF1">
            <w:pPr>
              <w:jc w:val="both"/>
              <w:rPr>
                <w:b/>
                <w:u w:val="single"/>
              </w:rPr>
            </w:pPr>
            <w:r>
              <w:t>Le pouvoir de l’Ingénieur d’ordonner une M</w:t>
            </w:r>
            <w:r w:rsidR="00F5297A">
              <w:t>odification se limite à :</w:t>
            </w:r>
            <w:r>
              <w:t xml:space="preserve"> </w:t>
            </w:r>
            <w:r>
              <w:rPr>
                <w:b/>
              </w:rPr>
              <w:t>[insérer le pourcentage]</w:t>
            </w:r>
            <w:r>
              <w:t xml:space="preserve"> pour cent </w:t>
            </w:r>
            <w:r>
              <w:rPr>
                <w:b/>
              </w:rPr>
              <w:t>[(%)]</w:t>
            </w:r>
            <w:r>
              <w:t xml:space="preserve"> de la quantité desdits articles individuels, qui sont inclus dans le Devis quantitatif ou autre Bordereau, ou jusqu’à </w:t>
            </w:r>
            <w:r>
              <w:rPr>
                <w:b/>
              </w:rPr>
              <w:t>[insérer le pourcentage]</w:t>
            </w:r>
            <w:r>
              <w:t xml:space="preserve"> pour cent </w:t>
            </w:r>
            <w:r>
              <w:rPr>
                <w:b/>
              </w:rPr>
              <w:t>[(%)]</w:t>
            </w:r>
            <w:r>
              <w:t xml:space="preserve"> du Montant accepté dans le cadre du Contrat, selon la valeur la moins élevée, sous réserve d’une limite cumulative</w:t>
            </w:r>
            <w:r w:rsidR="00F5297A">
              <w:t xml:space="preserve"> de</w:t>
            </w:r>
            <w:r>
              <w:t xml:space="preserve"> </w:t>
            </w:r>
            <w:r>
              <w:rPr>
                <w:b/>
              </w:rPr>
              <w:t>[insérer la valeur en dollars]</w:t>
            </w:r>
            <w:r>
              <w:t>.</w:t>
            </w:r>
          </w:p>
          <w:p w14:paraId="76DCB3F9" w14:textId="77777777" w:rsidR="00153FF1" w:rsidRPr="007244CA" w:rsidRDefault="00153FF1" w:rsidP="00153FF1">
            <w:pPr>
              <w:jc w:val="both"/>
            </w:pPr>
          </w:p>
        </w:tc>
      </w:tr>
      <w:tr w:rsidR="00F5297A" w:rsidRPr="009D5770" w14:paraId="76DCB3FF" w14:textId="77777777" w:rsidTr="00352889">
        <w:trPr>
          <w:jc w:val="center"/>
        </w:trPr>
        <w:tc>
          <w:tcPr>
            <w:tcW w:w="0" w:type="auto"/>
            <w:shd w:val="clear" w:color="auto" w:fill="auto"/>
          </w:tcPr>
          <w:p w14:paraId="76DCB3FB" w14:textId="77777777" w:rsidR="00153FF1" w:rsidRPr="007244CA" w:rsidRDefault="00153FF1" w:rsidP="00153FF1">
            <w:pPr>
              <w:jc w:val="both"/>
            </w:pPr>
          </w:p>
        </w:tc>
        <w:tc>
          <w:tcPr>
            <w:tcW w:w="0" w:type="auto"/>
            <w:shd w:val="clear" w:color="auto" w:fill="auto"/>
          </w:tcPr>
          <w:p w14:paraId="76DCB3FC" w14:textId="77777777" w:rsidR="00153FF1" w:rsidRPr="009D5770" w:rsidRDefault="00153FF1" w:rsidP="00153FF1">
            <w:pPr>
              <w:ind w:left="72"/>
              <w:jc w:val="both"/>
            </w:pPr>
            <w:r>
              <w:t>3.1(ii)</w:t>
            </w:r>
          </w:p>
        </w:tc>
        <w:tc>
          <w:tcPr>
            <w:tcW w:w="0" w:type="auto"/>
            <w:shd w:val="clear" w:color="auto" w:fill="auto"/>
          </w:tcPr>
          <w:p w14:paraId="76DCB3FD" w14:textId="4EBD31A0" w:rsidR="00153FF1" w:rsidRPr="009D5770" w:rsidRDefault="00153FF1" w:rsidP="00153FF1">
            <w:pPr>
              <w:jc w:val="both"/>
              <w:rPr>
                <w:b/>
                <w:u w:val="single"/>
              </w:rPr>
            </w:pPr>
            <w:r>
              <w:t xml:space="preserve">Le pouvoir de l’Ingénieur d’approuver une proposition relative à une Modification soumise par l’Entrepreneur se limite à : </w:t>
            </w:r>
            <w:r>
              <w:rPr>
                <w:b/>
              </w:rPr>
              <w:t>[insérer le pourcentage]</w:t>
            </w:r>
            <w:r>
              <w:t xml:space="preserve"> pour cent </w:t>
            </w:r>
            <w:r>
              <w:rPr>
                <w:b/>
              </w:rPr>
              <w:t>(  %)]</w:t>
            </w:r>
            <w:r>
              <w:t xml:space="preserve"> de la quantité desdits articles individuels, qui sont inclus dans le Devis quantitatif ou autre Bordereau, ou jusqu’à </w:t>
            </w:r>
            <w:r>
              <w:rPr>
                <w:b/>
              </w:rPr>
              <w:t>[insérer le pourcentage]</w:t>
            </w:r>
            <w:r>
              <w:t xml:space="preserve"> pour cent </w:t>
            </w:r>
            <w:r>
              <w:rPr>
                <w:b/>
              </w:rPr>
              <w:t>[(  %)]</w:t>
            </w:r>
            <w:r>
              <w:t xml:space="preserve"> du Montant accepté dans le cadre du Contrat, selon la valeur la moins élevée, sous réserve d’une limite cumulative</w:t>
            </w:r>
            <w:r w:rsidR="00F5297A">
              <w:t xml:space="preserve"> de</w:t>
            </w:r>
            <w:r>
              <w:t xml:space="preserve"> </w:t>
            </w:r>
            <w:r>
              <w:rPr>
                <w:b/>
              </w:rPr>
              <w:t>[insérer la valeur en dollars]</w:t>
            </w:r>
            <w:r>
              <w:t>.</w:t>
            </w:r>
          </w:p>
          <w:p w14:paraId="76DCB3FE" w14:textId="77777777" w:rsidR="00153FF1" w:rsidRPr="007244CA" w:rsidRDefault="00153FF1" w:rsidP="00153FF1">
            <w:pPr>
              <w:jc w:val="both"/>
            </w:pPr>
          </w:p>
        </w:tc>
      </w:tr>
      <w:tr w:rsidR="00F5297A" w:rsidRPr="009D5770" w14:paraId="76DCB404" w14:textId="77777777" w:rsidTr="00352889">
        <w:trPr>
          <w:jc w:val="center"/>
        </w:trPr>
        <w:tc>
          <w:tcPr>
            <w:tcW w:w="0" w:type="auto"/>
            <w:shd w:val="clear" w:color="auto" w:fill="auto"/>
          </w:tcPr>
          <w:p w14:paraId="76DCB400" w14:textId="77777777" w:rsidR="00153FF1" w:rsidRPr="009D5770" w:rsidRDefault="00153FF1" w:rsidP="00153FF1">
            <w:pPr>
              <w:jc w:val="both"/>
            </w:pPr>
            <w:r>
              <w:t>Garantie d’exécution</w:t>
            </w:r>
          </w:p>
        </w:tc>
        <w:tc>
          <w:tcPr>
            <w:tcW w:w="0" w:type="auto"/>
            <w:shd w:val="clear" w:color="auto" w:fill="auto"/>
          </w:tcPr>
          <w:p w14:paraId="76DCB401" w14:textId="77777777" w:rsidR="00153FF1" w:rsidRPr="009D5770" w:rsidRDefault="00153FF1" w:rsidP="00153FF1">
            <w:pPr>
              <w:ind w:left="72"/>
              <w:jc w:val="both"/>
            </w:pPr>
            <w:r>
              <w:t>4.2</w:t>
            </w:r>
          </w:p>
        </w:tc>
        <w:tc>
          <w:tcPr>
            <w:tcW w:w="0" w:type="auto"/>
            <w:shd w:val="clear" w:color="auto" w:fill="auto"/>
          </w:tcPr>
          <w:p w14:paraId="76DCB402" w14:textId="5FC03C77" w:rsidR="00153FF1" w:rsidRPr="009D5770" w:rsidRDefault="00153FF1" w:rsidP="00153FF1">
            <w:pPr>
              <w:jc w:val="both"/>
            </w:pPr>
            <w:r>
              <w:t xml:space="preserve">La Garantie d’exécution sera sous une forme jugée acceptable par le Maître d’ouvrage à hauteur de : </w:t>
            </w:r>
            <w:r>
              <w:rPr>
                <w:b/>
              </w:rPr>
              <w:t>[insérer le pourcentage]</w:t>
            </w:r>
            <w:r>
              <w:t xml:space="preserve"> pour cent </w:t>
            </w:r>
            <w:r>
              <w:rPr>
                <w:b/>
              </w:rPr>
              <w:t>(  %)]</w:t>
            </w:r>
            <w:r>
              <w:t xml:space="preserve"> du Montant accepté dans le cadre du Contrat, payable en dollars US.</w:t>
            </w:r>
          </w:p>
          <w:p w14:paraId="76DCB403" w14:textId="77777777" w:rsidR="00153FF1" w:rsidRPr="007244CA" w:rsidRDefault="00153FF1" w:rsidP="00153FF1">
            <w:pPr>
              <w:jc w:val="both"/>
            </w:pPr>
          </w:p>
        </w:tc>
      </w:tr>
      <w:tr w:rsidR="00F5297A" w:rsidRPr="009D5770" w14:paraId="76DCB40C" w14:textId="77777777" w:rsidTr="00352889">
        <w:trPr>
          <w:jc w:val="center"/>
        </w:trPr>
        <w:tc>
          <w:tcPr>
            <w:tcW w:w="0" w:type="auto"/>
            <w:shd w:val="clear" w:color="auto" w:fill="auto"/>
          </w:tcPr>
          <w:p w14:paraId="76DCB405" w14:textId="77777777" w:rsidR="00153FF1" w:rsidRPr="009D5770" w:rsidRDefault="00153FF1" w:rsidP="00153FF1">
            <w:pPr>
              <w:jc w:val="both"/>
            </w:pPr>
            <w:r>
              <w:t>Heures de travail</w:t>
            </w:r>
          </w:p>
        </w:tc>
        <w:tc>
          <w:tcPr>
            <w:tcW w:w="0" w:type="auto"/>
            <w:shd w:val="clear" w:color="auto" w:fill="auto"/>
          </w:tcPr>
          <w:p w14:paraId="76DCB406" w14:textId="77777777" w:rsidR="00153FF1" w:rsidRPr="009D5770" w:rsidRDefault="00153FF1" w:rsidP="00153FF1">
            <w:pPr>
              <w:ind w:left="72"/>
              <w:jc w:val="both"/>
            </w:pPr>
            <w:r>
              <w:t>6.5</w:t>
            </w:r>
          </w:p>
          <w:p w14:paraId="76DCB407" w14:textId="77777777" w:rsidR="00153FF1" w:rsidRPr="009D5770" w:rsidRDefault="00153FF1" w:rsidP="00153FF1">
            <w:pPr>
              <w:ind w:left="72"/>
              <w:jc w:val="both"/>
              <w:rPr>
                <w:lang w:val="en-US"/>
              </w:rPr>
            </w:pPr>
          </w:p>
          <w:p w14:paraId="76DCB408" w14:textId="77777777" w:rsidR="00153FF1" w:rsidRPr="009D5770" w:rsidRDefault="00153FF1" w:rsidP="00153FF1">
            <w:pPr>
              <w:ind w:left="72"/>
              <w:jc w:val="both"/>
              <w:rPr>
                <w:lang w:val="en-US"/>
              </w:rPr>
            </w:pPr>
          </w:p>
        </w:tc>
        <w:tc>
          <w:tcPr>
            <w:tcW w:w="0" w:type="auto"/>
            <w:shd w:val="clear" w:color="auto" w:fill="auto"/>
          </w:tcPr>
          <w:p w14:paraId="76DCB409" w14:textId="0D887E88" w:rsidR="00153FF1" w:rsidRPr="009D5770" w:rsidRDefault="00153FF1" w:rsidP="00153FF1">
            <w:pPr>
              <w:jc w:val="both"/>
            </w:pPr>
            <w:r>
              <w:t xml:space="preserve">Les heures de travail sont : </w:t>
            </w:r>
            <w:r>
              <w:rPr>
                <w:b/>
              </w:rPr>
              <w:t>[insérer]</w:t>
            </w:r>
            <w:r>
              <w:t xml:space="preserve"> (heure locale du pays).</w:t>
            </w:r>
          </w:p>
          <w:p w14:paraId="76DCB40A" w14:textId="77777777" w:rsidR="00153FF1" w:rsidRPr="009D5770" w:rsidRDefault="00153FF1" w:rsidP="00153FF1">
            <w:pPr>
              <w:jc w:val="both"/>
            </w:pPr>
            <w:r>
              <w:t xml:space="preserve">Les jours de repos reconnus localement sont : </w:t>
            </w:r>
            <w:r>
              <w:rPr>
                <w:b/>
              </w:rPr>
              <w:t>[insérer]</w:t>
            </w:r>
            <w:r>
              <w:t xml:space="preserve"> (comme le samedi, le dimanche et tous les jours fériés du pays).</w:t>
            </w:r>
          </w:p>
          <w:p w14:paraId="76DCB40B" w14:textId="77777777" w:rsidR="00153FF1" w:rsidRPr="007244CA" w:rsidRDefault="00153FF1" w:rsidP="00153FF1">
            <w:pPr>
              <w:jc w:val="both"/>
            </w:pPr>
          </w:p>
        </w:tc>
      </w:tr>
      <w:tr w:rsidR="00F5297A" w:rsidRPr="009D5770" w14:paraId="76DCB416" w14:textId="77777777" w:rsidTr="00352889">
        <w:trPr>
          <w:jc w:val="center"/>
        </w:trPr>
        <w:tc>
          <w:tcPr>
            <w:tcW w:w="0" w:type="auto"/>
            <w:shd w:val="clear" w:color="auto" w:fill="auto"/>
          </w:tcPr>
          <w:p w14:paraId="76DCB40D" w14:textId="2867E6CD" w:rsidR="00153FF1" w:rsidRPr="009D5770" w:rsidRDefault="00153FF1" w:rsidP="00153FF1">
            <w:pPr>
              <w:jc w:val="both"/>
            </w:pPr>
            <w:r>
              <w:t>Indemnités en cas de retard</w:t>
            </w:r>
            <w:r w:rsidRPr="009D5770">
              <w:rPr>
                <w:rStyle w:val="FootnoteReference"/>
                <w:lang w:val="en-US"/>
              </w:rPr>
              <w:footnoteReference w:id="8"/>
            </w:r>
          </w:p>
          <w:p w14:paraId="76DCB40E" w14:textId="77777777" w:rsidR="00153FF1" w:rsidRPr="007244CA" w:rsidRDefault="00153FF1" w:rsidP="00153FF1">
            <w:pPr>
              <w:jc w:val="both"/>
            </w:pPr>
          </w:p>
        </w:tc>
        <w:tc>
          <w:tcPr>
            <w:tcW w:w="0" w:type="auto"/>
            <w:shd w:val="clear" w:color="auto" w:fill="auto"/>
          </w:tcPr>
          <w:p w14:paraId="76DCB40F" w14:textId="77777777" w:rsidR="00153FF1" w:rsidRPr="009D5770" w:rsidRDefault="00153FF1" w:rsidP="00153FF1">
            <w:pPr>
              <w:ind w:left="72"/>
              <w:jc w:val="both"/>
            </w:pPr>
            <w:r>
              <w:t>8.7</w:t>
            </w:r>
          </w:p>
        </w:tc>
        <w:tc>
          <w:tcPr>
            <w:tcW w:w="0" w:type="auto"/>
            <w:shd w:val="clear" w:color="auto" w:fill="auto"/>
          </w:tcPr>
          <w:p w14:paraId="76DCB410" w14:textId="77777777" w:rsidR="00153FF1" w:rsidRPr="009D5770" w:rsidRDefault="00153FF1" w:rsidP="00153FF1">
            <w:r>
              <w:t>Les indemnités pour les retards sont les suivants :</w:t>
            </w:r>
          </w:p>
          <w:p w14:paraId="76DCB411" w14:textId="77777777" w:rsidR="00153FF1" w:rsidRPr="009D5770" w:rsidRDefault="00153FF1" w:rsidP="00153FF1">
            <w:r>
              <w:t xml:space="preserve">Dollars US </w:t>
            </w:r>
            <w:r>
              <w:rPr>
                <w:b/>
                <w:bCs/>
              </w:rPr>
              <w:t>[insérer]</w:t>
            </w:r>
            <w:r>
              <w:t xml:space="preserve"> par jour.</w:t>
            </w:r>
          </w:p>
          <w:p w14:paraId="76DCB412" w14:textId="77777777" w:rsidR="00153FF1" w:rsidRPr="007244CA" w:rsidRDefault="00153FF1" w:rsidP="00153FF1"/>
          <w:p w14:paraId="76DCB413" w14:textId="77777777" w:rsidR="00153FF1" w:rsidRPr="009D5770" w:rsidRDefault="00153FF1" w:rsidP="00153FF1">
            <w:r>
              <w:t>Le montant maximal des indemnités en cas de retard est de :</w:t>
            </w:r>
          </w:p>
          <w:p w14:paraId="76DCB414" w14:textId="5E726F90" w:rsidR="00153FF1" w:rsidRPr="009D5770" w:rsidRDefault="00153FF1" w:rsidP="00153FF1">
            <w:r>
              <w:rPr>
                <w:b/>
              </w:rPr>
              <w:t>[insérer]</w:t>
            </w:r>
            <w:r>
              <w:t xml:space="preserve"> nombre de jours. </w:t>
            </w:r>
          </w:p>
          <w:p w14:paraId="76DCB415" w14:textId="77777777" w:rsidR="00153FF1" w:rsidRPr="009D5770" w:rsidRDefault="00153FF1" w:rsidP="00153FF1">
            <w:pPr>
              <w:rPr>
                <w:lang w:val="en-US"/>
              </w:rPr>
            </w:pPr>
          </w:p>
        </w:tc>
      </w:tr>
      <w:tr w:rsidR="00F5297A" w:rsidRPr="009D5770" w14:paraId="76DCB41B" w14:textId="77777777" w:rsidTr="00352889">
        <w:trPr>
          <w:trHeight w:val="706"/>
          <w:jc w:val="center"/>
        </w:trPr>
        <w:tc>
          <w:tcPr>
            <w:tcW w:w="0" w:type="auto"/>
            <w:shd w:val="clear" w:color="auto" w:fill="auto"/>
          </w:tcPr>
          <w:p w14:paraId="76DCB417" w14:textId="77777777" w:rsidR="00153FF1" w:rsidRPr="009D5770" w:rsidRDefault="00153FF1" w:rsidP="00153FF1">
            <w:pPr>
              <w:jc w:val="both"/>
            </w:pPr>
            <w:r>
              <w:t>Sommes provisionnelles</w:t>
            </w:r>
          </w:p>
        </w:tc>
        <w:tc>
          <w:tcPr>
            <w:tcW w:w="0" w:type="auto"/>
            <w:shd w:val="clear" w:color="auto" w:fill="auto"/>
          </w:tcPr>
          <w:p w14:paraId="76DCB418" w14:textId="77777777" w:rsidR="00153FF1" w:rsidRPr="009D5770" w:rsidRDefault="00153FF1" w:rsidP="00153FF1">
            <w:pPr>
              <w:ind w:left="72"/>
              <w:jc w:val="both"/>
            </w:pPr>
            <w:r>
              <w:t>13.5(b)(ii)</w:t>
            </w:r>
          </w:p>
        </w:tc>
        <w:tc>
          <w:tcPr>
            <w:tcW w:w="0" w:type="auto"/>
            <w:shd w:val="clear" w:color="auto" w:fill="auto"/>
          </w:tcPr>
          <w:p w14:paraId="76DCB419" w14:textId="77777777" w:rsidR="00153FF1" w:rsidRPr="009D5770" w:rsidRDefault="00153FF1" w:rsidP="00153FF1">
            <w:r>
              <w:t xml:space="preserve">Le pourcentage des frais généraux et des bénéfices pour l'ajustement des Sommes provisionnelles est de : </w:t>
            </w:r>
            <w:r>
              <w:rPr>
                <w:b/>
              </w:rPr>
              <w:t>[insérer le pourcentage]</w:t>
            </w:r>
            <w:r>
              <w:t xml:space="preserve"> pour cent </w:t>
            </w:r>
            <w:r>
              <w:rPr>
                <w:b/>
              </w:rPr>
              <w:t>[(%)]</w:t>
            </w:r>
            <w:r>
              <w:t>.</w:t>
            </w:r>
          </w:p>
          <w:p w14:paraId="76DCB41A" w14:textId="77777777" w:rsidR="00153FF1" w:rsidRPr="009D5770" w:rsidRDefault="00153FF1" w:rsidP="00153FF1">
            <w:r>
              <w:t xml:space="preserve"> </w:t>
            </w:r>
          </w:p>
        </w:tc>
      </w:tr>
      <w:tr w:rsidR="00F5297A" w:rsidRPr="009D5770" w14:paraId="76DCB420" w14:textId="77777777" w:rsidTr="00352889">
        <w:trPr>
          <w:jc w:val="center"/>
        </w:trPr>
        <w:tc>
          <w:tcPr>
            <w:tcW w:w="0" w:type="auto"/>
            <w:shd w:val="clear" w:color="auto" w:fill="auto"/>
          </w:tcPr>
          <w:p w14:paraId="76DCB41C" w14:textId="3902EF12" w:rsidR="00153FF1" w:rsidRPr="009D5770" w:rsidRDefault="00F5297A" w:rsidP="00F5297A">
            <w:r>
              <w:lastRenderedPageBreak/>
              <w:t xml:space="preserve">Ajustement pour Changements des Coûts </w:t>
            </w:r>
          </w:p>
        </w:tc>
        <w:tc>
          <w:tcPr>
            <w:tcW w:w="0" w:type="auto"/>
            <w:shd w:val="clear" w:color="auto" w:fill="auto"/>
          </w:tcPr>
          <w:p w14:paraId="76DCB41D" w14:textId="77777777" w:rsidR="00153FF1" w:rsidRPr="009D5770" w:rsidRDefault="00153FF1" w:rsidP="00153FF1">
            <w:pPr>
              <w:ind w:left="72"/>
              <w:jc w:val="both"/>
            </w:pPr>
            <w:r>
              <w:t>13.8</w:t>
            </w:r>
          </w:p>
        </w:tc>
        <w:tc>
          <w:tcPr>
            <w:tcW w:w="0" w:type="auto"/>
            <w:shd w:val="clear" w:color="auto" w:fill="auto"/>
          </w:tcPr>
          <w:p w14:paraId="76DCB41E" w14:textId="7039EE0C" w:rsidR="00153FF1" w:rsidRPr="009D5770" w:rsidRDefault="00153FF1" w:rsidP="00153FF1">
            <w:pPr>
              <w:jc w:val="both"/>
            </w:pPr>
            <w:r>
              <w:t xml:space="preserve">L’ajustement est effectué pour la première fois à la fin du mois </w:t>
            </w:r>
            <w:r>
              <w:rPr>
                <w:b/>
                <w:bCs/>
              </w:rPr>
              <w:t>[insérer le nombre de mois dans le Contrat]</w:t>
            </w:r>
            <w:r>
              <w:t xml:space="preserve"> suivant la Date de commencement et </w:t>
            </w:r>
            <w:r>
              <w:rPr>
                <w:b/>
                <w:bCs/>
              </w:rPr>
              <w:t>[insérer la fréquence]</w:t>
            </w:r>
            <w:r>
              <w:t xml:space="preserve"> mois ensuite. Un tel ajustement sera applicable aux travaux réalisés à la date ou après la date de l’ajustement.</w:t>
            </w:r>
          </w:p>
          <w:p w14:paraId="76DCB41F" w14:textId="77777777" w:rsidR="00153FF1" w:rsidRPr="007244CA" w:rsidRDefault="00153FF1" w:rsidP="00153FF1">
            <w:pPr>
              <w:jc w:val="both"/>
            </w:pPr>
          </w:p>
        </w:tc>
      </w:tr>
      <w:tr w:rsidR="00F5297A" w:rsidRPr="009D5770" w14:paraId="76DCB424" w14:textId="77777777" w:rsidTr="00352889">
        <w:trPr>
          <w:jc w:val="center"/>
        </w:trPr>
        <w:tc>
          <w:tcPr>
            <w:tcW w:w="0" w:type="auto"/>
            <w:shd w:val="clear" w:color="auto" w:fill="auto"/>
          </w:tcPr>
          <w:p w14:paraId="76DCB421" w14:textId="77777777" w:rsidR="00153FF1" w:rsidRPr="007244CA" w:rsidRDefault="00153FF1" w:rsidP="00153FF1">
            <w:pPr>
              <w:jc w:val="both"/>
            </w:pPr>
          </w:p>
        </w:tc>
        <w:tc>
          <w:tcPr>
            <w:tcW w:w="0" w:type="auto"/>
            <w:shd w:val="clear" w:color="auto" w:fill="auto"/>
          </w:tcPr>
          <w:p w14:paraId="76DCB422" w14:textId="77777777" w:rsidR="00153FF1" w:rsidRPr="007244CA" w:rsidRDefault="00153FF1" w:rsidP="00153FF1">
            <w:pPr>
              <w:ind w:left="72"/>
              <w:jc w:val="both"/>
            </w:pPr>
          </w:p>
        </w:tc>
        <w:tc>
          <w:tcPr>
            <w:tcW w:w="0" w:type="auto"/>
            <w:shd w:val="clear" w:color="auto" w:fill="auto"/>
          </w:tcPr>
          <w:p w14:paraId="76DCB423" w14:textId="45DD5F87" w:rsidR="00153FF1" w:rsidRPr="009D5770" w:rsidRDefault="00153FF1" w:rsidP="00153FF1">
            <w:pPr>
              <w:suppressAutoHyphens/>
              <w:jc w:val="both"/>
            </w:pPr>
            <w:r>
              <w:t>Dans le Tableau des données d’ajustement ci-dessous, l'Offrant doit a) indiquer la pondération proposée en monnaie nationale et en devise, b) indiquer la source proposée et les valeurs de base des indices pour les différentes entrées, et c) calculer la pondération proposée. Dans le cas de marchés pour des travaux très complexes et/ou de grande envergure, il peut être nécessaire de préciser les formules d’ajustement des gammes de prix correspondant aux différents travaux nécessaires.</w:t>
            </w:r>
          </w:p>
        </w:tc>
      </w:tr>
    </w:tbl>
    <w:p w14:paraId="76DCB425" w14:textId="77777777" w:rsidR="00087C96" w:rsidRPr="007244CA" w:rsidRDefault="00087C96" w:rsidP="00087C96">
      <w:pPr>
        <w:jc w:val="both"/>
        <w:rPr>
          <w:szCs w:val="20"/>
        </w:rPr>
      </w:pPr>
    </w:p>
    <w:p w14:paraId="76DCB426" w14:textId="77777777" w:rsidR="00087C96" w:rsidRPr="009D5770" w:rsidRDefault="00087C96" w:rsidP="00972F4E">
      <w:pPr>
        <w:keepNext/>
        <w:keepLines/>
        <w:suppressAutoHyphens/>
        <w:jc w:val="center"/>
        <w:rPr>
          <w:b/>
        </w:rPr>
      </w:pPr>
      <w:r>
        <w:rPr>
          <w:b/>
        </w:rPr>
        <w:t>Tableau des données d’ajustement</w:t>
      </w:r>
    </w:p>
    <w:p w14:paraId="76DCB427" w14:textId="33875182" w:rsidR="00087C96" w:rsidRPr="009D5770" w:rsidRDefault="00087C96" w:rsidP="00972F4E">
      <w:pPr>
        <w:keepNext/>
        <w:keepLines/>
        <w:suppressAutoHyphens/>
        <w:jc w:val="center"/>
        <w:rPr>
          <w:b/>
          <w:szCs w:val="20"/>
        </w:rPr>
      </w:pPr>
      <w:r>
        <w:rPr>
          <w:b/>
        </w:rPr>
        <w:t>Tableau A. Monnaie nationale</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087C96" w:rsidRPr="009D5770" w14:paraId="76DCB42E" w14:textId="77777777" w:rsidTr="00972F4E">
        <w:trPr>
          <w:jc w:val="center"/>
        </w:trPr>
        <w:tc>
          <w:tcPr>
            <w:tcW w:w="1152" w:type="dxa"/>
          </w:tcPr>
          <w:p w14:paraId="76DCB428" w14:textId="77777777" w:rsidR="00087C96" w:rsidRPr="009D5770" w:rsidRDefault="00087C96" w:rsidP="00972F4E">
            <w:pPr>
              <w:keepNext/>
              <w:keepLines/>
              <w:suppressAutoHyphens/>
              <w:jc w:val="center"/>
              <w:rPr>
                <w:i/>
                <w:sz w:val="20"/>
                <w:szCs w:val="20"/>
              </w:rPr>
            </w:pPr>
            <w:r>
              <w:rPr>
                <w:i/>
                <w:sz w:val="20"/>
              </w:rPr>
              <w:t>Code de l'indice</w:t>
            </w:r>
          </w:p>
        </w:tc>
        <w:tc>
          <w:tcPr>
            <w:tcW w:w="1440" w:type="dxa"/>
          </w:tcPr>
          <w:p w14:paraId="76DCB429" w14:textId="77777777" w:rsidR="00087C96" w:rsidRPr="009D5770" w:rsidRDefault="00087C96" w:rsidP="00972F4E">
            <w:pPr>
              <w:keepNext/>
              <w:keepLines/>
              <w:suppressAutoHyphens/>
              <w:jc w:val="center"/>
              <w:rPr>
                <w:i/>
                <w:sz w:val="20"/>
                <w:szCs w:val="20"/>
              </w:rPr>
            </w:pPr>
            <w:r>
              <w:rPr>
                <w:i/>
                <w:sz w:val="20"/>
              </w:rPr>
              <w:t>Description des indices</w:t>
            </w:r>
          </w:p>
        </w:tc>
        <w:tc>
          <w:tcPr>
            <w:tcW w:w="1224" w:type="dxa"/>
          </w:tcPr>
          <w:p w14:paraId="76DCB42A" w14:textId="77777777" w:rsidR="00087C96" w:rsidRPr="009D5770" w:rsidRDefault="00087C96" w:rsidP="00972F4E">
            <w:pPr>
              <w:keepNext/>
              <w:keepLines/>
              <w:suppressAutoHyphens/>
              <w:jc w:val="center"/>
              <w:rPr>
                <w:i/>
                <w:sz w:val="20"/>
                <w:szCs w:val="20"/>
              </w:rPr>
            </w:pPr>
            <w:r>
              <w:rPr>
                <w:i/>
                <w:sz w:val="20"/>
              </w:rPr>
              <w:t>Source de l'indice</w:t>
            </w:r>
          </w:p>
        </w:tc>
        <w:tc>
          <w:tcPr>
            <w:tcW w:w="1152" w:type="dxa"/>
          </w:tcPr>
          <w:p w14:paraId="76DCB42B" w14:textId="77777777" w:rsidR="00087C96" w:rsidRPr="009D5770" w:rsidRDefault="00087C96" w:rsidP="00972F4E">
            <w:pPr>
              <w:keepNext/>
              <w:keepLines/>
              <w:suppressAutoHyphens/>
              <w:jc w:val="center"/>
              <w:rPr>
                <w:i/>
                <w:sz w:val="20"/>
                <w:szCs w:val="20"/>
              </w:rPr>
            </w:pPr>
            <w:r>
              <w:rPr>
                <w:i/>
                <w:sz w:val="20"/>
              </w:rPr>
              <w:t>Valeur de base et date</w:t>
            </w:r>
          </w:p>
        </w:tc>
        <w:tc>
          <w:tcPr>
            <w:tcW w:w="1440" w:type="dxa"/>
          </w:tcPr>
          <w:p w14:paraId="76DCB42C" w14:textId="77777777" w:rsidR="00087C96" w:rsidRPr="009D5770" w:rsidRDefault="00087C96" w:rsidP="00972F4E">
            <w:pPr>
              <w:keepNext/>
              <w:keepLines/>
              <w:suppressAutoHyphens/>
              <w:jc w:val="center"/>
              <w:rPr>
                <w:i/>
                <w:sz w:val="20"/>
                <w:szCs w:val="20"/>
              </w:rPr>
            </w:pPr>
            <w:r>
              <w:rPr>
                <w:i/>
                <w:sz w:val="20"/>
              </w:rPr>
              <w:t>Monnaie source associée en termes de type/montant</w:t>
            </w:r>
          </w:p>
        </w:tc>
        <w:tc>
          <w:tcPr>
            <w:tcW w:w="1757" w:type="dxa"/>
          </w:tcPr>
          <w:p w14:paraId="76DCB42D" w14:textId="77777777" w:rsidR="00087C96" w:rsidRPr="009D5770" w:rsidRDefault="00087C96" w:rsidP="00972F4E">
            <w:pPr>
              <w:keepNext/>
              <w:keepLines/>
              <w:suppressAutoHyphens/>
              <w:jc w:val="center"/>
              <w:rPr>
                <w:i/>
                <w:sz w:val="20"/>
                <w:szCs w:val="20"/>
              </w:rPr>
            </w:pPr>
            <w:r>
              <w:rPr>
                <w:i/>
                <w:sz w:val="20"/>
              </w:rPr>
              <w:t>Pondération proposée</w:t>
            </w:r>
          </w:p>
        </w:tc>
      </w:tr>
      <w:tr w:rsidR="00087C96" w:rsidRPr="009D5770" w14:paraId="76DCB441" w14:textId="77777777" w:rsidTr="00972F4E">
        <w:trPr>
          <w:jc w:val="center"/>
        </w:trPr>
        <w:tc>
          <w:tcPr>
            <w:tcW w:w="1152" w:type="dxa"/>
          </w:tcPr>
          <w:p w14:paraId="76DCB42F" w14:textId="77777777" w:rsidR="00087C96" w:rsidRPr="009D5770" w:rsidRDefault="00087C96" w:rsidP="00972F4E">
            <w:pPr>
              <w:keepNext/>
              <w:keepLines/>
              <w:suppressAutoHyphens/>
              <w:jc w:val="both"/>
              <w:rPr>
                <w:sz w:val="20"/>
                <w:szCs w:val="20"/>
                <w:lang w:val="en-US"/>
              </w:rPr>
            </w:pPr>
          </w:p>
        </w:tc>
        <w:tc>
          <w:tcPr>
            <w:tcW w:w="1440" w:type="dxa"/>
          </w:tcPr>
          <w:p w14:paraId="76DCB430" w14:textId="77777777" w:rsidR="00087C96" w:rsidRPr="009D5770" w:rsidRDefault="00087C96" w:rsidP="00972F4E">
            <w:pPr>
              <w:keepNext/>
              <w:keepLines/>
              <w:suppressAutoHyphens/>
              <w:jc w:val="both"/>
              <w:rPr>
                <w:sz w:val="20"/>
                <w:szCs w:val="20"/>
              </w:rPr>
            </w:pPr>
            <w:r>
              <w:rPr>
                <w:sz w:val="20"/>
              </w:rPr>
              <w:t>Non révisable</w:t>
            </w:r>
          </w:p>
        </w:tc>
        <w:tc>
          <w:tcPr>
            <w:tcW w:w="1224" w:type="dxa"/>
          </w:tcPr>
          <w:p w14:paraId="76DCB431" w14:textId="77777777" w:rsidR="00087C96" w:rsidRPr="009D5770" w:rsidRDefault="00087C96" w:rsidP="00972F4E">
            <w:pPr>
              <w:keepNext/>
              <w:keepLines/>
              <w:suppressAutoHyphens/>
              <w:jc w:val="center"/>
              <w:rPr>
                <w:sz w:val="20"/>
                <w:szCs w:val="20"/>
              </w:rPr>
            </w:pPr>
            <w:r>
              <w:rPr>
                <w:sz w:val="20"/>
              </w:rPr>
              <w:t>—</w:t>
            </w:r>
          </w:p>
        </w:tc>
        <w:tc>
          <w:tcPr>
            <w:tcW w:w="1152" w:type="dxa"/>
          </w:tcPr>
          <w:p w14:paraId="76DCB432" w14:textId="77777777" w:rsidR="00087C96" w:rsidRPr="009D5770" w:rsidRDefault="00087C96" w:rsidP="00972F4E">
            <w:pPr>
              <w:keepNext/>
              <w:keepLines/>
              <w:suppressAutoHyphens/>
              <w:jc w:val="center"/>
              <w:rPr>
                <w:sz w:val="20"/>
                <w:szCs w:val="20"/>
              </w:rPr>
            </w:pPr>
            <w:r>
              <w:rPr>
                <w:sz w:val="20"/>
              </w:rPr>
              <w:t>—</w:t>
            </w:r>
          </w:p>
        </w:tc>
        <w:tc>
          <w:tcPr>
            <w:tcW w:w="1440" w:type="dxa"/>
          </w:tcPr>
          <w:p w14:paraId="76DCB433" w14:textId="77777777" w:rsidR="00087C96" w:rsidRPr="009D5770" w:rsidRDefault="00087C96" w:rsidP="00972F4E">
            <w:pPr>
              <w:keepNext/>
              <w:keepLines/>
              <w:suppressAutoHyphens/>
              <w:jc w:val="center"/>
              <w:rPr>
                <w:sz w:val="20"/>
                <w:szCs w:val="20"/>
              </w:rPr>
            </w:pPr>
            <w:r>
              <w:rPr>
                <w:sz w:val="20"/>
              </w:rPr>
              <w:t>—</w:t>
            </w:r>
          </w:p>
        </w:tc>
        <w:tc>
          <w:tcPr>
            <w:tcW w:w="1757" w:type="dxa"/>
          </w:tcPr>
          <w:p w14:paraId="76DCB434" w14:textId="77777777" w:rsidR="00087C96" w:rsidRPr="009D5770" w:rsidRDefault="00087C96" w:rsidP="00972F4E">
            <w:pPr>
              <w:keepNext/>
              <w:keepLines/>
              <w:tabs>
                <w:tab w:val="left" w:pos="1055"/>
              </w:tabs>
              <w:suppressAutoHyphens/>
              <w:jc w:val="both"/>
              <w:rPr>
                <w:sz w:val="20"/>
                <w:szCs w:val="20"/>
                <w:u w:val="single"/>
              </w:rPr>
            </w:pPr>
            <w:r>
              <w:rPr>
                <w:sz w:val="20"/>
              </w:rPr>
              <w:t>A :  _____</w:t>
            </w:r>
            <w:r>
              <w:rPr>
                <w:sz w:val="20"/>
                <w:u w:val="single"/>
              </w:rPr>
              <w:t>**</w:t>
            </w:r>
          </w:p>
          <w:p w14:paraId="76DCB435" w14:textId="77777777" w:rsidR="00087C96" w:rsidRPr="009D5770" w:rsidRDefault="00087C96" w:rsidP="00972F4E">
            <w:pPr>
              <w:keepNext/>
              <w:keepLines/>
              <w:tabs>
                <w:tab w:val="left" w:pos="1055"/>
              </w:tabs>
              <w:suppressAutoHyphens/>
              <w:jc w:val="both"/>
              <w:rPr>
                <w:sz w:val="20"/>
                <w:szCs w:val="20"/>
                <w:lang w:val="en-US"/>
              </w:rPr>
            </w:pPr>
          </w:p>
          <w:p w14:paraId="76DCB436" w14:textId="77777777" w:rsidR="00087C96" w:rsidRPr="009D5770" w:rsidRDefault="00087C96" w:rsidP="00972F4E">
            <w:pPr>
              <w:keepNext/>
              <w:keepLines/>
              <w:tabs>
                <w:tab w:val="left" w:pos="1055"/>
              </w:tabs>
              <w:suppressAutoHyphens/>
              <w:jc w:val="both"/>
              <w:rPr>
                <w:sz w:val="20"/>
                <w:szCs w:val="20"/>
                <w:lang w:val="en-US"/>
              </w:rPr>
            </w:pPr>
          </w:p>
          <w:p w14:paraId="76DCB437" w14:textId="77777777" w:rsidR="00087C96" w:rsidRPr="009D5770" w:rsidRDefault="00087C96" w:rsidP="00972F4E">
            <w:pPr>
              <w:keepNext/>
              <w:keepLines/>
              <w:tabs>
                <w:tab w:val="left" w:pos="1055"/>
              </w:tabs>
              <w:suppressAutoHyphens/>
              <w:jc w:val="both"/>
              <w:rPr>
                <w:sz w:val="20"/>
                <w:szCs w:val="20"/>
              </w:rPr>
            </w:pPr>
            <w:r>
              <w:rPr>
                <w:sz w:val="20"/>
              </w:rPr>
              <w:t xml:space="preserve">B :  </w:t>
            </w:r>
            <w:r>
              <w:rPr>
                <w:sz w:val="20"/>
                <w:u w:val="single"/>
              </w:rPr>
              <w:tab/>
            </w:r>
          </w:p>
          <w:p w14:paraId="76DCB438" w14:textId="77777777" w:rsidR="00087C96" w:rsidRPr="009D5770" w:rsidRDefault="00087C96" w:rsidP="00972F4E">
            <w:pPr>
              <w:keepNext/>
              <w:keepLines/>
              <w:tabs>
                <w:tab w:val="left" w:pos="1055"/>
              </w:tabs>
              <w:suppressAutoHyphens/>
              <w:jc w:val="both"/>
              <w:rPr>
                <w:sz w:val="20"/>
                <w:szCs w:val="20"/>
                <w:lang w:val="en-US"/>
              </w:rPr>
            </w:pPr>
          </w:p>
          <w:p w14:paraId="76DCB439" w14:textId="77777777" w:rsidR="00087C96" w:rsidRPr="009D5770" w:rsidRDefault="00087C96" w:rsidP="00972F4E">
            <w:pPr>
              <w:keepNext/>
              <w:keepLines/>
              <w:tabs>
                <w:tab w:val="left" w:pos="1055"/>
              </w:tabs>
              <w:suppressAutoHyphens/>
              <w:jc w:val="both"/>
              <w:rPr>
                <w:sz w:val="20"/>
                <w:szCs w:val="20"/>
                <w:lang w:val="en-US"/>
              </w:rPr>
            </w:pPr>
          </w:p>
          <w:p w14:paraId="76DCB43A" w14:textId="77777777" w:rsidR="00087C96" w:rsidRPr="009D5770" w:rsidRDefault="00087C96" w:rsidP="00972F4E">
            <w:pPr>
              <w:keepNext/>
              <w:keepLines/>
              <w:tabs>
                <w:tab w:val="left" w:pos="1055"/>
              </w:tabs>
              <w:suppressAutoHyphens/>
              <w:jc w:val="both"/>
              <w:rPr>
                <w:sz w:val="20"/>
                <w:szCs w:val="20"/>
                <w:u w:val="single"/>
              </w:rPr>
            </w:pPr>
            <w:r>
              <w:rPr>
                <w:sz w:val="20"/>
              </w:rPr>
              <w:t xml:space="preserve">C :  </w:t>
            </w:r>
            <w:r>
              <w:rPr>
                <w:sz w:val="20"/>
                <w:u w:val="single"/>
              </w:rPr>
              <w:tab/>
            </w:r>
          </w:p>
          <w:p w14:paraId="76DCB43B" w14:textId="77777777" w:rsidR="00087C96" w:rsidRPr="009D5770" w:rsidRDefault="00087C96" w:rsidP="00972F4E">
            <w:pPr>
              <w:keepNext/>
              <w:keepLines/>
              <w:tabs>
                <w:tab w:val="left" w:pos="1055"/>
              </w:tabs>
              <w:suppressAutoHyphens/>
              <w:jc w:val="both"/>
              <w:rPr>
                <w:sz w:val="20"/>
                <w:szCs w:val="20"/>
                <w:lang w:val="en-US"/>
              </w:rPr>
            </w:pPr>
          </w:p>
          <w:p w14:paraId="76DCB43C" w14:textId="77777777" w:rsidR="00087C96" w:rsidRPr="009D5770" w:rsidRDefault="00087C96" w:rsidP="00972F4E">
            <w:pPr>
              <w:keepNext/>
              <w:keepLines/>
              <w:tabs>
                <w:tab w:val="left" w:pos="1055"/>
              </w:tabs>
              <w:suppressAutoHyphens/>
              <w:jc w:val="both"/>
              <w:rPr>
                <w:sz w:val="20"/>
                <w:szCs w:val="20"/>
                <w:lang w:val="en-US"/>
              </w:rPr>
            </w:pPr>
          </w:p>
          <w:p w14:paraId="76DCB43D" w14:textId="77777777" w:rsidR="00087C96" w:rsidRPr="009D5770" w:rsidRDefault="00087C96" w:rsidP="00972F4E">
            <w:pPr>
              <w:keepNext/>
              <w:keepLines/>
              <w:tabs>
                <w:tab w:val="left" w:pos="1055"/>
              </w:tabs>
              <w:suppressAutoHyphens/>
              <w:jc w:val="both"/>
              <w:rPr>
                <w:sz w:val="20"/>
                <w:szCs w:val="20"/>
                <w:u w:val="single"/>
              </w:rPr>
            </w:pPr>
            <w:r>
              <w:rPr>
                <w:sz w:val="20"/>
              </w:rPr>
              <w:t xml:space="preserve">D :  </w:t>
            </w:r>
            <w:r>
              <w:rPr>
                <w:sz w:val="20"/>
                <w:u w:val="single"/>
              </w:rPr>
              <w:tab/>
            </w:r>
          </w:p>
          <w:p w14:paraId="76DCB43E" w14:textId="77777777" w:rsidR="00087C96" w:rsidRPr="009D5770" w:rsidRDefault="00087C96" w:rsidP="00972F4E">
            <w:pPr>
              <w:keepNext/>
              <w:keepLines/>
              <w:tabs>
                <w:tab w:val="left" w:pos="1055"/>
              </w:tabs>
              <w:suppressAutoHyphens/>
              <w:jc w:val="both"/>
              <w:rPr>
                <w:sz w:val="20"/>
                <w:szCs w:val="20"/>
                <w:lang w:val="en-US"/>
              </w:rPr>
            </w:pPr>
          </w:p>
          <w:p w14:paraId="76DCB43F" w14:textId="77777777" w:rsidR="00087C96" w:rsidRPr="009D5770" w:rsidRDefault="00087C96" w:rsidP="00972F4E">
            <w:pPr>
              <w:keepNext/>
              <w:keepLines/>
              <w:tabs>
                <w:tab w:val="left" w:pos="1055"/>
              </w:tabs>
              <w:suppressAutoHyphens/>
              <w:jc w:val="both"/>
              <w:rPr>
                <w:sz w:val="20"/>
                <w:szCs w:val="20"/>
                <w:lang w:val="en-US"/>
              </w:rPr>
            </w:pPr>
          </w:p>
          <w:p w14:paraId="76DCB440" w14:textId="77777777" w:rsidR="00087C96" w:rsidRPr="009D5770" w:rsidRDefault="00087C96" w:rsidP="00972F4E">
            <w:pPr>
              <w:keepNext/>
              <w:keepLines/>
              <w:tabs>
                <w:tab w:val="left" w:pos="1055"/>
              </w:tabs>
              <w:suppressAutoHyphens/>
              <w:jc w:val="both"/>
              <w:rPr>
                <w:sz w:val="20"/>
                <w:szCs w:val="20"/>
              </w:rPr>
            </w:pPr>
            <w:r>
              <w:rPr>
                <w:sz w:val="20"/>
              </w:rPr>
              <w:t xml:space="preserve">E :  </w:t>
            </w:r>
            <w:r>
              <w:rPr>
                <w:sz w:val="20"/>
                <w:u w:val="single"/>
              </w:rPr>
              <w:tab/>
            </w:r>
          </w:p>
        </w:tc>
      </w:tr>
      <w:tr w:rsidR="00087C96" w:rsidRPr="009D5770" w14:paraId="76DCB448" w14:textId="77777777" w:rsidTr="00972F4E">
        <w:trPr>
          <w:jc w:val="center"/>
        </w:trPr>
        <w:tc>
          <w:tcPr>
            <w:tcW w:w="1152" w:type="dxa"/>
          </w:tcPr>
          <w:p w14:paraId="76DCB442" w14:textId="77777777" w:rsidR="00087C96" w:rsidRPr="009D5770" w:rsidRDefault="00087C96" w:rsidP="00972F4E">
            <w:pPr>
              <w:keepNext/>
              <w:keepLines/>
              <w:suppressAutoHyphens/>
              <w:jc w:val="both"/>
              <w:rPr>
                <w:sz w:val="20"/>
                <w:szCs w:val="20"/>
                <w:lang w:val="en-US"/>
              </w:rPr>
            </w:pPr>
          </w:p>
        </w:tc>
        <w:tc>
          <w:tcPr>
            <w:tcW w:w="1440" w:type="dxa"/>
          </w:tcPr>
          <w:p w14:paraId="76DCB443" w14:textId="77777777" w:rsidR="00087C96" w:rsidRPr="009D5770" w:rsidRDefault="00087C96" w:rsidP="00972F4E">
            <w:pPr>
              <w:keepNext/>
              <w:keepLines/>
              <w:suppressAutoHyphens/>
              <w:jc w:val="both"/>
              <w:rPr>
                <w:sz w:val="20"/>
                <w:szCs w:val="20"/>
                <w:lang w:val="en-US"/>
              </w:rPr>
            </w:pPr>
          </w:p>
        </w:tc>
        <w:tc>
          <w:tcPr>
            <w:tcW w:w="1224" w:type="dxa"/>
          </w:tcPr>
          <w:p w14:paraId="76DCB444" w14:textId="77777777" w:rsidR="00087C96" w:rsidRPr="009D5770" w:rsidRDefault="00087C96" w:rsidP="00972F4E">
            <w:pPr>
              <w:keepNext/>
              <w:keepLines/>
              <w:suppressAutoHyphens/>
              <w:jc w:val="both"/>
              <w:rPr>
                <w:sz w:val="20"/>
                <w:szCs w:val="20"/>
                <w:lang w:val="en-US"/>
              </w:rPr>
            </w:pPr>
          </w:p>
        </w:tc>
        <w:tc>
          <w:tcPr>
            <w:tcW w:w="1152" w:type="dxa"/>
          </w:tcPr>
          <w:p w14:paraId="76DCB445" w14:textId="77777777" w:rsidR="00087C96" w:rsidRPr="009D5770" w:rsidRDefault="00087C96" w:rsidP="00972F4E">
            <w:pPr>
              <w:keepNext/>
              <w:keepLines/>
              <w:suppressAutoHyphens/>
              <w:jc w:val="both"/>
              <w:rPr>
                <w:sz w:val="20"/>
                <w:szCs w:val="20"/>
                <w:lang w:val="en-US"/>
              </w:rPr>
            </w:pPr>
          </w:p>
        </w:tc>
        <w:tc>
          <w:tcPr>
            <w:tcW w:w="1440" w:type="dxa"/>
          </w:tcPr>
          <w:p w14:paraId="76DCB446" w14:textId="77777777" w:rsidR="00087C96" w:rsidRPr="009D5770" w:rsidRDefault="00087C96" w:rsidP="00972F4E">
            <w:pPr>
              <w:keepNext/>
              <w:keepLines/>
              <w:suppressAutoHyphens/>
              <w:jc w:val="both"/>
              <w:rPr>
                <w:sz w:val="20"/>
                <w:szCs w:val="20"/>
              </w:rPr>
            </w:pPr>
            <w:r>
              <w:rPr>
                <w:sz w:val="20"/>
              </w:rPr>
              <w:t>Total</w:t>
            </w:r>
          </w:p>
        </w:tc>
        <w:tc>
          <w:tcPr>
            <w:tcW w:w="1757" w:type="dxa"/>
          </w:tcPr>
          <w:p w14:paraId="76DCB447" w14:textId="77777777" w:rsidR="00087C96" w:rsidRPr="009D5770" w:rsidRDefault="00087C96" w:rsidP="00972F4E">
            <w:pPr>
              <w:keepNext/>
              <w:keepLines/>
              <w:tabs>
                <w:tab w:val="decimal" w:pos="695"/>
              </w:tabs>
              <w:suppressAutoHyphens/>
              <w:jc w:val="both"/>
              <w:rPr>
                <w:sz w:val="20"/>
                <w:szCs w:val="20"/>
              </w:rPr>
            </w:pPr>
            <w:r>
              <w:rPr>
                <w:sz w:val="20"/>
              </w:rPr>
              <w:t>1.00</w:t>
            </w:r>
          </w:p>
        </w:tc>
      </w:tr>
    </w:tbl>
    <w:p w14:paraId="76DCB449" w14:textId="77777777" w:rsidR="00087C96" w:rsidRPr="009D5770" w:rsidRDefault="00087C96" w:rsidP="00087C96">
      <w:pPr>
        <w:suppressAutoHyphens/>
        <w:jc w:val="both"/>
        <w:rPr>
          <w:szCs w:val="20"/>
          <w:lang w:val="en-US"/>
        </w:rPr>
      </w:pPr>
    </w:p>
    <w:p w14:paraId="76DCB44A" w14:textId="5ECA1BAC" w:rsidR="00087C96" w:rsidRPr="009D5770" w:rsidRDefault="00087C96" w:rsidP="00972F4E">
      <w:pPr>
        <w:keepNext/>
        <w:suppressAutoHyphens/>
        <w:jc w:val="center"/>
        <w:rPr>
          <w:b/>
          <w:szCs w:val="20"/>
        </w:rPr>
      </w:pPr>
      <w:r>
        <w:rPr>
          <w:b/>
        </w:rPr>
        <w:lastRenderedPageBreak/>
        <w:t>Tableau B. Devise</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087C96" w:rsidRPr="009D5770" w14:paraId="76DCB451" w14:textId="77777777" w:rsidTr="00972F4E">
        <w:trPr>
          <w:jc w:val="center"/>
        </w:trPr>
        <w:tc>
          <w:tcPr>
            <w:tcW w:w="1152" w:type="dxa"/>
          </w:tcPr>
          <w:p w14:paraId="76DCB44B" w14:textId="77777777" w:rsidR="00087C96" w:rsidRPr="009D5770" w:rsidRDefault="00087C96" w:rsidP="00972F4E">
            <w:pPr>
              <w:keepNext/>
              <w:keepLines/>
              <w:suppressAutoHyphens/>
              <w:jc w:val="center"/>
              <w:rPr>
                <w:i/>
                <w:sz w:val="20"/>
                <w:szCs w:val="20"/>
              </w:rPr>
            </w:pPr>
            <w:r>
              <w:rPr>
                <w:i/>
                <w:sz w:val="20"/>
              </w:rPr>
              <w:t>Code de l'indice</w:t>
            </w:r>
          </w:p>
        </w:tc>
        <w:tc>
          <w:tcPr>
            <w:tcW w:w="1440" w:type="dxa"/>
          </w:tcPr>
          <w:p w14:paraId="76DCB44C" w14:textId="77777777" w:rsidR="00087C96" w:rsidRPr="009D5770" w:rsidRDefault="00087C96" w:rsidP="00972F4E">
            <w:pPr>
              <w:keepNext/>
              <w:keepLines/>
              <w:suppressAutoHyphens/>
              <w:jc w:val="center"/>
              <w:rPr>
                <w:i/>
                <w:sz w:val="20"/>
                <w:szCs w:val="20"/>
              </w:rPr>
            </w:pPr>
            <w:r>
              <w:rPr>
                <w:i/>
                <w:sz w:val="20"/>
              </w:rPr>
              <w:t>Description des indices</w:t>
            </w:r>
          </w:p>
        </w:tc>
        <w:tc>
          <w:tcPr>
            <w:tcW w:w="1224" w:type="dxa"/>
          </w:tcPr>
          <w:p w14:paraId="76DCB44D" w14:textId="77777777" w:rsidR="00087C96" w:rsidRPr="009D5770" w:rsidRDefault="00087C96" w:rsidP="00972F4E">
            <w:pPr>
              <w:keepNext/>
              <w:keepLines/>
              <w:suppressAutoHyphens/>
              <w:jc w:val="center"/>
              <w:rPr>
                <w:i/>
                <w:sz w:val="20"/>
                <w:szCs w:val="20"/>
              </w:rPr>
            </w:pPr>
            <w:r>
              <w:rPr>
                <w:i/>
                <w:sz w:val="20"/>
              </w:rPr>
              <w:t>Source de l'indice</w:t>
            </w:r>
          </w:p>
        </w:tc>
        <w:tc>
          <w:tcPr>
            <w:tcW w:w="1152" w:type="dxa"/>
          </w:tcPr>
          <w:p w14:paraId="76DCB44E" w14:textId="77777777" w:rsidR="00087C96" w:rsidRPr="009D5770" w:rsidRDefault="00087C96" w:rsidP="00972F4E">
            <w:pPr>
              <w:keepNext/>
              <w:keepLines/>
              <w:suppressAutoHyphens/>
              <w:jc w:val="center"/>
              <w:rPr>
                <w:i/>
                <w:sz w:val="20"/>
                <w:szCs w:val="20"/>
              </w:rPr>
            </w:pPr>
            <w:r>
              <w:rPr>
                <w:i/>
                <w:sz w:val="20"/>
              </w:rPr>
              <w:t>Valeur de base et date</w:t>
            </w:r>
          </w:p>
        </w:tc>
        <w:tc>
          <w:tcPr>
            <w:tcW w:w="1440" w:type="dxa"/>
          </w:tcPr>
          <w:p w14:paraId="76DCB44F" w14:textId="77777777" w:rsidR="00087C96" w:rsidRPr="009D5770" w:rsidRDefault="00087C96" w:rsidP="00972F4E">
            <w:pPr>
              <w:keepNext/>
              <w:keepLines/>
              <w:suppressAutoHyphens/>
              <w:jc w:val="center"/>
              <w:rPr>
                <w:i/>
                <w:sz w:val="20"/>
                <w:szCs w:val="20"/>
              </w:rPr>
            </w:pPr>
            <w:r>
              <w:rPr>
                <w:i/>
                <w:sz w:val="20"/>
              </w:rPr>
              <w:t>Monnaie source associée en termes de type/montant</w:t>
            </w:r>
          </w:p>
        </w:tc>
        <w:tc>
          <w:tcPr>
            <w:tcW w:w="1757" w:type="dxa"/>
          </w:tcPr>
          <w:p w14:paraId="76DCB450" w14:textId="77777777" w:rsidR="00087C96" w:rsidRPr="009D5770" w:rsidRDefault="00087C96" w:rsidP="00972F4E">
            <w:pPr>
              <w:keepNext/>
              <w:keepLines/>
              <w:suppressAutoHyphens/>
              <w:jc w:val="center"/>
              <w:rPr>
                <w:i/>
                <w:sz w:val="20"/>
                <w:szCs w:val="20"/>
              </w:rPr>
            </w:pPr>
            <w:r>
              <w:rPr>
                <w:i/>
                <w:sz w:val="20"/>
              </w:rPr>
              <w:t>Pondération proposée</w:t>
            </w:r>
          </w:p>
        </w:tc>
      </w:tr>
      <w:tr w:rsidR="00087C96" w:rsidRPr="009D5770" w14:paraId="76DCB464" w14:textId="77777777" w:rsidTr="00972F4E">
        <w:trPr>
          <w:jc w:val="center"/>
        </w:trPr>
        <w:tc>
          <w:tcPr>
            <w:tcW w:w="1152" w:type="dxa"/>
          </w:tcPr>
          <w:p w14:paraId="76DCB452" w14:textId="77777777" w:rsidR="00087C96" w:rsidRPr="009D5770" w:rsidRDefault="00087C96" w:rsidP="00972F4E">
            <w:pPr>
              <w:keepNext/>
              <w:keepLines/>
              <w:suppressAutoHyphens/>
              <w:jc w:val="both"/>
              <w:rPr>
                <w:sz w:val="20"/>
                <w:szCs w:val="20"/>
                <w:lang w:val="en-US"/>
              </w:rPr>
            </w:pPr>
          </w:p>
        </w:tc>
        <w:tc>
          <w:tcPr>
            <w:tcW w:w="1440" w:type="dxa"/>
          </w:tcPr>
          <w:p w14:paraId="76DCB453" w14:textId="77777777" w:rsidR="00087C96" w:rsidRPr="009D5770" w:rsidRDefault="00087C96" w:rsidP="00972F4E">
            <w:pPr>
              <w:keepNext/>
              <w:keepLines/>
              <w:suppressAutoHyphens/>
              <w:jc w:val="both"/>
              <w:rPr>
                <w:sz w:val="20"/>
                <w:szCs w:val="20"/>
              </w:rPr>
            </w:pPr>
            <w:r>
              <w:rPr>
                <w:sz w:val="20"/>
              </w:rPr>
              <w:t>Non révisable</w:t>
            </w:r>
          </w:p>
        </w:tc>
        <w:tc>
          <w:tcPr>
            <w:tcW w:w="1224" w:type="dxa"/>
          </w:tcPr>
          <w:p w14:paraId="76DCB454" w14:textId="77777777" w:rsidR="00087C96" w:rsidRPr="009D5770" w:rsidRDefault="00087C96" w:rsidP="00972F4E">
            <w:pPr>
              <w:keepNext/>
              <w:keepLines/>
              <w:suppressAutoHyphens/>
              <w:jc w:val="center"/>
              <w:rPr>
                <w:sz w:val="20"/>
                <w:szCs w:val="20"/>
              </w:rPr>
            </w:pPr>
            <w:r>
              <w:rPr>
                <w:sz w:val="20"/>
              </w:rPr>
              <w:t>—</w:t>
            </w:r>
          </w:p>
        </w:tc>
        <w:tc>
          <w:tcPr>
            <w:tcW w:w="1152" w:type="dxa"/>
          </w:tcPr>
          <w:p w14:paraId="76DCB455" w14:textId="77777777" w:rsidR="00087C96" w:rsidRPr="009D5770" w:rsidRDefault="00087C96" w:rsidP="00972F4E">
            <w:pPr>
              <w:keepNext/>
              <w:keepLines/>
              <w:suppressAutoHyphens/>
              <w:jc w:val="center"/>
              <w:rPr>
                <w:sz w:val="20"/>
                <w:szCs w:val="20"/>
              </w:rPr>
            </w:pPr>
            <w:r>
              <w:rPr>
                <w:sz w:val="20"/>
              </w:rPr>
              <w:t>—</w:t>
            </w:r>
          </w:p>
        </w:tc>
        <w:tc>
          <w:tcPr>
            <w:tcW w:w="1440" w:type="dxa"/>
          </w:tcPr>
          <w:p w14:paraId="76DCB456" w14:textId="77777777" w:rsidR="00087C96" w:rsidRPr="009D5770" w:rsidRDefault="00087C96" w:rsidP="00972F4E">
            <w:pPr>
              <w:keepNext/>
              <w:keepLines/>
              <w:suppressAutoHyphens/>
              <w:jc w:val="center"/>
              <w:rPr>
                <w:sz w:val="20"/>
                <w:szCs w:val="20"/>
              </w:rPr>
            </w:pPr>
            <w:r>
              <w:rPr>
                <w:sz w:val="20"/>
              </w:rPr>
              <w:t>—</w:t>
            </w:r>
          </w:p>
        </w:tc>
        <w:tc>
          <w:tcPr>
            <w:tcW w:w="1757" w:type="dxa"/>
          </w:tcPr>
          <w:p w14:paraId="76DCB457" w14:textId="77777777" w:rsidR="00087C96" w:rsidRPr="009D5770" w:rsidRDefault="00087C96" w:rsidP="00972F4E">
            <w:pPr>
              <w:keepNext/>
              <w:keepLines/>
              <w:tabs>
                <w:tab w:val="left" w:pos="1055"/>
              </w:tabs>
              <w:suppressAutoHyphens/>
              <w:jc w:val="both"/>
              <w:rPr>
                <w:sz w:val="20"/>
                <w:szCs w:val="20"/>
                <w:u w:val="single"/>
              </w:rPr>
            </w:pPr>
            <w:r>
              <w:rPr>
                <w:sz w:val="20"/>
              </w:rPr>
              <w:t xml:space="preserve">A :  </w:t>
            </w:r>
            <w:r>
              <w:rPr>
                <w:sz w:val="20"/>
                <w:u w:val="single"/>
              </w:rPr>
              <w:t xml:space="preserve">           **</w:t>
            </w:r>
          </w:p>
          <w:p w14:paraId="76DCB458" w14:textId="77777777" w:rsidR="00087C96" w:rsidRPr="009D5770" w:rsidRDefault="00087C96" w:rsidP="00972F4E">
            <w:pPr>
              <w:keepNext/>
              <w:keepLines/>
              <w:tabs>
                <w:tab w:val="left" w:pos="1055"/>
              </w:tabs>
              <w:suppressAutoHyphens/>
              <w:jc w:val="both"/>
              <w:rPr>
                <w:sz w:val="20"/>
                <w:szCs w:val="20"/>
                <w:lang w:val="en-US"/>
              </w:rPr>
            </w:pPr>
          </w:p>
          <w:p w14:paraId="76DCB459" w14:textId="77777777" w:rsidR="00087C96" w:rsidRPr="009D5770" w:rsidRDefault="00087C96" w:rsidP="00972F4E">
            <w:pPr>
              <w:keepNext/>
              <w:keepLines/>
              <w:tabs>
                <w:tab w:val="left" w:pos="1055"/>
              </w:tabs>
              <w:suppressAutoHyphens/>
              <w:jc w:val="both"/>
              <w:rPr>
                <w:sz w:val="20"/>
                <w:szCs w:val="20"/>
                <w:lang w:val="en-US"/>
              </w:rPr>
            </w:pPr>
          </w:p>
          <w:p w14:paraId="76DCB45A" w14:textId="77777777" w:rsidR="00087C96" w:rsidRPr="009D5770" w:rsidRDefault="00087C96" w:rsidP="00972F4E">
            <w:pPr>
              <w:keepNext/>
              <w:keepLines/>
              <w:tabs>
                <w:tab w:val="left" w:pos="1055"/>
              </w:tabs>
              <w:suppressAutoHyphens/>
              <w:jc w:val="both"/>
              <w:rPr>
                <w:sz w:val="20"/>
                <w:szCs w:val="20"/>
                <w:u w:val="single"/>
              </w:rPr>
            </w:pPr>
            <w:r>
              <w:rPr>
                <w:sz w:val="20"/>
              </w:rPr>
              <w:t xml:space="preserve">B :  </w:t>
            </w:r>
            <w:r>
              <w:rPr>
                <w:sz w:val="20"/>
                <w:u w:val="single"/>
              </w:rPr>
              <w:tab/>
            </w:r>
          </w:p>
          <w:p w14:paraId="76DCB45B" w14:textId="77777777" w:rsidR="00087C96" w:rsidRPr="009D5770" w:rsidRDefault="00087C96" w:rsidP="00972F4E">
            <w:pPr>
              <w:keepNext/>
              <w:keepLines/>
              <w:tabs>
                <w:tab w:val="left" w:pos="1055"/>
              </w:tabs>
              <w:suppressAutoHyphens/>
              <w:jc w:val="both"/>
              <w:rPr>
                <w:sz w:val="20"/>
                <w:szCs w:val="20"/>
                <w:lang w:val="en-US"/>
              </w:rPr>
            </w:pPr>
          </w:p>
          <w:p w14:paraId="76DCB45C" w14:textId="77777777" w:rsidR="00087C96" w:rsidRPr="009D5770" w:rsidRDefault="00087C96" w:rsidP="00972F4E">
            <w:pPr>
              <w:keepNext/>
              <w:keepLines/>
              <w:tabs>
                <w:tab w:val="left" w:pos="1055"/>
              </w:tabs>
              <w:suppressAutoHyphens/>
              <w:jc w:val="both"/>
              <w:rPr>
                <w:sz w:val="20"/>
                <w:szCs w:val="20"/>
                <w:lang w:val="en-US"/>
              </w:rPr>
            </w:pPr>
          </w:p>
          <w:p w14:paraId="76DCB45D" w14:textId="77777777" w:rsidR="00087C96" w:rsidRPr="009D5770" w:rsidRDefault="00087C96" w:rsidP="00972F4E">
            <w:pPr>
              <w:keepNext/>
              <w:keepLines/>
              <w:tabs>
                <w:tab w:val="left" w:pos="1055"/>
              </w:tabs>
              <w:suppressAutoHyphens/>
              <w:jc w:val="both"/>
              <w:rPr>
                <w:sz w:val="20"/>
                <w:szCs w:val="20"/>
                <w:u w:val="single"/>
              </w:rPr>
            </w:pPr>
            <w:r>
              <w:rPr>
                <w:sz w:val="20"/>
              </w:rPr>
              <w:t xml:space="preserve">C :  </w:t>
            </w:r>
            <w:r>
              <w:rPr>
                <w:sz w:val="20"/>
                <w:u w:val="single"/>
              </w:rPr>
              <w:tab/>
            </w:r>
          </w:p>
          <w:p w14:paraId="76DCB45E" w14:textId="77777777" w:rsidR="00087C96" w:rsidRPr="009D5770" w:rsidRDefault="00087C96" w:rsidP="00972F4E">
            <w:pPr>
              <w:keepNext/>
              <w:keepLines/>
              <w:tabs>
                <w:tab w:val="left" w:pos="1055"/>
              </w:tabs>
              <w:suppressAutoHyphens/>
              <w:jc w:val="both"/>
              <w:rPr>
                <w:sz w:val="20"/>
                <w:szCs w:val="20"/>
                <w:lang w:val="en-US"/>
              </w:rPr>
            </w:pPr>
          </w:p>
          <w:p w14:paraId="76DCB45F" w14:textId="77777777" w:rsidR="00087C96" w:rsidRPr="009D5770" w:rsidRDefault="00087C96" w:rsidP="00972F4E">
            <w:pPr>
              <w:keepNext/>
              <w:keepLines/>
              <w:tabs>
                <w:tab w:val="left" w:pos="1055"/>
              </w:tabs>
              <w:suppressAutoHyphens/>
              <w:jc w:val="both"/>
              <w:rPr>
                <w:sz w:val="20"/>
                <w:szCs w:val="20"/>
                <w:lang w:val="en-US"/>
              </w:rPr>
            </w:pPr>
          </w:p>
          <w:p w14:paraId="76DCB460" w14:textId="77777777" w:rsidR="00087C96" w:rsidRPr="009D5770" w:rsidRDefault="00087C96" w:rsidP="00972F4E">
            <w:pPr>
              <w:keepNext/>
              <w:keepLines/>
              <w:tabs>
                <w:tab w:val="left" w:pos="1055"/>
              </w:tabs>
              <w:suppressAutoHyphens/>
              <w:jc w:val="both"/>
              <w:rPr>
                <w:sz w:val="20"/>
                <w:szCs w:val="20"/>
                <w:u w:val="single"/>
              </w:rPr>
            </w:pPr>
            <w:r>
              <w:rPr>
                <w:sz w:val="20"/>
              </w:rPr>
              <w:t xml:space="preserve">D :  </w:t>
            </w:r>
            <w:r>
              <w:rPr>
                <w:sz w:val="20"/>
                <w:u w:val="single"/>
              </w:rPr>
              <w:tab/>
            </w:r>
          </w:p>
          <w:p w14:paraId="76DCB461" w14:textId="77777777" w:rsidR="00087C96" w:rsidRPr="009D5770" w:rsidRDefault="00087C96" w:rsidP="00972F4E">
            <w:pPr>
              <w:keepNext/>
              <w:keepLines/>
              <w:tabs>
                <w:tab w:val="left" w:pos="1055"/>
              </w:tabs>
              <w:suppressAutoHyphens/>
              <w:jc w:val="both"/>
              <w:rPr>
                <w:sz w:val="20"/>
                <w:szCs w:val="20"/>
                <w:lang w:val="en-US"/>
              </w:rPr>
            </w:pPr>
          </w:p>
          <w:p w14:paraId="76DCB462" w14:textId="77777777" w:rsidR="00087C96" w:rsidRPr="009D5770" w:rsidRDefault="00087C96" w:rsidP="00972F4E">
            <w:pPr>
              <w:keepNext/>
              <w:keepLines/>
              <w:tabs>
                <w:tab w:val="left" w:pos="1055"/>
              </w:tabs>
              <w:suppressAutoHyphens/>
              <w:jc w:val="both"/>
              <w:rPr>
                <w:sz w:val="20"/>
                <w:szCs w:val="20"/>
                <w:lang w:val="en-US"/>
              </w:rPr>
            </w:pPr>
          </w:p>
          <w:p w14:paraId="76DCB463" w14:textId="77777777" w:rsidR="00087C96" w:rsidRPr="009D5770" w:rsidRDefault="00087C96" w:rsidP="00972F4E">
            <w:pPr>
              <w:keepNext/>
              <w:keepLines/>
              <w:tabs>
                <w:tab w:val="left" w:pos="1055"/>
              </w:tabs>
              <w:suppressAutoHyphens/>
              <w:jc w:val="both"/>
              <w:rPr>
                <w:sz w:val="20"/>
                <w:szCs w:val="20"/>
              </w:rPr>
            </w:pPr>
            <w:r>
              <w:rPr>
                <w:sz w:val="20"/>
              </w:rPr>
              <w:t xml:space="preserve">E :  </w:t>
            </w:r>
            <w:r>
              <w:rPr>
                <w:sz w:val="20"/>
                <w:u w:val="single"/>
              </w:rPr>
              <w:tab/>
            </w:r>
          </w:p>
        </w:tc>
      </w:tr>
      <w:tr w:rsidR="00087C96" w:rsidRPr="009D5770" w14:paraId="76DCB46B" w14:textId="77777777" w:rsidTr="00972F4E">
        <w:trPr>
          <w:jc w:val="center"/>
        </w:trPr>
        <w:tc>
          <w:tcPr>
            <w:tcW w:w="1152" w:type="dxa"/>
          </w:tcPr>
          <w:p w14:paraId="76DCB465" w14:textId="77777777" w:rsidR="00087C96" w:rsidRPr="009D5770" w:rsidRDefault="00087C96" w:rsidP="00972F4E">
            <w:pPr>
              <w:keepNext/>
              <w:keepLines/>
              <w:suppressAutoHyphens/>
              <w:jc w:val="both"/>
              <w:rPr>
                <w:b/>
                <w:sz w:val="20"/>
                <w:szCs w:val="20"/>
                <w:lang w:val="en-US"/>
              </w:rPr>
            </w:pPr>
          </w:p>
        </w:tc>
        <w:tc>
          <w:tcPr>
            <w:tcW w:w="1440" w:type="dxa"/>
          </w:tcPr>
          <w:p w14:paraId="76DCB466" w14:textId="77777777" w:rsidR="00087C96" w:rsidRPr="009D5770" w:rsidRDefault="00087C96" w:rsidP="00972F4E">
            <w:pPr>
              <w:keepNext/>
              <w:keepLines/>
              <w:suppressAutoHyphens/>
              <w:jc w:val="both"/>
              <w:rPr>
                <w:b/>
                <w:sz w:val="20"/>
                <w:szCs w:val="20"/>
                <w:lang w:val="en-US"/>
              </w:rPr>
            </w:pPr>
          </w:p>
        </w:tc>
        <w:tc>
          <w:tcPr>
            <w:tcW w:w="1224" w:type="dxa"/>
          </w:tcPr>
          <w:p w14:paraId="76DCB467" w14:textId="77777777" w:rsidR="00087C96" w:rsidRPr="009D5770" w:rsidRDefault="00087C96" w:rsidP="00972F4E">
            <w:pPr>
              <w:keepNext/>
              <w:keepLines/>
              <w:suppressAutoHyphens/>
              <w:jc w:val="both"/>
              <w:rPr>
                <w:b/>
                <w:sz w:val="20"/>
                <w:szCs w:val="20"/>
                <w:lang w:val="en-US"/>
              </w:rPr>
            </w:pPr>
          </w:p>
        </w:tc>
        <w:tc>
          <w:tcPr>
            <w:tcW w:w="1152" w:type="dxa"/>
          </w:tcPr>
          <w:p w14:paraId="76DCB468" w14:textId="77777777" w:rsidR="00087C96" w:rsidRPr="009D5770" w:rsidRDefault="00087C96" w:rsidP="00972F4E">
            <w:pPr>
              <w:keepNext/>
              <w:keepLines/>
              <w:suppressAutoHyphens/>
              <w:jc w:val="both"/>
              <w:rPr>
                <w:b/>
                <w:sz w:val="20"/>
                <w:szCs w:val="20"/>
                <w:lang w:val="en-US"/>
              </w:rPr>
            </w:pPr>
          </w:p>
        </w:tc>
        <w:tc>
          <w:tcPr>
            <w:tcW w:w="1440" w:type="dxa"/>
          </w:tcPr>
          <w:p w14:paraId="76DCB469" w14:textId="77777777" w:rsidR="00087C96" w:rsidRPr="009D5770" w:rsidRDefault="00087C96" w:rsidP="00972F4E">
            <w:pPr>
              <w:keepNext/>
              <w:keepLines/>
              <w:suppressAutoHyphens/>
              <w:jc w:val="both"/>
              <w:rPr>
                <w:b/>
                <w:sz w:val="20"/>
                <w:szCs w:val="20"/>
              </w:rPr>
            </w:pPr>
            <w:r>
              <w:rPr>
                <w:b/>
                <w:sz w:val="20"/>
              </w:rPr>
              <w:t>Total</w:t>
            </w:r>
          </w:p>
        </w:tc>
        <w:tc>
          <w:tcPr>
            <w:tcW w:w="1757" w:type="dxa"/>
          </w:tcPr>
          <w:p w14:paraId="76DCB46A" w14:textId="77777777" w:rsidR="00087C96" w:rsidRPr="009D5770" w:rsidRDefault="00087C96" w:rsidP="00972F4E">
            <w:pPr>
              <w:keepNext/>
              <w:keepLines/>
              <w:tabs>
                <w:tab w:val="decimal" w:pos="695"/>
              </w:tabs>
              <w:suppressAutoHyphens/>
              <w:jc w:val="both"/>
              <w:rPr>
                <w:b/>
                <w:sz w:val="20"/>
                <w:szCs w:val="20"/>
              </w:rPr>
            </w:pPr>
            <w:r>
              <w:rPr>
                <w:b/>
                <w:sz w:val="20"/>
              </w:rPr>
              <w:t>1.00</w:t>
            </w:r>
          </w:p>
        </w:tc>
      </w:tr>
    </w:tbl>
    <w:p w14:paraId="76DCB46C" w14:textId="77777777" w:rsidR="00087C96" w:rsidRPr="009D5770" w:rsidRDefault="00087C96" w:rsidP="00087C96">
      <w:pPr>
        <w:jc w:val="both"/>
        <w:rPr>
          <w:szCs w:val="20"/>
          <w:lang w:val="en-US"/>
        </w:rPr>
      </w:pPr>
    </w:p>
    <w:p w14:paraId="76DCB46D" w14:textId="77777777" w:rsidR="00087C96" w:rsidRPr="009D5770" w:rsidRDefault="00087C96" w:rsidP="00087C96">
      <w:pPr>
        <w:jc w:val="both"/>
        <w:rPr>
          <w:szCs w:val="20"/>
          <w:lang w:val="en-US"/>
        </w:rPr>
      </w:pPr>
    </w:p>
    <w:tbl>
      <w:tblPr>
        <w:tblW w:w="5000" w:type="pct"/>
        <w:jc w:val="center"/>
        <w:tblLook w:val="01E0" w:firstRow="1" w:lastRow="1" w:firstColumn="1" w:lastColumn="1" w:noHBand="0" w:noVBand="0"/>
      </w:tblPr>
      <w:tblGrid>
        <w:gridCol w:w="2510"/>
        <w:gridCol w:w="1584"/>
        <w:gridCol w:w="5266"/>
      </w:tblGrid>
      <w:tr w:rsidR="00087C96" w:rsidRPr="009D5770" w14:paraId="76DCB474" w14:textId="77777777" w:rsidTr="00352889">
        <w:trPr>
          <w:jc w:val="center"/>
        </w:trPr>
        <w:tc>
          <w:tcPr>
            <w:tcW w:w="1341" w:type="pct"/>
            <w:shd w:val="clear" w:color="auto" w:fill="auto"/>
          </w:tcPr>
          <w:p w14:paraId="76DCB46E" w14:textId="55AEC4C0" w:rsidR="00087C96" w:rsidRPr="009D5770" w:rsidRDefault="00087C96" w:rsidP="00087C96">
            <w:pPr>
              <w:jc w:val="both"/>
            </w:pPr>
            <w:r>
              <w:t>Paiement anticipé</w:t>
            </w:r>
          </w:p>
          <w:p w14:paraId="76DCB46F" w14:textId="77777777" w:rsidR="00087C96" w:rsidRPr="009D5770" w:rsidRDefault="00087C96" w:rsidP="00087C96">
            <w:pPr>
              <w:jc w:val="both"/>
              <w:rPr>
                <w:lang w:val="en-US"/>
              </w:rPr>
            </w:pPr>
          </w:p>
        </w:tc>
        <w:tc>
          <w:tcPr>
            <w:tcW w:w="846" w:type="pct"/>
            <w:shd w:val="clear" w:color="auto" w:fill="auto"/>
          </w:tcPr>
          <w:p w14:paraId="76DCB470" w14:textId="77777777" w:rsidR="00087C96" w:rsidRPr="009D5770" w:rsidRDefault="00087C96" w:rsidP="00087C96">
            <w:pPr>
              <w:ind w:left="72"/>
              <w:jc w:val="both"/>
            </w:pPr>
            <w:r>
              <w:t>14.2</w:t>
            </w:r>
          </w:p>
        </w:tc>
        <w:tc>
          <w:tcPr>
            <w:tcW w:w="2813" w:type="pct"/>
            <w:shd w:val="clear" w:color="auto" w:fill="auto"/>
          </w:tcPr>
          <w:p w14:paraId="76DCB471" w14:textId="27A5213D" w:rsidR="00087C96" w:rsidRPr="009D5770" w:rsidRDefault="00087C96" w:rsidP="00087C96">
            <w:pPr>
              <w:jc w:val="both"/>
            </w:pPr>
            <w:r>
              <w:t xml:space="preserve">Le montant total des paiements anticipés est de : </w:t>
            </w:r>
            <w:r>
              <w:rPr>
                <w:b/>
              </w:rPr>
              <w:t>[insérer le pourcentage]</w:t>
            </w:r>
            <w:r>
              <w:t xml:space="preserve"> pour cent </w:t>
            </w:r>
            <w:r>
              <w:rPr>
                <w:b/>
              </w:rPr>
              <w:t>[(%)]</w:t>
            </w:r>
            <w:r>
              <w:t xml:space="preserve"> du Montant accepté dans le cadre du Contrat, moins les Sommes provisionnelles, et il est payable dans les monnaies et les proportions dans lesquelles ledit Montant accepté dans le cadre du Contrat est payable.</w:t>
            </w:r>
          </w:p>
          <w:p w14:paraId="3186844F" w14:textId="5DC590DC" w:rsidR="00F5297A" w:rsidRDefault="00087C96" w:rsidP="00087C96">
            <w:pPr>
              <w:jc w:val="both"/>
            </w:pPr>
            <w:r>
              <w:t xml:space="preserve">Le paiement anticipé est certifié par l'Ingénieur après a) la signature du Contrat par les parties; b) </w:t>
            </w:r>
            <w:r w:rsidR="00F5297A">
              <w:t xml:space="preserve">la </w:t>
            </w:r>
            <w:r>
              <w:t>présentation par l'Entrepreneur d'</w:t>
            </w:r>
            <w:r w:rsidR="00F5297A">
              <w:t>un</w:t>
            </w:r>
            <w:r>
              <w:t xml:space="preserve"> déc</w:t>
            </w:r>
            <w:r w:rsidR="00F5297A">
              <w:t>ompte selon</w:t>
            </w:r>
            <w:r>
              <w:t xml:space="preserve"> la </w:t>
            </w:r>
            <w:r w:rsidR="00C03226">
              <w:t>Sous-clause</w:t>
            </w:r>
            <w:r>
              <w:t xml:space="preserve"> 14.3 [</w:t>
            </w:r>
            <w:r>
              <w:rPr>
                <w:i/>
              </w:rPr>
              <w:t>Demande de certificats de paiement provisoire</w:t>
            </w:r>
            <w:r>
              <w:t xml:space="preserve">]) </w:t>
            </w:r>
            <w:r w:rsidR="00D36C33">
              <w:t>à ce titre</w:t>
            </w:r>
          </w:p>
          <w:p w14:paraId="76DCB472" w14:textId="108EA5D1" w:rsidR="00087C96" w:rsidRPr="009D5770" w:rsidRDefault="00087C96" w:rsidP="00087C96">
            <w:pPr>
              <w:jc w:val="both"/>
            </w:pPr>
            <w:r>
              <w:t xml:space="preserve">; c) la fourniture par l'Entrepreneur de la Garantie d’exécution conformément à la </w:t>
            </w:r>
            <w:r w:rsidR="00C03226">
              <w:t>Sous-clause</w:t>
            </w:r>
            <w:r>
              <w:t xml:space="preserve"> 4.2 [</w:t>
            </w:r>
            <w:r>
              <w:rPr>
                <w:i/>
              </w:rPr>
              <w:t>Garantie d’exécution</w:t>
            </w:r>
            <w:r>
              <w:t xml:space="preserve">] ; et d) la fourniture par l’Entrepreneur de la garantie de paiement anticipé pour le montant total du paiement anticipé conformément à la </w:t>
            </w:r>
            <w:r w:rsidR="00C03226">
              <w:t>Sous-clause</w:t>
            </w:r>
            <w:r>
              <w:t xml:space="preserve"> 14.2 [</w:t>
            </w:r>
            <w:r>
              <w:rPr>
                <w:i/>
              </w:rPr>
              <w:t>Paiement anticipé</w:t>
            </w:r>
            <w:r>
              <w:t xml:space="preserve">] et selon le modèle figurant à la Section IX du Dossier d'Appel d'Offres ou un autre formulaire substantiellement similaire approuvé par le Maître d’ouvrage. </w:t>
            </w:r>
          </w:p>
          <w:p w14:paraId="76DCB473" w14:textId="77777777" w:rsidR="00E20251" w:rsidRPr="007244CA" w:rsidRDefault="00E20251" w:rsidP="00087C96">
            <w:pPr>
              <w:jc w:val="both"/>
            </w:pPr>
          </w:p>
        </w:tc>
      </w:tr>
      <w:tr w:rsidR="00087C96" w:rsidRPr="009D5770" w14:paraId="76DCB47A" w14:textId="77777777" w:rsidTr="00352889">
        <w:trPr>
          <w:jc w:val="center"/>
        </w:trPr>
        <w:tc>
          <w:tcPr>
            <w:tcW w:w="1341" w:type="pct"/>
            <w:shd w:val="clear" w:color="auto" w:fill="auto"/>
          </w:tcPr>
          <w:p w14:paraId="76DCB475" w14:textId="77777777" w:rsidR="00087C96" w:rsidRPr="007244CA" w:rsidRDefault="00087C96" w:rsidP="00087C96">
            <w:pPr>
              <w:jc w:val="both"/>
            </w:pPr>
          </w:p>
          <w:p w14:paraId="76DCB476" w14:textId="77777777" w:rsidR="00087C96" w:rsidRPr="007244CA" w:rsidRDefault="00087C96" w:rsidP="00087C96">
            <w:pPr>
              <w:jc w:val="both"/>
            </w:pPr>
          </w:p>
        </w:tc>
        <w:tc>
          <w:tcPr>
            <w:tcW w:w="846" w:type="pct"/>
            <w:shd w:val="clear" w:color="auto" w:fill="auto"/>
          </w:tcPr>
          <w:p w14:paraId="76DCB477" w14:textId="77777777" w:rsidR="00087C96" w:rsidRPr="009D5770" w:rsidRDefault="00087C96" w:rsidP="00087C96">
            <w:pPr>
              <w:ind w:left="72"/>
              <w:jc w:val="both"/>
            </w:pPr>
            <w:r>
              <w:t>14.2 (a)</w:t>
            </w:r>
          </w:p>
        </w:tc>
        <w:tc>
          <w:tcPr>
            <w:tcW w:w="2813" w:type="pct"/>
            <w:shd w:val="clear" w:color="auto" w:fill="auto"/>
          </w:tcPr>
          <w:p w14:paraId="76DCB478" w14:textId="10B0FCB5" w:rsidR="00087C96" w:rsidRPr="009D5770" w:rsidRDefault="00BA3DDE" w:rsidP="00087C96">
            <w:pPr>
              <w:jc w:val="both"/>
            </w:pPr>
            <w:r>
              <w:t xml:space="preserve">Le remboursement du paiement anticipé commence après la certification de </w:t>
            </w:r>
            <w:r>
              <w:rPr>
                <w:b/>
                <w:bCs/>
              </w:rPr>
              <w:t>[insérer le pourcentage]</w:t>
            </w:r>
            <w:r>
              <w:t xml:space="preserve"> pour cent </w:t>
            </w:r>
            <w:r>
              <w:rPr>
                <w:b/>
                <w:bCs/>
              </w:rPr>
              <w:t>[(%)]</w:t>
            </w:r>
            <w:r>
              <w:t xml:space="preserve"> du Montant accepté dans le cadre du Contrat.</w:t>
            </w:r>
          </w:p>
          <w:p w14:paraId="76DCB479" w14:textId="77777777" w:rsidR="00087C96" w:rsidRPr="007244CA" w:rsidRDefault="00087C96" w:rsidP="00087C96">
            <w:pPr>
              <w:jc w:val="both"/>
            </w:pPr>
          </w:p>
        </w:tc>
      </w:tr>
      <w:tr w:rsidR="00087C96" w:rsidRPr="009D5770" w14:paraId="76DCB47F" w14:textId="77777777" w:rsidTr="00352889">
        <w:trPr>
          <w:jc w:val="center"/>
        </w:trPr>
        <w:tc>
          <w:tcPr>
            <w:tcW w:w="1341" w:type="pct"/>
            <w:shd w:val="clear" w:color="auto" w:fill="auto"/>
          </w:tcPr>
          <w:p w14:paraId="76DCB47B" w14:textId="77777777" w:rsidR="00087C96" w:rsidRPr="007244CA" w:rsidRDefault="00087C96" w:rsidP="00087C96">
            <w:pPr>
              <w:jc w:val="both"/>
            </w:pPr>
          </w:p>
        </w:tc>
        <w:tc>
          <w:tcPr>
            <w:tcW w:w="846" w:type="pct"/>
            <w:shd w:val="clear" w:color="auto" w:fill="auto"/>
          </w:tcPr>
          <w:p w14:paraId="76DCB47C" w14:textId="77777777" w:rsidR="00087C96" w:rsidRPr="009D5770" w:rsidRDefault="00087C96" w:rsidP="00087C96">
            <w:pPr>
              <w:ind w:left="72"/>
              <w:jc w:val="both"/>
            </w:pPr>
            <w:r>
              <w:t>14.2 (b)</w:t>
            </w:r>
          </w:p>
        </w:tc>
        <w:tc>
          <w:tcPr>
            <w:tcW w:w="2813" w:type="pct"/>
            <w:shd w:val="clear" w:color="auto" w:fill="auto"/>
          </w:tcPr>
          <w:p w14:paraId="76DCB47D" w14:textId="678CA7AD" w:rsidR="00087C96" w:rsidRPr="009D5770" w:rsidRDefault="00087C96" w:rsidP="00087C96">
            <w:pPr>
              <w:jc w:val="both"/>
            </w:pPr>
            <w:r>
              <w:t xml:space="preserve">Le taux d’amortissement est de : </w:t>
            </w:r>
            <w:r>
              <w:rPr>
                <w:b/>
              </w:rPr>
              <w:t>[insérer pourcentage]</w:t>
            </w:r>
            <w:r>
              <w:t xml:space="preserve"> pour cent </w:t>
            </w:r>
            <w:r>
              <w:rPr>
                <w:b/>
              </w:rPr>
              <w:t>( %)]</w:t>
            </w:r>
            <w:r>
              <w:t xml:space="preserve">. Le paiement anticipé est recouvré dans sa totalité avant la date à laquelle </w:t>
            </w:r>
            <w:r>
              <w:rPr>
                <w:b/>
                <w:bCs/>
              </w:rPr>
              <w:t>[insérer le pourcentage]</w:t>
            </w:r>
            <w:r>
              <w:t xml:space="preserve"> pour cent </w:t>
            </w:r>
            <w:r>
              <w:rPr>
                <w:b/>
                <w:bCs/>
              </w:rPr>
              <w:t>(%)]</w:t>
            </w:r>
            <w:r>
              <w:t xml:space="preserve"> du Montant accepté dans le cadre du Contrat aura fait l’objet d’une certification en vue de paiement.</w:t>
            </w:r>
          </w:p>
          <w:p w14:paraId="76DCB47E" w14:textId="77777777" w:rsidR="00087C96" w:rsidRPr="007244CA" w:rsidRDefault="00087C96" w:rsidP="00087C96">
            <w:pPr>
              <w:jc w:val="both"/>
            </w:pPr>
          </w:p>
        </w:tc>
      </w:tr>
      <w:tr w:rsidR="00087C96" w:rsidRPr="009D5770" w14:paraId="76DCB496" w14:textId="77777777" w:rsidTr="00352889">
        <w:trPr>
          <w:trHeight w:val="1075"/>
          <w:jc w:val="center"/>
        </w:trPr>
        <w:tc>
          <w:tcPr>
            <w:tcW w:w="1341" w:type="pct"/>
            <w:shd w:val="clear" w:color="auto" w:fill="auto"/>
          </w:tcPr>
          <w:p w14:paraId="76DCB491" w14:textId="77777777" w:rsidR="00087C96" w:rsidRPr="009D5770" w:rsidRDefault="00087C96" w:rsidP="00087C96">
            <w:pPr>
              <w:jc w:val="both"/>
            </w:pPr>
            <w:r>
              <w:t>Demande de certificats de paiement provisoire</w:t>
            </w:r>
          </w:p>
        </w:tc>
        <w:tc>
          <w:tcPr>
            <w:tcW w:w="846" w:type="pct"/>
            <w:shd w:val="clear" w:color="auto" w:fill="auto"/>
          </w:tcPr>
          <w:p w14:paraId="76DCB492" w14:textId="77777777" w:rsidR="00087C96" w:rsidRPr="009D5770" w:rsidRDefault="00087C96" w:rsidP="00087C96">
            <w:pPr>
              <w:ind w:left="72"/>
              <w:jc w:val="both"/>
            </w:pPr>
            <w:r>
              <w:t>14.3(c)</w:t>
            </w:r>
          </w:p>
          <w:p w14:paraId="76DCB493" w14:textId="77777777" w:rsidR="00087C96" w:rsidRPr="009D5770" w:rsidRDefault="00087C96" w:rsidP="00087C96">
            <w:pPr>
              <w:ind w:left="72"/>
              <w:jc w:val="both"/>
              <w:rPr>
                <w:lang w:val="en-US"/>
              </w:rPr>
            </w:pPr>
          </w:p>
          <w:p w14:paraId="76DCB494" w14:textId="77777777" w:rsidR="00087C96" w:rsidRPr="009D5770" w:rsidRDefault="00087C96" w:rsidP="00087C96">
            <w:pPr>
              <w:ind w:left="72"/>
              <w:jc w:val="both"/>
              <w:rPr>
                <w:lang w:val="en-US"/>
              </w:rPr>
            </w:pPr>
          </w:p>
        </w:tc>
        <w:tc>
          <w:tcPr>
            <w:tcW w:w="2813" w:type="pct"/>
            <w:shd w:val="clear" w:color="auto" w:fill="auto"/>
          </w:tcPr>
          <w:p w14:paraId="76DCB495" w14:textId="4FAB9619" w:rsidR="00087C96" w:rsidRPr="009D5770" w:rsidRDefault="00087C96" w:rsidP="00374D0C">
            <w:pPr>
              <w:jc w:val="both"/>
              <w:rPr>
                <w:u w:val="single"/>
              </w:rPr>
            </w:pPr>
            <w:r>
              <w:t xml:space="preserve">Le montant à retenir est de : </w:t>
            </w:r>
            <w:r>
              <w:rPr>
                <w:b/>
              </w:rPr>
              <w:t>[[insérer le pourcentage]</w:t>
            </w:r>
            <w:r>
              <w:t xml:space="preserve"> pour cent </w:t>
            </w:r>
            <w:r>
              <w:rPr>
                <w:b/>
              </w:rPr>
              <w:t>[(%)]</w:t>
            </w:r>
            <w:r>
              <w:t xml:space="preserve"> des certificats de paiement provisoire.</w:t>
            </w:r>
          </w:p>
        </w:tc>
      </w:tr>
      <w:tr w:rsidR="00087C96" w:rsidRPr="009D5770" w14:paraId="76DCB49A" w14:textId="77777777" w:rsidTr="00352889">
        <w:trPr>
          <w:jc w:val="center"/>
        </w:trPr>
        <w:tc>
          <w:tcPr>
            <w:tcW w:w="1341" w:type="pct"/>
            <w:shd w:val="clear" w:color="auto" w:fill="auto"/>
          </w:tcPr>
          <w:p w14:paraId="76DCB497" w14:textId="77777777" w:rsidR="00087C96" w:rsidRPr="007244CA" w:rsidRDefault="00087C96" w:rsidP="00087C96">
            <w:pPr>
              <w:jc w:val="both"/>
            </w:pPr>
          </w:p>
        </w:tc>
        <w:tc>
          <w:tcPr>
            <w:tcW w:w="846" w:type="pct"/>
            <w:shd w:val="clear" w:color="auto" w:fill="auto"/>
          </w:tcPr>
          <w:p w14:paraId="76DCB498" w14:textId="77777777" w:rsidR="00087C96" w:rsidRPr="009D5770" w:rsidRDefault="00087C96" w:rsidP="00087C96">
            <w:pPr>
              <w:ind w:left="72"/>
              <w:jc w:val="both"/>
            </w:pPr>
            <w:r>
              <w:t>14.3(c)</w:t>
            </w:r>
          </w:p>
        </w:tc>
        <w:tc>
          <w:tcPr>
            <w:tcW w:w="2813" w:type="pct"/>
            <w:shd w:val="clear" w:color="auto" w:fill="auto"/>
          </w:tcPr>
          <w:p w14:paraId="76DCB499" w14:textId="72C6BBD8" w:rsidR="00087C96" w:rsidRPr="009D5770" w:rsidRDefault="00087C96" w:rsidP="00DF7697">
            <w:pPr>
              <w:jc w:val="both"/>
            </w:pPr>
            <w:r>
              <w:t>La limite d</w:t>
            </w:r>
            <w:r w:rsidR="00DF7697">
              <w:t xml:space="preserve">e la Retenue de Garantie </w:t>
            </w:r>
            <w:r>
              <w:t xml:space="preserve">est de :  </w:t>
            </w:r>
            <w:r>
              <w:rPr>
                <w:b/>
              </w:rPr>
              <w:t>[insérer le pourcentage]</w:t>
            </w:r>
            <w:r>
              <w:t xml:space="preserve"> pour cent </w:t>
            </w:r>
            <w:r>
              <w:rPr>
                <w:b/>
              </w:rPr>
              <w:t>(  %)]</w:t>
            </w:r>
            <w:r>
              <w:t xml:space="preserve"> du prix du Contrat.</w:t>
            </w:r>
          </w:p>
        </w:tc>
      </w:tr>
      <w:tr w:rsidR="00087C96" w:rsidRPr="009D5770" w14:paraId="76DCB4A2" w14:textId="77777777" w:rsidTr="00352889">
        <w:trPr>
          <w:jc w:val="center"/>
        </w:trPr>
        <w:tc>
          <w:tcPr>
            <w:tcW w:w="1341" w:type="pct"/>
            <w:shd w:val="clear" w:color="auto" w:fill="auto"/>
          </w:tcPr>
          <w:p w14:paraId="76DCB49B" w14:textId="77777777" w:rsidR="008A7452" w:rsidRPr="007244CA" w:rsidRDefault="008A7452" w:rsidP="00087C96">
            <w:pPr>
              <w:jc w:val="both"/>
            </w:pPr>
          </w:p>
          <w:p w14:paraId="76DCB49C" w14:textId="77777777" w:rsidR="00087C96" w:rsidRPr="009D5770" w:rsidRDefault="00087C96" w:rsidP="003370B1">
            <w:r>
              <w:t>Installations industrielles et Matériaux pour les Travaux</w:t>
            </w:r>
          </w:p>
        </w:tc>
        <w:tc>
          <w:tcPr>
            <w:tcW w:w="846" w:type="pct"/>
            <w:shd w:val="clear" w:color="auto" w:fill="auto"/>
          </w:tcPr>
          <w:p w14:paraId="76DCB49D" w14:textId="77777777" w:rsidR="008A7452" w:rsidRPr="007244CA" w:rsidRDefault="008A7452" w:rsidP="00087C96">
            <w:pPr>
              <w:ind w:left="72"/>
              <w:jc w:val="both"/>
            </w:pPr>
          </w:p>
          <w:p w14:paraId="76DCB49E" w14:textId="77777777" w:rsidR="00087C96" w:rsidRPr="009D5770" w:rsidRDefault="00087C96" w:rsidP="00087C96">
            <w:pPr>
              <w:ind w:left="72"/>
              <w:jc w:val="both"/>
            </w:pPr>
            <w:r>
              <w:t>14.5(b)(i)</w:t>
            </w:r>
          </w:p>
          <w:p w14:paraId="76DCB49F" w14:textId="77777777" w:rsidR="00087C96" w:rsidRPr="009D5770" w:rsidRDefault="00087C96" w:rsidP="00087C96">
            <w:pPr>
              <w:ind w:left="72"/>
              <w:jc w:val="both"/>
            </w:pPr>
            <w:r>
              <w:t>14.5(c)(i)</w:t>
            </w:r>
          </w:p>
        </w:tc>
        <w:tc>
          <w:tcPr>
            <w:tcW w:w="2813" w:type="pct"/>
            <w:shd w:val="clear" w:color="auto" w:fill="auto"/>
          </w:tcPr>
          <w:p w14:paraId="76DCB4A0" w14:textId="77777777" w:rsidR="008A7452" w:rsidRPr="007244CA" w:rsidRDefault="008A7452" w:rsidP="00374D0C">
            <w:pPr>
              <w:jc w:val="both"/>
            </w:pPr>
          </w:p>
          <w:p w14:paraId="76DCB4A1" w14:textId="58A68D51" w:rsidR="00087C96" w:rsidRPr="009D5770" w:rsidRDefault="00087C96" w:rsidP="00374D0C">
            <w:pPr>
              <w:jc w:val="both"/>
            </w:pPr>
            <w:r>
              <w:t>Dans le tableau des Installations industrielles et Matériaux décrits ci-dessous, les Offrants doivent indiquer les principaux éléments des Installations industrielles et Matériaux ; et le pays d'origine proposé pour chacun.</w:t>
            </w:r>
          </w:p>
        </w:tc>
      </w:tr>
    </w:tbl>
    <w:p w14:paraId="76DCB4A3" w14:textId="77777777" w:rsidR="00087C96" w:rsidRPr="007244CA" w:rsidRDefault="00087C96" w:rsidP="00087C96">
      <w:pPr>
        <w:jc w:val="both"/>
        <w:rPr>
          <w:szCs w:val="20"/>
        </w:rPr>
      </w:pPr>
    </w:p>
    <w:p w14:paraId="76DCB4A4" w14:textId="77777777" w:rsidR="00087C96" w:rsidRPr="009D5770" w:rsidRDefault="00087C96" w:rsidP="00972F4E">
      <w:pPr>
        <w:keepNext/>
        <w:keepLines/>
        <w:jc w:val="center"/>
        <w:rPr>
          <w:b/>
          <w:szCs w:val="20"/>
        </w:rPr>
      </w:pPr>
      <w:r>
        <w:rPr>
          <w:b/>
        </w:rPr>
        <w:t>Tableau des Installations industrielles et Matériaux</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320"/>
        <w:gridCol w:w="3600"/>
      </w:tblGrid>
      <w:tr w:rsidR="00087C96" w:rsidRPr="009D5770" w:rsidDel="004B6DE2" w14:paraId="76DCB4A7" w14:textId="77777777" w:rsidTr="00972F4E">
        <w:trPr>
          <w:jc w:val="center"/>
        </w:trPr>
        <w:tc>
          <w:tcPr>
            <w:tcW w:w="4320" w:type="dxa"/>
          </w:tcPr>
          <w:p w14:paraId="76DCB4A5" w14:textId="77777777" w:rsidR="00087C96" w:rsidRPr="009D5770" w:rsidDel="004B6DE2" w:rsidRDefault="00087C96" w:rsidP="00972F4E">
            <w:pPr>
              <w:keepNext/>
              <w:keepLines/>
              <w:jc w:val="center"/>
              <w:rPr>
                <w:szCs w:val="20"/>
              </w:rPr>
            </w:pPr>
            <w:r>
              <w:tab/>
              <w:t>Élément</w:t>
            </w:r>
          </w:p>
        </w:tc>
        <w:tc>
          <w:tcPr>
            <w:tcW w:w="3600" w:type="dxa"/>
          </w:tcPr>
          <w:p w14:paraId="76DCB4A6" w14:textId="77777777" w:rsidR="00087C96" w:rsidRPr="009D5770" w:rsidDel="004B6DE2" w:rsidRDefault="00087C96" w:rsidP="00972F4E">
            <w:pPr>
              <w:keepNext/>
              <w:keepLines/>
              <w:jc w:val="center"/>
              <w:rPr>
                <w:szCs w:val="20"/>
              </w:rPr>
            </w:pPr>
            <w:r>
              <w:t>Pays d’origine</w:t>
            </w:r>
          </w:p>
        </w:tc>
      </w:tr>
      <w:tr w:rsidR="00087C96" w:rsidRPr="009D5770" w:rsidDel="004B6DE2" w14:paraId="76DCB4AA" w14:textId="77777777" w:rsidTr="00972F4E">
        <w:trPr>
          <w:jc w:val="center"/>
        </w:trPr>
        <w:tc>
          <w:tcPr>
            <w:tcW w:w="4320" w:type="dxa"/>
          </w:tcPr>
          <w:p w14:paraId="76DCB4A8" w14:textId="77777777" w:rsidR="00087C96" w:rsidRPr="009D5770" w:rsidRDefault="00087C96" w:rsidP="00972F4E">
            <w:pPr>
              <w:keepNext/>
              <w:keepLines/>
              <w:jc w:val="both"/>
              <w:rPr>
                <w:szCs w:val="20"/>
              </w:rPr>
            </w:pPr>
            <w:r>
              <w:t>Pour paiement à l’expédition :</w:t>
            </w:r>
          </w:p>
        </w:tc>
        <w:tc>
          <w:tcPr>
            <w:tcW w:w="3600" w:type="dxa"/>
          </w:tcPr>
          <w:p w14:paraId="76DCB4A9" w14:textId="77777777" w:rsidR="00087C96" w:rsidRPr="009D5770" w:rsidDel="004B6DE2" w:rsidRDefault="00087C96" w:rsidP="00972F4E">
            <w:pPr>
              <w:keepNext/>
              <w:keepLines/>
              <w:jc w:val="both"/>
              <w:rPr>
                <w:szCs w:val="20"/>
                <w:lang w:val="en-US"/>
              </w:rPr>
            </w:pPr>
          </w:p>
        </w:tc>
      </w:tr>
      <w:tr w:rsidR="00087C96" w:rsidRPr="009D5770" w:rsidDel="004B6DE2" w14:paraId="76DCB4AD" w14:textId="77777777" w:rsidTr="00972F4E">
        <w:trPr>
          <w:jc w:val="center"/>
        </w:trPr>
        <w:tc>
          <w:tcPr>
            <w:tcW w:w="4320" w:type="dxa"/>
          </w:tcPr>
          <w:p w14:paraId="76DCB4AB" w14:textId="77777777" w:rsidR="00087C96" w:rsidRPr="009D5770" w:rsidRDefault="00087C96" w:rsidP="00972F4E">
            <w:pPr>
              <w:keepNext/>
              <w:keepLines/>
              <w:jc w:val="both"/>
              <w:rPr>
                <w:szCs w:val="20"/>
              </w:rPr>
            </w:pPr>
            <w:r>
              <w:t>Installations</w:t>
            </w:r>
            <w:r>
              <w:rPr>
                <w:vertAlign w:val="subscript"/>
              </w:rPr>
              <w:t xml:space="preserve"> (indiquer tous les principaux éléments) </w:t>
            </w:r>
          </w:p>
        </w:tc>
        <w:tc>
          <w:tcPr>
            <w:tcW w:w="3600" w:type="dxa"/>
          </w:tcPr>
          <w:p w14:paraId="76DCB4AC" w14:textId="77777777" w:rsidR="00087C96" w:rsidRPr="007244CA" w:rsidDel="004B6DE2" w:rsidRDefault="00087C96" w:rsidP="00972F4E">
            <w:pPr>
              <w:keepNext/>
              <w:keepLines/>
              <w:jc w:val="both"/>
              <w:rPr>
                <w:szCs w:val="20"/>
              </w:rPr>
            </w:pPr>
          </w:p>
        </w:tc>
      </w:tr>
      <w:tr w:rsidR="00087C96" w:rsidRPr="009D5770" w:rsidDel="004B6DE2" w14:paraId="76DCB4B0" w14:textId="77777777" w:rsidTr="00972F4E">
        <w:trPr>
          <w:jc w:val="center"/>
        </w:trPr>
        <w:tc>
          <w:tcPr>
            <w:tcW w:w="4320" w:type="dxa"/>
          </w:tcPr>
          <w:p w14:paraId="76DCB4AE" w14:textId="77777777" w:rsidR="00087C96" w:rsidRPr="009D5770" w:rsidRDefault="00087C96" w:rsidP="00972F4E">
            <w:pPr>
              <w:keepNext/>
              <w:keepLines/>
              <w:jc w:val="both"/>
              <w:rPr>
                <w:szCs w:val="20"/>
              </w:rPr>
            </w:pPr>
            <w:r>
              <w:t>Matériaux</w:t>
            </w:r>
            <w:r>
              <w:rPr>
                <w:vertAlign w:val="subscript"/>
              </w:rPr>
              <w:t xml:space="preserve"> (indiquer tous les principaux éléments)</w:t>
            </w:r>
          </w:p>
        </w:tc>
        <w:tc>
          <w:tcPr>
            <w:tcW w:w="3600" w:type="dxa"/>
          </w:tcPr>
          <w:p w14:paraId="76DCB4AF" w14:textId="77777777" w:rsidR="00087C96" w:rsidRPr="007244CA" w:rsidDel="004B6DE2" w:rsidRDefault="00087C96" w:rsidP="00972F4E">
            <w:pPr>
              <w:keepNext/>
              <w:keepLines/>
              <w:jc w:val="both"/>
              <w:rPr>
                <w:szCs w:val="20"/>
              </w:rPr>
            </w:pPr>
          </w:p>
        </w:tc>
      </w:tr>
      <w:tr w:rsidR="00087C96" w:rsidRPr="009D5770" w:rsidDel="004B6DE2" w14:paraId="76DCB4B3" w14:textId="77777777" w:rsidTr="00972F4E">
        <w:trPr>
          <w:jc w:val="center"/>
        </w:trPr>
        <w:tc>
          <w:tcPr>
            <w:tcW w:w="4320" w:type="dxa"/>
          </w:tcPr>
          <w:p w14:paraId="76DCB4B1" w14:textId="77777777" w:rsidR="00087C96" w:rsidRPr="009D5770" w:rsidRDefault="00087C96" w:rsidP="00972F4E">
            <w:pPr>
              <w:keepNext/>
              <w:keepLines/>
              <w:jc w:val="both"/>
              <w:rPr>
                <w:szCs w:val="20"/>
              </w:rPr>
            </w:pPr>
            <w:r>
              <w:t>Pour paiement à l’arrivée sur le Site :</w:t>
            </w:r>
          </w:p>
        </w:tc>
        <w:tc>
          <w:tcPr>
            <w:tcW w:w="3600" w:type="dxa"/>
          </w:tcPr>
          <w:p w14:paraId="76DCB4B2" w14:textId="77777777" w:rsidR="00087C96" w:rsidRPr="007244CA" w:rsidDel="004B6DE2" w:rsidRDefault="00087C96" w:rsidP="00972F4E">
            <w:pPr>
              <w:keepNext/>
              <w:keepLines/>
              <w:jc w:val="both"/>
              <w:rPr>
                <w:szCs w:val="20"/>
              </w:rPr>
            </w:pPr>
          </w:p>
        </w:tc>
      </w:tr>
      <w:tr w:rsidR="00087C96" w:rsidRPr="009D5770" w:rsidDel="004B6DE2" w14:paraId="76DCB4B6" w14:textId="77777777" w:rsidTr="00972F4E">
        <w:trPr>
          <w:jc w:val="center"/>
        </w:trPr>
        <w:tc>
          <w:tcPr>
            <w:tcW w:w="4320" w:type="dxa"/>
          </w:tcPr>
          <w:p w14:paraId="76DCB4B4" w14:textId="77777777" w:rsidR="00087C96" w:rsidRPr="009D5770" w:rsidDel="004B6DE2" w:rsidRDefault="00087C96" w:rsidP="00972F4E">
            <w:pPr>
              <w:keepNext/>
              <w:keepLines/>
              <w:jc w:val="both"/>
              <w:rPr>
                <w:szCs w:val="20"/>
              </w:rPr>
            </w:pPr>
            <w:r>
              <w:t>Installations</w:t>
            </w:r>
            <w:r>
              <w:rPr>
                <w:vertAlign w:val="subscript"/>
              </w:rPr>
              <w:t xml:space="preserve"> (indiquer tous les principaux éléments) </w:t>
            </w:r>
          </w:p>
        </w:tc>
        <w:tc>
          <w:tcPr>
            <w:tcW w:w="3600" w:type="dxa"/>
          </w:tcPr>
          <w:p w14:paraId="76DCB4B5" w14:textId="77777777" w:rsidR="00087C96" w:rsidRPr="007244CA" w:rsidDel="004B6DE2" w:rsidRDefault="00087C96" w:rsidP="00972F4E">
            <w:pPr>
              <w:keepNext/>
              <w:keepLines/>
              <w:jc w:val="both"/>
              <w:rPr>
                <w:szCs w:val="20"/>
              </w:rPr>
            </w:pPr>
          </w:p>
        </w:tc>
      </w:tr>
      <w:tr w:rsidR="00087C96" w:rsidRPr="009D5770" w:rsidDel="004B6DE2" w14:paraId="76DCB4B9" w14:textId="77777777" w:rsidTr="00972F4E">
        <w:trPr>
          <w:jc w:val="center"/>
        </w:trPr>
        <w:tc>
          <w:tcPr>
            <w:tcW w:w="4320" w:type="dxa"/>
          </w:tcPr>
          <w:p w14:paraId="76DCB4B7" w14:textId="77777777" w:rsidR="00087C96" w:rsidRPr="009D5770" w:rsidDel="004B6DE2" w:rsidRDefault="00087C96" w:rsidP="00972F4E">
            <w:pPr>
              <w:keepNext/>
              <w:keepLines/>
              <w:jc w:val="both"/>
              <w:rPr>
                <w:szCs w:val="20"/>
              </w:rPr>
            </w:pPr>
            <w:r>
              <w:t>Matériaux</w:t>
            </w:r>
            <w:r>
              <w:rPr>
                <w:vertAlign w:val="subscript"/>
              </w:rPr>
              <w:t xml:space="preserve"> (indiquer tous les principaux éléments)</w:t>
            </w:r>
          </w:p>
        </w:tc>
        <w:tc>
          <w:tcPr>
            <w:tcW w:w="3600" w:type="dxa"/>
          </w:tcPr>
          <w:p w14:paraId="76DCB4B8" w14:textId="77777777" w:rsidR="00087C96" w:rsidRPr="007244CA" w:rsidDel="004B6DE2" w:rsidRDefault="00087C96" w:rsidP="00972F4E">
            <w:pPr>
              <w:keepNext/>
              <w:keepLines/>
              <w:jc w:val="both"/>
              <w:rPr>
                <w:szCs w:val="20"/>
              </w:rPr>
            </w:pPr>
          </w:p>
        </w:tc>
      </w:tr>
    </w:tbl>
    <w:p w14:paraId="76DCB4BA" w14:textId="77777777" w:rsidR="00087C96" w:rsidRPr="007244CA" w:rsidRDefault="00087C96" w:rsidP="00087C96">
      <w:pPr>
        <w:jc w:val="both"/>
        <w:rPr>
          <w:szCs w:val="20"/>
        </w:rPr>
      </w:pPr>
    </w:p>
    <w:tbl>
      <w:tblPr>
        <w:tblW w:w="5000" w:type="pct"/>
        <w:jc w:val="center"/>
        <w:tblLook w:val="01E0" w:firstRow="1" w:lastRow="1" w:firstColumn="1" w:lastColumn="1" w:noHBand="0" w:noVBand="0"/>
      </w:tblPr>
      <w:tblGrid>
        <w:gridCol w:w="2510"/>
        <w:gridCol w:w="1584"/>
        <w:gridCol w:w="5266"/>
      </w:tblGrid>
      <w:tr w:rsidR="00087C96" w:rsidRPr="009D5770" w14:paraId="76DCB4C0" w14:textId="77777777" w:rsidTr="00352889">
        <w:trPr>
          <w:jc w:val="center"/>
        </w:trPr>
        <w:tc>
          <w:tcPr>
            <w:tcW w:w="1341" w:type="pct"/>
            <w:shd w:val="clear" w:color="auto" w:fill="auto"/>
          </w:tcPr>
          <w:p w14:paraId="76DCB4BB" w14:textId="799986D6" w:rsidR="00087C96" w:rsidRPr="009D5770" w:rsidRDefault="00A93E78" w:rsidP="002D6FF0">
            <w:r>
              <w:t>Délivrance</w:t>
            </w:r>
            <w:r w:rsidR="00087C96">
              <w:t xml:space="preserve"> de certificats de paiements provisoires</w:t>
            </w:r>
          </w:p>
          <w:p w14:paraId="76DCB4BC" w14:textId="77777777" w:rsidR="00087C96" w:rsidRPr="007244CA" w:rsidRDefault="00087C96" w:rsidP="00087C96">
            <w:pPr>
              <w:jc w:val="both"/>
            </w:pPr>
          </w:p>
        </w:tc>
        <w:tc>
          <w:tcPr>
            <w:tcW w:w="846" w:type="pct"/>
            <w:shd w:val="clear" w:color="auto" w:fill="auto"/>
          </w:tcPr>
          <w:p w14:paraId="76DCB4BD" w14:textId="77777777" w:rsidR="00087C96" w:rsidRPr="009D5770" w:rsidRDefault="00087C96" w:rsidP="00087C96">
            <w:pPr>
              <w:ind w:left="72"/>
              <w:jc w:val="both"/>
            </w:pPr>
            <w:r>
              <w:t>14.6</w:t>
            </w:r>
          </w:p>
        </w:tc>
        <w:tc>
          <w:tcPr>
            <w:tcW w:w="2813" w:type="pct"/>
            <w:shd w:val="clear" w:color="auto" w:fill="auto"/>
          </w:tcPr>
          <w:p w14:paraId="76DCB4BE" w14:textId="748358E2" w:rsidR="00087C96" w:rsidRPr="009D5770" w:rsidRDefault="00087C96" w:rsidP="00087C96">
            <w:pPr>
              <w:jc w:val="both"/>
            </w:pPr>
            <w:r>
              <w:t xml:space="preserve">Le Montant minimum des Certificats de paiement provisoire est de : </w:t>
            </w:r>
            <w:r>
              <w:rPr>
                <w:b/>
                <w:bCs/>
              </w:rPr>
              <w:t>[insérer]</w:t>
            </w:r>
            <w:r>
              <w:t xml:space="preserve"> dollars US, avec une (1) soumission par mois au maximum.</w:t>
            </w:r>
          </w:p>
          <w:p w14:paraId="76DCB4BF" w14:textId="77777777" w:rsidR="00087C96" w:rsidRPr="007244CA" w:rsidRDefault="00087C96" w:rsidP="00087C96">
            <w:pPr>
              <w:jc w:val="both"/>
            </w:pPr>
          </w:p>
        </w:tc>
      </w:tr>
      <w:tr w:rsidR="007F25F1" w:rsidRPr="009D5770" w14:paraId="039C4D33" w14:textId="77777777" w:rsidTr="00352889">
        <w:trPr>
          <w:jc w:val="center"/>
        </w:trPr>
        <w:tc>
          <w:tcPr>
            <w:tcW w:w="1341" w:type="pct"/>
            <w:shd w:val="clear" w:color="auto" w:fill="auto"/>
          </w:tcPr>
          <w:p w14:paraId="4E9A9A7D" w14:textId="076118C1" w:rsidR="007F25F1" w:rsidRPr="009D5770" w:rsidRDefault="007F25F1" w:rsidP="00087C96">
            <w:pPr>
              <w:jc w:val="both"/>
            </w:pPr>
            <w:r>
              <w:t>Paiement</w:t>
            </w:r>
          </w:p>
        </w:tc>
        <w:tc>
          <w:tcPr>
            <w:tcW w:w="846" w:type="pct"/>
            <w:shd w:val="clear" w:color="auto" w:fill="auto"/>
          </w:tcPr>
          <w:p w14:paraId="1C259856" w14:textId="1A1BA3E7" w:rsidR="007F25F1" w:rsidRPr="009D5770" w:rsidRDefault="007F25F1" w:rsidP="00087C96">
            <w:pPr>
              <w:ind w:left="72"/>
              <w:jc w:val="both"/>
            </w:pPr>
            <w:r>
              <w:t>14.7</w:t>
            </w:r>
          </w:p>
        </w:tc>
        <w:tc>
          <w:tcPr>
            <w:tcW w:w="2813" w:type="pct"/>
            <w:shd w:val="clear" w:color="auto" w:fill="auto"/>
          </w:tcPr>
          <w:p w14:paraId="316B9F40" w14:textId="77777777" w:rsidR="007F25F1" w:rsidRPr="009D5770" w:rsidRDefault="007F25F1" w:rsidP="005C2135">
            <w:pPr>
              <w:jc w:val="both"/>
            </w:pPr>
            <w:r>
              <w:t>Le(s) compte(s) désigné(s) de l’Entrepreneur est/sont :</w:t>
            </w:r>
          </w:p>
          <w:p w14:paraId="08C914EC" w14:textId="77777777" w:rsidR="007F25F1" w:rsidRPr="007244CA" w:rsidRDefault="007F25F1" w:rsidP="005C2135">
            <w:pPr>
              <w:jc w:val="both"/>
            </w:pPr>
          </w:p>
          <w:p w14:paraId="25345DD4" w14:textId="6B5CDECF" w:rsidR="007F25F1" w:rsidRPr="009D5770" w:rsidRDefault="007F25F1" w:rsidP="005C2135">
            <w:pPr>
              <w:jc w:val="both"/>
            </w:pPr>
            <w:r>
              <w:t xml:space="preserve">Pour les paiements en Dollars US : </w:t>
            </w:r>
            <w:r>
              <w:rPr>
                <w:b/>
              </w:rPr>
              <w:t>[insérer le numéro du compte]</w:t>
            </w:r>
          </w:p>
          <w:p w14:paraId="456A734C" w14:textId="0CFA6985" w:rsidR="007F25F1" w:rsidRPr="009D5770" w:rsidRDefault="007F25F1" w:rsidP="00087C96">
            <w:pPr>
              <w:jc w:val="both"/>
              <w:rPr>
                <w:b/>
              </w:rPr>
            </w:pPr>
            <w:r>
              <w:t xml:space="preserve">pour la part payable dans la monnaie locale : </w:t>
            </w:r>
            <w:r>
              <w:rPr>
                <w:b/>
              </w:rPr>
              <w:t>[insérer le numéro du compte]</w:t>
            </w:r>
          </w:p>
          <w:p w14:paraId="6951D66F" w14:textId="1FD61276" w:rsidR="007F25F1" w:rsidRPr="007244CA" w:rsidRDefault="007F25F1" w:rsidP="00087C96">
            <w:pPr>
              <w:jc w:val="both"/>
            </w:pPr>
          </w:p>
        </w:tc>
      </w:tr>
      <w:tr w:rsidR="007F25F1" w:rsidRPr="009D5770" w14:paraId="76DCB4C5" w14:textId="77777777" w:rsidTr="00352889">
        <w:trPr>
          <w:jc w:val="center"/>
        </w:trPr>
        <w:tc>
          <w:tcPr>
            <w:tcW w:w="1341" w:type="pct"/>
            <w:shd w:val="clear" w:color="auto" w:fill="auto"/>
          </w:tcPr>
          <w:p w14:paraId="76DCB4C1" w14:textId="77777777" w:rsidR="007F25F1" w:rsidRPr="009D5770" w:rsidRDefault="007F25F1" w:rsidP="00087C96">
            <w:pPr>
              <w:jc w:val="both"/>
            </w:pPr>
            <w:r>
              <w:t>Retard de paiement</w:t>
            </w:r>
          </w:p>
        </w:tc>
        <w:tc>
          <w:tcPr>
            <w:tcW w:w="846" w:type="pct"/>
            <w:shd w:val="clear" w:color="auto" w:fill="auto"/>
          </w:tcPr>
          <w:p w14:paraId="76DCB4C2" w14:textId="77777777" w:rsidR="007F25F1" w:rsidRPr="009D5770" w:rsidRDefault="007F25F1" w:rsidP="00087C96">
            <w:pPr>
              <w:ind w:left="72"/>
              <w:jc w:val="both"/>
            </w:pPr>
            <w:r>
              <w:t>14.8</w:t>
            </w:r>
          </w:p>
        </w:tc>
        <w:tc>
          <w:tcPr>
            <w:tcW w:w="2813" w:type="pct"/>
            <w:shd w:val="clear" w:color="auto" w:fill="auto"/>
          </w:tcPr>
          <w:p w14:paraId="76DCB4C3" w14:textId="77777777" w:rsidR="007F25F1" w:rsidRPr="009D5770" w:rsidRDefault="007F25F1" w:rsidP="00087C96">
            <w:pPr>
              <w:jc w:val="both"/>
            </w:pPr>
            <w:r>
              <w:t xml:space="preserve">Les charges financières seront de :  Pour les paiements en dollars US, le London Inter-bank Lending Rate (LIBOR) plus </w:t>
            </w:r>
            <w:r>
              <w:rPr>
                <w:b/>
                <w:bCs/>
              </w:rPr>
              <w:t>[insérer le pourcentage]</w:t>
            </w:r>
            <w:r>
              <w:t xml:space="preserve"> pour cent </w:t>
            </w:r>
            <w:r>
              <w:rPr>
                <w:b/>
                <w:bCs/>
              </w:rPr>
              <w:t>[(%)]</w:t>
            </w:r>
            <w:r>
              <w:t xml:space="preserve"> et pour la monnaie </w:t>
            </w:r>
            <w:r>
              <w:lastRenderedPageBreak/>
              <w:t xml:space="preserve">nationale, le taux directeur de la banque nationale du/de </w:t>
            </w:r>
            <w:r>
              <w:rPr>
                <w:b/>
                <w:bCs/>
              </w:rPr>
              <w:t>[insérer le nom du pays]</w:t>
            </w:r>
            <w:r>
              <w:t>.</w:t>
            </w:r>
          </w:p>
          <w:p w14:paraId="76DCB4C4" w14:textId="77777777" w:rsidR="007F25F1" w:rsidRPr="007244CA" w:rsidRDefault="007F25F1" w:rsidP="00087C96">
            <w:pPr>
              <w:jc w:val="both"/>
            </w:pPr>
          </w:p>
        </w:tc>
      </w:tr>
      <w:tr w:rsidR="007F25F1" w:rsidRPr="009D5770" w14:paraId="76DCB4CA" w14:textId="77777777" w:rsidTr="00352889">
        <w:trPr>
          <w:jc w:val="center"/>
        </w:trPr>
        <w:tc>
          <w:tcPr>
            <w:tcW w:w="1341" w:type="pct"/>
            <w:shd w:val="clear" w:color="auto" w:fill="auto"/>
          </w:tcPr>
          <w:p w14:paraId="76DCB4C6" w14:textId="77777777" w:rsidR="007F25F1" w:rsidRPr="009D5770" w:rsidRDefault="007F25F1" w:rsidP="00087C96">
            <w:pPr>
              <w:jc w:val="both"/>
            </w:pPr>
            <w:r>
              <w:lastRenderedPageBreak/>
              <w:t>Monnaies de paiement</w:t>
            </w:r>
          </w:p>
        </w:tc>
        <w:tc>
          <w:tcPr>
            <w:tcW w:w="846" w:type="pct"/>
            <w:shd w:val="clear" w:color="auto" w:fill="auto"/>
          </w:tcPr>
          <w:p w14:paraId="76DCB4C7" w14:textId="77777777" w:rsidR="007F25F1" w:rsidRPr="009D5770" w:rsidRDefault="007F25F1" w:rsidP="00087C96">
            <w:pPr>
              <w:ind w:left="72"/>
              <w:jc w:val="both"/>
            </w:pPr>
            <w:r>
              <w:t>14.15</w:t>
            </w:r>
          </w:p>
        </w:tc>
        <w:tc>
          <w:tcPr>
            <w:tcW w:w="2813" w:type="pct"/>
            <w:shd w:val="clear" w:color="auto" w:fill="auto"/>
          </w:tcPr>
          <w:p w14:paraId="76DCB4C8" w14:textId="77777777" w:rsidR="007F25F1" w:rsidRPr="009D5770" w:rsidRDefault="007F25F1" w:rsidP="00087C96">
            <w:pPr>
              <w:jc w:val="both"/>
            </w:pPr>
            <w:r>
              <w:t>Les monnaies pour les paiements sont : la/les monnaie(s) du Montant accepté dans le cadre du Contrat.</w:t>
            </w:r>
          </w:p>
          <w:p w14:paraId="76DCB4C9" w14:textId="77777777" w:rsidR="007F25F1" w:rsidRPr="007244CA" w:rsidRDefault="007F25F1" w:rsidP="00087C96">
            <w:pPr>
              <w:jc w:val="both"/>
            </w:pPr>
          </w:p>
        </w:tc>
      </w:tr>
      <w:tr w:rsidR="007F25F1" w:rsidRPr="009D5770" w14:paraId="76DCB4CF" w14:textId="77777777" w:rsidTr="00352889">
        <w:trPr>
          <w:jc w:val="center"/>
        </w:trPr>
        <w:tc>
          <w:tcPr>
            <w:tcW w:w="1341" w:type="pct"/>
            <w:shd w:val="clear" w:color="auto" w:fill="auto"/>
          </w:tcPr>
          <w:p w14:paraId="76DCB4CB" w14:textId="77777777" w:rsidR="007F25F1" w:rsidRPr="009D5770" w:rsidRDefault="007F25F1" w:rsidP="002D6FF0">
            <w:r>
              <w:t>Exigences générales relatives aux assurances</w:t>
            </w:r>
          </w:p>
        </w:tc>
        <w:tc>
          <w:tcPr>
            <w:tcW w:w="846" w:type="pct"/>
            <w:shd w:val="clear" w:color="auto" w:fill="auto"/>
          </w:tcPr>
          <w:p w14:paraId="76DCB4CC" w14:textId="77777777" w:rsidR="007F25F1" w:rsidRPr="009D5770" w:rsidRDefault="007F25F1" w:rsidP="00087C96">
            <w:pPr>
              <w:ind w:left="72"/>
              <w:jc w:val="both"/>
            </w:pPr>
            <w:r>
              <w:t>18.1(a)</w:t>
            </w:r>
          </w:p>
        </w:tc>
        <w:tc>
          <w:tcPr>
            <w:tcW w:w="2813" w:type="pct"/>
            <w:shd w:val="clear" w:color="auto" w:fill="auto"/>
          </w:tcPr>
          <w:p w14:paraId="76DCB4CD" w14:textId="2C097D2D" w:rsidR="007F25F1" w:rsidRPr="009D5770" w:rsidRDefault="007F25F1" w:rsidP="00087C96">
            <w:pPr>
              <w:jc w:val="both"/>
            </w:pPr>
            <w:r>
              <w:t xml:space="preserve">Le Preneur d'assurance doit soumettre les justificatifs d’assurance </w:t>
            </w:r>
            <w:r w:rsidR="00A93E78">
              <w:t>: au</w:t>
            </w:r>
            <w:r>
              <w:t xml:space="preserve"> plus tard à la Date de </w:t>
            </w:r>
            <w:r w:rsidR="00DF7697">
              <w:t>commencement</w:t>
            </w:r>
            <w:r>
              <w:t xml:space="preserve">. Le Preneur d'assurance doit présenter des copies des polices d'assurance : au plus tard à la Date de </w:t>
            </w:r>
            <w:r w:rsidR="00DF7697">
              <w:t>commencement</w:t>
            </w:r>
            <w:r>
              <w:t>.</w:t>
            </w:r>
          </w:p>
          <w:p w14:paraId="76DCB4CE" w14:textId="77777777" w:rsidR="007F25F1" w:rsidRPr="007244CA" w:rsidRDefault="007F25F1" w:rsidP="00087C96">
            <w:pPr>
              <w:jc w:val="both"/>
            </w:pPr>
          </w:p>
        </w:tc>
      </w:tr>
      <w:tr w:rsidR="007F25F1" w:rsidRPr="009D5770" w14:paraId="76DCB4D5" w14:textId="77777777" w:rsidTr="00352889">
        <w:trPr>
          <w:jc w:val="center"/>
        </w:trPr>
        <w:tc>
          <w:tcPr>
            <w:tcW w:w="1341" w:type="pct"/>
            <w:shd w:val="clear" w:color="auto" w:fill="auto"/>
          </w:tcPr>
          <w:p w14:paraId="76DCB4D0" w14:textId="77777777" w:rsidR="007F25F1" w:rsidRPr="009D5770" w:rsidDel="004B6DE2" w:rsidRDefault="007F25F1" w:rsidP="002D6FF0">
            <w:r>
              <w:t>Assurance pour les Travaux et les Installations de l’Entrepreneur</w:t>
            </w:r>
          </w:p>
        </w:tc>
        <w:tc>
          <w:tcPr>
            <w:tcW w:w="846" w:type="pct"/>
            <w:shd w:val="clear" w:color="auto" w:fill="auto"/>
          </w:tcPr>
          <w:p w14:paraId="76DCB4D1" w14:textId="77777777" w:rsidR="007F25F1" w:rsidRPr="009D5770" w:rsidDel="004B6DE2" w:rsidRDefault="007F25F1" w:rsidP="00087C96">
            <w:pPr>
              <w:ind w:left="72"/>
              <w:jc w:val="both"/>
            </w:pPr>
            <w:r>
              <w:t>18.2</w:t>
            </w:r>
          </w:p>
        </w:tc>
        <w:tc>
          <w:tcPr>
            <w:tcW w:w="2813" w:type="pct"/>
            <w:shd w:val="clear" w:color="auto" w:fill="auto"/>
          </w:tcPr>
          <w:p w14:paraId="76DCB4D2" w14:textId="77777777" w:rsidR="007F25F1" w:rsidRPr="009D5770" w:rsidRDefault="007F25F1" w:rsidP="00087C96">
            <w:pPr>
              <w:jc w:val="both"/>
            </w:pPr>
            <w:r>
              <w:t>Les franchises par événement ne doivent pas dépasser :</w:t>
            </w:r>
          </w:p>
          <w:p w14:paraId="76DCB4D3" w14:textId="77777777" w:rsidR="007F25F1" w:rsidRPr="009D5770" w:rsidRDefault="007F25F1" w:rsidP="00374D0C">
            <w:r>
              <w:t xml:space="preserve">Dollars US </w:t>
            </w:r>
            <w:r>
              <w:rPr>
                <w:b/>
                <w:bCs/>
              </w:rPr>
              <w:t>[insérer]</w:t>
            </w:r>
            <w:r>
              <w:t xml:space="preserve"> par événement.</w:t>
            </w:r>
            <w:r>
              <w:br/>
            </w:r>
          </w:p>
          <w:p w14:paraId="76DCB4D4" w14:textId="77777777" w:rsidR="007F25F1" w:rsidRPr="007244CA" w:rsidDel="004B6DE2" w:rsidRDefault="007F25F1" w:rsidP="00087C96">
            <w:pPr>
              <w:jc w:val="both"/>
            </w:pPr>
          </w:p>
        </w:tc>
      </w:tr>
      <w:tr w:rsidR="007F25F1" w:rsidRPr="009D5770" w14:paraId="76DCB4DA" w14:textId="77777777" w:rsidTr="00352889">
        <w:trPr>
          <w:jc w:val="center"/>
        </w:trPr>
        <w:tc>
          <w:tcPr>
            <w:tcW w:w="1341" w:type="pct"/>
            <w:shd w:val="clear" w:color="auto" w:fill="auto"/>
          </w:tcPr>
          <w:p w14:paraId="76DCB4D6" w14:textId="77777777" w:rsidR="007F25F1" w:rsidRPr="009D5770" w:rsidRDefault="007F25F1" w:rsidP="002D6FF0">
            <w:r>
              <w:t>Assurance contre les atteintes aux personnes et les dommages à la propriété</w:t>
            </w:r>
          </w:p>
        </w:tc>
        <w:tc>
          <w:tcPr>
            <w:tcW w:w="846" w:type="pct"/>
            <w:shd w:val="clear" w:color="auto" w:fill="auto"/>
          </w:tcPr>
          <w:p w14:paraId="76DCB4D7" w14:textId="77777777" w:rsidR="007F25F1" w:rsidRPr="009D5770" w:rsidRDefault="007F25F1" w:rsidP="00087C96">
            <w:pPr>
              <w:ind w:left="72"/>
              <w:jc w:val="both"/>
            </w:pPr>
            <w:r>
              <w:t>18.3</w:t>
            </w:r>
          </w:p>
        </w:tc>
        <w:tc>
          <w:tcPr>
            <w:tcW w:w="2813" w:type="pct"/>
            <w:shd w:val="clear" w:color="auto" w:fill="auto"/>
          </w:tcPr>
          <w:p w14:paraId="76DCB4D8" w14:textId="77777777" w:rsidR="007F25F1" w:rsidRPr="009D5770" w:rsidRDefault="007F25F1" w:rsidP="00374D0C">
            <w:pPr>
              <w:jc w:val="both"/>
            </w:pPr>
            <w:r>
              <w:t>La limite par événement ne doit pas être inférieure à :</w:t>
            </w:r>
          </w:p>
          <w:p w14:paraId="76DCB4D9" w14:textId="77777777" w:rsidR="007F25F1" w:rsidRPr="009D5770" w:rsidRDefault="007F25F1" w:rsidP="00374D0C">
            <w:pPr>
              <w:jc w:val="both"/>
            </w:pPr>
            <w:r>
              <w:t xml:space="preserve">Dollars US </w:t>
            </w:r>
            <w:r>
              <w:rPr>
                <w:b/>
                <w:bCs/>
              </w:rPr>
              <w:t>[insérer]</w:t>
            </w:r>
            <w:r>
              <w:t xml:space="preserve"> par événement. </w:t>
            </w:r>
          </w:p>
        </w:tc>
      </w:tr>
      <w:tr w:rsidR="007F25F1" w:rsidRPr="009D5770" w14:paraId="76DCB4E3" w14:textId="77777777" w:rsidTr="00352889">
        <w:trPr>
          <w:jc w:val="center"/>
        </w:trPr>
        <w:tc>
          <w:tcPr>
            <w:tcW w:w="1341" w:type="pct"/>
            <w:shd w:val="clear" w:color="auto" w:fill="auto"/>
          </w:tcPr>
          <w:p w14:paraId="76DCB4DB" w14:textId="77777777" w:rsidR="007F25F1" w:rsidRPr="007244CA" w:rsidRDefault="007F25F1" w:rsidP="00087C96">
            <w:pPr>
              <w:jc w:val="both"/>
            </w:pPr>
          </w:p>
          <w:p w14:paraId="76DCB4DC" w14:textId="77777777" w:rsidR="007F25F1" w:rsidRPr="009D5770" w:rsidRDefault="007F25F1" w:rsidP="002D6FF0">
            <w:r>
              <w:t>Désignation du Bureau de Conciliation</w:t>
            </w:r>
          </w:p>
        </w:tc>
        <w:tc>
          <w:tcPr>
            <w:tcW w:w="846" w:type="pct"/>
            <w:shd w:val="clear" w:color="auto" w:fill="auto"/>
          </w:tcPr>
          <w:p w14:paraId="76DCB4DD" w14:textId="77777777" w:rsidR="007F25F1" w:rsidRPr="007244CA" w:rsidRDefault="007F25F1" w:rsidP="00087C96">
            <w:pPr>
              <w:ind w:left="72"/>
              <w:jc w:val="both"/>
            </w:pPr>
          </w:p>
          <w:p w14:paraId="76DCB4DE" w14:textId="77777777" w:rsidR="007F25F1" w:rsidRPr="009D5770" w:rsidRDefault="007F25F1" w:rsidP="00087C96">
            <w:pPr>
              <w:ind w:left="72"/>
              <w:jc w:val="both"/>
            </w:pPr>
            <w:r>
              <w:t>20.2</w:t>
            </w:r>
          </w:p>
        </w:tc>
        <w:tc>
          <w:tcPr>
            <w:tcW w:w="2813" w:type="pct"/>
            <w:shd w:val="clear" w:color="auto" w:fill="auto"/>
          </w:tcPr>
          <w:p w14:paraId="76DCB4DF" w14:textId="77777777" w:rsidR="007F25F1" w:rsidRPr="007244CA" w:rsidRDefault="007F25F1" w:rsidP="00087C96">
            <w:pPr>
              <w:jc w:val="both"/>
            </w:pPr>
          </w:p>
          <w:p w14:paraId="76DCB4E0" w14:textId="4D41565A" w:rsidR="007F25F1" w:rsidRPr="009D5770" w:rsidRDefault="007F25F1" w:rsidP="00087C96">
            <w:pPr>
              <w:jc w:val="both"/>
            </w:pPr>
            <w:r>
              <w:t xml:space="preserve">Désignation du Bureau de Conciliation :  dans les vingt-huit (28) jours suivant la Date de </w:t>
            </w:r>
            <w:r w:rsidR="001D54EA">
              <w:t>commencement</w:t>
            </w:r>
            <w:r>
              <w:t>.</w:t>
            </w:r>
          </w:p>
          <w:p w14:paraId="76DCB4E1" w14:textId="643CFF24" w:rsidR="007F25F1" w:rsidRPr="009D5770" w:rsidRDefault="007F25F1" w:rsidP="00087C96">
            <w:pPr>
              <w:jc w:val="both"/>
            </w:pPr>
            <w:r>
              <w:t xml:space="preserve">Le Bureau de Conciliation est composé de : </w:t>
            </w:r>
            <w:r>
              <w:rPr>
                <w:b/>
              </w:rPr>
              <w:t>[insérer]</w:t>
            </w:r>
            <w:r>
              <w:t xml:space="preserve"> membres.</w:t>
            </w:r>
          </w:p>
          <w:p w14:paraId="76DCB4E2" w14:textId="77777777" w:rsidR="007F25F1" w:rsidRPr="007244CA" w:rsidRDefault="007F25F1" w:rsidP="00087C96">
            <w:pPr>
              <w:jc w:val="both"/>
            </w:pPr>
          </w:p>
        </w:tc>
      </w:tr>
      <w:tr w:rsidR="007F25F1" w:rsidRPr="009D5770" w14:paraId="76DCB4E9" w14:textId="77777777" w:rsidTr="00352889">
        <w:trPr>
          <w:jc w:val="center"/>
        </w:trPr>
        <w:tc>
          <w:tcPr>
            <w:tcW w:w="1341" w:type="pct"/>
            <w:shd w:val="clear" w:color="auto" w:fill="auto"/>
          </w:tcPr>
          <w:p w14:paraId="76DCB4E4" w14:textId="77777777" w:rsidR="007F25F1" w:rsidRPr="009D5770" w:rsidRDefault="007F25F1" w:rsidP="002D6FF0">
            <w:r>
              <w:t>Échec de la désignation du Bureau de Conciliation</w:t>
            </w:r>
          </w:p>
          <w:p w14:paraId="76DCB4E5" w14:textId="77777777" w:rsidR="007F25F1" w:rsidRPr="007244CA" w:rsidRDefault="007F25F1" w:rsidP="002D6FF0"/>
        </w:tc>
        <w:tc>
          <w:tcPr>
            <w:tcW w:w="846" w:type="pct"/>
            <w:shd w:val="clear" w:color="auto" w:fill="auto"/>
          </w:tcPr>
          <w:p w14:paraId="76DCB4E6" w14:textId="77777777" w:rsidR="007F25F1" w:rsidRPr="009D5770" w:rsidRDefault="007F25F1" w:rsidP="00087C96">
            <w:pPr>
              <w:ind w:left="72"/>
              <w:jc w:val="both"/>
            </w:pPr>
            <w:r>
              <w:t>20.3</w:t>
            </w:r>
          </w:p>
        </w:tc>
        <w:tc>
          <w:tcPr>
            <w:tcW w:w="2813" w:type="pct"/>
            <w:shd w:val="clear" w:color="auto" w:fill="auto"/>
          </w:tcPr>
          <w:p w14:paraId="76DCB4E7" w14:textId="2FA6F552" w:rsidR="007F25F1" w:rsidRPr="009D5770" w:rsidRDefault="007F25F1" w:rsidP="00087C96">
            <w:pPr>
              <w:jc w:val="both"/>
            </w:pPr>
            <w:r>
              <w:t xml:space="preserve">Entité </w:t>
            </w:r>
            <w:r w:rsidR="00DF7697">
              <w:t xml:space="preserve">chargée </w:t>
            </w:r>
            <w:r>
              <w:t xml:space="preserve">de </w:t>
            </w:r>
            <w:r w:rsidR="00DF7697">
              <w:t xml:space="preserve">la </w:t>
            </w:r>
            <w:r>
              <w:t xml:space="preserve">désignation </w:t>
            </w:r>
            <w:r w:rsidR="00A93E78">
              <w:t>: [</w:t>
            </w:r>
            <w:r>
              <w:rPr>
                <w:b/>
              </w:rPr>
              <w:t>insérer]</w:t>
            </w:r>
          </w:p>
          <w:p w14:paraId="76DCB4E8" w14:textId="77777777" w:rsidR="007F25F1" w:rsidRPr="00DF7697" w:rsidRDefault="007F25F1" w:rsidP="00087C96">
            <w:pPr>
              <w:jc w:val="both"/>
            </w:pPr>
          </w:p>
        </w:tc>
      </w:tr>
      <w:tr w:rsidR="007F25F1" w:rsidRPr="009D5770" w14:paraId="76DCB4EE" w14:textId="77777777" w:rsidTr="00352889">
        <w:trPr>
          <w:jc w:val="center"/>
        </w:trPr>
        <w:tc>
          <w:tcPr>
            <w:tcW w:w="1341" w:type="pct"/>
            <w:shd w:val="clear" w:color="auto" w:fill="auto"/>
          </w:tcPr>
          <w:p w14:paraId="76DCB4EA" w14:textId="77777777" w:rsidR="007F25F1" w:rsidRPr="009D5770" w:rsidRDefault="007F25F1" w:rsidP="000D6737">
            <w:r>
              <w:t>Arbitrage</w:t>
            </w:r>
          </w:p>
        </w:tc>
        <w:tc>
          <w:tcPr>
            <w:tcW w:w="846" w:type="pct"/>
            <w:shd w:val="clear" w:color="auto" w:fill="auto"/>
          </w:tcPr>
          <w:p w14:paraId="76DCB4EB" w14:textId="77777777" w:rsidR="007F25F1" w:rsidRPr="009D5770" w:rsidRDefault="007F25F1" w:rsidP="000D6737">
            <w:pPr>
              <w:ind w:left="72"/>
            </w:pPr>
            <w:r>
              <w:t>20.6(a)(i)</w:t>
            </w:r>
          </w:p>
        </w:tc>
        <w:tc>
          <w:tcPr>
            <w:tcW w:w="2813" w:type="pct"/>
            <w:shd w:val="clear" w:color="auto" w:fill="auto"/>
          </w:tcPr>
          <w:p w14:paraId="76DCB4EC" w14:textId="77777777" w:rsidR="007F25F1" w:rsidRPr="009D5770" w:rsidRDefault="007F25F1" w:rsidP="000D6737">
            <w:r>
              <w:t xml:space="preserve">L’organisme d’arbitrage international doit être :  </w:t>
            </w:r>
            <w:r>
              <w:br/>
              <w:t>un tribunal établi conformément aux règles d'arbitrage de la CNUDCI.</w:t>
            </w:r>
          </w:p>
          <w:p w14:paraId="76DCB4ED" w14:textId="771FB407" w:rsidR="007F25F1" w:rsidRPr="009D5770" w:rsidRDefault="00B04380" w:rsidP="008707D1">
            <w:r>
              <w:t xml:space="preserve">Le siège (lieu légal) de la procédure d'arbitrage est : </w:t>
            </w:r>
            <w:r>
              <w:rPr>
                <w:b/>
              </w:rPr>
              <w:t>[insérer]</w:t>
            </w:r>
            <w:r>
              <w:t>.</w:t>
            </w:r>
          </w:p>
        </w:tc>
      </w:tr>
    </w:tbl>
    <w:p w14:paraId="76DCB4F0" w14:textId="416BCF5A" w:rsidR="00087C96" w:rsidRPr="007244CA" w:rsidRDefault="00087C96" w:rsidP="00087C96">
      <w:pPr>
        <w:tabs>
          <w:tab w:val="left" w:pos="8640"/>
        </w:tabs>
        <w:suppressAutoHyphens/>
        <w:jc w:val="both"/>
        <w:rPr>
          <w:szCs w:val="20"/>
        </w:rPr>
      </w:pPr>
    </w:p>
    <w:p w14:paraId="7A116EEC" w14:textId="77777777" w:rsidR="00F6490D" w:rsidRPr="009D5770" w:rsidRDefault="00F6490D" w:rsidP="00F6490D">
      <w:pPr>
        <w:jc w:val="both"/>
        <w:rPr>
          <w:i/>
          <w:iCs/>
          <w:szCs w:val="20"/>
        </w:rPr>
      </w:pPr>
      <w:r>
        <w:rPr>
          <w:i/>
        </w:rPr>
        <w:t>Si les Travaux sont divisés en plusieurs Sections ayant des délais d'achèvement différents, insérer le tableau suivant :</w:t>
      </w:r>
    </w:p>
    <w:p w14:paraId="09D94F98" w14:textId="77777777" w:rsidR="00F6490D" w:rsidRPr="009D5770" w:rsidRDefault="00F6490D" w:rsidP="00F6490D">
      <w:pPr>
        <w:jc w:val="both"/>
        <w:rPr>
          <w:szCs w:val="20"/>
        </w:rPr>
      </w:pPr>
      <w:r>
        <w:t>Définition des Sections</w:t>
      </w:r>
    </w:p>
    <w:p w14:paraId="70CF376F" w14:textId="77777777" w:rsidR="00F6490D" w:rsidRPr="009D5770" w:rsidRDefault="00F6490D" w:rsidP="00F6490D">
      <w:pPr>
        <w:jc w:val="both"/>
        <w:rPr>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6490D" w:rsidRPr="009D5770" w14:paraId="09974B7F" w14:textId="77777777" w:rsidTr="007244CA">
        <w:tc>
          <w:tcPr>
            <w:tcW w:w="3116" w:type="dxa"/>
          </w:tcPr>
          <w:p w14:paraId="588E8686" w14:textId="77777777" w:rsidR="00F6490D" w:rsidRPr="009D5770" w:rsidRDefault="00F6490D" w:rsidP="007244CA">
            <w:pPr>
              <w:jc w:val="center"/>
              <w:rPr>
                <w:szCs w:val="20"/>
              </w:rPr>
            </w:pPr>
            <w:r>
              <w:t>Description</w:t>
            </w:r>
          </w:p>
          <w:p w14:paraId="6ECB9D6A" w14:textId="77777777" w:rsidR="00F6490D" w:rsidRPr="009D5770" w:rsidRDefault="00F6490D" w:rsidP="007244CA">
            <w:pPr>
              <w:jc w:val="center"/>
              <w:rPr>
                <w:szCs w:val="20"/>
              </w:rPr>
            </w:pPr>
            <w:r>
              <w:t>(1.1.5.6)</w:t>
            </w:r>
          </w:p>
        </w:tc>
        <w:tc>
          <w:tcPr>
            <w:tcW w:w="3117" w:type="dxa"/>
          </w:tcPr>
          <w:p w14:paraId="1462EA70" w14:textId="77777777" w:rsidR="00F6490D" w:rsidRPr="009D5770" w:rsidRDefault="00F6490D" w:rsidP="007244CA">
            <w:pPr>
              <w:jc w:val="center"/>
              <w:rPr>
                <w:szCs w:val="20"/>
              </w:rPr>
            </w:pPr>
            <w:r>
              <w:t>Délai d'achèvement</w:t>
            </w:r>
          </w:p>
          <w:p w14:paraId="31C89923" w14:textId="77777777" w:rsidR="00F6490D" w:rsidRPr="009D5770" w:rsidRDefault="00F6490D" w:rsidP="007244CA">
            <w:pPr>
              <w:jc w:val="center"/>
              <w:rPr>
                <w:szCs w:val="20"/>
              </w:rPr>
            </w:pPr>
            <w:r>
              <w:t>(1.1.3.3)</w:t>
            </w:r>
          </w:p>
        </w:tc>
        <w:tc>
          <w:tcPr>
            <w:tcW w:w="3117" w:type="dxa"/>
          </w:tcPr>
          <w:p w14:paraId="77A7B45F" w14:textId="77777777" w:rsidR="00F6490D" w:rsidRPr="009D5770" w:rsidRDefault="00F6490D" w:rsidP="007244CA">
            <w:pPr>
              <w:jc w:val="center"/>
              <w:rPr>
                <w:szCs w:val="20"/>
              </w:rPr>
            </w:pPr>
            <w:r>
              <w:t>Indemnités en cas de retard</w:t>
            </w:r>
          </w:p>
          <w:p w14:paraId="77BF867C" w14:textId="713EE082" w:rsidR="00F6490D" w:rsidRPr="009D5770" w:rsidRDefault="00F6490D" w:rsidP="007244CA">
            <w:pPr>
              <w:jc w:val="center"/>
              <w:rPr>
                <w:szCs w:val="20"/>
              </w:rPr>
            </w:pPr>
            <w:r>
              <w:t>(8</w:t>
            </w:r>
            <w:r w:rsidR="006C1DA3">
              <w:t>.</w:t>
            </w:r>
            <w:r>
              <w:t>7)</w:t>
            </w:r>
          </w:p>
        </w:tc>
      </w:tr>
      <w:tr w:rsidR="00F6490D" w:rsidRPr="009D5770" w14:paraId="49775348" w14:textId="77777777" w:rsidTr="007244CA">
        <w:tc>
          <w:tcPr>
            <w:tcW w:w="3116" w:type="dxa"/>
            <w:tcBorders>
              <w:bottom w:val="single" w:sz="4" w:space="0" w:color="auto"/>
            </w:tcBorders>
          </w:tcPr>
          <w:p w14:paraId="0C37F1C6" w14:textId="77777777" w:rsidR="00F6490D" w:rsidRPr="007244CA" w:rsidRDefault="00F6490D" w:rsidP="007244CA">
            <w:pPr>
              <w:jc w:val="center"/>
              <w:rPr>
                <w:szCs w:val="20"/>
              </w:rPr>
            </w:pPr>
          </w:p>
          <w:p w14:paraId="5942F9F7" w14:textId="77777777" w:rsidR="00F6490D" w:rsidRPr="009D5770" w:rsidRDefault="00F6490D" w:rsidP="007244CA">
            <w:pPr>
              <w:jc w:val="center"/>
              <w:rPr>
                <w:szCs w:val="20"/>
              </w:rPr>
            </w:pPr>
            <w:r>
              <w:lastRenderedPageBreak/>
              <w:t>[insérer la définition ou les limites géographiques de chaque Section]</w:t>
            </w:r>
          </w:p>
        </w:tc>
        <w:tc>
          <w:tcPr>
            <w:tcW w:w="3117" w:type="dxa"/>
            <w:tcBorders>
              <w:bottom w:val="single" w:sz="4" w:space="0" w:color="auto"/>
            </w:tcBorders>
          </w:tcPr>
          <w:p w14:paraId="797C6C0B" w14:textId="77777777" w:rsidR="00F6490D" w:rsidRPr="007244CA" w:rsidRDefault="00F6490D" w:rsidP="007244CA">
            <w:pPr>
              <w:jc w:val="center"/>
              <w:rPr>
                <w:szCs w:val="20"/>
              </w:rPr>
            </w:pPr>
          </w:p>
          <w:p w14:paraId="3549D0BE" w14:textId="77777777" w:rsidR="00F6490D" w:rsidRPr="009D5770" w:rsidRDefault="00F6490D" w:rsidP="007244CA">
            <w:pPr>
              <w:jc w:val="center"/>
              <w:rPr>
                <w:szCs w:val="20"/>
              </w:rPr>
            </w:pPr>
            <w:r>
              <w:lastRenderedPageBreak/>
              <w:t>[insérer le nombre de jours prévu pour chaque Section]</w:t>
            </w:r>
          </w:p>
        </w:tc>
        <w:tc>
          <w:tcPr>
            <w:tcW w:w="3117" w:type="dxa"/>
            <w:tcBorders>
              <w:bottom w:val="single" w:sz="4" w:space="0" w:color="auto"/>
            </w:tcBorders>
          </w:tcPr>
          <w:p w14:paraId="6BD9CE7B" w14:textId="77777777" w:rsidR="00F6490D" w:rsidRPr="007244CA" w:rsidRDefault="00F6490D" w:rsidP="007244CA">
            <w:pPr>
              <w:jc w:val="center"/>
              <w:rPr>
                <w:szCs w:val="20"/>
              </w:rPr>
            </w:pPr>
          </w:p>
          <w:p w14:paraId="1DD32D23" w14:textId="77777777" w:rsidR="00F6490D" w:rsidRPr="009D5770" w:rsidRDefault="00F6490D" w:rsidP="007244CA">
            <w:pPr>
              <w:jc w:val="center"/>
              <w:rPr>
                <w:szCs w:val="20"/>
              </w:rPr>
            </w:pPr>
            <w:r>
              <w:lastRenderedPageBreak/>
              <w:t>[insérer le pourcentage des indemnités prévues pour chaque Section]</w:t>
            </w:r>
          </w:p>
        </w:tc>
      </w:tr>
      <w:tr w:rsidR="00F6490D" w:rsidRPr="009D5770" w14:paraId="7C745B8E" w14:textId="77777777" w:rsidTr="007244CA">
        <w:tc>
          <w:tcPr>
            <w:tcW w:w="3116" w:type="dxa"/>
            <w:tcBorders>
              <w:top w:val="single" w:sz="4" w:space="0" w:color="auto"/>
              <w:bottom w:val="single" w:sz="4" w:space="0" w:color="auto"/>
            </w:tcBorders>
          </w:tcPr>
          <w:p w14:paraId="01C2DA82" w14:textId="77777777" w:rsidR="00F6490D" w:rsidRPr="007244CA" w:rsidRDefault="00F6490D" w:rsidP="007244CA">
            <w:pPr>
              <w:jc w:val="center"/>
              <w:rPr>
                <w:szCs w:val="20"/>
              </w:rPr>
            </w:pPr>
          </w:p>
        </w:tc>
        <w:tc>
          <w:tcPr>
            <w:tcW w:w="3117" w:type="dxa"/>
            <w:tcBorders>
              <w:top w:val="single" w:sz="4" w:space="0" w:color="auto"/>
              <w:bottom w:val="single" w:sz="4" w:space="0" w:color="auto"/>
            </w:tcBorders>
          </w:tcPr>
          <w:p w14:paraId="2B456F8A" w14:textId="77777777" w:rsidR="00F6490D" w:rsidRPr="007244CA" w:rsidRDefault="00F6490D" w:rsidP="007244CA">
            <w:pPr>
              <w:jc w:val="center"/>
              <w:rPr>
                <w:szCs w:val="20"/>
              </w:rPr>
            </w:pPr>
          </w:p>
        </w:tc>
        <w:tc>
          <w:tcPr>
            <w:tcW w:w="3117" w:type="dxa"/>
            <w:tcBorders>
              <w:top w:val="single" w:sz="4" w:space="0" w:color="auto"/>
              <w:bottom w:val="single" w:sz="4" w:space="0" w:color="auto"/>
            </w:tcBorders>
          </w:tcPr>
          <w:p w14:paraId="21D4D176" w14:textId="77777777" w:rsidR="00F6490D" w:rsidRPr="007244CA" w:rsidRDefault="00F6490D" w:rsidP="007244CA">
            <w:pPr>
              <w:jc w:val="center"/>
              <w:rPr>
                <w:szCs w:val="20"/>
              </w:rPr>
            </w:pPr>
          </w:p>
        </w:tc>
      </w:tr>
      <w:tr w:rsidR="00F6490D" w:rsidRPr="009D5770" w14:paraId="04E50895" w14:textId="77777777" w:rsidTr="007244CA">
        <w:tc>
          <w:tcPr>
            <w:tcW w:w="3116" w:type="dxa"/>
            <w:tcBorders>
              <w:top w:val="single" w:sz="4" w:space="0" w:color="auto"/>
              <w:bottom w:val="single" w:sz="4" w:space="0" w:color="auto"/>
            </w:tcBorders>
          </w:tcPr>
          <w:p w14:paraId="16E93F90" w14:textId="77777777" w:rsidR="00F6490D" w:rsidRPr="007244CA" w:rsidRDefault="00F6490D" w:rsidP="007244CA">
            <w:pPr>
              <w:jc w:val="center"/>
              <w:rPr>
                <w:szCs w:val="20"/>
              </w:rPr>
            </w:pPr>
          </w:p>
        </w:tc>
        <w:tc>
          <w:tcPr>
            <w:tcW w:w="3117" w:type="dxa"/>
            <w:tcBorders>
              <w:top w:val="single" w:sz="4" w:space="0" w:color="auto"/>
              <w:bottom w:val="single" w:sz="4" w:space="0" w:color="auto"/>
            </w:tcBorders>
          </w:tcPr>
          <w:p w14:paraId="0D383D39" w14:textId="77777777" w:rsidR="00F6490D" w:rsidRPr="007244CA" w:rsidRDefault="00F6490D" w:rsidP="007244CA">
            <w:pPr>
              <w:jc w:val="center"/>
              <w:rPr>
                <w:szCs w:val="20"/>
              </w:rPr>
            </w:pPr>
          </w:p>
        </w:tc>
        <w:tc>
          <w:tcPr>
            <w:tcW w:w="3117" w:type="dxa"/>
            <w:tcBorders>
              <w:top w:val="single" w:sz="4" w:space="0" w:color="auto"/>
              <w:bottom w:val="single" w:sz="4" w:space="0" w:color="auto"/>
            </w:tcBorders>
          </w:tcPr>
          <w:p w14:paraId="4191793E" w14:textId="77777777" w:rsidR="00F6490D" w:rsidRPr="007244CA" w:rsidRDefault="00F6490D" w:rsidP="007244CA">
            <w:pPr>
              <w:jc w:val="center"/>
              <w:rPr>
                <w:szCs w:val="20"/>
              </w:rPr>
            </w:pPr>
          </w:p>
        </w:tc>
      </w:tr>
    </w:tbl>
    <w:p w14:paraId="5FFE973F" w14:textId="77777777" w:rsidR="00F6490D" w:rsidRPr="007244CA" w:rsidRDefault="00F6490D" w:rsidP="00087C96">
      <w:pPr>
        <w:tabs>
          <w:tab w:val="left" w:pos="8640"/>
        </w:tabs>
        <w:suppressAutoHyphens/>
        <w:jc w:val="both"/>
        <w:rPr>
          <w:szCs w:val="20"/>
        </w:rPr>
      </w:pPr>
    </w:p>
    <w:p w14:paraId="32112BFE" w14:textId="0BD504CD" w:rsidR="00267999" w:rsidRPr="009D5770" w:rsidRDefault="00267999" w:rsidP="002E3829">
      <w:pPr>
        <w:pStyle w:val="Heading4BSF"/>
        <w:rPr>
          <w:rFonts w:ascii="Times New Roman" w:hAnsi="Times New Roman"/>
        </w:rPr>
      </w:pPr>
      <w:bookmarkStart w:id="1803" w:name="_Toc54503609"/>
      <w:bookmarkStart w:id="1804" w:name="_Toc308967743"/>
      <w:bookmarkStart w:id="1805" w:name="_Toc31861708"/>
      <w:bookmarkStart w:id="1806" w:name="_Toc38710396"/>
      <w:bookmarkStart w:id="1807" w:name="_Toc54328485"/>
      <w:bookmarkStart w:id="1808" w:name="_Toc54427717"/>
      <w:bookmarkStart w:id="1809" w:name="_Toc54428153"/>
      <w:bookmarkStart w:id="1810" w:name="_Toc54790143"/>
      <w:bookmarkStart w:id="1811" w:name="_Toc54820733"/>
      <w:bookmarkStart w:id="1812" w:name="_Toc54821146"/>
      <w:bookmarkStart w:id="1813" w:name="_Toc57157003"/>
      <w:bookmarkEnd w:id="1803"/>
      <w:r>
        <w:rPr>
          <w:rFonts w:ascii="Times New Roman" w:hAnsi="Times New Roman"/>
        </w:rPr>
        <w:lastRenderedPageBreak/>
        <w:t>Devis quantitatif</w:t>
      </w:r>
    </w:p>
    <w:p w14:paraId="081C4743" w14:textId="77777777" w:rsidR="00267999" w:rsidRPr="009D5770" w:rsidRDefault="00267999" w:rsidP="00267999">
      <w:pPr>
        <w:pStyle w:val="BodyText"/>
        <w:rPr>
          <w:b/>
          <w:bCs/>
        </w:rPr>
      </w:pPr>
      <w:r>
        <w:rPr>
          <w:b/>
        </w:rPr>
        <w:t>Notes pour la préparation d'un Devis quantitatif</w:t>
      </w:r>
    </w:p>
    <w:p w14:paraId="3FE67CAD" w14:textId="77777777" w:rsidR="00267999" w:rsidRPr="009D5770" w:rsidRDefault="00267999" w:rsidP="00267999">
      <w:pPr>
        <w:pStyle w:val="BodyText"/>
        <w:rPr>
          <w:b/>
          <w:bCs/>
        </w:rPr>
      </w:pPr>
      <w:r>
        <w:rPr>
          <w:b/>
        </w:rPr>
        <w:t>Les présentes Notes pour la préparation d'un Devis quantitatif ont pour seul but d'informer le Maître d'Ouvrage ou la personne chargée de rédiger le dossier d'appel d'offres. Elles ne doivent pas être incluses dans les documents finaux.</w:t>
      </w:r>
    </w:p>
    <w:p w14:paraId="428541A5" w14:textId="77777777" w:rsidR="00267999" w:rsidRPr="009D5770" w:rsidRDefault="00267999" w:rsidP="00267999">
      <w:pPr>
        <w:pStyle w:val="BodyText"/>
        <w:rPr>
          <w:b/>
          <w:bCs/>
          <w:u w:val="single"/>
        </w:rPr>
      </w:pPr>
    </w:p>
    <w:p w14:paraId="0849E08D" w14:textId="17C02CD9" w:rsidR="00267999" w:rsidRPr="009D5770" w:rsidRDefault="00267999" w:rsidP="00267999">
      <w:pPr>
        <w:pStyle w:val="BodyText"/>
        <w:rPr>
          <w:b/>
          <w:bCs/>
          <w:u w:val="single"/>
        </w:rPr>
      </w:pPr>
      <w:r>
        <w:rPr>
          <w:b/>
          <w:u w:val="single"/>
        </w:rPr>
        <w:t>Objectifs</w:t>
      </w:r>
    </w:p>
    <w:p w14:paraId="5DE11512" w14:textId="77777777" w:rsidR="00267999" w:rsidRPr="009D5770" w:rsidRDefault="00267999" w:rsidP="00267999">
      <w:pPr>
        <w:suppressAutoHyphens/>
        <w:spacing w:after="120"/>
        <w:jc w:val="both"/>
      </w:pPr>
      <w:r>
        <w:t>Les objectifs du Devis quantitatif sont les suivants :</w:t>
      </w:r>
    </w:p>
    <w:p w14:paraId="1EF24356" w14:textId="77777777" w:rsidR="00267999" w:rsidRPr="009D5770" w:rsidRDefault="00267999" w:rsidP="00267999">
      <w:pPr>
        <w:suppressAutoHyphens/>
        <w:spacing w:after="120"/>
        <w:ind w:left="720" w:hanging="720"/>
        <w:jc w:val="both"/>
      </w:pPr>
      <w:r>
        <w:t>a)</w:t>
      </w:r>
      <w:r>
        <w:tab/>
        <w:t>fournir des informations suffisantes sur les quantités de Travaux à réaliser pour permettre une préparation efficace et précise des Offres ; et</w:t>
      </w:r>
    </w:p>
    <w:p w14:paraId="4F0DEE04" w14:textId="77777777" w:rsidR="00267999" w:rsidRPr="009D5770" w:rsidRDefault="00267999" w:rsidP="00267999">
      <w:pPr>
        <w:suppressAutoHyphens/>
        <w:spacing w:after="120"/>
        <w:ind w:left="720" w:hanging="720"/>
        <w:jc w:val="both"/>
      </w:pPr>
      <w:r>
        <w:t>b)</w:t>
      </w:r>
      <w:r>
        <w:tab/>
        <w:t>lorsqu'un contrat a été conclu, fournir un Devis quantitatif qui servira à l'évaluation périodique des Travaux exécutés.</w:t>
      </w:r>
    </w:p>
    <w:p w14:paraId="6470FCFF" w14:textId="77777777" w:rsidR="00267999" w:rsidRPr="009D5770" w:rsidRDefault="00267999" w:rsidP="00267999">
      <w:pPr>
        <w:suppressAutoHyphens/>
        <w:spacing w:after="120"/>
        <w:jc w:val="both"/>
      </w:pPr>
      <w:r>
        <w:t>Pour atteindre de tels objectifs, les Travaux doivent être décomposés en plusieurs éléments dans le Devis quantitatif et être suffisamment détaillés pour pouvoir distinguer les catégories de Travaux ou les Travaux de même nature effectués à différents endroits ou dans d’autres circonstances, ce qui peut entraîner diverses considérations pouvant affecter les coûts. Conformément à ces exigences, la présentation et le contenu du Devis quantitatif doivent être aussi simples et brefs que possible.</w:t>
      </w:r>
    </w:p>
    <w:p w14:paraId="0CD8A9D9" w14:textId="77777777" w:rsidR="00267999" w:rsidRPr="007244CA" w:rsidRDefault="00267999" w:rsidP="00267999">
      <w:pPr>
        <w:suppressAutoHyphens/>
        <w:spacing w:after="120"/>
        <w:jc w:val="both"/>
        <w:rPr>
          <w:b/>
        </w:rPr>
      </w:pPr>
    </w:p>
    <w:p w14:paraId="11DA0CCC" w14:textId="475B18F1" w:rsidR="00267999" w:rsidRPr="009D5770" w:rsidRDefault="00267999" w:rsidP="00267999">
      <w:pPr>
        <w:suppressAutoHyphens/>
        <w:spacing w:after="120"/>
        <w:jc w:val="both"/>
      </w:pPr>
      <w:r>
        <w:rPr>
          <w:b/>
        </w:rPr>
        <w:t>Contenu</w:t>
      </w:r>
    </w:p>
    <w:p w14:paraId="7529AC4C" w14:textId="77777777" w:rsidR="00267999" w:rsidRPr="009D5770" w:rsidRDefault="00267999" w:rsidP="00267999">
      <w:pPr>
        <w:suppressAutoHyphens/>
        <w:spacing w:after="120"/>
        <w:jc w:val="both"/>
      </w:pPr>
      <w:r>
        <w:t>Le Devis quantitatif doit être divisé de manière générale en plusieurs sections :</w:t>
      </w:r>
    </w:p>
    <w:p w14:paraId="5AC3D6AB" w14:textId="77777777" w:rsidR="00267999" w:rsidRPr="009D5770" w:rsidRDefault="00267999" w:rsidP="00267999">
      <w:pPr>
        <w:suppressAutoHyphens/>
        <w:spacing w:after="120"/>
        <w:jc w:val="both"/>
      </w:pPr>
      <w:r>
        <w:t>a)</w:t>
      </w:r>
      <w:r>
        <w:tab/>
        <w:t>le préambule ;</w:t>
      </w:r>
    </w:p>
    <w:p w14:paraId="260F5017" w14:textId="77777777" w:rsidR="00267999" w:rsidRPr="009D5770" w:rsidRDefault="00267999" w:rsidP="00267999">
      <w:pPr>
        <w:suppressAutoHyphens/>
        <w:spacing w:after="120"/>
        <w:jc w:val="both"/>
      </w:pPr>
      <w:r>
        <w:t>b)</w:t>
      </w:r>
      <w:r>
        <w:tab/>
        <w:t>les éléments des Travaux (regroupés en plusieurs parties) ;</w:t>
      </w:r>
    </w:p>
    <w:p w14:paraId="34804066" w14:textId="77777777" w:rsidR="00267999" w:rsidRPr="009D5770" w:rsidRDefault="00267999" w:rsidP="00267999">
      <w:pPr>
        <w:suppressAutoHyphens/>
        <w:spacing w:after="120"/>
        <w:jc w:val="both"/>
      </w:pPr>
      <w:r>
        <w:t>c)</w:t>
      </w:r>
      <w:r>
        <w:tab/>
        <w:t>le programme de travail journalier ; et</w:t>
      </w:r>
    </w:p>
    <w:p w14:paraId="37334BD1" w14:textId="77777777" w:rsidR="00267999" w:rsidRPr="009D5770" w:rsidRDefault="00267999" w:rsidP="00267999">
      <w:pPr>
        <w:suppressAutoHyphens/>
        <w:spacing w:after="120"/>
        <w:jc w:val="both"/>
      </w:pPr>
      <w:r>
        <w:t>d)</w:t>
      </w:r>
      <w:r>
        <w:tab/>
        <w:t>le total général.</w:t>
      </w:r>
    </w:p>
    <w:p w14:paraId="64130E02" w14:textId="77777777" w:rsidR="00267999" w:rsidRPr="007244CA" w:rsidRDefault="00267999" w:rsidP="00267999">
      <w:pPr>
        <w:suppressAutoHyphens/>
        <w:spacing w:after="120"/>
        <w:jc w:val="both"/>
        <w:rPr>
          <w:b/>
        </w:rPr>
      </w:pPr>
    </w:p>
    <w:p w14:paraId="3AEC422E" w14:textId="21877152" w:rsidR="00267999" w:rsidRPr="009D5770" w:rsidRDefault="00267999" w:rsidP="00267999">
      <w:pPr>
        <w:suppressAutoHyphens/>
        <w:spacing w:after="120"/>
        <w:jc w:val="both"/>
      </w:pPr>
      <w:r>
        <w:rPr>
          <w:b/>
        </w:rPr>
        <w:t>Préambule</w:t>
      </w:r>
    </w:p>
    <w:p w14:paraId="14B3A273" w14:textId="77777777" w:rsidR="00267999" w:rsidRPr="009D5770" w:rsidRDefault="00267999" w:rsidP="00267999">
      <w:pPr>
        <w:suppressAutoHyphens/>
        <w:spacing w:after="120"/>
        <w:jc w:val="both"/>
      </w:pPr>
      <w:r>
        <w:t>Le préambule doit indiquer le caractère global des prix unitaires et préciser les méthodes de mesure qui ont été adoptées pour l'établissement du Devis quantitatif et qui doivent être utilisées pour la mesure de toute partie des Travaux.</w:t>
      </w:r>
    </w:p>
    <w:p w14:paraId="4A6BD10C" w14:textId="77777777" w:rsidR="00267999" w:rsidRPr="007244CA" w:rsidRDefault="00267999" w:rsidP="00267999">
      <w:pPr>
        <w:suppressAutoHyphens/>
        <w:spacing w:after="120"/>
        <w:jc w:val="both"/>
        <w:rPr>
          <w:b/>
        </w:rPr>
      </w:pPr>
    </w:p>
    <w:p w14:paraId="253F86D6" w14:textId="77777777" w:rsidR="00267999" w:rsidRPr="009D5770" w:rsidRDefault="00267999" w:rsidP="00267999">
      <w:pPr>
        <w:suppressAutoHyphens/>
        <w:spacing w:after="120"/>
        <w:jc w:val="both"/>
      </w:pPr>
      <w:r>
        <w:rPr>
          <w:b/>
        </w:rPr>
        <w:t>Roche</w:t>
      </w:r>
    </w:p>
    <w:p w14:paraId="1124928B" w14:textId="77777777" w:rsidR="00267999" w:rsidRPr="009D5770" w:rsidRDefault="00267999" w:rsidP="00267999">
      <w:pPr>
        <w:suppressAutoHyphens/>
        <w:spacing w:after="120"/>
        <w:jc w:val="both"/>
      </w:pPr>
      <w:r>
        <w:t>Lorsque les travaux comprennent des opérations d'excavation, de forage ou de percement, une définition complète de la roche (qui est toujours un sujet controversé dans l'administration des contrats) doit être fournie dans les Spécifications techniques et cette définition doit être utilisée à des fins d'évaluation et de paiement.</w:t>
      </w:r>
    </w:p>
    <w:p w14:paraId="431686F5" w14:textId="77777777" w:rsidR="00267999" w:rsidRPr="007244CA" w:rsidRDefault="00267999" w:rsidP="00267999">
      <w:pPr>
        <w:suppressAutoHyphens/>
        <w:spacing w:after="120"/>
        <w:jc w:val="both"/>
        <w:rPr>
          <w:b/>
        </w:rPr>
      </w:pPr>
    </w:p>
    <w:p w14:paraId="52444224" w14:textId="77777777" w:rsidR="00267999" w:rsidRPr="009D5770" w:rsidRDefault="00267999" w:rsidP="00267999">
      <w:pPr>
        <w:suppressAutoHyphens/>
        <w:spacing w:after="120"/>
        <w:jc w:val="both"/>
        <w:rPr>
          <w:b/>
        </w:rPr>
      </w:pPr>
      <w:r>
        <w:rPr>
          <w:b/>
        </w:rPr>
        <w:t>Éléments des Travaux</w:t>
      </w:r>
    </w:p>
    <w:p w14:paraId="1FAA3074" w14:textId="77777777" w:rsidR="00267999" w:rsidRPr="009D5770" w:rsidRDefault="00267999" w:rsidP="00267999">
      <w:pPr>
        <w:suppressAutoHyphens/>
        <w:spacing w:after="120"/>
        <w:jc w:val="both"/>
      </w:pPr>
      <w:r>
        <w:t>Les éléments du Devis quantitatif doivent être regroupés en sections pour distinguer les parties des Travaux qui, par leur nature, leur emplacement, leur accès, leur calendrier ou toute autre caractéristique particulière, peuvent donner lieu à des méthodes de construction différentes, à un échelonnement des Travaux ou à la prise en compte de considérations relatives au coût. Les éléments généraux communs à toutes les parties des Travaux peuvent être regroupés sous la forme d'une section distincte du Devis quantitatif. Lorsqu'une famille de Formules d'ajustement des prix est utilisée, celles-ci doivent se rapporter aux sections correspondantes du Devis quantitatif.</w:t>
      </w:r>
    </w:p>
    <w:p w14:paraId="5364FD05" w14:textId="77777777" w:rsidR="00267999" w:rsidRPr="007244CA" w:rsidRDefault="00267999" w:rsidP="00267999">
      <w:pPr>
        <w:suppressAutoHyphens/>
        <w:spacing w:after="120"/>
        <w:jc w:val="both"/>
        <w:rPr>
          <w:b/>
        </w:rPr>
      </w:pPr>
    </w:p>
    <w:p w14:paraId="370B45CB" w14:textId="10602480" w:rsidR="00267999" w:rsidRPr="009D5770" w:rsidRDefault="00267999" w:rsidP="00267999">
      <w:pPr>
        <w:suppressAutoHyphens/>
        <w:spacing w:after="120"/>
        <w:jc w:val="both"/>
      </w:pPr>
      <w:r>
        <w:rPr>
          <w:b/>
        </w:rPr>
        <w:t>Quantités</w:t>
      </w:r>
    </w:p>
    <w:p w14:paraId="46813FE2" w14:textId="77777777" w:rsidR="00267999" w:rsidRPr="009D5770" w:rsidRDefault="00267999" w:rsidP="00267999">
      <w:pPr>
        <w:suppressAutoHyphens/>
        <w:spacing w:after="120"/>
        <w:jc w:val="both"/>
      </w:pPr>
      <w:r>
        <w:t>Les quantités doivent être calculées nettes à partir des Plans et dessins techniques, sauf indication contraire dans le Contrat, et aucune marge ne doit être prévue en cas de gonflement, de rétrécissement ou de perte. Les quantités doivent être arrondies à la hausse ou à la baisse le cas échéant et les fausses précisions doivent être évitées.</w:t>
      </w:r>
    </w:p>
    <w:p w14:paraId="7007CA7B" w14:textId="77777777" w:rsidR="00267999" w:rsidRPr="007244CA" w:rsidRDefault="00267999" w:rsidP="00267999">
      <w:pPr>
        <w:suppressAutoHyphens/>
        <w:spacing w:after="120"/>
        <w:jc w:val="both"/>
        <w:rPr>
          <w:b/>
        </w:rPr>
      </w:pPr>
    </w:p>
    <w:p w14:paraId="677C9159" w14:textId="0264CC8C" w:rsidR="00267999" w:rsidRPr="009D5770" w:rsidRDefault="00267999" w:rsidP="00267999">
      <w:pPr>
        <w:suppressAutoHyphens/>
        <w:spacing w:after="120"/>
        <w:jc w:val="both"/>
        <w:rPr>
          <w:b/>
        </w:rPr>
      </w:pPr>
      <w:r>
        <w:rPr>
          <w:b/>
        </w:rPr>
        <w:t>Unités de mesure</w:t>
      </w:r>
    </w:p>
    <w:p w14:paraId="30E0F1C7" w14:textId="77777777" w:rsidR="00267999" w:rsidRPr="009D5770" w:rsidRDefault="00267999" w:rsidP="00267999">
      <w:pPr>
        <w:suppressAutoHyphens/>
        <w:spacing w:after="240"/>
        <w:jc w:val="both"/>
      </w:pPr>
      <w:r>
        <w:t>Il est recommandé d'utiliser les unités de mesure et les abréviations suivantes (sauf si d'autres unités nationales sont obligatoires dans le pays du Maître d'ouvrage).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67999" w:rsidRPr="009D5770" w14:paraId="37BC36DC" w14:textId="77777777" w:rsidTr="007244CA">
        <w:trPr>
          <w:jc w:val="center"/>
        </w:trPr>
        <w:tc>
          <w:tcPr>
            <w:tcW w:w="1952" w:type="dxa"/>
            <w:tcBorders>
              <w:top w:val="single" w:sz="6" w:space="0" w:color="auto"/>
              <w:left w:val="single" w:sz="6" w:space="0" w:color="auto"/>
              <w:bottom w:val="single" w:sz="6" w:space="0" w:color="auto"/>
              <w:right w:val="single" w:sz="6" w:space="0" w:color="auto"/>
            </w:tcBorders>
          </w:tcPr>
          <w:p w14:paraId="2581AB18" w14:textId="77777777" w:rsidR="00267999" w:rsidRPr="009D5770" w:rsidRDefault="00267999" w:rsidP="007244CA">
            <w:pPr>
              <w:spacing w:after="80"/>
              <w:jc w:val="both"/>
              <w:rPr>
                <w:b/>
              </w:rPr>
            </w:pPr>
            <w:r>
              <w:rPr>
                <w:b/>
              </w:rPr>
              <w:t>Unité</w:t>
            </w:r>
          </w:p>
        </w:tc>
        <w:tc>
          <w:tcPr>
            <w:tcW w:w="1953" w:type="dxa"/>
            <w:tcBorders>
              <w:top w:val="single" w:sz="6" w:space="0" w:color="auto"/>
              <w:left w:val="single" w:sz="6" w:space="0" w:color="auto"/>
              <w:bottom w:val="single" w:sz="6" w:space="0" w:color="auto"/>
              <w:right w:val="single" w:sz="6" w:space="0" w:color="auto"/>
            </w:tcBorders>
          </w:tcPr>
          <w:p w14:paraId="7A8D8A10" w14:textId="77777777" w:rsidR="00267999" w:rsidRPr="009D5770" w:rsidRDefault="00267999" w:rsidP="007244CA">
            <w:pPr>
              <w:spacing w:after="80"/>
              <w:jc w:val="both"/>
              <w:rPr>
                <w:b/>
              </w:rPr>
            </w:pPr>
            <w:r>
              <w:rPr>
                <w:b/>
              </w:rPr>
              <w:t>Abréviation</w:t>
            </w:r>
          </w:p>
        </w:tc>
        <w:tc>
          <w:tcPr>
            <w:tcW w:w="1953" w:type="dxa"/>
            <w:tcBorders>
              <w:top w:val="single" w:sz="6" w:space="0" w:color="auto"/>
              <w:left w:val="single" w:sz="6" w:space="0" w:color="auto"/>
              <w:bottom w:val="single" w:sz="6" w:space="0" w:color="auto"/>
              <w:right w:val="single" w:sz="6" w:space="0" w:color="auto"/>
            </w:tcBorders>
          </w:tcPr>
          <w:p w14:paraId="22F6798E" w14:textId="77777777" w:rsidR="00267999" w:rsidRPr="009D5770" w:rsidRDefault="00267999" w:rsidP="007244CA">
            <w:pPr>
              <w:spacing w:after="80"/>
              <w:jc w:val="both"/>
              <w:rPr>
                <w:b/>
              </w:rPr>
            </w:pPr>
            <w:r>
              <w:rPr>
                <w:b/>
              </w:rPr>
              <w:t>Unité</w:t>
            </w:r>
          </w:p>
        </w:tc>
        <w:tc>
          <w:tcPr>
            <w:tcW w:w="1953" w:type="dxa"/>
            <w:tcBorders>
              <w:top w:val="single" w:sz="6" w:space="0" w:color="auto"/>
              <w:left w:val="single" w:sz="6" w:space="0" w:color="auto"/>
              <w:bottom w:val="single" w:sz="6" w:space="0" w:color="auto"/>
              <w:right w:val="single" w:sz="6" w:space="0" w:color="auto"/>
            </w:tcBorders>
          </w:tcPr>
          <w:p w14:paraId="64A20C3C" w14:textId="77777777" w:rsidR="00267999" w:rsidRPr="009D5770" w:rsidRDefault="00267999" w:rsidP="007244CA">
            <w:pPr>
              <w:spacing w:after="80"/>
              <w:jc w:val="both"/>
              <w:rPr>
                <w:b/>
              </w:rPr>
            </w:pPr>
            <w:r>
              <w:rPr>
                <w:b/>
              </w:rPr>
              <w:t>Abréviation</w:t>
            </w:r>
          </w:p>
        </w:tc>
      </w:tr>
      <w:tr w:rsidR="00267999" w:rsidRPr="009D5770" w14:paraId="72687118" w14:textId="77777777" w:rsidTr="007244CA">
        <w:trPr>
          <w:jc w:val="center"/>
        </w:trPr>
        <w:tc>
          <w:tcPr>
            <w:tcW w:w="1952" w:type="dxa"/>
            <w:tcBorders>
              <w:top w:val="single" w:sz="6" w:space="0" w:color="auto"/>
              <w:left w:val="single" w:sz="6" w:space="0" w:color="auto"/>
              <w:bottom w:val="single" w:sz="6" w:space="0" w:color="auto"/>
              <w:right w:val="single" w:sz="6" w:space="0" w:color="auto"/>
            </w:tcBorders>
          </w:tcPr>
          <w:p w14:paraId="4A916053" w14:textId="77777777" w:rsidR="00267999" w:rsidRPr="009D5770" w:rsidRDefault="00267999" w:rsidP="007244CA">
            <w:pPr>
              <w:spacing w:after="80"/>
              <w:jc w:val="both"/>
            </w:pPr>
            <w:r>
              <w:t>mètre cube</w:t>
            </w:r>
          </w:p>
          <w:p w14:paraId="46293827" w14:textId="77777777" w:rsidR="00267999" w:rsidRPr="009D5770" w:rsidRDefault="00267999" w:rsidP="007244CA">
            <w:pPr>
              <w:spacing w:after="80"/>
              <w:jc w:val="both"/>
            </w:pPr>
            <w:r>
              <w:t>hectare</w:t>
            </w:r>
          </w:p>
          <w:p w14:paraId="365C0E81" w14:textId="77777777" w:rsidR="00267999" w:rsidRPr="009D5770" w:rsidRDefault="00267999" w:rsidP="007244CA">
            <w:pPr>
              <w:spacing w:after="80"/>
              <w:jc w:val="both"/>
            </w:pPr>
            <w:r>
              <w:t>heure</w:t>
            </w:r>
          </w:p>
          <w:p w14:paraId="04A538A5" w14:textId="77777777" w:rsidR="00267999" w:rsidRPr="009D5770" w:rsidRDefault="00267999" w:rsidP="007244CA">
            <w:pPr>
              <w:spacing w:after="80"/>
              <w:jc w:val="both"/>
            </w:pPr>
            <w:r>
              <w:t>kilogramme</w:t>
            </w:r>
          </w:p>
          <w:p w14:paraId="517AB3E2" w14:textId="77777777" w:rsidR="00267999" w:rsidRPr="009D5770" w:rsidRDefault="00267999" w:rsidP="007244CA">
            <w:pPr>
              <w:spacing w:after="80"/>
              <w:jc w:val="both"/>
            </w:pPr>
            <w:r>
              <w:t>prix forfaitaire</w:t>
            </w:r>
          </w:p>
          <w:p w14:paraId="6B53C9CE" w14:textId="77777777" w:rsidR="00267999" w:rsidRPr="009D5770" w:rsidRDefault="00267999" w:rsidP="007244CA">
            <w:pPr>
              <w:spacing w:after="80"/>
              <w:jc w:val="both"/>
            </w:pPr>
            <w:r>
              <w:t>mètre</w:t>
            </w:r>
          </w:p>
          <w:p w14:paraId="0871C279" w14:textId="77777777" w:rsidR="00267999" w:rsidRPr="009D5770" w:rsidRDefault="00267999" w:rsidP="007244CA">
            <w:pPr>
              <w:spacing w:after="80"/>
              <w:jc w:val="both"/>
            </w:pPr>
            <w:r>
              <w:t>tonne</w:t>
            </w:r>
          </w:p>
          <w:p w14:paraId="0F3E5F52" w14:textId="77777777" w:rsidR="00267999" w:rsidRPr="009D5770" w:rsidRDefault="00267999" w:rsidP="007244CA">
            <w:pPr>
              <w:spacing w:after="80"/>
              <w:jc w:val="both"/>
            </w:pPr>
            <w:r>
              <w:t>(1000 kg)</w:t>
            </w:r>
          </w:p>
        </w:tc>
        <w:tc>
          <w:tcPr>
            <w:tcW w:w="1953" w:type="dxa"/>
            <w:tcBorders>
              <w:top w:val="single" w:sz="6" w:space="0" w:color="auto"/>
              <w:left w:val="single" w:sz="6" w:space="0" w:color="auto"/>
              <w:bottom w:val="single" w:sz="6" w:space="0" w:color="auto"/>
              <w:right w:val="single" w:sz="6" w:space="0" w:color="auto"/>
            </w:tcBorders>
          </w:tcPr>
          <w:p w14:paraId="66DB8B94" w14:textId="77777777" w:rsidR="00267999" w:rsidRPr="009D5770" w:rsidRDefault="00267999" w:rsidP="007244CA">
            <w:pPr>
              <w:spacing w:after="80"/>
              <w:jc w:val="both"/>
            </w:pPr>
            <w:r>
              <w:t>m</w:t>
            </w:r>
            <w:r>
              <w:rPr>
                <w:vertAlign w:val="superscript"/>
              </w:rPr>
              <w:t>3</w:t>
            </w:r>
            <w:r>
              <w:t xml:space="preserve"> </w:t>
            </w:r>
            <w:r>
              <w:rPr>
                <w:i/>
              </w:rPr>
              <w:t>ou</w:t>
            </w:r>
            <w:r>
              <w:t xml:space="preserve"> m cu </w:t>
            </w:r>
          </w:p>
          <w:p w14:paraId="0F868EDA" w14:textId="77777777" w:rsidR="00267999" w:rsidRPr="009D5770" w:rsidRDefault="00267999" w:rsidP="007244CA">
            <w:pPr>
              <w:spacing w:after="80"/>
              <w:jc w:val="both"/>
            </w:pPr>
            <w:r>
              <w:t>ha</w:t>
            </w:r>
          </w:p>
          <w:p w14:paraId="3822EBC1" w14:textId="77777777" w:rsidR="00267999" w:rsidRPr="009D5770" w:rsidRDefault="00267999" w:rsidP="007244CA">
            <w:pPr>
              <w:spacing w:after="80"/>
              <w:jc w:val="both"/>
            </w:pPr>
            <w:r>
              <w:t>h</w:t>
            </w:r>
          </w:p>
          <w:p w14:paraId="2EBB2B8C" w14:textId="77777777" w:rsidR="00267999" w:rsidRPr="009D5770" w:rsidRDefault="00267999" w:rsidP="007244CA">
            <w:pPr>
              <w:spacing w:after="80"/>
              <w:jc w:val="both"/>
            </w:pPr>
            <w:r>
              <w:t>kg</w:t>
            </w:r>
          </w:p>
          <w:p w14:paraId="5D826AEE" w14:textId="406D0593" w:rsidR="00267999" w:rsidRPr="009D5770" w:rsidRDefault="00DF7697" w:rsidP="007244CA">
            <w:pPr>
              <w:spacing w:after="80"/>
              <w:jc w:val="both"/>
            </w:pPr>
            <w:r>
              <w:t>pf</w:t>
            </w:r>
          </w:p>
          <w:p w14:paraId="6F4D1AD4" w14:textId="77777777" w:rsidR="00267999" w:rsidRPr="009D5770" w:rsidRDefault="00267999" w:rsidP="007244CA">
            <w:pPr>
              <w:spacing w:after="80"/>
              <w:jc w:val="both"/>
            </w:pPr>
            <w:r>
              <w:t>m</w:t>
            </w:r>
          </w:p>
          <w:p w14:paraId="7C0B2635" w14:textId="77777777" w:rsidR="00267999" w:rsidRPr="009D5770" w:rsidRDefault="00267999" w:rsidP="007244CA">
            <w:pPr>
              <w:spacing w:after="80"/>
              <w:jc w:val="both"/>
            </w:pPr>
            <w:r>
              <w:t>t</w:t>
            </w:r>
          </w:p>
        </w:tc>
        <w:tc>
          <w:tcPr>
            <w:tcW w:w="1953" w:type="dxa"/>
            <w:tcBorders>
              <w:top w:val="single" w:sz="6" w:space="0" w:color="auto"/>
              <w:left w:val="single" w:sz="6" w:space="0" w:color="auto"/>
              <w:bottom w:val="single" w:sz="6" w:space="0" w:color="auto"/>
              <w:right w:val="single" w:sz="6" w:space="0" w:color="auto"/>
            </w:tcBorders>
          </w:tcPr>
          <w:p w14:paraId="52C5AE5F" w14:textId="77777777" w:rsidR="00267999" w:rsidRPr="009D5770" w:rsidRDefault="00267999" w:rsidP="007244CA">
            <w:pPr>
              <w:spacing w:after="80"/>
              <w:jc w:val="both"/>
            </w:pPr>
            <w:r>
              <w:t>millimètre</w:t>
            </w:r>
          </w:p>
          <w:p w14:paraId="04BF5ABE" w14:textId="77777777" w:rsidR="00267999" w:rsidRPr="009D5770" w:rsidRDefault="00267999" w:rsidP="007244CA">
            <w:pPr>
              <w:spacing w:after="80"/>
              <w:jc w:val="both"/>
            </w:pPr>
            <w:r>
              <w:t>mois</w:t>
            </w:r>
          </w:p>
          <w:p w14:paraId="3C08D18A" w14:textId="77777777" w:rsidR="00267999" w:rsidRPr="009D5770" w:rsidRDefault="00267999" w:rsidP="007244CA">
            <w:pPr>
              <w:spacing w:after="80"/>
              <w:jc w:val="both"/>
            </w:pPr>
            <w:r>
              <w:t>numéro</w:t>
            </w:r>
          </w:p>
          <w:p w14:paraId="395B5C8C" w14:textId="77777777" w:rsidR="00267999" w:rsidRPr="009D5770" w:rsidRDefault="00267999" w:rsidP="007244CA">
            <w:pPr>
              <w:spacing w:after="80"/>
              <w:jc w:val="both"/>
            </w:pPr>
            <w:r>
              <w:t>mètre carré</w:t>
            </w:r>
          </w:p>
          <w:p w14:paraId="00FA304B" w14:textId="77777777" w:rsidR="00267999" w:rsidRPr="009D5770" w:rsidRDefault="00267999" w:rsidP="007244CA">
            <w:pPr>
              <w:spacing w:after="80"/>
              <w:jc w:val="both"/>
            </w:pPr>
            <w:r>
              <w:t>millimètre carré</w:t>
            </w:r>
          </w:p>
          <w:p w14:paraId="191B6106" w14:textId="77777777" w:rsidR="00267999" w:rsidRPr="009D5770" w:rsidRDefault="00267999" w:rsidP="007244CA">
            <w:pPr>
              <w:spacing w:after="80"/>
              <w:jc w:val="both"/>
            </w:pPr>
            <w:r>
              <w:t>semaine</w:t>
            </w:r>
          </w:p>
        </w:tc>
        <w:tc>
          <w:tcPr>
            <w:tcW w:w="1953" w:type="dxa"/>
            <w:tcBorders>
              <w:top w:val="single" w:sz="6" w:space="0" w:color="auto"/>
              <w:left w:val="single" w:sz="6" w:space="0" w:color="auto"/>
              <w:bottom w:val="single" w:sz="6" w:space="0" w:color="auto"/>
              <w:right w:val="single" w:sz="6" w:space="0" w:color="auto"/>
            </w:tcBorders>
          </w:tcPr>
          <w:p w14:paraId="4A65EA5D" w14:textId="242B774A" w:rsidR="00267999" w:rsidRPr="009D5770" w:rsidRDefault="00DF7697" w:rsidP="007244CA">
            <w:pPr>
              <w:spacing w:after="80"/>
              <w:jc w:val="both"/>
            </w:pPr>
            <w:r>
              <w:t>m</w:t>
            </w:r>
            <w:r w:rsidR="00267999">
              <w:t>m</w:t>
            </w:r>
          </w:p>
          <w:p w14:paraId="42DCC631" w14:textId="2182E4C4" w:rsidR="00267999" w:rsidRPr="009D5770" w:rsidRDefault="00DF7697" w:rsidP="007244CA">
            <w:pPr>
              <w:spacing w:after="80"/>
              <w:jc w:val="both"/>
            </w:pPr>
            <w:r>
              <w:t>m</w:t>
            </w:r>
            <w:r w:rsidR="00267999">
              <w:t>o</w:t>
            </w:r>
            <w:r>
              <w:t>. ou mos.</w:t>
            </w:r>
          </w:p>
          <w:p w14:paraId="2AAC2436" w14:textId="7B8F6432" w:rsidR="00267999" w:rsidRPr="009D5770" w:rsidRDefault="00DF7697" w:rsidP="007244CA">
            <w:pPr>
              <w:spacing w:after="80"/>
              <w:jc w:val="both"/>
            </w:pPr>
            <w:r>
              <w:t>n°</w:t>
            </w:r>
          </w:p>
          <w:p w14:paraId="28F6005D" w14:textId="605B89D1" w:rsidR="00267999" w:rsidRPr="009D5770" w:rsidRDefault="00DF7697" w:rsidP="007244CA">
            <w:pPr>
              <w:spacing w:after="80"/>
              <w:jc w:val="both"/>
            </w:pPr>
            <w:r>
              <w:t>m</w:t>
            </w:r>
            <w:r w:rsidR="00267999">
              <w:rPr>
                <w:vertAlign w:val="superscript"/>
              </w:rPr>
              <w:t>2</w:t>
            </w:r>
          </w:p>
          <w:p w14:paraId="0078B3F9" w14:textId="77777777" w:rsidR="00267999" w:rsidRPr="009D5770" w:rsidRDefault="00267999" w:rsidP="007244CA">
            <w:pPr>
              <w:spacing w:after="80"/>
              <w:jc w:val="both"/>
            </w:pPr>
            <w:r>
              <w:t>mm</w:t>
            </w:r>
            <w:r>
              <w:rPr>
                <w:vertAlign w:val="superscript"/>
              </w:rPr>
              <w:t>2</w:t>
            </w:r>
            <w:r>
              <w:t xml:space="preserve"> </w:t>
            </w:r>
            <w:r>
              <w:rPr>
                <w:i/>
              </w:rPr>
              <w:t>ou</w:t>
            </w:r>
            <w:r>
              <w:t xml:space="preserve"> mm ca </w:t>
            </w:r>
          </w:p>
          <w:p w14:paraId="319D162C" w14:textId="77777777" w:rsidR="00267999" w:rsidRPr="009D5770" w:rsidRDefault="00267999" w:rsidP="007244CA">
            <w:pPr>
              <w:spacing w:after="80"/>
              <w:jc w:val="both"/>
            </w:pPr>
            <w:r>
              <w:t>sem.</w:t>
            </w:r>
          </w:p>
        </w:tc>
      </w:tr>
    </w:tbl>
    <w:p w14:paraId="0625F070" w14:textId="4406A2FB" w:rsidR="00267999" w:rsidRPr="009D5770" w:rsidRDefault="00267999" w:rsidP="00267999">
      <w:pPr>
        <w:pStyle w:val="BodyText"/>
      </w:pPr>
    </w:p>
    <w:p w14:paraId="3EBF1AA2" w14:textId="77777777" w:rsidR="00267999" w:rsidRPr="009D5770" w:rsidRDefault="00267999" w:rsidP="00267999">
      <w:pPr>
        <w:keepNext/>
        <w:keepLines/>
        <w:suppressAutoHyphens/>
        <w:spacing w:after="120"/>
        <w:jc w:val="both"/>
        <w:rPr>
          <w:b/>
        </w:rPr>
      </w:pPr>
      <w:r>
        <w:rPr>
          <w:b/>
        </w:rPr>
        <w:t>Niveaux du sol et des fouilles</w:t>
      </w:r>
    </w:p>
    <w:p w14:paraId="446DA1AD" w14:textId="77777777" w:rsidR="00267999" w:rsidRPr="009D5770" w:rsidRDefault="00267999" w:rsidP="00267999">
      <w:pPr>
        <w:keepNext/>
        <w:keepLines/>
        <w:suppressAutoHyphens/>
        <w:spacing w:after="120"/>
        <w:jc w:val="both"/>
      </w:pPr>
      <w:r>
        <w:t>La surface de départ doit être identifiée dans la description de chaque élément des travaux d'excavation, de forage ou d'enfoncement pour lesquels la surface de départ n'est pas également la surface d'origine. La surface excavée doit être identifiée dans la description de chaque article pour les travaux impliquant une excavation pour laquelle la surface excavée n'est pas également la surface finale. La profondeur des travaux doit être mesurée à partir de la surface de départ jusqu'à la surface excavée, telle que définie.</w:t>
      </w:r>
    </w:p>
    <w:p w14:paraId="3CE0481C" w14:textId="77777777" w:rsidR="00267999" w:rsidRPr="009D5770" w:rsidRDefault="00267999" w:rsidP="00267999">
      <w:pPr>
        <w:suppressAutoHyphens/>
        <w:spacing w:after="120"/>
        <w:jc w:val="both"/>
        <w:rPr>
          <w:b/>
        </w:rPr>
      </w:pPr>
      <w:r>
        <w:rPr>
          <w:b/>
        </w:rPr>
        <w:t>Programme de travail journalier</w:t>
      </w:r>
    </w:p>
    <w:p w14:paraId="033B20FC" w14:textId="77777777" w:rsidR="00267999" w:rsidRPr="009D5770" w:rsidRDefault="00267999" w:rsidP="00267999">
      <w:pPr>
        <w:suppressAutoHyphens/>
        <w:spacing w:after="120"/>
        <w:jc w:val="both"/>
      </w:pPr>
      <w:r>
        <w:lastRenderedPageBreak/>
        <w:t>Un Programme de travail journalier doit être prévu si la probabilité de travaux imprévus, en dehors des éléments figurant dans le Devis quantitatif, est relativement élevée. Pour faciliter la vérification par le Maître d'ouvrage du caractère réaliste des tarifs proposés par les Offrants, le Programme de travail de jour doit normalement comprendre :</w:t>
      </w:r>
    </w:p>
    <w:p w14:paraId="0E6D099D" w14:textId="77777777" w:rsidR="00267999" w:rsidRPr="009D5770" w:rsidRDefault="00267999" w:rsidP="00267999">
      <w:pPr>
        <w:suppressAutoHyphens/>
        <w:spacing w:after="120"/>
        <w:ind w:left="720" w:hanging="720"/>
        <w:jc w:val="both"/>
      </w:pPr>
      <w:r>
        <w:t>a)</w:t>
      </w:r>
      <w:r>
        <w:tab/>
        <w:t>une liste des différentes catégories de main-d'œuvre, de matériaux et d'équipements de l'Entrepreneur pour lesquels l'Offrant doit insérer des taux ou des prix de base pour le Travail journalier, ainsi qu'une déclaration des conditions dans lesquelles l'Entrepreneur sera rémunéré pour les travaux exécutés sur une base journalière ; et</w:t>
      </w:r>
    </w:p>
    <w:p w14:paraId="08168A02" w14:textId="77777777" w:rsidR="00267999" w:rsidRPr="009D5770" w:rsidRDefault="00267999" w:rsidP="00267999">
      <w:pPr>
        <w:suppressAutoHyphens/>
        <w:spacing w:after="120"/>
        <w:ind w:left="720" w:hanging="720"/>
        <w:jc w:val="both"/>
        <w:rPr>
          <w:strike/>
        </w:rPr>
      </w:pPr>
      <w:r>
        <w:t xml:space="preserve"> b)</w:t>
      </w:r>
      <w:r>
        <w:tab/>
        <w:t xml:space="preserve">un pourcentage à inscrire par l'Offrant en regard de chaque montant de base du Sous-total des Travaux journaliers pour la main-d'œuvre, les matériaux et les Installations, représentant le bénéfice, les frais généraux, la supervision et les autres charges de l'Entrepreneur. </w:t>
      </w:r>
    </w:p>
    <w:p w14:paraId="5AA7EB45" w14:textId="77777777" w:rsidR="00267999" w:rsidRPr="007244CA" w:rsidRDefault="00267999" w:rsidP="00267999">
      <w:pPr>
        <w:keepNext/>
        <w:suppressAutoHyphens/>
        <w:spacing w:after="120"/>
        <w:jc w:val="both"/>
        <w:rPr>
          <w:b/>
        </w:rPr>
      </w:pPr>
    </w:p>
    <w:p w14:paraId="6F804872" w14:textId="56537477" w:rsidR="00267999" w:rsidRPr="009D5770" w:rsidRDefault="00267999" w:rsidP="00267999">
      <w:pPr>
        <w:keepNext/>
        <w:suppressAutoHyphens/>
        <w:spacing w:after="120"/>
        <w:jc w:val="both"/>
        <w:rPr>
          <w:b/>
        </w:rPr>
      </w:pPr>
      <w:r>
        <w:rPr>
          <w:b/>
        </w:rPr>
        <w:t>Sommes provisionnelles</w:t>
      </w:r>
    </w:p>
    <w:p w14:paraId="276826EA" w14:textId="77777777" w:rsidR="00267999" w:rsidRPr="009D5770" w:rsidRDefault="00267999" w:rsidP="00267999">
      <w:pPr>
        <w:suppressAutoHyphens/>
        <w:spacing w:after="120"/>
        <w:jc w:val="both"/>
      </w:pPr>
      <w:r>
        <w:t xml:space="preserve">Il convient de prévoir des provisions pour imprévus en inscrivant des « Sommes provisionnelles » déterminées dans le Devis quantitatif. </w:t>
      </w:r>
    </w:p>
    <w:p w14:paraId="61A9AF41" w14:textId="1AB217DB" w:rsidR="00267999" w:rsidRPr="009D5770" w:rsidRDefault="00267999" w:rsidP="00267999">
      <w:pPr>
        <w:suppressAutoHyphens/>
        <w:spacing w:after="120"/>
        <w:jc w:val="both"/>
        <w:rPr>
          <w:b/>
        </w:rPr>
      </w:pPr>
      <w:r>
        <w:t xml:space="preserve">Le coût prévisionnel des travaux spécialisés à effectuer ou des biens spéciaux à fournir par un Sous-traitant désigné doit être spécifié dans la partie correspondante du Devis quantitatif sous la forme d'une Somme provisionnelle particulière accompagnée d'une description sommaire adéquate. Une procédure d'appel d'offres distincte est normalement menée par le Maître d'ouvrage pour sélectionner les spécialistes, qui sont ensuite désignés comme Sous-traitants de l'Entrepreneur principal. </w:t>
      </w:r>
    </w:p>
    <w:p w14:paraId="45B53F0F" w14:textId="77777777" w:rsidR="00267999" w:rsidRPr="009D5770" w:rsidRDefault="00267999" w:rsidP="00267999">
      <w:pPr>
        <w:suppressAutoHyphens/>
        <w:spacing w:after="120"/>
        <w:jc w:val="both"/>
      </w:pPr>
      <w:r>
        <w:t xml:space="preserve">Les sommes provisionnelles comprennent également un montant prévisionnel destiné à financer la part du Maître d'ouvrage (50 %) des frais et honoraires du Bureau de conciliation. </w:t>
      </w:r>
    </w:p>
    <w:p w14:paraId="5540F23F" w14:textId="77777777" w:rsidR="00267999" w:rsidRPr="007244CA" w:rsidRDefault="00267999" w:rsidP="00267999">
      <w:pPr>
        <w:suppressAutoHyphens/>
        <w:spacing w:after="120"/>
        <w:jc w:val="both"/>
        <w:rPr>
          <w:b/>
        </w:rPr>
      </w:pPr>
    </w:p>
    <w:p w14:paraId="379A45E3" w14:textId="77777777" w:rsidR="00267999" w:rsidRPr="009D5770" w:rsidRDefault="00267999" w:rsidP="00267999">
      <w:pPr>
        <w:suppressAutoHyphens/>
        <w:spacing w:after="120"/>
        <w:jc w:val="both"/>
        <w:rPr>
          <w:b/>
        </w:rPr>
      </w:pPr>
      <w:r>
        <w:rPr>
          <w:b/>
        </w:rPr>
        <w:t>Total général</w:t>
      </w:r>
    </w:p>
    <w:p w14:paraId="3477D7A1" w14:textId="74448288" w:rsidR="00267999" w:rsidRPr="009D5770" w:rsidRDefault="00267999" w:rsidP="00267999">
      <w:pPr>
        <w:suppressAutoHyphens/>
        <w:spacing w:after="120"/>
        <w:jc w:val="both"/>
      </w:pPr>
      <w:r>
        <w:t>Le Total général doit contenir un tableau des parties distinctes du Devis quantitatif reporté, avec les Sommes provisionnelles (y compris pour le Travail à la journée), et d'autres éventualités le cas échéant, y compris les honoraires et frais du Bureau de conciliation.</w:t>
      </w:r>
    </w:p>
    <w:p w14:paraId="03508941" w14:textId="7607D9C7" w:rsidR="00267999" w:rsidRPr="007244CA" w:rsidRDefault="00267999" w:rsidP="00267999">
      <w:pPr>
        <w:suppressAutoHyphens/>
        <w:spacing w:after="120"/>
        <w:jc w:val="both"/>
      </w:pPr>
    </w:p>
    <w:p w14:paraId="2CC7F234" w14:textId="77777777" w:rsidR="00C3057F" w:rsidRPr="009D5770" w:rsidRDefault="00C3057F">
      <w:pPr>
        <w:spacing w:after="200" w:line="276" w:lineRule="auto"/>
        <w:rPr>
          <w:b/>
          <w:bCs/>
          <w:sz w:val="28"/>
          <w:szCs w:val="28"/>
        </w:rPr>
      </w:pPr>
      <w:bookmarkStart w:id="1814" w:name="_Toc135318663"/>
      <w:r>
        <w:br w:type="page"/>
      </w:r>
    </w:p>
    <w:p w14:paraId="08341C3A" w14:textId="0071E76D" w:rsidR="00267999" w:rsidRPr="009D5770" w:rsidRDefault="00267999" w:rsidP="00267999">
      <w:pPr>
        <w:pStyle w:val="BodyText"/>
        <w:jc w:val="center"/>
        <w:rPr>
          <w:b/>
          <w:bCs/>
          <w:sz w:val="28"/>
          <w:szCs w:val="28"/>
        </w:rPr>
      </w:pPr>
      <w:r>
        <w:rPr>
          <w:b/>
          <w:sz w:val="28"/>
        </w:rPr>
        <w:lastRenderedPageBreak/>
        <w:t>Modèle de Devis quantitatif</w:t>
      </w:r>
      <w:bookmarkEnd w:id="1814"/>
    </w:p>
    <w:p w14:paraId="522B85AE" w14:textId="77777777" w:rsidR="00267999" w:rsidRPr="009D5770" w:rsidRDefault="00267999" w:rsidP="00267999">
      <w:pPr>
        <w:pStyle w:val="BodyText"/>
        <w:jc w:val="center"/>
        <w:rPr>
          <w:b/>
          <w:bCs/>
          <w:sz w:val="28"/>
          <w:szCs w:val="28"/>
        </w:rPr>
      </w:pPr>
    </w:p>
    <w:p w14:paraId="6AB44F48" w14:textId="77777777" w:rsidR="00267999" w:rsidRPr="009D5770" w:rsidRDefault="00267999" w:rsidP="00267999">
      <w:pPr>
        <w:pStyle w:val="BodyText"/>
      </w:pPr>
      <w:r>
        <w:rPr>
          <w:b/>
        </w:rPr>
        <w:t>A.  Préambule</w:t>
      </w:r>
    </w:p>
    <w:p w14:paraId="22526CA7" w14:textId="77777777" w:rsidR="00267999" w:rsidRPr="009D5770" w:rsidRDefault="00267999" w:rsidP="00664009">
      <w:pPr>
        <w:pStyle w:val="BodyText"/>
        <w:numPr>
          <w:ilvl w:val="0"/>
          <w:numId w:val="99"/>
        </w:numPr>
        <w:ind w:left="426"/>
      </w:pPr>
      <w:r>
        <w:t>Le Devis quantitatif doit être lu conjointement avec les Instructions aux Offrants, les Conditions Générales et Particulières, les Spécifications Techniques et les Dessins.</w:t>
      </w:r>
    </w:p>
    <w:p w14:paraId="4F1F00EF" w14:textId="77777777" w:rsidR="00267999" w:rsidRPr="009D5770" w:rsidRDefault="00267999" w:rsidP="00664009">
      <w:pPr>
        <w:pStyle w:val="BodyText"/>
        <w:numPr>
          <w:ilvl w:val="0"/>
          <w:numId w:val="99"/>
        </w:numPr>
        <w:ind w:left="426"/>
      </w:pPr>
      <w:r>
        <w:t>Les quantités indiquées dans le Devis quantitatif sont des estimations et des prévisions et sont données pour fournir une base commune pour l'appel d'offres. Les paiements seront effectués sur la base des quantités réelles de travaux commandés et exécutés, mesurées par l'Entrepreneur et vérifiées par l'Ingénieur, et évaluées aux taux et prix indiqués dans le Devis quantitatif, le cas échéant, ainsi qu'aux taux et prix que l'Ingénieur pourra fixer dans le cadre du Contrat.</w:t>
      </w:r>
    </w:p>
    <w:p w14:paraId="7373A87D" w14:textId="77777777" w:rsidR="00267999" w:rsidRPr="009D5770" w:rsidRDefault="00267999" w:rsidP="00664009">
      <w:pPr>
        <w:pStyle w:val="BodyText"/>
        <w:numPr>
          <w:ilvl w:val="0"/>
          <w:numId w:val="99"/>
        </w:numPr>
        <w:ind w:left="426"/>
      </w:pPr>
      <w:r>
        <w:t>Les taux et les prix indiqués dans le Devis quantitatif tarifé comprennent, sauf dans la mesure où le Contrat en dispose autrement, tous les Matériels de construction, la main-d'œuvre, la supervision, les matériaux, le montage, l'entretien, l'assurance, les bénéfices, les impôts et les taxes, ainsi que tous les risques généraux, les responsabilités et les obligations énoncés ou implicites dans le Contrat.</w:t>
      </w:r>
    </w:p>
    <w:p w14:paraId="3713B12E" w14:textId="77777777" w:rsidR="00267999" w:rsidRPr="009D5770" w:rsidRDefault="00267999" w:rsidP="00664009">
      <w:pPr>
        <w:pStyle w:val="BodyText"/>
        <w:numPr>
          <w:ilvl w:val="0"/>
          <w:numId w:val="99"/>
        </w:numPr>
        <w:ind w:left="426"/>
      </w:pPr>
      <w:r>
        <w:t>Un taux ou un prix est inscrit pour chaque élément figurant dans le Devis quantitatif, que les quantités soient indiquées ou non. Le coût des éléments pour lesquels l'Entrepreneur n'a pas indiqué de taux ou de prix est réputé couvert par d'autres taux et prix figurant dans le Devis quantitatif.</w:t>
      </w:r>
    </w:p>
    <w:p w14:paraId="09810F9A" w14:textId="77777777" w:rsidR="00267999" w:rsidRPr="009D5770" w:rsidRDefault="00267999" w:rsidP="00664009">
      <w:pPr>
        <w:pStyle w:val="BodyText"/>
        <w:numPr>
          <w:ilvl w:val="0"/>
          <w:numId w:val="99"/>
        </w:numPr>
        <w:ind w:left="426"/>
      </w:pPr>
      <w:r>
        <w:t>Le coût total de l'exécution des dispositions du Contrat est inclus dans les éléments figurant dans le Devis quantitatif et, si aucun élément n'est fourni, le coût est réputé réparti entre les taux et les prix inscrits pour les éléments des travaux qui s'y rapportent.</w:t>
      </w:r>
    </w:p>
    <w:p w14:paraId="37402AE9" w14:textId="77777777" w:rsidR="00267999" w:rsidRPr="009D5770" w:rsidRDefault="00267999" w:rsidP="00664009">
      <w:pPr>
        <w:pStyle w:val="BodyText"/>
        <w:numPr>
          <w:ilvl w:val="0"/>
          <w:numId w:val="99"/>
        </w:numPr>
        <w:ind w:left="426"/>
      </w:pPr>
      <w:r>
        <w:t>Les directives générales et les descriptions des travaux et des matériaux ne sont pas nécessairement répétées ni résumées dans le Devis quantitatif. Des renvois aux sections pertinentes des documents contractuels sont effectués avant l'inscription des prix pour chaque élément du Devis quantitatif tarifé.</w:t>
      </w:r>
    </w:p>
    <w:p w14:paraId="33BB0DAE" w14:textId="6015DAD8" w:rsidR="00267999" w:rsidRPr="009D5770" w:rsidRDefault="00267999" w:rsidP="00664009">
      <w:pPr>
        <w:pStyle w:val="BodyText"/>
        <w:numPr>
          <w:ilvl w:val="0"/>
          <w:numId w:val="99"/>
        </w:numPr>
        <w:ind w:left="426"/>
      </w:pPr>
      <w:bookmarkStart w:id="1815" w:name="_Hlk11662996"/>
      <w:r>
        <w:t xml:space="preserve">Les Sommes provisionnelles incluses et ainsi désignées dans le Devis quantitatif seront dépensées en totalité ou en partie selon les instructions et à la discrétion de l'Ingénieur, conformément aux </w:t>
      </w:r>
      <w:r w:rsidR="00C03226">
        <w:t>Sous-clause</w:t>
      </w:r>
      <w:r>
        <w:t>s 13.5 et 13.6 des Conditions générales, sauf en ce qui concerne les honoraires et dépenses du Bureau de conciliation, pour lesquels aucune instruction ne sera requise de la part de l'Ingénieur.</w:t>
      </w:r>
    </w:p>
    <w:bookmarkEnd w:id="1815"/>
    <w:p w14:paraId="2A08884E" w14:textId="77777777" w:rsidR="00267999" w:rsidRPr="009D5770" w:rsidRDefault="00267999" w:rsidP="00664009">
      <w:pPr>
        <w:pStyle w:val="BodyText"/>
        <w:numPr>
          <w:ilvl w:val="0"/>
          <w:numId w:val="99"/>
        </w:numPr>
        <w:ind w:left="426"/>
      </w:pPr>
      <w:r>
        <w:t>La méthode de mesure des Travaux achevés aux fins de paiement doit être conforme à [</w:t>
      </w:r>
      <w:r>
        <w:rPr>
          <w:i/>
          <w:iCs/>
        </w:rPr>
        <w:t>insérer le nom d'un guide de référence standard, ou les détails complets des méthodes à utiliser</w:t>
      </w:r>
      <w:r>
        <w:t>].</w:t>
      </w:r>
      <w:r w:rsidRPr="009D5770">
        <w:rPr>
          <w:vertAlign w:val="superscript"/>
        </w:rPr>
        <w:footnoteReference w:id="9"/>
      </w:r>
    </w:p>
    <w:p w14:paraId="2461E5BD" w14:textId="77777777" w:rsidR="00267999" w:rsidRPr="007244CA" w:rsidRDefault="00267999" w:rsidP="00267999">
      <w:pPr>
        <w:tabs>
          <w:tab w:val="left" w:pos="1080"/>
        </w:tabs>
        <w:ind w:left="1080" w:hanging="540"/>
        <w:rPr>
          <w:szCs w:val="20"/>
        </w:rPr>
      </w:pPr>
    </w:p>
    <w:p w14:paraId="5AB74F7C" w14:textId="77777777" w:rsidR="00267999" w:rsidRPr="009D5770" w:rsidRDefault="00267999" w:rsidP="00C3057F">
      <w:pPr>
        <w:keepNext/>
        <w:rPr>
          <w:szCs w:val="20"/>
        </w:rPr>
      </w:pPr>
      <w:r>
        <w:rPr>
          <w:b/>
        </w:rPr>
        <w:lastRenderedPageBreak/>
        <w:t>B.  Éléments des travaux</w:t>
      </w:r>
    </w:p>
    <w:p w14:paraId="4571415B" w14:textId="77777777" w:rsidR="00267999" w:rsidRPr="009D5770" w:rsidRDefault="00267999" w:rsidP="002B7F26">
      <w:pPr>
        <w:tabs>
          <w:tab w:val="left" w:pos="540"/>
        </w:tabs>
        <w:snapToGrid w:val="0"/>
        <w:spacing w:before="120"/>
        <w:rPr>
          <w:szCs w:val="20"/>
        </w:rPr>
      </w:pPr>
      <w:r>
        <w:t>Le Devis quantitatif contient généralement les nomenclatures partielles suivantes, qui ont été regroupées en fonction de la nature ou du calendrier des travaux :</w:t>
      </w:r>
    </w:p>
    <w:p w14:paraId="24E51CD2" w14:textId="77777777" w:rsidR="00267999" w:rsidRPr="009D5770" w:rsidRDefault="00267999" w:rsidP="002B7F26">
      <w:pPr>
        <w:snapToGrid w:val="0"/>
        <w:spacing w:before="120"/>
        <w:ind w:left="540"/>
        <w:rPr>
          <w:szCs w:val="20"/>
        </w:rPr>
      </w:pPr>
      <w:r>
        <w:t>Bordereau n° 1—Éléments généraux ;</w:t>
      </w:r>
    </w:p>
    <w:p w14:paraId="048F7930" w14:textId="77777777" w:rsidR="00267999" w:rsidRPr="009D5770" w:rsidRDefault="00267999" w:rsidP="002B7F26">
      <w:pPr>
        <w:snapToGrid w:val="0"/>
        <w:spacing w:before="120"/>
        <w:ind w:left="540"/>
        <w:rPr>
          <w:szCs w:val="20"/>
        </w:rPr>
      </w:pPr>
      <w:r>
        <w:t>Bordereau n° 2—Travaux de terrassement ;</w:t>
      </w:r>
    </w:p>
    <w:p w14:paraId="0F28D233" w14:textId="77777777" w:rsidR="00267999" w:rsidRPr="009D5770" w:rsidRDefault="00267999" w:rsidP="002B7F26">
      <w:pPr>
        <w:snapToGrid w:val="0"/>
        <w:spacing w:before="120"/>
        <w:ind w:left="540"/>
        <w:rPr>
          <w:szCs w:val="20"/>
        </w:rPr>
      </w:pPr>
      <w:r>
        <w:t>Bordereau n° 3—Ponceaux et ponts ;</w:t>
      </w:r>
    </w:p>
    <w:p w14:paraId="2C14A500" w14:textId="77777777" w:rsidR="00267999" w:rsidRPr="009D5770" w:rsidRDefault="00267999" w:rsidP="002B7F26">
      <w:pPr>
        <w:snapToGrid w:val="0"/>
        <w:spacing w:before="120"/>
        <w:ind w:left="540"/>
        <w:rPr>
          <w:szCs w:val="20"/>
        </w:rPr>
      </w:pPr>
      <w:r>
        <w:t>Bordereau n° 4—etc., le cas échéant ;</w:t>
      </w:r>
    </w:p>
    <w:p w14:paraId="2F0ACCDD" w14:textId="77777777" w:rsidR="00267999" w:rsidRPr="009D5770" w:rsidRDefault="00267999" w:rsidP="002B7F26">
      <w:pPr>
        <w:snapToGrid w:val="0"/>
        <w:spacing w:before="120"/>
        <w:ind w:left="540"/>
        <w:rPr>
          <w:szCs w:val="20"/>
        </w:rPr>
      </w:pPr>
      <w:r>
        <w:t>le Programme de travail journalier ; et</w:t>
      </w:r>
    </w:p>
    <w:p w14:paraId="4C620849" w14:textId="77777777" w:rsidR="00267999" w:rsidRPr="009D5770" w:rsidRDefault="00267999" w:rsidP="002B7F26">
      <w:pPr>
        <w:snapToGrid w:val="0"/>
        <w:spacing w:before="120"/>
        <w:ind w:left="540"/>
        <w:rPr>
          <w:szCs w:val="20"/>
        </w:rPr>
      </w:pPr>
      <w:r>
        <w:t>Total général</w:t>
      </w:r>
    </w:p>
    <w:p w14:paraId="67E4B5BA" w14:textId="101CEE4C" w:rsidR="00267999" w:rsidRPr="009D5770" w:rsidRDefault="00267999" w:rsidP="002B7F26">
      <w:pPr>
        <w:snapToGrid w:val="0"/>
        <w:spacing w:before="120"/>
        <w:rPr>
          <w:b/>
          <w:i/>
          <w:szCs w:val="20"/>
        </w:rPr>
      </w:pPr>
      <w:r>
        <w:rPr>
          <w:b/>
          <w:i/>
        </w:rPr>
        <w:t xml:space="preserve">[Note au Maître d’ouvrage : Les tableaux figurant dans le Devis quantitatif doivent être préparés en respectant la devise alternative retenue dans la FD - alinéa 16.1 des IO.] </w:t>
      </w:r>
    </w:p>
    <w:p w14:paraId="263A9CA2" w14:textId="77777777" w:rsidR="00267999" w:rsidRPr="007244CA" w:rsidRDefault="00267999" w:rsidP="00267999">
      <w:pPr>
        <w:suppressAutoHyphens/>
        <w:spacing w:after="120"/>
        <w:jc w:val="both"/>
      </w:pPr>
    </w:p>
    <w:p w14:paraId="4DA74EC6" w14:textId="3C78BB44" w:rsidR="00267999" w:rsidRPr="009D5770" w:rsidRDefault="00267999" w:rsidP="00267999">
      <w:pPr>
        <w:pStyle w:val="BodyText"/>
      </w:pPr>
      <w:r>
        <w:br w:type="page"/>
      </w:r>
    </w:p>
    <w:p w14:paraId="13294ABB" w14:textId="77777777" w:rsidR="00C3057F" w:rsidRPr="009D5770" w:rsidRDefault="00C3057F" w:rsidP="00C3057F">
      <w:pPr>
        <w:pStyle w:val="BodyText"/>
        <w:jc w:val="center"/>
        <w:rPr>
          <w:b/>
          <w:bCs/>
        </w:rPr>
      </w:pPr>
      <w:bookmarkStart w:id="1816" w:name="_Toc124767766"/>
      <w:bookmarkStart w:id="1817" w:name="_Toc164146091"/>
      <w:r>
        <w:rPr>
          <w:b/>
        </w:rPr>
        <w:lastRenderedPageBreak/>
        <w:t>Devis quantitatif</w:t>
      </w:r>
      <w:bookmarkEnd w:id="1816"/>
      <w:bookmarkEnd w:id="1817"/>
    </w:p>
    <w:p w14:paraId="3224A9A6" w14:textId="3EFF41AB" w:rsidR="00C3057F" w:rsidRPr="009D5770" w:rsidRDefault="00C3057F" w:rsidP="007B3492">
      <w:pPr>
        <w:spacing w:after="120"/>
        <w:jc w:val="center"/>
        <w:rPr>
          <w:b/>
          <w:bCs/>
          <w:color w:val="000000" w:themeColor="text1"/>
        </w:rPr>
      </w:pPr>
      <w:bookmarkStart w:id="1818" w:name="_Toc13561907"/>
      <w:bookmarkStart w:id="1819" w:name="_Toc135318664"/>
      <w:r>
        <w:rPr>
          <w:b/>
          <w:color w:val="000000" w:themeColor="text1"/>
        </w:rPr>
        <w:t xml:space="preserve">Bordereau n° 1 </w:t>
      </w:r>
      <w:r w:rsidR="00A9419E">
        <w:rPr>
          <w:b/>
          <w:color w:val="000000" w:themeColor="text1"/>
        </w:rPr>
        <w:t>: Éléments</w:t>
      </w:r>
      <w:r>
        <w:rPr>
          <w:b/>
          <w:color w:val="000000" w:themeColor="text1"/>
        </w:rPr>
        <w:t xml:space="preserve"> généraux</w:t>
      </w:r>
      <w:bookmarkEnd w:id="1818"/>
      <w:bookmarkEnd w:id="1819"/>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C3057F" w:rsidRPr="009D5770" w14:paraId="7E08AB68" w14:textId="77777777" w:rsidTr="007244CA">
        <w:tc>
          <w:tcPr>
            <w:tcW w:w="1080" w:type="dxa"/>
            <w:tcBorders>
              <w:top w:val="double" w:sz="6" w:space="0" w:color="auto"/>
              <w:left w:val="double" w:sz="6" w:space="0" w:color="auto"/>
            </w:tcBorders>
          </w:tcPr>
          <w:p w14:paraId="438D043F" w14:textId="77777777" w:rsidR="00C3057F" w:rsidRPr="009D5770" w:rsidRDefault="00C3057F" w:rsidP="007244CA">
            <w:pPr>
              <w:spacing w:before="40" w:after="40"/>
              <w:jc w:val="center"/>
              <w:rPr>
                <w:i/>
                <w:color w:val="000000" w:themeColor="text1"/>
              </w:rPr>
            </w:pPr>
            <w:r>
              <w:rPr>
                <w:i/>
                <w:color w:val="000000" w:themeColor="text1"/>
              </w:rPr>
              <w:t>N° d'article</w:t>
            </w:r>
          </w:p>
        </w:tc>
        <w:tc>
          <w:tcPr>
            <w:tcW w:w="4032" w:type="dxa"/>
            <w:tcBorders>
              <w:top w:val="double" w:sz="6" w:space="0" w:color="auto"/>
            </w:tcBorders>
          </w:tcPr>
          <w:p w14:paraId="13E8AE8B" w14:textId="77777777" w:rsidR="00C3057F" w:rsidRPr="009D5770" w:rsidRDefault="00C3057F" w:rsidP="007244CA">
            <w:pPr>
              <w:spacing w:before="40" w:after="40"/>
              <w:jc w:val="center"/>
              <w:rPr>
                <w:i/>
                <w:color w:val="000000" w:themeColor="text1"/>
              </w:rPr>
            </w:pPr>
            <w:r>
              <w:rPr>
                <w:i/>
                <w:color w:val="000000" w:themeColor="text1"/>
              </w:rPr>
              <w:t>Description</w:t>
            </w:r>
          </w:p>
        </w:tc>
        <w:tc>
          <w:tcPr>
            <w:tcW w:w="864" w:type="dxa"/>
            <w:tcBorders>
              <w:top w:val="double" w:sz="6" w:space="0" w:color="auto"/>
              <w:left w:val="nil"/>
            </w:tcBorders>
          </w:tcPr>
          <w:p w14:paraId="607CD32D" w14:textId="77777777" w:rsidR="00C3057F" w:rsidRPr="009D5770" w:rsidRDefault="00C3057F" w:rsidP="007244CA">
            <w:pPr>
              <w:spacing w:before="40" w:after="40"/>
              <w:jc w:val="center"/>
              <w:rPr>
                <w:i/>
                <w:color w:val="000000" w:themeColor="text1"/>
              </w:rPr>
            </w:pPr>
            <w:r>
              <w:rPr>
                <w:i/>
                <w:color w:val="000000" w:themeColor="text1"/>
              </w:rPr>
              <w:t>Unité</w:t>
            </w:r>
          </w:p>
        </w:tc>
        <w:tc>
          <w:tcPr>
            <w:tcW w:w="1080" w:type="dxa"/>
            <w:tcBorders>
              <w:top w:val="double" w:sz="6" w:space="0" w:color="auto"/>
            </w:tcBorders>
          </w:tcPr>
          <w:p w14:paraId="2FBE4688" w14:textId="77777777" w:rsidR="00C3057F" w:rsidRPr="009D5770" w:rsidRDefault="00C3057F" w:rsidP="007244CA">
            <w:pPr>
              <w:spacing w:before="40" w:after="40"/>
              <w:jc w:val="center"/>
              <w:rPr>
                <w:i/>
                <w:color w:val="000000" w:themeColor="text1"/>
              </w:rPr>
            </w:pPr>
            <w:r>
              <w:rPr>
                <w:i/>
                <w:color w:val="000000" w:themeColor="text1"/>
              </w:rPr>
              <w:t>Quantité</w:t>
            </w:r>
          </w:p>
        </w:tc>
        <w:tc>
          <w:tcPr>
            <w:tcW w:w="936" w:type="dxa"/>
            <w:tcBorders>
              <w:top w:val="double" w:sz="6" w:space="0" w:color="auto"/>
              <w:left w:val="nil"/>
            </w:tcBorders>
          </w:tcPr>
          <w:p w14:paraId="31A49970" w14:textId="77777777" w:rsidR="00C3057F" w:rsidRPr="009D5770" w:rsidRDefault="00C3057F" w:rsidP="007244CA">
            <w:pPr>
              <w:spacing w:before="40" w:after="40"/>
              <w:jc w:val="center"/>
              <w:rPr>
                <w:i/>
                <w:color w:val="000000" w:themeColor="text1"/>
              </w:rPr>
            </w:pPr>
            <w:r>
              <w:rPr>
                <w:i/>
                <w:color w:val="000000" w:themeColor="text1"/>
              </w:rPr>
              <w:t>Taux</w:t>
            </w:r>
          </w:p>
        </w:tc>
        <w:tc>
          <w:tcPr>
            <w:tcW w:w="1008" w:type="dxa"/>
            <w:tcBorders>
              <w:top w:val="double" w:sz="6" w:space="0" w:color="auto"/>
              <w:right w:val="double" w:sz="6" w:space="0" w:color="auto"/>
            </w:tcBorders>
          </w:tcPr>
          <w:p w14:paraId="129F22D9" w14:textId="77777777" w:rsidR="00C3057F" w:rsidRPr="009D5770" w:rsidRDefault="00C3057F" w:rsidP="007244CA">
            <w:pPr>
              <w:spacing w:before="40" w:after="40"/>
              <w:jc w:val="center"/>
              <w:rPr>
                <w:i/>
                <w:color w:val="000000" w:themeColor="text1"/>
              </w:rPr>
            </w:pPr>
            <w:r>
              <w:rPr>
                <w:i/>
                <w:color w:val="000000" w:themeColor="text1"/>
              </w:rPr>
              <w:t>Montant</w:t>
            </w:r>
          </w:p>
        </w:tc>
      </w:tr>
      <w:tr w:rsidR="00C3057F" w:rsidRPr="009D5770" w14:paraId="2639DAC7" w14:textId="77777777" w:rsidTr="007244CA">
        <w:tc>
          <w:tcPr>
            <w:tcW w:w="1080" w:type="dxa"/>
            <w:tcBorders>
              <w:top w:val="single" w:sz="6" w:space="0" w:color="auto"/>
              <w:left w:val="double" w:sz="6" w:space="0" w:color="auto"/>
            </w:tcBorders>
          </w:tcPr>
          <w:p w14:paraId="2DA4A70C" w14:textId="77777777" w:rsidR="00C3057F" w:rsidRPr="009D5770" w:rsidRDefault="00C3057F" w:rsidP="007244CA">
            <w:pPr>
              <w:spacing w:before="40" w:after="40"/>
              <w:rPr>
                <w:color w:val="000000" w:themeColor="text1"/>
                <w:lang w:val="en-US"/>
              </w:rPr>
            </w:pPr>
          </w:p>
        </w:tc>
        <w:tc>
          <w:tcPr>
            <w:tcW w:w="4032" w:type="dxa"/>
            <w:tcBorders>
              <w:top w:val="single" w:sz="6" w:space="0" w:color="auto"/>
              <w:left w:val="dotted" w:sz="4" w:space="0" w:color="auto"/>
              <w:bottom w:val="dotted" w:sz="4" w:space="0" w:color="auto"/>
              <w:right w:val="dotted" w:sz="4" w:space="0" w:color="auto"/>
            </w:tcBorders>
          </w:tcPr>
          <w:p w14:paraId="20A9515A" w14:textId="77777777" w:rsidR="00C3057F" w:rsidRPr="009D5770" w:rsidRDefault="00C3057F" w:rsidP="007244CA">
            <w:pPr>
              <w:spacing w:before="40" w:after="40"/>
              <w:rPr>
                <w:color w:val="000000" w:themeColor="text1"/>
                <w:lang w:val="en-US"/>
              </w:rPr>
            </w:pPr>
          </w:p>
        </w:tc>
        <w:tc>
          <w:tcPr>
            <w:tcW w:w="864" w:type="dxa"/>
            <w:tcBorders>
              <w:top w:val="single" w:sz="6" w:space="0" w:color="auto"/>
              <w:left w:val="nil"/>
            </w:tcBorders>
          </w:tcPr>
          <w:p w14:paraId="1AA2A2F1" w14:textId="77777777" w:rsidR="00C3057F" w:rsidRPr="009D5770" w:rsidRDefault="00C3057F" w:rsidP="007244CA">
            <w:pPr>
              <w:spacing w:before="40" w:after="40"/>
              <w:rPr>
                <w:color w:val="000000" w:themeColor="text1"/>
                <w:lang w:val="en-US"/>
              </w:rPr>
            </w:pPr>
          </w:p>
        </w:tc>
        <w:tc>
          <w:tcPr>
            <w:tcW w:w="1080" w:type="dxa"/>
            <w:tcBorders>
              <w:top w:val="single" w:sz="6" w:space="0" w:color="auto"/>
              <w:left w:val="dotted" w:sz="4" w:space="0" w:color="auto"/>
              <w:bottom w:val="dotted" w:sz="4" w:space="0" w:color="auto"/>
              <w:right w:val="dotted" w:sz="4" w:space="0" w:color="auto"/>
            </w:tcBorders>
          </w:tcPr>
          <w:p w14:paraId="6C51C8B2" w14:textId="77777777" w:rsidR="00C3057F" w:rsidRPr="009D5770" w:rsidRDefault="00C3057F" w:rsidP="007244CA">
            <w:pPr>
              <w:spacing w:before="40" w:after="40"/>
              <w:rPr>
                <w:color w:val="000000" w:themeColor="text1"/>
                <w:lang w:val="en-US"/>
              </w:rPr>
            </w:pPr>
          </w:p>
        </w:tc>
        <w:tc>
          <w:tcPr>
            <w:tcW w:w="936" w:type="dxa"/>
            <w:tcBorders>
              <w:top w:val="single" w:sz="6" w:space="0" w:color="auto"/>
              <w:left w:val="nil"/>
              <w:bottom w:val="dotted" w:sz="4" w:space="0" w:color="auto"/>
              <w:right w:val="dotted" w:sz="4" w:space="0" w:color="auto"/>
            </w:tcBorders>
          </w:tcPr>
          <w:p w14:paraId="188D4A01" w14:textId="77777777" w:rsidR="00C3057F" w:rsidRPr="009D5770" w:rsidRDefault="00C3057F" w:rsidP="007244CA">
            <w:pPr>
              <w:spacing w:before="40" w:after="40"/>
              <w:jc w:val="center"/>
              <w:rPr>
                <w:color w:val="000000" w:themeColor="text1"/>
                <w:lang w:val="en-US"/>
              </w:rPr>
            </w:pPr>
          </w:p>
        </w:tc>
        <w:tc>
          <w:tcPr>
            <w:tcW w:w="1008" w:type="dxa"/>
            <w:tcBorders>
              <w:top w:val="single" w:sz="6" w:space="0" w:color="auto"/>
              <w:left w:val="nil"/>
              <w:right w:val="double" w:sz="6" w:space="0" w:color="auto"/>
            </w:tcBorders>
          </w:tcPr>
          <w:p w14:paraId="7F5CCD38" w14:textId="77777777" w:rsidR="00C3057F" w:rsidRPr="009D5770" w:rsidRDefault="00C3057F" w:rsidP="007244CA">
            <w:pPr>
              <w:spacing w:before="40" w:after="40"/>
              <w:jc w:val="center"/>
              <w:rPr>
                <w:color w:val="000000" w:themeColor="text1"/>
                <w:lang w:val="en-US"/>
              </w:rPr>
            </w:pPr>
          </w:p>
        </w:tc>
      </w:tr>
      <w:tr w:rsidR="00C3057F" w:rsidRPr="009D5770" w14:paraId="26F31032" w14:textId="77777777" w:rsidTr="007244CA">
        <w:tc>
          <w:tcPr>
            <w:tcW w:w="1080" w:type="dxa"/>
            <w:tcBorders>
              <w:top w:val="dotted" w:sz="4" w:space="0" w:color="auto"/>
              <w:left w:val="double" w:sz="6" w:space="0" w:color="auto"/>
              <w:bottom w:val="dotted" w:sz="4" w:space="0" w:color="auto"/>
            </w:tcBorders>
          </w:tcPr>
          <w:p w14:paraId="148ABA78"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9204D96"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574D2B9D"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68F01BF"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742E2D0" w14:textId="77777777" w:rsidR="00C3057F" w:rsidRPr="009D5770" w:rsidRDefault="00C3057F" w:rsidP="007244C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5C042B04" w14:textId="77777777" w:rsidR="00C3057F" w:rsidRPr="009D5770" w:rsidRDefault="00C3057F" w:rsidP="007244CA">
            <w:pPr>
              <w:spacing w:before="40" w:after="40"/>
              <w:jc w:val="center"/>
              <w:rPr>
                <w:color w:val="000000" w:themeColor="text1"/>
                <w:lang w:val="en-US"/>
              </w:rPr>
            </w:pPr>
          </w:p>
        </w:tc>
      </w:tr>
      <w:tr w:rsidR="00C3057F" w:rsidRPr="009D5770" w14:paraId="0154A888" w14:textId="77777777" w:rsidTr="007244CA">
        <w:tc>
          <w:tcPr>
            <w:tcW w:w="1080" w:type="dxa"/>
            <w:tcBorders>
              <w:left w:val="double" w:sz="6" w:space="0" w:color="auto"/>
            </w:tcBorders>
          </w:tcPr>
          <w:p w14:paraId="55C11C8A"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C70B3D2" w14:textId="77777777" w:rsidR="00C3057F" w:rsidRPr="009D5770" w:rsidRDefault="00C3057F" w:rsidP="007244CA">
            <w:pPr>
              <w:spacing w:before="40" w:after="40"/>
              <w:rPr>
                <w:color w:val="000000" w:themeColor="text1"/>
                <w:lang w:val="en-US"/>
              </w:rPr>
            </w:pPr>
          </w:p>
        </w:tc>
        <w:tc>
          <w:tcPr>
            <w:tcW w:w="864" w:type="dxa"/>
            <w:tcBorders>
              <w:left w:val="nil"/>
            </w:tcBorders>
          </w:tcPr>
          <w:p w14:paraId="3AAF6963"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66ADC98"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C9DA70E" w14:textId="77777777" w:rsidR="00C3057F" w:rsidRPr="009D5770" w:rsidRDefault="00C3057F" w:rsidP="007244CA">
            <w:pPr>
              <w:spacing w:before="40" w:after="40"/>
              <w:jc w:val="center"/>
              <w:rPr>
                <w:color w:val="000000" w:themeColor="text1"/>
                <w:lang w:val="en-US"/>
              </w:rPr>
            </w:pPr>
          </w:p>
        </w:tc>
        <w:tc>
          <w:tcPr>
            <w:tcW w:w="1008" w:type="dxa"/>
            <w:tcBorders>
              <w:left w:val="nil"/>
              <w:right w:val="double" w:sz="6" w:space="0" w:color="auto"/>
            </w:tcBorders>
          </w:tcPr>
          <w:p w14:paraId="471EBD65" w14:textId="77777777" w:rsidR="00C3057F" w:rsidRPr="009D5770" w:rsidRDefault="00C3057F" w:rsidP="007244CA">
            <w:pPr>
              <w:spacing w:before="40" w:after="40"/>
              <w:jc w:val="center"/>
              <w:rPr>
                <w:color w:val="000000" w:themeColor="text1"/>
                <w:lang w:val="en-US"/>
              </w:rPr>
            </w:pPr>
          </w:p>
        </w:tc>
      </w:tr>
      <w:tr w:rsidR="00C3057F" w:rsidRPr="009D5770" w14:paraId="1334B987" w14:textId="77777777" w:rsidTr="007244CA">
        <w:tc>
          <w:tcPr>
            <w:tcW w:w="1080" w:type="dxa"/>
            <w:tcBorders>
              <w:top w:val="dotted" w:sz="4" w:space="0" w:color="auto"/>
              <w:left w:val="double" w:sz="6" w:space="0" w:color="auto"/>
              <w:bottom w:val="dotted" w:sz="4" w:space="0" w:color="auto"/>
            </w:tcBorders>
          </w:tcPr>
          <w:p w14:paraId="27D21EE8"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2F87848"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512B4ADE"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4E40D9B"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3BEA9673" w14:textId="77777777" w:rsidR="00C3057F" w:rsidRPr="009D5770" w:rsidRDefault="00C3057F" w:rsidP="007244C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319A9AE3" w14:textId="77777777" w:rsidR="00C3057F" w:rsidRPr="009D5770" w:rsidRDefault="00C3057F" w:rsidP="007244CA">
            <w:pPr>
              <w:spacing w:before="40" w:after="40"/>
              <w:jc w:val="center"/>
              <w:rPr>
                <w:color w:val="000000" w:themeColor="text1"/>
                <w:lang w:val="en-US"/>
              </w:rPr>
            </w:pPr>
          </w:p>
        </w:tc>
      </w:tr>
      <w:tr w:rsidR="00C3057F" w:rsidRPr="009D5770" w14:paraId="30020034" w14:textId="77777777" w:rsidTr="007244CA">
        <w:tc>
          <w:tcPr>
            <w:tcW w:w="7992" w:type="dxa"/>
            <w:gridSpan w:val="5"/>
            <w:tcBorders>
              <w:top w:val="single" w:sz="6" w:space="0" w:color="auto"/>
              <w:left w:val="double" w:sz="6" w:space="0" w:color="auto"/>
              <w:bottom w:val="double" w:sz="6" w:space="0" w:color="auto"/>
            </w:tcBorders>
          </w:tcPr>
          <w:p w14:paraId="68BE3952" w14:textId="77777777" w:rsidR="00C3057F" w:rsidRPr="009D5770" w:rsidRDefault="00C3057F" w:rsidP="007244CA">
            <w:pPr>
              <w:spacing w:before="40" w:after="40"/>
              <w:jc w:val="right"/>
              <w:rPr>
                <w:color w:val="000000" w:themeColor="text1"/>
              </w:rPr>
            </w:pPr>
            <w:r>
              <w:rPr>
                <w:color w:val="000000" w:themeColor="text1"/>
              </w:rPr>
              <w:t>Total du Bordereau n° 1</w:t>
            </w:r>
          </w:p>
          <w:p w14:paraId="64A9F15A" w14:textId="77777777" w:rsidR="00C3057F" w:rsidRPr="009D5770" w:rsidRDefault="00C3057F" w:rsidP="007244CA">
            <w:pPr>
              <w:spacing w:before="40" w:after="40"/>
              <w:jc w:val="right"/>
              <w:rPr>
                <w:color w:val="000000" w:themeColor="text1"/>
              </w:rPr>
            </w:pPr>
            <w:r>
              <w:rPr>
                <w:color w:val="000000" w:themeColor="text1"/>
              </w:rPr>
              <w:t>(reporté au Total général</w:t>
            </w:r>
            <w:r>
              <w:rPr>
                <w:color w:val="000000" w:themeColor="text1"/>
                <w:u w:val="single"/>
              </w:rPr>
              <w:tab/>
            </w:r>
            <w:r>
              <w:rPr>
                <w:color w:val="000000" w:themeColor="text1"/>
              </w:rPr>
              <w:t>)</w:t>
            </w:r>
          </w:p>
        </w:tc>
        <w:tc>
          <w:tcPr>
            <w:tcW w:w="1008" w:type="dxa"/>
            <w:tcBorders>
              <w:bottom w:val="double" w:sz="6" w:space="0" w:color="auto"/>
              <w:right w:val="double" w:sz="6" w:space="0" w:color="auto"/>
            </w:tcBorders>
          </w:tcPr>
          <w:p w14:paraId="669CFF7B" w14:textId="77777777" w:rsidR="00C3057F" w:rsidRPr="009D5770" w:rsidRDefault="00C3057F" w:rsidP="007244CA">
            <w:pPr>
              <w:spacing w:before="40" w:after="40"/>
              <w:rPr>
                <w:color w:val="000000" w:themeColor="text1"/>
              </w:rPr>
            </w:pPr>
            <w:r>
              <w:rPr>
                <w:color w:val="000000" w:themeColor="text1"/>
                <w:u w:val="single"/>
              </w:rPr>
              <w:tab/>
            </w:r>
          </w:p>
        </w:tc>
      </w:tr>
    </w:tbl>
    <w:p w14:paraId="57CEA1A8" w14:textId="77777777" w:rsidR="00C3057F" w:rsidRPr="009D5770" w:rsidRDefault="00C3057F" w:rsidP="00C3057F">
      <w:pPr>
        <w:tabs>
          <w:tab w:val="center" w:pos="4500"/>
        </w:tabs>
        <w:rPr>
          <w:color w:val="000000" w:themeColor="text1"/>
        </w:rPr>
      </w:pPr>
      <w:bookmarkStart w:id="1820" w:name="_Toc333564285"/>
      <w:bookmarkStart w:id="1821" w:name="_Toc13561908"/>
      <w:bookmarkStart w:id="1822" w:name="_Toc135318665"/>
    </w:p>
    <w:p w14:paraId="2D1C90E9" w14:textId="77777777" w:rsidR="00C3057F" w:rsidRPr="009D5770" w:rsidRDefault="00C3057F" w:rsidP="007B3492">
      <w:pPr>
        <w:tabs>
          <w:tab w:val="center" w:pos="4500"/>
        </w:tabs>
        <w:spacing w:after="120"/>
        <w:jc w:val="center"/>
        <w:rPr>
          <w:b/>
          <w:bCs/>
          <w:color w:val="000000" w:themeColor="text1"/>
        </w:rPr>
      </w:pPr>
      <w:r>
        <w:rPr>
          <w:b/>
          <w:color w:val="000000" w:themeColor="text1"/>
        </w:rPr>
        <w:t>Bordereau n° 2 :  Travaux de terrassement</w:t>
      </w:r>
      <w:bookmarkEnd w:id="1820"/>
      <w:bookmarkEnd w:id="1821"/>
      <w:bookmarkEnd w:id="1822"/>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C3057F" w:rsidRPr="009D5770" w14:paraId="6D35A196" w14:textId="77777777" w:rsidTr="007244CA">
        <w:tc>
          <w:tcPr>
            <w:tcW w:w="1080" w:type="dxa"/>
            <w:tcBorders>
              <w:top w:val="double" w:sz="6" w:space="0" w:color="auto"/>
              <w:left w:val="double" w:sz="6" w:space="0" w:color="auto"/>
            </w:tcBorders>
          </w:tcPr>
          <w:p w14:paraId="3BEFFD2E" w14:textId="77777777" w:rsidR="00C3057F" w:rsidRPr="009D5770" w:rsidRDefault="00C3057F" w:rsidP="007244CA">
            <w:pPr>
              <w:spacing w:before="40" w:after="40"/>
              <w:jc w:val="center"/>
              <w:rPr>
                <w:i/>
                <w:color w:val="000000" w:themeColor="text1"/>
              </w:rPr>
            </w:pPr>
            <w:r>
              <w:rPr>
                <w:i/>
                <w:color w:val="000000" w:themeColor="text1"/>
              </w:rPr>
              <w:t>N° d'article</w:t>
            </w:r>
          </w:p>
        </w:tc>
        <w:tc>
          <w:tcPr>
            <w:tcW w:w="4032" w:type="dxa"/>
            <w:tcBorders>
              <w:top w:val="double" w:sz="6" w:space="0" w:color="auto"/>
            </w:tcBorders>
          </w:tcPr>
          <w:p w14:paraId="00D0B2F1" w14:textId="77777777" w:rsidR="00C3057F" w:rsidRPr="009D5770" w:rsidRDefault="00C3057F" w:rsidP="007244CA">
            <w:pPr>
              <w:spacing w:before="40" w:after="40"/>
              <w:jc w:val="center"/>
              <w:rPr>
                <w:i/>
                <w:color w:val="000000" w:themeColor="text1"/>
              </w:rPr>
            </w:pPr>
            <w:r>
              <w:rPr>
                <w:i/>
                <w:color w:val="000000" w:themeColor="text1"/>
              </w:rPr>
              <w:t>Description</w:t>
            </w:r>
          </w:p>
        </w:tc>
        <w:tc>
          <w:tcPr>
            <w:tcW w:w="864" w:type="dxa"/>
            <w:tcBorders>
              <w:top w:val="double" w:sz="6" w:space="0" w:color="auto"/>
              <w:left w:val="nil"/>
            </w:tcBorders>
          </w:tcPr>
          <w:p w14:paraId="616D8A3C" w14:textId="77777777" w:rsidR="00C3057F" w:rsidRPr="009D5770" w:rsidRDefault="00C3057F" w:rsidP="007244CA">
            <w:pPr>
              <w:spacing w:before="40" w:after="40"/>
              <w:jc w:val="center"/>
              <w:rPr>
                <w:i/>
                <w:color w:val="000000" w:themeColor="text1"/>
              </w:rPr>
            </w:pPr>
            <w:r>
              <w:rPr>
                <w:i/>
                <w:color w:val="000000" w:themeColor="text1"/>
              </w:rPr>
              <w:t>Unité</w:t>
            </w:r>
          </w:p>
        </w:tc>
        <w:tc>
          <w:tcPr>
            <w:tcW w:w="1080" w:type="dxa"/>
            <w:tcBorders>
              <w:top w:val="double" w:sz="6" w:space="0" w:color="auto"/>
            </w:tcBorders>
          </w:tcPr>
          <w:p w14:paraId="425D12F7" w14:textId="77777777" w:rsidR="00C3057F" w:rsidRPr="009D5770" w:rsidRDefault="00C3057F" w:rsidP="007244CA">
            <w:pPr>
              <w:spacing w:before="40" w:after="40"/>
              <w:jc w:val="center"/>
              <w:rPr>
                <w:i/>
                <w:color w:val="000000" w:themeColor="text1"/>
              </w:rPr>
            </w:pPr>
            <w:r>
              <w:rPr>
                <w:i/>
                <w:color w:val="000000" w:themeColor="text1"/>
              </w:rPr>
              <w:t>Quantité</w:t>
            </w:r>
          </w:p>
        </w:tc>
        <w:tc>
          <w:tcPr>
            <w:tcW w:w="936" w:type="dxa"/>
            <w:tcBorders>
              <w:top w:val="double" w:sz="6" w:space="0" w:color="auto"/>
              <w:left w:val="nil"/>
            </w:tcBorders>
          </w:tcPr>
          <w:p w14:paraId="07AD53A4" w14:textId="77777777" w:rsidR="00C3057F" w:rsidRPr="009D5770" w:rsidRDefault="00C3057F" w:rsidP="007244CA">
            <w:pPr>
              <w:spacing w:before="40" w:after="40"/>
              <w:jc w:val="center"/>
              <w:rPr>
                <w:i/>
                <w:color w:val="000000" w:themeColor="text1"/>
              </w:rPr>
            </w:pPr>
            <w:r>
              <w:rPr>
                <w:i/>
                <w:color w:val="000000" w:themeColor="text1"/>
              </w:rPr>
              <w:t>Taux</w:t>
            </w:r>
          </w:p>
        </w:tc>
        <w:tc>
          <w:tcPr>
            <w:tcW w:w="1008" w:type="dxa"/>
            <w:tcBorders>
              <w:top w:val="double" w:sz="6" w:space="0" w:color="auto"/>
              <w:right w:val="double" w:sz="6" w:space="0" w:color="auto"/>
            </w:tcBorders>
          </w:tcPr>
          <w:p w14:paraId="1F6E801D" w14:textId="77777777" w:rsidR="00C3057F" w:rsidRPr="009D5770" w:rsidRDefault="00C3057F" w:rsidP="007244CA">
            <w:pPr>
              <w:spacing w:before="40" w:after="40"/>
              <w:jc w:val="center"/>
              <w:rPr>
                <w:i/>
                <w:color w:val="000000" w:themeColor="text1"/>
              </w:rPr>
            </w:pPr>
            <w:r>
              <w:rPr>
                <w:i/>
                <w:color w:val="000000" w:themeColor="text1"/>
              </w:rPr>
              <w:t>Montant</w:t>
            </w:r>
          </w:p>
        </w:tc>
      </w:tr>
      <w:tr w:rsidR="00C3057F" w:rsidRPr="009D5770" w14:paraId="5478A651" w14:textId="77777777" w:rsidTr="007244CA">
        <w:tc>
          <w:tcPr>
            <w:tcW w:w="1080" w:type="dxa"/>
            <w:tcBorders>
              <w:top w:val="single" w:sz="6" w:space="0" w:color="auto"/>
              <w:left w:val="double" w:sz="6" w:space="0" w:color="auto"/>
            </w:tcBorders>
          </w:tcPr>
          <w:p w14:paraId="3D84FB84" w14:textId="77777777" w:rsidR="00C3057F" w:rsidRPr="009D5770" w:rsidRDefault="00C3057F" w:rsidP="007244CA">
            <w:pPr>
              <w:spacing w:before="40" w:after="40"/>
              <w:rPr>
                <w:color w:val="000000" w:themeColor="text1"/>
                <w:lang w:val="en-US"/>
              </w:rPr>
            </w:pPr>
          </w:p>
        </w:tc>
        <w:tc>
          <w:tcPr>
            <w:tcW w:w="4032" w:type="dxa"/>
            <w:tcBorders>
              <w:top w:val="single" w:sz="6" w:space="0" w:color="auto"/>
              <w:left w:val="dotted" w:sz="4" w:space="0" w:color="auto"/>
              <w:right w:val="dotted" w:sz="4" w:space="0" w:color="auto"/>
            </w:tcBorders>
          </w:tcPr>
          <w:p w14:paraId="31B1D2E4" w14:textId="77777777" w:rsidR="00C3057F" w:rsidRPr="009D5770" w:rsidRDefault="00C3057F" w:rsidP="007244CA">
            <w:pPr>
              <w:spacing w:before="40" w:after="40"/>
              <w:rPr>
                <w:color w:val="000000" w:themeColor="text1"/>
                <w:lang w:val="en-US"/>
              </w:rPr>
            </w:pPr>
          </w:p>
        </w:tc>
        <w:tc>
          <w:tcPr>
            <w:tcW w:w="864" w:type="dxa"/>
            <w:tcBorders>
              <w:top w:val="single" w:sz="6" w:space="0" w:color="auto"/>
              <w:left w:val="nil"/>
            </w:tcBorders>
          </w:tcPr>
          <w:p w14:paraId="0DF449CD" w14:textId="77777777" w:rsidR="00C3057F" w:rsidRPr="009D5770" w:rsidRDefault="00C3057F" w:rsidP="007244CA">
            <w:pPr>
              <w:spacing w:before="40" w:after="40"/>
              <w:rPr>
                <w:color w:val="000000" w:themeColor="text1"/>
                <w:lang w:val="en-US"/>
              </w:rPr>
            </w:pPr>
          </w:p>
        </w:tc>
        <w:tc>
          <w:tcPr>
            <w:tcW w:w="1080" w:type="dxa"/>
            <w:tcBorders>
              <w:top w:val="single" w:sz="6" w:space="0" w:color="auto"/>
              <w:left w:val="dotted" w:sz="4" w:space="0" w:color="auto"/>
              <w:right w:val="dotted" w:sz="4" w:space="0" w:color="auto"/>
            </w:tcBorders>
          </w:tcPr>
          <w:p w14:paraId="6FBFF032" w14:textId="77777777" w:rsidR="00C3057F" w:rsidRPr="009D5770" w:rsidRDefault="00C3057F" w:rsidP="007244CA">
            <w:pPr>
              <w:spacing w:before="40" w:after="40"/>
              <w:rPr>
                <w:color w:val="000000" w:themeColor="text1"/>
                <w:lang w:val="en-US"/>
              </w:rPr>
            </w:pPr>
          </w:p>
        </w:tc>
        <w:tc>
          <w:tcPr>
            <w:tcW w:w="936" w:type="dxa"/>
            <w:tcBorders>
              <w:top w:val="single" w:sz="6" w:space="0" w:color="auto"/>
              <w:left w:val="nil"/>
              <w:right w:val="dotted" w:sz="4" w:space="0" w:color="auto"/>
            </w:tcBorders>
          </w:tcPr>
          <w:p w14:paraId="316EAD3E" w14:textId="77777777" w:rsidR="00C3057F" w:rsidRPr="009D5770" w:rsidRDefault="00C3057F" w:rsidP="007244CA">
            <w:pPr>
              <w:spacing w:before="40" w:after="40"/>
              <w:jc w:val="center"/>
              <w:rPr>
                <w:color w:val="000000" w:themeColor="text1"/>
                <w:lang w:val="en-US"/>
              </w:rPr>
            </w:pPr>
          </w:p>
        </w:tc>
        <w:tc>
          <w:tcPr>
            <w:tcW w:w="1008" w:type="dxa"/>
            <w:tcBorders>
              <w:top w:val="single" w:sz="6" w:space="0" w:color="auto"/>
              <w:left w:val="nil"/>
              <w:right w:val="double" w:sz="6" w:space="0" w:color="auto"/>
            </w:tcBorders>
          </w:tcPr>
          <w:p w14:paraId="7DF8FFC2" w14:textId="77777777" w:rsidR="00C3057F" w:rsidRPr="009D5770" w:rsidRDefault="00C3057F" w:rsidP="007244CA">
            <w:pPr>
              <w:spacing w:before="40" w:after="40"/>
              <w:jc w:val="center"/>
              <w:rPr>
                <w:color w:val="000000" w:themeColor="text1"/>
                <w:lang w:val="en-US"/>
              </w:rPr>
            </w:pPr>
          </w:p>
        </w:tc>
      </w:tr>
      <w:tr w:rsidR="00C3057F" w:rsidRPr="009D5770" w14:paraId="1AD01E08" w14:textId="77777777" w:rsidTr="007244CA">
        <w:tc>
          <w:tcPr>
            <w:tcW w:w="1080" w:type="dxa"/>
            <w:tcBorders>
              <w:top w:val="dotted" w:sz="4" w:space="0" w:color="auto"/>
              <w:left w:val="double" w:sz="6" w:space="0" w:color="auto"/>
              <w:bottom w:val="dotted" w:sz="4" w:space="0" w:color="auto"/>
            </w:tcBorders>
          </w:tcPr>
          <w:p w14:paraId="3391608C"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B319CA5"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69535236"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C85CD97"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42CE9E0" w14:textId="77777777" w:rsidR="00C3057F" w:rsidRPr="009D5770" w:rsidRDefault="00C3057F" w:rsidP="007244C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7A153646" w14:textId="77777777" w:rsidR="00C3057F" w:rsidRPr="009D5770" w:rsidRDefault="00C3057F" w:rsidP="007244CA">
            <w:pPr>
              <w:spacing w:before="40" w:after="40"/>
              <w:jc w:val="center"/>
              <w:rPr>
                <w:color w:val="000000" w:themeColor="text1"/>
                <w:lang w:val="en-US"/>
              </w:rPr>
            </w:pPr>
          </w:p>
        </w:tc>
      </w:tr>
      <w:tr w:rsidR="00C3057F" w:rsidRPr="009D5770" w14:paraId="6593CD64" w14:textId="77777777" w:rsidTr="007244CA">
        <w:tc>
          <w:tcPr>
            <w:tcW w:w="1080" w:type="dxa"/>
            <w:tcBorders>
              <w:left w:val="double" w:sz="6" w:space="0" w:color="auto"/>
            </w:tcBorders>
          </w:tcPr>
          <w:p w14:paraId="3D1CE376" w14:textId="77777777" w:rsidR="00C3057F" w:rsidRPr="009D5770" w:rsidRDefault="00C3057F" w:rsidP="007244CA">
            <w:pPr>
              <w:spacing w:before="40" w:after="40"/>
              <w:rPr>
                <w:color w:val="000000" w:themeColor="text1"/>
                <w:lang w:val="en-US"/>
              </w:rPr>
            </w:pPr>
          </w:p>
        </w:tc>
        <w:tc>
          <w:tcPr>
            <w:tcW w:w="4032" w:type="dxa"/>
            <w:tcBorders>
              <w:left w:val="dotted" w:sz="4" w:space="0" w:color="auto"/>
              <w:right w:val="dotted" w:sz="4" w:space="0" w:color="auto"/>
            </w:tcBorders>
          </w:tcPr>
          <w:p w14:paraId="184EF572" w14:textId="77777777" w:rsidR="00C3057F" w:rsidRPr="009D5770" w:rsidRDefault="00C3057F" w:rsidP="007244CA">
            <w:pPr>
              <w:spacing w:before="40" w:after="40"/>
              <w:rPr>
                <w:color w:val="000000" w:themeColor="text1"/>
                <w:lang w:val="en-US"/>
              </w:rPr>
            </w:pPr>
          </w:p>
        </w:tc>
        <w:tc>
          <w:tcPr>
            <w:tcW w:w="864" w:type="dxa"/>
            <w:tcBorders>
              <w:left w:val="nil"/>
            </w:tcBorders>
          </w:tcPr>
          <w:p w14:paraId="282AC625" w14:textId="77777777" w:rsidR="00C3057F" w:rsidRPr="009D5770" w:rsidRDefault="00C3057F" w:rsidP="007244CA">
            <w:pPr>
              <w:spacing w:before="40" w:after="40"/>
              <w:rPr>
                <w:color w:val="000000" w:themeColor="text1"/>
                <w:lang w:val="en-US"/>
              </w:rPr>
            </w:pPr>
          </w:p>
        </w:tc>
        <w:tc>
          <w:tcPr>
            <w:tcW w:w="1080" w:type="dxa"/>
            <w:tcBorders>
              <w:left w:val="dotted" w:sz="4" w:space="0" w:color="auto"/>
              <w:right w:val="dotted" w:sz="4" w:space="0" w:color="auto"/>
            </w:tcBorders>
          </w:tcPr>
          <w:p w14:paraId="0C0047F8" w14:textId="77777777" w:rsidR="00C3057F" w:rsidRPr="009D5770" w:rsidRDefault="00C3057F" w:rsidP="007244CA">
            <w:pPr>
              <w:spacing w:before="40" w:after="40"/>
              <w:rPr>
                <w:color w:val="000000" w:themeColor="text1"/>
                <w:lang w:val="en-US"/>
              </w:rPr>
            </w:pPr>
          </w:p>
        </w:tc>
        <w:tc>
          <w:tcPr>
            <w:tcW w:w="936" w:type="dxa"/>
            <w:tcBorders>
              <w:left w:val="nil"/>
              <w:right w:val="dotted" w:sz="4" w:space="0" w:color="auto"/>
            </w:tcBorders>
          </w:tcPr>
          <w:p w14:paraId="01D5B65C" w14:textId="77777777" w:rsidR="00C3057F" w:rsidRPr="009D5770" w:rsidRDefault="00C3057F" w:rsidP="007244CA">
            <w:pPr>
              <w:spacing w:before="40" w:after="40"/>
              <w:jc w:val="center"/>
              <w:rPr>
                <w:color w:val="000000" w:themeColor="text1"/>
                <w:lang w:val="en-US"/>
              </w:rPr>
            </w:pPr>
          </w:p>
        </w:tc>
        <w:tc>
          <w:tcPr>
            <w:tcW w:w="1008" w:type="dxa"/>
            <w:tcBorders>
              <w:left w:val="nil"/>
              <w:right w:val="double" w:sz="6" w:space="0" w:color="auto"/>
            </w:tcBorders>
          </w:tcPr>
          <w:p w14:paraId="7EC1A2E9" w14:textId="77777777" w:rsidR="00C3057F" w:rsidRPr="009D5770" w:rsidRDefault="00C3057F" w:rsidP="007244CA">
            <w:pPr>
              <w:spacing w:before="40" w:after="40"/>
              <w:jc w:val="center"/>
              <w:rPr>
                <w:color w:val="000000" w:themeColor="text1"/>
                <w:lang w:val="en-US"/>
              </w:rPr>
            </w:pPr>
          </w:p>
        </w:tc>
      </w:tr>
      <w:tr w:rsidR="00C3057F" w:rsidRPr="009D5770" w14:paraId="0A6D699A" w14:textId="77777777" w:rsidTr="007244CA">
        <w:tc>
          <w:tcPr>
            <w:tcW w:w="1080" w:type="dxa"/>
            <w:tcBorders>
              <w:top w:val="dotted" w:sz="4" w:space="0" w:color="auto"/>
              <w:left w:val="double" w:sz="6" w:space="0" w:color="auto"/>
            </w:tcBorders>
          </w:tcPr>
          <w:p w14:paraId="723B52C3"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right w:val="dotted" w:sz="4" w:space="0" w:color="auto"/>
            </w:tcBorders>
          </w:tcPr>
          <w:p w14:paraId="68E2F015"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tcBorders>
          </w:tcPr>
          <w:p w14:paraId="65214F89"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right w:val="dotted" w:sz="4" w:space="0" w:color="auto"/>
            </w:tcBorders>
          </w:tcPr>
          <w:p w14:paraId="49F528EA"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right w:val="dotted" w:sz="4" w:space="0" w:color="auto"/>
            </w:tcBorders>
          </w:tcPr>
          <w:p w14:paraId="5D2F734C" w14:textId="77777777" w:rsidR="00C3057F" w:rsidRPr="009D5770" w:rsidRDefault="00C3057F" w:rsidP="007244C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0066FFBB" w14:textId="77777777" w:rsidR="00C3057F" w:rsidRPr="009D5770" w:rsidRDefault="00C3057F" w:rsidP="007244CA">
            <w:pPr>
              <w:spacing w:before="40" w:after="40"/>
              <w:jc w:val="center"/>
              <w:rPr>
                <w:color w:val="000000" w:themeColor="text1"/>
                <w:lang w:val="en-US"/>
              </w:rPr>
            </w:pPr>
          </w:p>
        </w:tc>
      </w:tr>
      <w:tr w:rsidR="00C3057F" w:rsidRPr="009D5770" w14:paraId="73060A1E" w14:textId="77777777" w:rsidTr="007244CA">
        <w:tc>
          <w:tcPr>
            <w:tcW w:w="7992" w:type="dxa"/>
            <w:gridSpan w:val="5"/>
            <w:tcBorders>
              <w:top w:val="single" w:sz="6" w:space="0" w:color="auto"/>
              <w:left w:val="double" w:sz="6" w:space="0" w:color="auto"/>
              <w:bottom w:val="double" w:sz="6" w:space="0" w:color="auto"/>
            </w:tcBorders>
          </w:tcPr>
          <w:p w14:paraId="2278E30F" w14:textId="77777777" w:rsidR="00C3057F" w:rsidRPr="009D5770" w:rsidRDefault="00C3057F" w:rsidP="007244CA">
            <w:pPr>
              <w:spacing w:before="40" w:after="40"/>
              <w:jc w:val="right"/>
              <w:rPr>
                <w:color w:val="000000" w:themeColor="text1"/>
              </w:rPr>
            </w:pPr>
            <w:r>
              <w:rPr>
                <w:color w:val="000000" w:themeColor="text1"/>
              </w:rPr>
              <w:t>Total du Bordereau n° 2</w:t>
            </w:r>
          </w:p>
          <w:p w14:paraId="12AB7B74" w14:textId="77777777" w:rsidR="00C3057F" w:rsidRPr="009D5770" w:rsidRDefault="00C3057F" w:rsidP="007244CA">
            <w:pPr>
              <w:spacing w:before="40" w:after="40"/>
              <w:jc w:val="right"/>
              <w:rPr>
                <w:color w:val="000000" w:themeColor="text1"/>
              </w:rPr>
            </w:pPr>
            <w:r>
              <w:rPr>
                <w:color w:val="000000" w:themeColor="text1"/>
              </w:rPr>
              <w:t>(reporté au Total général</w:t>
            </w:r>
            <w:r>
              <w:rPr>
                <w:color w:val="000000" w:themeColor="text1"/>
                <w:u w:val="single"/>
              </w:rPr>
              <w:tab/>
            </w:r>
            <w:r>
              <w:rPr>
                <w:color w:val="000000" w:themeColor="text1"/>
              </w:rPr>
              <w:t>)</w:t>
            </w:r>
          </w:p>
        </w:tc>
        <w:tc>
          <w:tcPr>
            <w:tcW w:w="1008" w:type="dxa"/>
            <w:tcBorders>
              <w:top w:val="single" w:sz="6" w:space="0" w:color="auto"/>
              <w:bottom w:val="double" w:sz="6" w:space="0" w:color="auto"/>
              <w:right w:val="double" w:sz="6" w:space="0" w:color="auto"/>
            </w:tcBorders>
          </w:tcPr>
          <w:p w14:paraId="57ABC088" w14:textId="77777777" w:rsidR="00C3057F" w:rsidRPr="009D5770" w:rsidRDefault="00C3057F" w:rsidP="007244CA">
            <w:pPr>
              <w:spacing w:before="40" w:after="40"/>
              <w:rPr>
                <w:color w:val="000000" w:themeColor="text1"/>
              </w:rPr>
            </w:pPr>
            <w:r>
              <w:rPr>
                <w:color w:val="000000" w:themeColor="text1"/>
                <w:u w:val="single"/>
              </w:rPr>
              <w:tab/>
            </w:r>
          </w:p>
        </w:tc>
      </w:tr>
    </w:tbl>
    <w:p w14:paraId="49BF07DA" w14:textId="77777777" w:rsidR="00C3057F" w:rsidRPr="009D5770" w:rsidRDefault="00C3057F" w:rsidP="00C3057F">
      <w:pPr>
        <w:rPr>
          <w:color w:val="000000" w:themeColor="text1"/>
        </w:rPr>
      </w:pPr>
      <w:r>
        <w:rPr>
          <w:color w:val="000000" w:themeColor="text1"/>
        </w:rPr>
        <w:t xml:space="preserve"> </w:t>
      </w:r>
    </w:p>
    <w:p w14:paraId="409CFFDA" w14:textId="77777777" w:rsidR="00C3057F" w:rsidRPr="009D5770" w:rsidRDefault="00C3057F" w:rsidP="007B3492">
      <w:pPr>
        <w:spacing w:after="120"/>
        <w:jc w:val="center"/>
        <w:rPr>
          <w:b/>
          <w:bCs/>
        </w:rPr>
      </w:pPr>
      <w:bookmarkStart w:id="1823" w:name="_Toc333564286"/>
      <w:bookmarkStart w:id="1824" w:name="_Toc13561909"/>
      <w:bookmarkStart w:id="1825" w:name="_Toc135318666"/>
      <w:r>
        <w:rPr>
          <w:b/>
        </w:rPr>
        <w:t>Bordereau n° 3 : Ponceaux et ponts</w:t>
      </w:r>
      <w:bookmarkEnd w:id="1823"/>
      <w:bookmarkEnd w:id="1824"/>
      <w:bookmarkEnd w:id="1825"/>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C3057F" w:rsidRPr="009D5770" w14:paraId="3F0B5DC1" w14:textId="77777777" w:rsidTr="007244CA">
        <w:tc>
          <w:tcPr>
            <w:tcW w:w="1080" w:type="dxa"/>
            <w:tcBorders>
              <w:top w:val="double" w:sz="6" w:space="0" w:color="auto"/>
              <w:left w:val="double" w:sz="6" w:space="0" w:color="auto"/>
            </w:tcBorders>
          </w:tcPr>
          <w:p w14:paraId="621016E0" w14:textId="77777777" w:rsidR="00C3057F" w:rsidRPr="009D5770" w:rsidRDefault="00C3057F" w:rsidP="007244CA">
            <w:pPr>
              <w:spacing w:before="40" w:after="40"/>
              <w:jc w:val="center"/>
              <w:rPr>
                <w:i/>
                <w:color w:val="000000" w:themeColor="text1"/>
              </w:rPr>
            </w:pPr>
            <w:r>
              <w:rPr>
                <w:i/>
                <w:color w:val="000000" w:themeColor="text1"/>
              </w:rPr>
              <w:t>N° d'article</w:t>
            </w:r>
          </w:p>
        </w:tc>
        <w:tc>
          <w:tcPr>
            <w:tcW w:w="4032" w:type="dxa"/>
            <w:tcBorders>
              <w:top w:val="double" w:sz="6" w:space="0" w:color="auto"/>
            </w:tcBorders>
          </w:tcPr>
          <w:p w14:paraId="1E4A708F" w14:textId="77777777" w:rsidR="00C3057F" w:rsidRPr="009D5770" w:rsidRDefault="00C3057F" w:rsidP="007244CA">
            <w:pPr>
              <w:spacing w:before="40" w:after="40"/>
              <w:jc w:val="center"/>
              <w:rPr>
                <w:i/>
                <w:color w:val="000000" w:themeColor="text1"/>
              </w:rPr>
            </w:pPr>
            <w:r>
              <w:rPr>
                <w:i/>
                <w:color w:val="000000" w:themeColor="text1"/>
              </w:rPr>
              <w:t>Description</w:t>
            </w:r>
          </w:p>
        </w:tc>
        <w:tc>
          <w:tcPr>
            <w:tcW w:w="864" w:type="dxa"/>
            <w:tcBorders>
              <w:top w:val="double" w:sz="6" w:space="0" w:color="auto"/>
              <w:left w:val="nil"/>
            </w:tcBorders>
          </w:tcPr>
          <w:p w14:paraId="28CCE7FB" w14:textId="77777777" w:rsidR="00C3057F" w:rsidRPr="009D5770" w:rsidRDefault="00C3057F" w:rsidP="007244CA">
            <w:pPr>
              <w:spacing w:before="40" w:after="40"/>
              <w:jc w:val="center"/>
              <w:rPr>
                <w:i/>
                <w:color w:val="000000" w:themeColor="text1"/>
              </w:rPr>
            </w:pPr>
            <w:r>
              <w:rPr>
                <w:i/>
                <w:color w:val="000000" w:themeColor="text1"/>
              </w:rPr>
              <w:t>Unité</w:t>
            </w:r>
          </w:p>
        </w:tc>
        <w:tc>
          <w:tcPr>
            <w:tcW w:w="1080" w:type="dxa"/>
            <w:tcBorders>
              <w:top w:val="double" w:sz="6" w:space="0" w:color="auto"/>
            </w:tcBorders>
          </w:tcPr>
          <w:p w14:paraId="57EC4D57" w14:textId="77777777" w:rsidR="00C3057F" w:rsidRPr="009D5770" w:rsidRDefault="00C3057F" w:rsidP="007244CA">
            <w:pPr>
              <w:spacing w:before="40" w:after="40"/>
              <w:jc w:val="center"/>
              <w:rPr>
                <w:i/>
                <w:color w:val="000000" w:themeColor="text1"/>
              </w:rPr>
            </w:pPr>
            <w:r>
              <w:rPr>
                <w:i/>
                <w:color w:val="000000" w:themeColor="text1"/>
              </w:rPr>
              <w:t>Quantité</w:t>
            </w:r>
          </w:p>
        </w:tc>
        <w:tc>
          <w:tcPr>
            <w:tcW w:w="936" w:type="dxa"/>
            <w:tcBorders>
              <w:top w:val="double" w:sz="6" w:space="0" w:color="auto"/>
              <w:left w:val="nil"/>
            </w:tcBorders>
          </w:tcPr>
          <w:p w14:paraId="1F5FF58C" w14:textId="77777777" w:rsidR="00C3057F" w:rsidRPr="009D5770" w:rsidRDefault="00C3057F" w:rsidP="007244CA">
            <w:pPr>
              <w:spacing w:before="40" w:after="40"/>
              <w:jc w:val="center"/>
              <w:rPr>
                <w:i/>
                <w:color w:val="000000" w:themeColor="text1"/>
              </w:rPr>
            </w:pPr>
            <w:r>
              <w:rPr>
                <w:i/>
                <w:color w:val="000000" w:themeColor="text1"/>
              </w:rPr>
              <w:t>Taux</w:t>
            </w:r>
          </w:p>
        </w:tc>
        <w:tc>
          <w:tcPr>
            <w:tcW w:w="1008" w:type="dxa"/>
            <w:tcBorders>
              <w:top w:val="double" w:sz="6" w:space="0" w:color="auto"/>
              <w:right w:val="double" w:sz="6" w:space="0" w:color="auto"/>
            </w:tcBorders>
          </w:tcPr>
          <w:p w14:paraId="3F5BC7C3" w14:textId="77777777" w:rsidR="00C3057F" w:rsidRPr="009D5770" w:rsidRDefault="00C3057F" w:rsidP="007244CA">
            <w:pPr>
              <w:spacing w:before="40" w:after="40"/>
              <w:jc w:val="center"/>
              <w:rPr>
                <w:i/>
                <w:color w:val="000000" w:themeColor="text1"/>
              </w:rPr>
            </w:pPr>
            <w:r>
              <w:rPr>
                <w:i/>
                <w:color w:val="000000" w:themeColor="text1"/>
              </w:rPr>
              <w:t>Montant</w:t>
            </w:r>
          </w:p>
        </w:tc>
      </w:tr>
      <w:tr w:rsidR="00C3057F" w:rsidRPr="009D5770" w14:paraId="0B238BCF" w14:textId="77777777" w:rsidTr="007244CA">
        <w:tc>
          <w:tcPr>
            <w:tcW w:w="1080" w:type="dxa"/>
            <w:tcBorders>
              <w:top w:val="dotted" w:sz="4" w:space="0" w:color="auto"/>
              <w:left w:val="double" w:sz="6" w:space="0" w:color="auto"/>
              <w:bottom w:val="dotted" w:sz="4" w:space="0" w:color="auto"/>
            </w:tcBorders>
          </w:tcPr>
          <w:p w14:paraId="32188DC1"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302FA61"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544C5033"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EADA333"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365A99DE" w14:textId="77777777" w:rsidR="00C3057F" w:rsidRPr="009D5770" w:rsidRDefault="00C3057F" w:rsidP="007244C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4CCDB848" w14:textId="77777777" w:rsidR="00C3057F" w:rsidRPr="009D5770" w:rsidRDefault="00C3057F" w:rsidP="007244CA">
            <w:pPr>
              <w:spacing w:before="40" w:after="40"/>
              <w:jc w:val="center"/>
              <w:rPr>
                <w:color w:val="000000" w:themeColor="text1"/>
                <w:lang w:val="en-US"/>
              </w:rPr>
            </w:pPr>
          </w:p>
        </w:tc>
      </w:tr>
      <w:tr w:rsidR="00C3057F" w:rsidRPr="009D5770" w14:paraId="6B889119" w14:textId="77777777" w:rsidTr="007244CA">
        <w:tc>
          <w:tcPr>
            <w:tcW w:w="1080" w:type="dxa"/>
            <w:tcBorders>
              <w:top w:val="dotted" w:sz="4" w:space="0" w:color="auto"/>
              <w:left w:val="double" w:sz="6" w:space="0" w:color="auto"/>
              <w:bottom w:val="dotted" w:sz="4" w:space="0" w:color="auto"/>
            </w:tcBorders>
          </w:tcPr>
          <w:p w14:paraId="6DB73C05"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9867205"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25D0FA5E"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D21A5BD"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6EE02956" w14:textId="77777777" w:rsidR="00C3057F" w:rsidRPr="009D5770" w:rsidRDefault="00C3057F" w:rsidP="007244C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289EB4BD" w14:textId="77777777" w:rsidR="00C3057F" w:rsidRPr="009D5770" w:rsidRDefault="00C3057F" w:rsidP="007244CA">
            <w:pPr>
              <w:spacing w:before="40" w:after="40"/>
              <w:jc w:val="center"/>
              <w:rPr>
                <w:color w:val="000000" w:themeColor="text1"/>
                <w:lang w:val="en-US"/>
              </w:rPr>
            </w:pPr>
          </w:p>
        </w:tc>
      </w:tr>
      <w:tr w:rsidR="00C3057F" w:rsidRPr="009D5770" w14:paraId="00A64C7A" w14:textId="77777777" w:rsidTr="007244CA">
        <w:tc>
          <w:tcPr>
            <w:tcW w:w="1080" w:type="dxa"/>
            <w:tcBorders>
              <w:top w:val="dotted" w:sz="4" w:space="0" w:color="auto"/>
              <w:left w:val="double" w:sz="6" w:space="0" w:color="auto"/>
              <w:bottom w:val="dotted" w:sz="4" w:space="0" w:color="auto"/>
            </w:tcBorders>
          </w:tcPr>
          <w:p w14:paraId="71334F22"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86FD0A6"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54A44F8A"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E8C35CD"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23F8DD0E" w14:textId="77777777" w:rsidR="00C3057F" w:rsidRPr="009D5770" w:rsidRDefault="00C3057F" w:rsidP="007244C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1D4524ED" w14:textId="77777777" w:rsidR="00C3057F" w:rsidRPr="009D5770" w:rsidRDefault="00C3057F" w:rsidP="007244CA">
            <w:pPr>
              <w:spacing w:before="40" w:after="40"/>
              <w:jc w:val="center"/>
              <w:rPr>
                <w:color w:val="000000" w:themeColor="text1"/>
                <w:lang w:val="en-US"/>
              </w:rPr>
            </w:pPr>
          </w:p>
        </w:tc>
      </w:tr>
      <w:tr w:rsidR="00C3057F" w:rsidRPr="009D5770" w14:paraId="0B928BC0" w14:textId="77777777" w:rsidTr="007244CA">
        <w:tc>
          <w:tcPr>
            <w:tcW w:w="1080" w:type="dxa"/>
            <w:tcBorders>
              <w:top w:val="dotted" w:sz="4" w:space="0" w:color="auto"/>
              <w:left w:val="double" w:sz="6" w:space="0" w:color="auto"/>
              <w:bottom w:val="dotted" w:sz="4" w:space="0" w:color="auto"/>
            </w:tcBorders>
          </w:tcPr>
          <w:p w14:paraId="06D09687"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0B2B60FC"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1A345B69"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65A37B49" w14:textId="77777777" w:rsidR="00C3057F" w:rsidRPr="009D5770" w:rsidRDefault="00C3057F" w:rsidP="007244C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4BBD8130" w14:textId="77777777" w:rsidR="00C3057F" w:rsidRPr="009D5770" w:rsidRDefault="00C3057F" w:rsidP="007244C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4011F28B" w14:textId="77777777" w:rsidR="00C3057F" w:rsidRPr="009D5770" w:rsidRDefault="00C3057F" w:rsidP="007244CA">
            <w:pPr>
              <w:spacing w:before="40" w:after="40"/>
              <w:jc w:val="center"/>
              <w:rPr>
                <w:color w:val="000000" w:themeColor="text1"/>
                <w:lang w:val="en-US"/>
              </w:rPr>
            </w:pPr>
          </w:p>
        </w:tc>
      </w:tr>
      <w:tr w:rsidR="00C3057F" w:rsidRPr="009D5770" w14:paraId="7A7FF0EA" w14:textId="77777777" w:rsidTr="007244CA">
        <w:tc>
          <w:tcPr>
            <w:tcW w:w="7992" w:type="dxa"/>
            <w:gridSpan w:val="5"/>
            <w:tcBorders>
              <w:top w:val="single" w:sz="6" w:space="0" w:color="auto"/>
              <w:left w:val="double" w:sz="6" w:space="0" w:color="auto"/>
              <w:bottom w:val="double" w:sz="6" w:space="0" w:color="auto"/>
            </w:tcBorders>
          </w:tcPr>
          <w:p w14:paraId="100802A5" w14:textId="77777777" w:rsidR="00C3057F" w:rsidRPr="009D5770" w:rsidRDefault="00C3057F" w:rsidP="007244CA">
            <w:pPr>
              <w:spacing w:before="40" w:after="40"/>
              <w:jc w:val="right"/>
              <w:rPr>
                <w:color w:val="000000" w:themeColor="text1"/>
              </w:rPr>
            </w:pPr>
            <w:r>
              <w:rPr>
                <w:color w:val="000000" w:themeColor="text1"/>
              </w:rPr>
              <w:t>Total du Bordereau n° 3</w:t>
            </w:r>
          </w:p>
          <w:p w14:paraId="1E5A28C5" w14:textId="77777777" w:rsidR="00C3057F" w:rsidRPr="009D5770" w:rsidRDefault="00C3057F" w:rsidP="007244CA">
            <w:pPr>
              <w:spacing w:before="40" w:after="40"/>
              <w:jc w:val="right"/>
              <w:rPr>
                <w:color w:val="000000" w:themeColor="text1"/>
              </w:rPr>
            </w:pPr>
            <w:r>
              <w:rPr>
                <w:color w:val="000000" w:themeColor="text1"/>
              </w:rPr>
              <w:t>(reporté au Total général</w:t>
            </w:r>
            <w:r>
              <w:rPr>
                <w:color w:val="000000" w:themeColor="text1"/>
              </w:rPr>
              <w:tab/>
              <w:t>)</w:t>
            </w:r>
          </w:p>
        </w:tc>
        <w:tc>
          <w:tcPr>
            <w:tcW w:w="1008" w:type="dxa"/>
            <w:tcBorders>
              <w:top w:val="single" w:sz="6" w:space="0" w:color="auto"/>
              <w:bottom w:val="double" w:sz="6" w:space="0" w:color="auto"/>
              <w:right w:val="double" w:sz="6" w:space="0" w:color="auto"/>
            </w:tcBorders>
          </w:tcPr>
          <w:p w14:paraId="03DAC338" w14:textId="77777777" w:rsidR="00C3057F" w:rsidRPr="009D5770" w:rsidRDefault="00C3057F" w:rsidP="007244CA">
            <w:pPr>
              <w:spacing w:before="40" w:after="40"/>
              <w:rPr>
                <w:color w:val="000000" w:themeColor="text1"/>
              </w:rPr>
            </w:pPr>
            <w:r>
              <w:rPr>
                <w:color w:val="000000" w:themeColor="text1"/>
                <w:u w:val="single"/>
              </w:rPr>
              <w:tab/>
            </w:r>
          </w:p>
        </w:tc>
      </w:tr>
    </w:tbl>
    <w:p w14:paraId="194A3C58" w14:textId="77777777" w:rsidR="00C3057F" w:rsidRPr="009D5770" w:rsidRDefault="00C3057F" w:rsidP="00C3057F">
      <w:pPr>
        <w:pStyle w:val="SectionVHeading2"/>
        <w:spacing w:before="240" w:after="360"/>
        <w:rPr>
          <w:color w:val="000000" w:themeColor="text1"/>
        </w:rPr>
      </w:pPr>
      <w:r>
        <w:br w:type="page"/>
      </w:r>
    </w:p>
    <w:p w14:paraId="7EB4EE00" w14:textId="5A6818DB" w:rsidR="00C3057F" w:rsidRPr="009D5770" w:rsidRDefault="00C3057F" w:rsidP="00267999">
      <w:pPr>
        <w:pStyle w:val="BodyText"/>
      </w:pPr>
    </w:p>
    <w:p w14:paraId="5020631D" w14:textId="77777777" w:rsidR="00C3057F" w:rsidRPr="009D5770" w:rsidRDefault="00C3057F" w:rsidP="007B3492">
      <w:pPr>
        <w:jc w:val="both"/>
        <w:rPr>
          <w:b/>
          <w:bCs/>
        </w:rPr>
      </w:pPr>
      <w:bookmarkStart w:id="1826" w:name="_Toc135318667"/>
      <w:r>
        <w:rPr>
          <w:b/>
        </w:rPr>
        <w:t>Programme de travail journalier</w:t>
      </w:r>
      <w:bookmarkEnd w:id="1826"/>
    </w:p>
    <w:p w14:paraId="05873E95" w14:textId="77777777" w:rsidR="00C3057F" w:rsidRPr="009D5770" w:rsidRDefault="00C3057F" w:rsidP="00C305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ind w:left="720" w:hanging="720"/>
        <w:jc w:val="both"/>
        <w:rPr>
          <w:i/>
          <w:spacing w:val="-2"/>
        </w:rPr>
      </w:pPr>
      <w:r>
        <w:rPr>
          <w:b/>
          <w:i/>
        </w:rPr>
        <w:t>[Note au Maître d’ouvrage :</w:t>
      </w:r>
      <w:r>
        <w:rPr>
          <w:i/>
        </w:rPr>
        <w:t xml:space="preserve"> </w:t>
      </w:r>
    </w:p>
    <w:p w14:paraId="307894F3" w14:textId="77777777" w:rsidR="00C3057F" w:rsidRPr="009D5770" w:rsidRDefault="00C3057F" w:rsidP="00C3057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ind w:left="720" w:hanging="720"/>
        <w:jc w:val="both"/>
        <w:rPr>
          <w:i/>
          <w:spacing w:val="-2"/>
        </w:rPr>
      </w:pPr>
      <w:r>
        <w:rPr>
          <w:i/>
        </w:rPr>
        <w:t>i)</w:t>
      </w:r>
      <w:r>
        <w:rPr>
          <w:i/>
        </w:rPr>
        <w:tab/>
        <w:t>Un « Programme de travail journalier » est généralement utilisé dans les contrats où l'incidence probable de travaux imprévus ne peut être prise en compte par les descriptions définitives et les quantités approximatives figurant dans le Devis quantitatif. La solution privilégiée consiste à évaluer les travaux supplémentaires conformément aux Conditions du Contrat. Un Programme de Travail journalier présente normalement l'inconvénient de ne pas mettre en concurrence les Offrants, qui peuvent donc répercuter les tarifs assignés à certains ou à l'ensemble des éléments. Si un Programme de travail journalier doit être inclus dans le dossier d'appel d'offres, il est préférable d'inclure des quantités nominales pour les éléments les plus susceptibles d'être utilisés, et de reporter la somme des montants étendus dans le Tableau récapitulatif afin de rendre compétitif le Barème de base des tarifs de travail journalier.</w:t>
      </w:r>
    </w:p>
    <w:p w14:paraId="1CF6F84F" w14:textId="77777777" w:rsidR="00C3057F" w:rsidRPr="009D5770" w:rsidRDefault="00C3057F" w:rsidP="00C3057F">
      <w:pPr>
        <w:snapToGrid w:val="0"/>
        <w:spacing w:before="120" w:after="120"/>
        <w:ind w:left="720" w:hanging="720"/>
        <w:jc w:val="both"/>
        <w:rPr>
          <w:b/>
        </w:rPr>
      </w:pPr>
      <w:r>
        <w:rPr>
          <w:i/>
        </w:rPr>
        <w:t>ii)</w:t>
      </w:r>
      <w:r>
        <w:rPr>
          <w:i/>
        </w:rPr>
        <w:tab/>
        <w:t xml:space="preserve">Le montant total affecté à ces travaux journaliers concurrentiels est normalement compris entre 3 et 5 % du Prix de base estimatif du Contrat et est considéré comme une Somme provisionnelle destinée à faire face aux imprévus, qui sera dépensée selon les instructions et à la discrétion de l'Ingénieur].  </w:t>
      </w:r>
      <w:r>
        <w:rPr>
          <w:b/>
        </w:rPr>
        <w:t xml:space="preserve"> </w:t>
      </w:r>
    </w:p>
    <w:p w14:paraId="49A0B3DC" w14:textId="77777777" w:rsidR="00C3057F" w:rsidRPr="009D5770" w:rsidRDefault="00C3057F" w:rsidP="007B3492">
      <w:pPr>
        <w:snapToGrid w:val="0"/>
        <w:spacing w:before="120" w:after="120"/>
        <w:jc w:val="both"/>
      </w:pPr>
      <w:r>
        <w:rPr>
          <w:b/>
        </w:rPr>
        <w:t>Dispositions générales</w:t>
      </w:r>
    </w:p>
    <w:p w14:paraId="3520CB80" w14:textId="6A71848D"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rPr>
      </w:pPr>
      <w:r>
        <w:rPr>
          <w:rFonts w:ascii="Times New Roman" w:hAnsi="Times New Roman"/>
        </w:rPr>
        <w:t xml:space="preserve">Il convient de se référer à la </w:t>
      </w:r>
      <w:r w:rsidR="00C03226">
        <w:rPr>
          <w:rFonts w:ascii="Times New Roman" w:hAnsi="Times New Roman"/>
        </w:rPr>
        <w:t>Sous-clause</w:t>
      </w:r>
      <w:r>
        <w:rPr>
          <w:rFonts w:ascii="Times New Roman" w:hAnsi="Times New Roman"/>
        </w:rPr>
        <w:t xml:space="preserve"> 13.6 des Conditions générales. Les travaux ne sont pas exécutés à la journée, sauf sur ordre écrit de l'Ingénieur. Les Offrants indiqueront les taux de base applicables aux éléments de travail de jour dans les Annexes, lesquels taux s'appliqueront à toute quantité de travail journalier commandée par l'Ingénieur. Des quantités nominales ont été indiquées pour chaque élément de travail journalier, et le montant total étendu pour le Travail journalier est reporté sur le Total général à titre de Somme provisionnelle. Sauf s'ils sont ajustés autrement, les paiements effectués pour le travail journalier font l'objet d'un ajustement de prix conformément aux dispositions prévues dans les Conditions du Contrat.</w:t>
      </w:r>
    </w:p>
    <w:p w14:paraId="462BB967" w14:textId="77777777" w:rsidR="00C3057F" w:rsidRPr="009D5770" w:rsidRDefault="00C3057F" w:rsidP="007B3492">
      <w:pPr>
        <w:snapToGrid w:val="0"/>
        <w:spacing w:before="120" w:after="120"/>
        <w:jc w:val="both"/>
      </w:pPr>
      <w:r>
        <w:rPr>
          <w:b/>
        </w:rPr>
        <w:t>Travail journalier</w:t>
      </w:r>
    </w:p>
    <w:p w14:paraId="16747E56"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rPr>
      </w:pPr>
      <w:r>
        <w:rPr>
          <w:rFonts w:ascii="Times New Roman" w:hAnsi="Times New Roman"/>
        </w:rPr>
        <w:t>Pour le calcul des paiements dus à l'Entrepreneur pour l'exécution d'un travail journalier, les heures de travail seront calculées à partir de l'heure d'arrivée des travailleurs sur le chantier pour exécuter l'élément particulier des travaux journaliers jusqu'à l'heure de retour au lieu de départ initial, mais en excluant les pauses-repas et les périodes de repos. Seul sera mesuré le temps des catégories de travailleurs effectuant directement des travaux commandés par l'Ingénieur et pour lesquels ils sont compétents. Le temps des contremaîtres (chefs d'équipe) qui travaillent effectivement avec les équipes sera également mesuré, mais pas celui des contremaîtres ou des autres membres du personnel d'encadrement.</w:t>
      </w:r>
    </w:p>
    <w:p w14:paraId="0E1F5B86" w14:textId="048658B4" w:rsidR="00C3057F" w:rsidRPr="009D5770" w:rsidRDefault="00C3057F" w:rsidP="00664009">
      <w:pPr>
        <w:pStyle w:val="ListParagraph"/>
        <w:widowControl/>
        <w:numPr>
          <w:ilvl w:val="0"/>
          <w:numId w:val="101"/>
        </w:numPr>
        <w:suppressAutoHyphens w:val="0"/>
        <w:autoSpaceDE/>
        <w:snapToGrid w:val="0"/>
        <w:spacing w:before="120" w:after="120"/>
        <w:ind w:left="454" w:hanging="369"/>
        <w:contextualSpacing w:val="0"/>
        <w:rPr>
          <w:rFonts w:ascii="Times New Roman" w:hAnsi="Times New Roman"/>
          <w:smallCaps/>
        </w:rPr>
      </w:pPr>
      <w:r>
        <w:rPr>
          <w:rFonts w:ascii="Times New Roman" w:hAnsi="Times New Roman"/>
        </w:rPr>
        <w:t xml:space="preserve">L'Entrepreneur a droit à un paiement pour la totalité du temps consacré par les travailleurs au travail journalier, calculé selon les taux de base inscrits par l'Entrepreneur dans le </w:t>
      </w:r>
      <w:r>
        <w:rPr>
          <w:rFonts w:ascii="Times New Roman" w:hAnsi="Times New Roman"/>
          <w:b/>
          <w:bCs/>
        </w:rPr>
        <w:t xml:space="preserve">Barème des Tarifs des travaux journaliers </w:t>
      </w:r>
      <w:r w:rsidR="00A93E78">
        <w:rPr>
          <w:rFonts w:ascii="Times New Roman" w:hAnsi="Times New Roman"/>
          <w:b/>
          <w:bCs/>
        </w:rPr>
        <w:t>:</w:t>
      </w:r>
      <w:r w:rsidR="00A93E78">
        <w:rPr>
          <w:rFonts w:ascii="Times New Roman" w:hAnsi="Times New Roman"/>
          <w:b/>
        </w:rPr>
        <w:t xml:space="preserve"> 1</w:t>
      </w:r>
      <w:r>
        <w:rPr>
          <w:rFonts w:ascii="Times New Roman" w:hAnsi="Times New Roman"/>
          <w:b/>
        </w:rPr>
        <w:t xml:space="preserve">. </w:t>
      </w:r>
      <w:r w:rsidR="00DF7697">
        <w:rPr>
          <w:rFonts w:ascii="Times New Roman" w:hAnsi="Times New Roman"/>
          <w:b/>
          <w:bCs/>
        </w:rPr>
        <w:t>Main-d’œuvre</w:t>
      </w:r>
      <w:r>
        <w:rPr>
          <w:rFonts w:ascii="Times New Roman" w:hAnsi="Times New Roman"/>
          <w:b/>
          <w:bCs/>
        </w:rPr>
        <w:t>,</w:t>
      </w:r>
      <w:r>
        <w:rPr>
          <w:rFonts w:ascii="Times New Roman" w:hAnsi="Times New Roman"/>
        </w:rPr>
        <w:t xml:space="preserve"> ainsi qu'un pourcentage supplémentaire sur les taux de base représentant le bénéfice, les frais généraux, etc. de l'Entrepreneur, tels que décrits ci-dessous : </w:t>
      </w:r>
    </w:p>
    <w:p w14:paraId="6406D295" w14:textId="1A76AA3D" w:rsidR="00C3057F" w:rsidRPr="009D5770" w:rsidRDefault="00C3057F" w:rsidP="00C3057F">
      <w:pPr>
        <w:tabs>
          <w:tab w:val="left" w:pos="1080"/>
        </w:tabs>
        <w:snapToGrid w:val="0"/>
        <w:spacing w:before="120" w:after="120"/>
        <w:ind w:left="1080" w:hanging="540"/>
        <w:jc w:val="both"/>
      </w:pPr>
      <w:r>
        <w:lastRenderedPageBreak/>
        <w:t>a)</w:t>
      </w:r>
      <w:r>
        <w:tab/>
        <w:t>les taux de base appliqués à la main-d'œuvre couvrent tous les coûts directs pour l'Entrepreneur, y compris (mais pas exclusivement) le montant des salaires versés à ces travailleurs, le temps de transport, les heures supplémentaires, les indemnités de subsistance et toutes les sommes versées à ces travailleurs ou en leur nom au titre des avantages sociaux conformément à la législation</w:t>
      </w:r>
      <w:r w:rsidR="00810A0F">
        <w:t xml:space="preserve"> en vigueur</w:t>
      </w:r>
      <w:r>
        <w:t>]. Les tarifs de base sont payables en monnaie nationale uniquement.</w:t>
      </w:r>
    </w:p>
    <w:p w14:paraId="74C99317" w14:textId="77777777" w:rsidR="00C3057F" w:rsidRPr="007244CA" w:rsidRDefault="00C3057F" w:rsidP="00C3057F">
      <w:pPr>
        <w:tabs>
          <w:tab w:val="left" w:pos="1080"/>
        </w:tabs>
        <w:snapToGrid w:val="0"/>
        <w:spacing w:before="120" w:after="120"/>
        <w:ind w:left="1080" w:hanging="540"/>
        <w:jc w:val="both"/>
      </w:pPr>
    </w:p>
    <w:p w14:paraId="741CC7F2" w14:textId="77777777" w:rsidR="00C3057F" w:rsidRPr="009D5770" w:rsidRDefault="00C3057F" w:rsidP="00C3057F">
      <w:pPr>
        <w:tabs>
          <w:tab w:val="left" w:pos="1080"/>
        </w:tabs>
        <w:snapToGrid w:val="0"/>
        <w:spacing w:before="120" w:after="120"/>
        <w:ind w:left="1094" w:hanging="547"/>
        <w:jc w:val="both"/>
      </w:pPr>
      <w:r>
        <w:t>b)</w:t>
      </w:r>
      <w:r>
        <w:tab/>
        <w:t>Le pourcentage de paiement supplémentaire proposé par l'Offrant et appliqué aux coûts engagés au titre du point a) ci-dessus est réputé couvrir le bénéfice de l'Entrepreneur, les frais généraux, la surveillance, les responsabilités, les assurances et les indemnités versées aux ouvriers, la comptabilisation du temps, le travail de bureau, l'utilisation de fournitures consommables, l'eau, l'éclairage et l'électricité ; l'utilisation et la réparation d'étagères, d'échafaudages, d'ateliers et de magasins, d'outils électriques portatifs, d'installations manuelles et d'outils ; la surveillance exercée par le personnel de l'Entrepreneur, les contremaîtres et les autres membres du personnel d'encadrement, ainsi que les frais accessoires aux éléments susmentionnés. Les paiements au titre de ce poste sont effectués selon les pourcentages de devises suivants :</w:t>
      </w:r>
    </w:p>
    <w:p w14:paraId="0F2F9304" w14:textId="77777777" w:rsidR="00C3057F" w:rsidRPr="009D5770" w:rsidRDefault="00C3057F" w:rsidP="00C3057F">
      <w:pPr>
        <w:tabs>
          <w:tab w:val="left" w:pos="1620"/>
        </w:tabs>
        <w:snapToGrid w:val="0"/>
        <w:spacing w:before="120" w:after="120"/>
        <w:ind w:left="1627" w:hanging="547"/>
        <w:jc w:val="both"/>
      </w:pPr>
      <w:r>
        <w:t>i)</w:t>
      </w:r>
      <w:r>
        <w:tab/>
        <w:t xml:space="preserve">devises :  </w:t>
      </w:r>
      <w:r>
        <w:rPr>
          <w:u w:val="single"/>
        </w:rPr>
        <w:tab/>
      </w:r>
      <w:r>
        <w:t xml:space="preserve"> % (à indiquer par l'Offrant).</w:t>
      </w:r>
      <w:r w:rsidRPr="009D5770">
        <w:rPr>
          <w:vertAlign w:val="superscript"/>
          <w:lang w:val="en-US"/>
        </w:rPr>
        <w:footnoteReference w:id="10"/>
      </w:r>
    </w:p>
    <w:p w14:paraId="2F27BCEC" w14:textId="77777777" w:rsidR="00C3057F" w:rsidRPr="009D5770" w:rsidRDefault="00C3057F" w:rsidP="00C3057F">
      <w:pPr>
        <w:tabs>
          <w:tab w:val="left" w:pos="1620"/>
        </w:tabs>
        <w:snapToGrid w:val="0"/>
        <w:spacing w:before="120" w:after="120"/>
        <w:ind w:left="1620" w:hanging="540"/>
        <w:jc w:val="both"/>
      </w:pPr>
      <w:r>
        <w:t>ii)</w:t>
      </w:r>
      <w:r>
        <w:tab/>
        <w:t xml:space="preserve">monnaie nationale :  </w:t>
      </w:r>
      <w:r>
        <w:rPr>
          <w:u w:val="single"/>
        </w:rPr>
        <w:tab/>
      </w:r>
      <w:r>
        <w:t xml:space="preserve"> % (à indiquer par l'Offrant).</w:t>
      </w:r>
    </w:p>
    <w:p w14:paraId="2287739E" w14:textId="77777777" w:rsidR="00C3057F" w:rsidRPr="007244CA" w:rsidRDefault="00C3057F" w:rsidP="00EA4A13">
      <w:pPr>
        <w:tabs>
          <w:tab w:val="left" w:pos="1620"/>
        </w:tabs>
        <w:snapToGrid w:val="0"/>
        <w:spacing w:before="120" w:after="120"/>
        <w:ind w:left="1620" w:hanging="540"/>
        <w:jc w:val="both"/>
      </w:pPr>
    </w:p>
    <w:p w14:paraId="416B2B9F" w14:textId="77777777" w:rsidR="00C3057F" w:rsidRPr="009D5770" w:rsidRDefault="00C3057F" w:rsidP="00EA4A13">
      <w:pPr>
        <w:pStyle w:val="FootnoteText"/>
        <w:snapToGrid w:val="0"/>
        <w:spacing w:before="120" w:after="120"/>
        <w:jc w:val="both"/>
        <w:rPr>
          <w:rFonts w:cs="Times New Roman"/>
          <w:i/>
          <w:spacing w:val="-2"/>
          <w:sz w:val="24"/>
          <w:szCs w:val="24"/>
        </w:rPr>
      </w:pPr>
      <w:r>
        <w:rPr>
          <w:b/>
          <w:bCs/>
          <w:i/>
          <w:sz w:val="24"/>
        </w:rPr>
        <w:t>[Note au Maître d’ouvrage :</w:t>
      </w:r>
    </w:p>
    <w:p w14:paraId="47754795" w14:textId="77777777" w:rsidR="00C3057F" w:rsidRPr="009D5770" w:rsidRDefault="00C3057F" w:rsidP="00ED2AEF">
      <w:pPr>
        <w:pStyle w:val="FootnoteText"/>
        <w:snapToGrid w:val="0"/>
        <w:spacing w:before="120" w:after="120"/>
        <w:jc w:val="both"/>
        <w:rPr>
          <w:rFonts w:cs="Times New Roman"/>
          <w:spacing w:val="-2"/>
          <w:sz w:val="24"/>
          <w:szCs w:val="24"/>
        </w:rPr>
      </w:pPr>
      <w:r>
        <w:rPr>
          <w:i/>
          <w:sz w:val="24"/>
        </w:rPr>
        <w:t>cette méthode consistant à indiquer séparément le bénéfice et les frais généraux facilite l'ajout, si nécessaire, d'autres éléments de travail journalier, dont les coûts de base peuvent alors être vérifiés plus facilement. Une autre solution consiste à faire en sorte que les tarifs des travaux de jour englobent tous les frais généraux et les bénéfices de l'entrepreneur, etc., auquel cas le présent paragraphe et le Barème des travaux journaliers correspondant doivent être modifiés en conséquence].</w:t>
      </w:r>
    </w:p>
    <w:p w14:paraId="7947EA47" w14:textId="77777777" w:rsidR="00C3057F" w:rsidRPr="007244CA" w:rsidRDefault="00C3057F">
      <w:pPr>
        <w:tabs>
          <w:tab w:val="left" w:pos="1620"/>
        </w:tabs>
        <w:snapToGrid w:val="0"/>
        <w:spacing w:before="120" w:after="120"/>
        <w:ind w:left="1620" w:hanging="540"/>
        <w:jc w:val="both"/>
      </w:pPr>
    </w:p>
    <w:p w14:paraId="56F3AD1D" w14:textId="77777777" w:rsidR="00C3057F" w:rsidRPr="009D5770" w:rsidRDefault="00C3057F">
      <w:pPr>
        <w:snapToGrid w:val="0"/>
        <w:spacing w:before="120" w:after="120"/>
        <w:jc w:val="both"/>
      </w:pPr>
      <w:r>
        <w:rPr>
          <w:b/>
        </w:rPr>
        <w:t>Matériaux utilisés pour les travaux journaliers</w:t>
      </w:r>
      <w:r>
        <w:t xml:space="preserve"> </w:t>
      </w:r>
    </w:p>
    <w:p w14:paraId="5D450D2C"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rPr>
      </w:pPr>
      <w:r>
        <w:rPr>
          <w:rFonts w:ascii="Times New Roman" w:hAnsi="Times New Roman"/>
        </w:rPr>
        <w:t xml:space="preserve">L'Entrepreneur a droit au paiement des matériaux utilisés pour les travaux journaliers (à l'exception des matériaux dont le coût est inclus dans le pourcentage de majoration du coût de la main-d'œuvre tel que décrit ci-dessus), aux taux de base inscrits par l'Entrepreneur dans le </w:t>
      </w:r>
      <w:r>
        <w:rPr>
          <w:rFonts w:ascii="Times New Roman" w:hAnsi="Times New Roman"/>
          <w:b/>
          <w:bCs/>
        </w:rPr>
        <w:t>Barème de taux pour les travaux journaliers</w:t>
      </w:r>
      <w:r>
        <w:rPr>
          <w:rFonts w:ascii="Times New Roman" w:hAnsi="Times New Roman"/>
        </w:rPr>
        <w:t xml:space="preserve"> :</w:t>
      </w:r>
      <w:r>
        <w:rPr>
          <w:rFonts w:ascii="Times New Roman" w:hAnsi="Times New Roman"/>
          <w:b/>
        </w:rPr>
        <w:t xml:space="preserve"> 2. </w:t>
      </w:r>
      <w:r>
        <w:rPr>
          <w:rFonts w:ascii="Times New Roman" w:hAnsi="Times New Roman"/>
        </w:rPr>
        <w:t xml:space="preserve">Les </w:t>
      </w:r>
      <w:r>
        <w:rPr>
          <w:rFonts w:ascii="Times New Roman" w:hAnsi="Times New Roman"/>
          <w:b/>
          <w:bCs/>
        </w:rPr>
        <w:t>Matériaux</w:t>
      </w:r>
      <w:r>
        <w:rPr>
          <w:rFonts w:ascii="Times New Roman" w:hAnsi="Times New Roman"/>
        </w:rPr>
        <w:t>, ainsi qu'un pourcentage supplémentaire sur les taux de base pour couvrir les frais généraux et le bénéfice, comme suit :</w:t>
      </w:r>
    </w:p>
    <w:p w14:paraId="3D173072" w14:textId="77777777" w:rsidR="00C3057F" w:rsidRPr="009D5770" w:rsidRDefault="00C3057F">
      <w:pPr>
        <w:tabs>
          <w:tab w:val="left" w:pos="1080"/>
        </w:tabs>
        <w:snapToGrid w:val="0"/>
        <w:spacing w:before="120" w:after="120"/>
        <w:ind w:left="1094" w:hanging="547"/>
        <w:jc w:val="both"/>
      </w:pPr>
      <w:r>
        <w:t>a)</w:t>
      </w:r>
      <w:r>
        <w:tab/>
        <w:t xml:space="preserve">les taux de base applicables aux matériaux sont calculés en tenant compte du prix facturé, du fret, de l'assurance, des frais de manutention, des dommages, des pertes, etc. et prévoient la livraison à l'entrepôt en vue de l'entreposage sur le site. Les taux de </w:t>
      </w:r>
      <w:r>
        <w:lastRenderedPageBreak/>
        <w:t>base sont indiqués en monnaie nationale, mais le paiement est effectué dans la ou les monnaies utilisées sur présentation des pièces justificatives ;</w:t>
      </w:r>
    </w:p>
    <w:p w14:paraId="3DAA48A0" w14:textId="77777777" w:rsidR="00C3057F" w:rsidRPr="009D5770" w:rsidRDefault="00C3057F">
      <w:pPr>
        <w:tabs>
          <w:tab w:val="left" w:pos="1080"/>
        </w:tabs>
        <w:snapToGrid w:val="0"/>
        <w:spacing w:before="120" w:after="120"/>
        <w:ind w:left="1080" w:hanging="540"/>
        <w:jc w:val="both"/>
      </w:pPr>
      <w:r>
        <w:t>b)</w:t>
      </w:r>
      <w:r>
        <w:tab/>
        <w:t>le paiement supplémentaire en pourcentage sera indiqué par l'Offrant et sera imputé aux paiements équivalents en monnaie nationale effectués conformément à l'alinéa (a) ci-dessus. Les paiements effectués à ce titre le seront dans plusieurs monnaies dans les proportions suivantes :</w:t>
      </w:r>
    </w:p>
    <w:p w14:paraId="48B0F957" w14:textId="77777777" w:rsidR="00C3057F" w:rsidRPr="009D5770" w:rsidRDefault="00C3057F">
      <w:pPr>
        <w:tabs>
          <w:tab w:val="left" w:pos="1620"/>
        </w:tabs>
        <w:snapToGrid w:val="0"/>
        <w:spacing w:before="120" w:after="120"/>
        <w:ind w:left="1620" w:hanging="540"/>
        <w:jc w:val="both"/>
      </w:pPr>
      <w:r>
        <w:t>i)</w:t>
      </w:r>
      <w:r>
        <w:tab/>
        <w:t xml:space="preserve">devises :  </w:t>
      </w:r>
      <w:r>
        <w:rPr>
          <w:u w:val="single"/>
        </w:rPr>
        <w:tab/>
      </w:r>
      <w:r>
        <w:t xml:space="preserve"> % (à indiquer par l'Offrant) ;</w:t>
      </w:r>
      <w:r w:rsidRPr="009D5770">
        <w:rPr>
          <w:vertAlign w:val="superscript"/>
          <w:lang w:val="en-US"/>
        </w:rPr>
        <w:footnoteReference w:id="11"/>
      </w:r>
    </w:p>
    <w:p w14:paraId="485A68EE" w14:textId="77777777" w:rsidR="00C3057F" w:rsidRPr="009D5770" w:rsidRDefault="00C3057F">
      <w:pPr>
        <w:tabs>
          <w:tab w:val="left" w:pos="1620"/>
        </w:tabs>
        <w:snapToGrid w:val="0"/>
        <w:spacing w:before="120" w:after="120"/>
        <w:ind w:left="1620" w:hanging="540"/>
        <w:jc w:val="both"/>
      </w:pPr>
      <w:r>
        <w:t>ii)</w:t>
      </w:r>
      <w:r>
        <w:tab/>
        <w:t xml:space="preserve">monnaie nationale :  </w:t>
      </w:r>
      <w:r>
        <w:rPr>
          <w:u w:val="single"/>
        </w:rPr>
        <w:tab/>
      </w:r>
      <w:r>
        <w:t xml:space="preserve"> % (à indiquer par l'Offrant) ; </w:t>
      </w:r>
    </w:p>
    <w:p w14:paraId="4F7842A2" w14:textId="77777777" w:rsidR="00C3057F" w:rsidRPr="009D5770" w:rsidRDefault="00C3057F">
      <w:pPr>
        <w:tabs>
          <w:tab w:val="left" w:pos="1080"/>
        </w:tabs>
        <w:snapToGrid w:val="0"/>
        <w:spacing w:before="120" w:after="120"/>
        <w:ind w:left="1080" w:hanging="540"/>
        <w:jc w:val="both"/>
      </w:pPr>
      <w:r>
        <w:t>c)</w:t>
      </w:r>
      <w:r>
        <w:tab/>
        <w:t>le coût du transport des matériaux destinés à être utilisés pour les travaux commandés sous forme de travaux journaliers, depuis le magasin ou la réserve sur le chantier jusqu'à l'endroit où ils doivent être utilisés, sera réglé conformément aux dispositions relatives à la Main-d'œuvre et à la Construction contenues dans le présent barème.</w:t>
      </w:r>
    </w:p>
    <w:p w14:paraId="53A12854" w14:textId="77777777" w:rsidR="00C3057F" w:rsidRPr="007244CA" w:rsidRDefault="00C3057F">
      <w:pPr>
        <w:snapToGrid w:val="0"/>
        <w:spacing w:before="120" w:after="120"/>
        <w:jc w:val="both"/>
      </w:pPr>
    </w:p>
    <w:p w14:paraId="6894F26F" w14:textId="77777777" w:rsidR="00C3057F" w:rsidRPr="009D5770" w:rsidRDefault="00C3057F">
      <w:pPr>
        <w:snapToGrid w:val="0"/>
        <w:spacing w:before="120" w:after="120"/>
        <w:jc w:val="both"/>
      </w:pPr>
      <w:r>
        <w:rPr>
          <w:b/>
        </w:rPr>
        <w:t xml:space="preserve">Équipements de l’Entrepreneur de Travaux journaliers </w:t>
      </w:r>
    </w:p>
    <w:p w14:paraId="352576F3"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i/>
          <w:smallCaps/>
          <w:spacing w:val="-2"/>
        </w:rPr>
      </w:pPr>
      <w:r>
        <w:rPr>
          <w:rFonts w:ascii="Times New Roman" w:hAnsi="Times New Roman"/>
        </w:rPr>
        <w:t xml:space="preserve">L'Entrepreneur a droit à recevoir des paiements pour les Équipements de l'Entrepreneur déjà installés sur le Site et utilisés pour des travaux journaliers aux tarifs de location de base inscrits par l'Entrepreneur dans le </w:t>
      </w:r>
      <w:r>
        <w:rPr>
          <w:rFonts w:ascii="Times New Roman" w:hAnsi="Times New Roman"/>
          <w:b/>
          <w:bCs/>
        </w:rPr>
        <w:t>Barème des tarifs des travaux journaliers</w:t>
      </w:r>
      <w:r>
        <w:rPr>
          <w:rFonts w:ascii="Times New Roman" w:hAnsi="Times New Roman"/>
        </w:rPr>
        <w:t xml:space="preserve"> :</w:t>
      </w:r>
      <w:r>
        <w:rPr>
          <w:rFonts w:ascii="Times New Roman" w:hAnsi="Times New Roman"/>
          <w:b/>
        </w:rPr>
        <w:t xml:space="preserve">  3. Équipements de l’Entrepreneur.</w:t>
      </w:r>
      <w:r>
        <w:rPr>
          <w:rFonts w:ascii="Times New Roman" w:hAnsi="Times New Roman"/>
        </w:rPr>
        <w:t xml:space="preserve"> Ces tarifs sont réputés comprendre une provision suffisante et complète couvrant l'amortissement, les intérêts, les indemnités et les assurances, les réparations, l'entretien, les fournitures, le carburant, les lubrifiants et autres produits consommables, ainsi que tous les frais généraux, les bénéfices et les frais administratifs liés à l'utilisation de ces équipements. </w:t>
      </w:r>
      <w:r>
        <w:rPr>
          <w:rFonts w:ascii="Times New Roman" w:hAnsi="Times New Roman"/>
          <w:b/>
          <w:bCs/>
        </w:rPr>
        <w:t>[Note au Maître d’ouvrage :</w:t>
      </w:r>
      <w:r>
        <w:rPr>
          <w:rFonts w:ascii="Times New Roman" w:hAnsi="Times New Roman"/>
          <w:i/>
        </w:rPr>
        <w:t xml:space="preserve">  Voici un exemple de formulation permettant d'inclure les frais généraux, les bénéfices, etc. dans les tarifs de travaux journaliers. Un pourcentage supplémentaire distinct pourrait être utilisé pour la main-d'œuvre et les matériaux.</w:t>
      </w:r>
      <w:r>
        <w:rPr>
          <w:rFonts w:ascii="Times New Roman" w:hAnsi="Times New Roman"/>
        </w:rPr>
        <w:t xml:space="preserve">] Le coût des conducteurs, des opérateurs et des assistants sera pris en charge séparément, comme indiqué dans la section relative au Travail journalier. </w:t>
      </w:r>
      <w:r>
        <w:rPr>
          <w:rFonts w:ascii="Times New Roman" w:hAnsi="Times New Roman"/>
          <w:b/>
          <w:bCs/>
          <w:i/>
        </w:rPr>
        <w:t>[Note au Maître d’ouvrage :</w:t>
      </w:r>
      <w:r>
        <w:rPr>
          <w:rFonts w:ascii="Times New Roman" w:hAnsi="Times New Roman"/>
          <w:i/>
        </w:rPr>
        <w:t xml:space="preserve"> Une autre solution, parfois adoptée pour des raisons de simplification administrative, consiste à inclure le coût des conducteurs, des opérateurs et des assistants dans les taux de base appliqués aux équipements de l'Entrepreneur. La dernière phrase de ce paragraphe 5 doit alors être modifiée en conséquence.]</w:t>
      </w:r>
    </w:p>
    <w:p w14:paraId="79510DF5"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rPr>
      </w:pPr>
      <w:r>
        <w:rPr>
          <w:rFonts w:ascii="Times New Roman" w:hAnsi="Times New Roman"/>
        </w:rPr>
        <w:t>Dans le calcul du paiement dû à l'Entrepreneur pour les Équipements de l'Entrepreneur utilisés pour des travaux journaliers, seul le nombre réel d'heures de travail donnera droit au paiement, sauf que, le cas échéant et en accord avec l'Ingénieur, le temps de déplacement depuis la partie du Site où se trouvaient les Équipements de l'Entrepreneur lorsque l'Ingénieur a ordonné qu'ils soient utilisés pour des travaux journaliers et le temps de voyage aller et retour, seront inclus dans le calcul du paiement dû.</w:t>
      </w:r>
    </w:p>
    <w:p w14:paraId="35916D5C"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rPr>
      </w:pPr>
      <w:r>
        <w:rPr>
          <w:rFonts w:ascii="Times New Roman" w:hAnsi="Times New Roman"/>
        </w:rPr>
        <w:t>Les tarifs de location de base des Équipements de l'Entrepreneur utilisés pour les travaux journaliers seront indiqués en monnaie nationale, mais les paiements versés à l'Entrepreneur seront effectués en différentes monnaies dans les proportions suivantes :</w:t>
      </w:r>
    </w:p>
    <w:p w14:paraId="271D37EB" w14:textId="77777777" w:rsidR="00C3057F" w:rsidRPr="009D5770" w:rsidRDefault="00C3057F">
      <w:pPr>
        <w:tabs>
          <w:tab w:val="left" w:pos="1080"/>
          <w:tab w:val="left" w:pos="2520"/>
        </w:tabs>
        <w:snapToGrid w:val="0"/>
        <w:spacing w:before="120" w:after="120"/>
        <w:ind w:left="1080" w:hanging="540"/>
        <w:jc w:val="both"/>
      </w:pPr>
      <w:r>
        <w:lastRenderedPageBreak/>
        <w:t>a)</w:t>
      </w:r>
      <w:r>
        <w:tab/>
        <w:t xml:space="preserve">devises :  </w:t>
      </w:r>
      <w:r>
        <w:rPr>
          <w:u w:val="single"/>
        </w:rPr>
        <w:tab/>
      </w:r>
      <w:r>
        <w:t xml:space="preserve"> % (à indiquer par l'Offrant).</w:t>
      </w:r>
      <w:r w:rsidRPr="009D5770">
        <w:rPr>
          <w:vertAlign w:val="superscript"/>
          <w:lang w:val="en-US"/>
        </w:rPr>
        <w:footnoteReference w:id="12"/>
      </w:r>
    </w:p>
    <w:p w14:paraId="26F6EF84" w14:textId="77777777" w:rsidR="00C3057F" w:rsidRPr="009D5770" w:rsidRDefault="00C3057F">
      <w:pPr>
        <w:tabs>
          <w:tab w:val="left" w:pos="1080"/>
          <w:tab w:val="left" w:pos="2520"/>
        </w:tabs>
        <w:snapToGrid w:val="0"/>
        <w:spacing w:before="120" w:after="120"/>
        <w:ind w:left="540"/>
        <w:jc w:val="both"/>
        <w:rPr>
          <w:b/>
          <w:szCs w:val="20"/>
        </w:rPr>
      </w:pPr>
      <w:r>
        <w:t>b)</w:t>
      </w:r>
      <w:r>
        <w:tab/>
        <w:t xml:space="preserve">monnaie nationale :  </w:t>
      </w:r>
      <w:r>
        <w:rPr>
          <w:u w:val="single"/>
        </w:rPr>
        <w:tab/>
      </w:r>
      <w:r>
        <w:t xml:space="preserve"> % (à indiquer par l'Offrant).</w:t>
      </w:r>
    </w:p>
    <w:p w14:paraId="6A4F56D2" w14:textId="51DB0A93" w:rsidR="00C3057F" w:rsidRPr="009D5770" w:rsidRDefault="00C3057F" w:rsidP="00C3057F">
      <w:pPr>
        <w:rPr>
          <w:color w:val="000000" w:themeColor="text1"/>
        </w:rPr>
      </w:pPr>
      <w:r>
        <w:br w:type="page"/>
      </w:r>
    </w:p>
    <w:p w14:paraId="2246381B" w14:textId="6F6A891F" w:rsidR="00C3057F" w:rsidRPr="009D5770" w:rsidRDefault="00C3057F" w:rsidP="00C3057F">
      <w:pPr>
        <w:pStyle w:val="SectionVHeading2"/>
        <w:spacing w:before="240" w:after="360"/>
        <w:rPr>
          <w:color w:val="000000" w:themeColor="text1"/>
        </w:rPr>
      </w:pPr>
      <w:bookmarkStart w:id="1827" w:name="_Toc13561910"/>
      <w:bookmarkStart w:id="1828" w:name="_Toc135318668"/>
      <w:r>
        <w:rPr>
          <w:color w:val="000000" w:themeColor="text1"/>
        </w:rPr>
        <w:lastRenderedPageBreak/>
        <w:t>Barème des tarifs des travaux journaliers 1. Main-d'œuvre</w:t>
      </w:r>
      <w:bookmarkEnd w:id="1827"/>
      <w:bookmarkEnd w:id="1828"/>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C3057F" w:rsidRPr="009D5770" w14:paraId="6F3B713A" w14:textId="77777777" w:rsidTr="007244CA">
        <w:tc>
          <w:tcPr>
            <w:tcW w:w="1080" w:type="dxa"/>
            <w:tcBorders>
              <w:top w:val="double" w:sz="6" w:space="0" w:color="auto"/>
              <w:left w:val="double" w:sz="6" w:space="0" w:color="auto"/>
            </w:tcBorders>
          </w:tcPr>
          <w:p w14:paraId="7AE32E36" w14:textId="77777777" w:rsidR="00C3057F" w:rsidRPr="009D5770" w:rsidRDefault="00C3057F" w:rsidP="007244CA">
            <w:pPr>
              <w:spacing w:before="40" w:after="40"/>
              <w:jc w:val="center"/>
              <w:rPr>
                <w:i/>
                <w:color w:val="000000" w:themeColor="text1"/>
              </w:rPr>
            </w:pPr>
            <w:r>
              <w:rPr>
                <w:i/>
                <w:color w:val="000000" w:themeColor="text1"/>
              </w:rPr>
              <w:t>N° d'article</w:t>
            </w:r>
          </w:p>
        </w:tc>
        <w:tc>
          <w:tcPr>
            <w:tcW w:w="4032" w:type="dxa"/>
            <w:tcBorders>
              <w:top w:val="double" w:sz="6" w:space="0" w:color="auto"/>
              <w:left w:val="single" w:sz="4" w:space="0" w:color="auto"/>
              <w:bottom w:val="single" w:sz="6" w:space="0" w:color="auto"/>
            </w:tcBorders>
          </w:tcPr>
          <w:p w14:paraId="7870CC9E" w14:textId="77777777" w:rsidR="00C3057F" w:rsidRPr="009D5770" w:rsidRDefault="00C3057F" w:rsidP="007244CA">
            <w:pPr>
              <w:spacing w:before="40" w:after="40"/>
              <w:jc w:val="center"/>
              <w:rPr>
                <w:i/>
                <w:color w:val="000000" w:themeColor="text1"/>
              </w:rPr>
            </w:pPr>
            <w:r>
              <w:rPr>
                <w:i/>
                <w:color w:val="000000" w:themeColor="text1"/>
              </w:rPr>
              <w:t>Description</w:t>
            </w:r>
          </w:p>
        </w:tc>
        <w:tc>
          <w:tcPr>
            <w:tcW w:w="864" w:type="dxa"/>
            <w:tcBorders>
              <w:top w:val="double" w:sz="6" w:space="0" w:color="auto"/>
              <w:left w:val="single" w:sz="4" w:space="0" w:color="auto"/>
              <w:bottom w:val="single" w:sz="6" w:space="0" w:color="auto"/>
            </w:tcBorders>
          </w:tcPr>
          <w:p w14:paraId="1A66C51C" w14:textId="77777777" w:rsidR="00C3057F" w:rsidRPr="009D5770" w:rsidRDefault="00C3057F" w:rsidP="007244CA">
            <w:pPr>
              <w:spacing w:before="40" w:after="40"/>
              <w:jc w:val="center"/>
              <w:rPr>
                <w:i/>
                <w:color w:val="000000" w:themeColor="text1"/>
              </w:rPr>
            </w:pPr>
            <w:r>
              <w:rPr>
                <w:i/>
                <w:color w:val="000000" w:themeColor="text1"/>
              </w:rPr>
              <w:t>Unité</w:t>
            </w:r>
          </w:p>
        </w:tc>
        <w:tc>
          <w:tcPr>
            <w:tcW w:w="1080" w:type="dxa"/>
            <w:tcBorders>
              <w:top w:val="double" w:sz="6" w:space="0" w:color="auto"/>
              <w:left w:val="single" w:sz="4" w:space="0" w:color="auto"/>
              <w:bottom w:val="single" w:sz="6" w:space="0" w:color="auto"/>
            </w:tcBorders>
          </w:tcPr>
          <w:p w14:paraId="73A47273" w14:textId="77777777" w:rsidR="00C3057F" w:rsidRPr="009D5770" w:rsidRDefault="00C3057F" w:rsidP="007244CA">
            <w:pPr>
              <w:spacing w:before="40" w:after="40"/>
              <w:jc w:val="center"/>
              <w:rPr>
                <w:i/>
                <w:color w:val="000000" w:themeColor="text1"/>
              </w:rPr>
            </w:pPr>
            <w:r>
              <w:rPr>
                <w:i/>
                <w:color w:val="000000" w:themeColor="text1"/>
              </w:rPr>
              <w:t>Quantité nominale</w:t>
            </w:r>
          </w:p>
        </w:tc>
        <w:tc>
          <w:tcPr>
            <w:tcW w:w="936" w:type="dxa"/>
            <w:tcBorders>
              <w:top w:val="double" w:sz="6" w:space="0" w:color="auto"/>
              <w:left w:val="single" w:sz="4" w:space="0" w:color="auto"/>
              <w:bottom w:val="single" w:sz="6" w:space="0" w:color="auto"/>
            </w:tcBorders>
          </w:tcPr>
          <w:p w14:paraId="06C79739" w14:textId="77777777" w:rsidR="00C3057F" w:rsidRPr="009D5770" w:rsidRDefault="00C3057F" w:rsidP="007244CA">
            <w:pPr>
              <w:spacing w:before="40" w:after="40"/>
              <w:jc w:val="center"/>
              <w:rPr>
                <w:i/>
                <w:color w:val="000000" w:themeColor="text1"/>
              </w:rPr>
            </w:pPr>
            <w:r>
              <w:rPr>
                <w:i/>
                <w:color w:val="000000" w:themeColor="text1"/>
              </w:rPr>
              <w:t>Taux</w:t>
            </w:r>
          </w:p>
        </w:tc>
        <w:tc>
          <w:tcPr>
            <w:tcW w:w="1176" w:type="dxa"/>
            <w:tcBorders>
              <w:top w:val="double" w:sz="6" w:space="0" w:color="auto"/>
              <w:left w:val="single" w:sz="4" w:space="0" w:color="auto"/>
              <w:bottom w:val="single" w:sz="6" w:space="0" w:color="auto"/>
              <w:right w:val="double" w:sz="6" w:space="0" w:color="auto"/>
            </w:tcBorders>
          </w:tcPr>
          <w:p w14:paraId="3201197C" w14:textId="77777777" w:rsidR="00C3057F" w:rsidRPr="009D5770" w:rsidRDefault="00C3057F" w:rsidP="007244CA">
            <w:pPr>
              <w:spacing w:before="40" w:after="40"/>
              <w:jc w:val="center"/>
              <w:rPr>
                <w:i/>
                <w:color w:val="000000" w:themeColor="text1"/>
              </w:rPr>
            </w:pPr>
            <w:r>
              <w:rPr>
                <w:i/>
                <w:color w:val="000000" w:themeColor="text1"/>
              </w:rPr>
              <w:t>Montant final</w:t>
            </w:r>
          </w:p>
        </w:tc>
      </w:tr>
      <w:tr w:rsidR="00C3057F" w:rsidRPr="009D5770" w14:paraId="6A2C1D27" w14:textId="77777777" w:rsidTr="007244CA">
        <w:tc>
          <w:tcPr>
            <w:tcW w:w="1080" w:type="dxa"/>
            <w:tcBorders>
              <w:top w:val="single" w:sz="6" w:space="0" w:color="auto"/>
              <w:left w:val="double" w:sz="6" w:space="0" w:color="auto"/>
            </w:tcBorders>
          </w:tcPr>
          <w:p w14:paraId="5673AD56" w14:textId="77777777" w:rsidR="00C3057F" w:rsidRPr="009D5770" w:rsidRDefault="00C3057F" w:rsidP="007244CA">
            <w:pPr>
              <w:spacing w:before="40" w:after="40"/>
              <w:rPr>
                <w:color w:val="000000" w:themeColor="text1"/>
                <w:lang w:val="en-US"/>
              </w:rPr>
            </w:pPr>
          </w:p>
        </w:tc>
        <w:tc>
          <w:tcPr>
            <w:tcW w:w="4032" w:type="dxa"/>
            <w:tcBorders>
              <w:left w:val="dotted" w:sz="4" w:space="0" w:color="auto"/>
              <w:right w:val="dotted" w:sz="4" w:space="0" w:color="auto"/>
            </w:tcBorders>
          </w:tcPr>
          <w:p w14:paraId="2ECDB268" w14:textId="77777777" w:rsidR="00C3057F" w:rsidRPr="009D5770" w:rsidRDefault="00C3057F" w:rsidP="007244CA">
            <w:pPr>
              <w:spacing w:before="40" w:after="40"/>
              <w:rPr>
                <w:color w:val="000000" w:themeColor="text1"/>
                <w:lang w:val="en-US"/>
              </w:rPr>
            </w:pPr>
          </w:p>
        </w:tc>
        <w:tc>
          <w:tcPr>
            <w:tcW w:w="864" w:type="dxa"/>
            <w:tcBorders>
              <w:left w:val="nil"/>
            </w:tcBorders>
          </w:tcPr>
          <w:p w14:paraId="2442046B" w14:textId="77777777" w:rsidR="00C3057F" w:rsidRPr="009D5770" w:rsidRDefault="00C3057F" w:rsidP="007244CA">
            <w:pPr>
              <w:spacing w:before="40" w:after="40"/>
              <w:rPr>
                <w:color w:val="000000" w:themeColor="text1"/>
                <w:lang w:val="en-US"/>
              </w:rPr>
            </w:pPr>
          </w:p>
        </w:tc>
        <w:tc>
          <w:tcPr>
            <w:tcW w:w="1080" w:type="dxa"/>
            <w:tcBorders>
              <w:left w:val="dotted" w:sz="4" w:space="0" w:color="auto"/>
              <w:right w:val="dotted" w:sz="4" w:space="0" w:color="auto"/>
            </w:tcBorders>
          </w:tcPr>
          <w:p w14:paraId="13B03F09" w14:textId="77777777" w:rsidR="00C3057F" w:rsidRPr="009D5770" w:rsidRDefault="00C3057F" w:rsidP="007244CA">
            <w:pPr>
              <w:tabs>
                <w:tab w:val="decimal" w:pos="438"/>
              </w:tabs>
              <w:spacing w:before="40" w:after="40"/>
              <w:rPr>
                <w:color w:val="000000" w:themeColor="text1"/>
                <w:lang w:val="en-US"/>
              </w:rPr>
            </w:pPr>
          </w:p>
        </w:tc>
        <w:tc>
          <w:tcPr>
            <w:tcW w:w="936" w:type="dxa"/>
            <w:tcBorders>
              <w:left w:val="dotted" w:sz="4" w:space="0" w:color="auto"/>
              <w:right w:val="dotted" w:sz="4" w:space="0" w:color="auto"/>
            </w:tcBorders>
          </w:tcPr>
          <w:p w14:paraId="6B6EFEA7" w14:textId="77777777" w:rsidR="00C3057F" w:rsidRPr="009D5770" w:rsidRDefault="00C3057F" w:rsidP="007244CA">
            <w:pPr>
              <w:spacing w:before="40" w:after="40"/>
              <w:jc w:val="center"/>
              <w:rPr>
                <w:color w:val="000000" w:themeColor="text1"/>
                <w:lang w:val="en-US"/>
              </w:rPr>
            </w:pPr>
          </w:p>
        </w:tc>
        <w:tc>
          <w:tcPr>
            <w:tcW w:w="1176" w:type="dxa"/>
            <w:tcBorders>
              <w:left w:val="nil"/>
              <w:right w:val="double" w:sz="6" w:space="0" w:color="auto"/>
            </w:tcBorders>
          </w:tcPr>
          <w:p w14:paraId="1C2C4A53" w14:textId="77777777" w:rsidR="00C3057F" w:rsidRPr="009D5770" w:rsidRDefault="00C3057F" w:rsidP="007244CA">
            <w:pPr>
              <w:spacing w:before="40" w:after="40"/>
              <w:jc w:val="center"/>
              <w:rPr>
                <w:color w:val="000000" w:themeColor="text1"/>
                <w:lang w:val="en-US"/>
              </w:rPr>
            </w:pPr>
          </w:p>
        </w:tc>
      </w:tr>
      <w:tr w:rsidR="00C3057F" w:rsidRPr="009D5770" w14:paraId="50036C8B" w14:textId="77777777" w:rsidTr="007244CA">
        <w:tc>
          <w:tcPr>
            <w:tcW w:w="1080" w:type="dxa"/>
            <w:tcBorders>
              <w:top w:val="dotted" w:sz="4" w:space="0" w:color="auto"/>
              <w:left w:val="double" w:sz="6" w:space="0" w:color="auto"/>
              <w:bottom w:val="dotted" w:sz="4" w:space="0" w:color="auto"/>
            </w:tcBorders>
          </w:tcPr>
          <w:p w14:paraId="39675A8D"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D09B6F4"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08BC7F6B"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270D801" w14:textId="77777777" w:rsidR="00C3057F" w:rsidRPr="009D5770" w:rsidRDefault="00C3057F" w:rsidP="007244CA">
            <w:pPr>
              <w:tabs>
                <w:tab w:val="decimal" w:pos="438"/>
              </w:tabs>
              <w:spacing w:before="40" w:after="40"/>
              <w:rPr>
                <w:color w:val="000000" w:themeColor="text1"/>
                <w:lang w:val="en-US"/>
              </w:rPr>
            </w:pPr>
          </w:p>
        </w:tc>
        <w:tc>
          <w:tcPr>
            <w:tcW w:w="936" w:type="dxa"/>
            <w:tcBorders>
              <w:top w:val="dotted" w:sz="4" w:space="0" w:color="auto"/>
              <w:left w:val="dotted" w:sz="4" w:space="0" w:color="auto"/>
              <w:bottom w:val="dotted" w:sz="4" w:space="0" w:color="auto"/>
              <w:right w:val="dotted" w:sz="4" w:space="0" w:color="auto"/>
            </w:tcBorders>
          </w:tcPr>
          <w:p w14:paraId="7E1B77AD" w14:textId="77777777" w:rsidR="00C3057F" w:rsidRPr="009D5770" w:rsidRDefault="00C3057F" w:rsidP="007244C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7ECB1577" w14:textId="77777777" w:rsidR="00C3057F" w:rsidRPr="009D5770" w:rsidRDefault="00C3057F" w:rsidP="007244CA">
            <w:pPr>
              <w:spacing w:before="40" w:after="40"/>
              <w:jc w:val="center"/>
              <w:rPr>
                <w:color w:val="000000" w:themeColor="text1"/>
                <w:lang w:val="en-US"/>
              </w:rPr>
            </w:pPr>
          </w:p>
        </w:tc>
      </w:tr>
      <w:tr w:rsidR="00C3057F" w:rsidRPr="009D5770" w14:paraId="4144BBD1" w14:textId="77777777" w:rsidTr="007244CA">
        <w:tc>
          <w:tcPr>
            <w:tcW w:w="1080" w:type="dxa"/>
            <w:tcBorders>
              <w:left w:val="double" w:sz="6" w:space="0" w:color="auto"/>
            </w:tcBorders>
          </w:tcPr>
          <w:p w14:paraId="2E67E325" w14:textId="77777777" w:rsidR="00C3057F" w:rsidRPr="009D5770" w:rsidRDefault="00C3057F" w:rsidP="007244CA">
            <w:pPr>
              <w:spacing w:before="40" w:after="40"/>
              <w:rPr>
                <w:color w:val="000000" w:themeColor="text1"/>
                <w:lang w:val="en-US"/>
              </w:rPr>
            </w:pPr>
          </w:p>
        </w:tc>
        <w:tc>
          <w:tcPr>
            <w:tcW w:w="4032" w:type="dxa"/>
            <w:tcBorders>
              <w:left w:val="dotted" w:sz="4" w:space="0" w:color="auto"/>
              <w:right w:val="dotted" w:sz="4" w:space="0" w:color="auto"/>
            </w:tcBorders>
          </w:tcPr>
          <w:p w14:paraId="6281C354" w14:textId="77777777" w:rsidR="00C3057F" w:rsidRPr="009D5770" w:rsidRDefault="00C3057F" w:rsidP="007244CA">
            <w:pPr>
              <w:spacing w:before="40" w:after="40"/>
              <w:rPr>
                <w:color w:val="000000" w:themeColor="text1"/>
                <w:lang w:val="en-US"/>
              </w:rPr>
            </w:pPr>
          </w:p>
        </w:tc>
        <w:tc>
          <w:tcPr>
            <w:tcW w:w="864" w:type="dxa"/>
            <w:tcBorders>
              <w:left w:val="nil"/>
            </w:tcBorders>
          </w:tcPr>
          <w:p w14:paraId="272F52E5" w14:textId="77777777" w:rsidR="00C3057F" w:rsidRPr="009D5770" w:rsidRDefault="00C3057F" w:rsidP="007244CA">
            <w:pPr>
              <w:spacing w:before="40" w:after="40"/>
              <w:rPr>
                <w:color w:val="000000" w:themeColor="text1"/>
                <w:lang w:val="en-US"/>
              </w:rPr>
            </w:pPr>
          </w:p>
        </w:tc>
        <w:tc>
          <w:tcPr>
            <w:tcW w:w="1080" w:type="dxa"/>
            <w:tcBorders>
              <w:left w:val="dotted" w:sz="4" w:space="0" w:color="auto"/>
              <w:right w:val="dotted" w:sz="4" w:space="0" w:color="auto"/>
            </w:tcBorders>
          </w:tcPr>
          <w:p w14:paraId="5D8BEBD0" w14:textId="77777777" w:rsidR="00C3057F" w:rsidRPr="009D5770" w:rsidRDefault="00C3057F" w:rsidP="007244CA">
            <w:pPr>
              <w:tabs>
                <w:tab w:val="decimal" w:pos="438"/>
              </w:tabs>
              <w:spacing w:before="40" w:after="40"/>
              <w:rPr>
                <w:color w:val="000000" w:themeColor="text1"/>
                <w:lang w:val="en-US"/>
              </w:rPr>
            </w:pPr>
          </w:p>
        </w:tc>
        <w:tc>
          <w:tcPr>
            <w:tcW w:w="936" w:type="dxa"/>
            <w:tcBorders>
              <w:left w:val="dotted" w:sz="4" w:space="0" w:color="auto"/>
              <w:right w:val="dotted" w:sz="4" w:space="0" w:color="auto"/>
            </w:tcBorders>
          </w:tcPr>
          <w:p w14:paraId="5BE2757C" w14:textId="77777777" w:rsidR="00C3057F" w:rsidRPr="009D5770" w:rsidRDefault="00C3057F" w:rsidP="007244CA">
            <w:pPr>
              <w:spacing w:before="40" w:after="40"/>
              <w:jc w:val="center"/>
              <w:rPr>
                <w:color w:val="000000" w:themeColor="text1"/>
                <w:lang w:val="en-US"/>
              </w:rPr>
            </w:pPr>
          </w:p>
        </w:tc>
        <w:tc>
          <w:tcPr>
            <w:tcW w:w="1176" w:type="dxa"/>
            <w:tcBorders>
              <w:left w:val="nil"/>
              <w:right w:val="double" w:sz="6" w:space="0" w:color="auto"/>
            </w:tcBorders>
          </w:tcPr>
          <w:p w14:paraId="19C1F79B" w14:textId="77777777" w:rsidR="00C3057F" w:rsidRPr="009D5770" w:rsidRDefault="00C3057F" w:rsidP="007244CA">
            <w:pPr>
              <w:spacing w:before="40" w:after="40"/>
              <w:jc w:val="center"/>
              <w:rPr>
                <w:color w:val="000000" w:themeColor="text1"/>
                <w:lang w:val="en-US"/>
              </w:rPr>
            </w:pPr>
          </w:p>
        </w:tc>
      </w:tr>
      <w:tr w:rsidR="00C3057F" w:rsidRPr="009D5770" w14:paraId="73B59F5C" w14:textId="77777777" w:rsidTr="007244CA">
        <w:tc>
          <w:tcPr>
            <w:tcW w:w="1080" w:type="dxa"/>
            <w:tcBorders>
              <w:top w:val="dotted" w:sz="4" w:space="0" w:color="auto"/>
              <w:left w:val="double" w:sz="6" w:space="0" w:color="auto"/>
              <w:bottom w:val="dotted" w:sz="4" w:space="0" w:color="auto"/>
            </w:tcBorders>
          </w:tcPr>
          <w:p w14:paraId="04E617D9"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0A2D87EC"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0FC42308"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280A985" w14:textId="77777777" w:rsidR="00C3057F" w:rsidRPr="009D5770" w:rsidRDefault="00C3057F" w:rsidP="007244CA">
            <w:pPr>
              <w:tabs>
                <w:tab w:val="decimal" w:pos="438"/>
              </w:tabs>
              <w:spacing w:before="40" w:after="40"/>
              <w:rPr>
                <w:color w:val="000000" w:themeColor="text1"/>
                <w:lang w:val="en-US"/>
              </w:rPr>
            </w:pPr>
          </w:p>
        </w:tc>
        <w:tc>
          <w:tcPr>
            <w:tcW w:w="936" w:type="dxa"/>
            <w:tcBorders>
              <w:top w:val="dotted" w:sz="4" w:space="0" w:color="auto"/>
              <w:left w:val="dotted" w:sz="4" w:space="0" w:color="auto"/>
              <w:bottom w:val="dotted" w:sz="4" w:space="0" w:color="auto"/>
              <w:right w:val="dotted" w:sz="4" w:space="0" w:color="auto"/>
            </w:tcBorders>
          </w:tcPr>
          <w:p w14:paraId="4CF43552" w14:textId="77777777" w:rsidR="00C3057F" w:rsidRPr="009D5770" w:rsidRDefault="00C3057F" w:rsidP="007244C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4FAE7B1B" w14:textId="77777777" w:rsidR="00C3057F" w:rsidRPr="009D5770" w:rsidRDefault="00C3057F" w:rsidP="007244CA">
            <w:pPr>
              <w:spacing w:before="40" w:after="40"/>
              <w:jc w:val="center"/>
              <w:rPr>
                <w:color w:val="000000" w:themeColor="text1"/>
                <w:lang w:val="en-US"/>
              </w:rPr>
            </w:pPr>
          </w:p>
        </w:tc>
      </w:tr>
      <w:tr w:rsidR="00C3057F" w:rsidRPr="009D5770" w14:paraId="40402BE1" w14:textId="77777777" w:rsidTr="007244CA">
        <w:tc>
          <w:tcPr>
            <w:tcW w:w="1080" w:type="dxa"/>
            <w:tcBorders>
              <w:top w:val="single" w:sz="6" w:space="0" w:color="auto"/>
              <w:left w:val="double" w:sz="6" w:space="0" w:color="auto"/>
            </w:tcBorders>
          </w:tcPr>
          <w:p w14:paraId="19AF837C" w14:textId="77777777" w:rsidR="00C3057F" w:rsidRPr="009D5770" w:rsidRDefault="00C3057F" w:rsidP="007244CA">
            <w:pPr>
              <w:spacing w:before="40" w:after="40"/>
              <w:rPr>
                <w:color w:val="000000" w:themeColor="text1"/>
                <w:lang w:val="en-US"/>
              </w:rPr>
            </w:pPr>
          </w:p>
        </w:tc>
        <w:tc>
          <w:tcPr>
            <w:tcW w:w="6912" w:type="dxa"/>
            <w:gridSpan w:val="4"/>
            <w:tcBorders>
              <w:top w:val="single" w:sz="6" w:space="0" w:color="auto"/>
              <w:left w:val="nil"/>
            </w:tcBorders>
          </w:tcPr>
          <w:p w14:paraId="7D53F7A5" w14:textId="77777777" w:rsidR="00C3057F" w:rsidRPr="009D5770" w:rsidRDefault="00C3057F" w:rsidP="007244CA">
            <w:pPr>
              <w:spacing w:before="40" w:after="40"/>
              <w:jc w:val="right"/>
              <w:rPr>
                <w:color w:val="000000" w:themeColor="text1"/>
              </w:rPr>
            </w:pPr>
            <w:r>
              <w:rPr>
                <w:color w:val="000000" w:themeColor="text1"/>
              </w:rPr>
              <w:t>Sous-total</w:t>
            </w:r>
          </w:p>
        </w:tc>
        <w:tc>
          <w:tcPr>
            <w:tcW w:w="1176" w:type="dxa"/>
            <w:tcBorders>
              <w:top w:val="single" w:sz="6" w:space="0" w:color="auto"/>
              <w:right w:val="double" w:sz="6" w:space="0" w:color="auto"/>
            </w:tcBorders>
          </w:tcPr>
          <w:p w14:paraId="19507FB6" w14:textId="77777777" w:rsidR="00C3057F" w:rsidRPr="009D5770" w:rsidRDefault="00C3057F" w:rsidP="007244CA">
            <w:pPr>
              <w:spacing w:before="40" w:after="40"/>
              <w:jc w:val="center"/>
              <w:rPr>
                <w:color w:val="000000" w:themeColor="text1"/>
                <w:lang w:val="en-US"/>
              </w:rPr>
            </w:pPr>
          </w:p>
        </w:tc>
      </w:tr>
      <w:tr w:rsidR="00C3057F" w:rsidRPr="009D5770" w14:paraId="14C9C888" w14:textId="77777777" w:rsidTr="007244CA">
        <w:tc>
          <w:tcPr>
            <w:tcW w:w="1080" w:type="dxa"/>
            <w:tcBorders>
              <w:top w:val="dotted" w:sz="4" w:space="0" w:color="auto"/>
              <w:left w:val="double" w:sz="6" w:space="0" w:color="auto"/>
              <w:bottom w:val="dotted" w:sz="4" w:space="0" w:color="auto"/>
            </w:tcBorders>
          </w:tcPr>
          <w:p w14:paraId="78E02A81" w14:textId="77777777" w:rsidR="00C3057F" w:rsidRPr="009D5770" w:rsidRDefault="00C3057F" w:rsidP="007244CA">
            <w:pPr>
              <w:spacing w:before="40" w:after="40"/>
              <w:rPr>
                <w:color w:val="000000" w:themeColor="text1"/>
              </w:rPr>
            </w:pPr>
            <w:r>
              <w:rPr>
                <w:color w:val="000000" w:themeColor="text1"/>
              </w:rPr>
              <w:t>D122.</w:t>
            </w:r>
          </w:p>
        </w:tc>
        <w:tc>
          <w:tcPr>
            <w:tcW w:w="5976" w:type="dxa"/>
            <w:gridSpan w:val="3"/>
            <w:tcBorders>
              <w:top w:val="dotted" w:sz="4" w:space="0" w:color="auto"/>
              <w:left w:val="dotted" w:sz="4" w:space="0" w:color="auto"/>
              <w:bottom w:val="dotted" w:sz="4" w:space="0" w:color="auto"/>
              <w:right w:val="dotted" w:sz="4" w:space="0" w:color="auto"/>
            </w:tcBorders>
          </w:tcPr>
          <w:p w14:paraId="4ACB99EA" w14:textId="77777777" w:rsidR="00C3057F" w:rsidRPr="009D5770" w:rsidRDefault="00C3057F" w:rsidP="007244CA">
            <w:pPr>
              <w:tabs>
                <w:tab w:val="left" w:pos="703"/>
              </w:tabs>
              <w:spacing w:before="40" w:after="40"/>
              <w:rPr>
                <w:color w:val="000000" w:themeColor="text1"/>
              </w:rPr>
            </w:pPr>
            <w:r>
              <w:rPr>
                <w:color w:val="000000" w:themeColor="text1"/>
              </w:rPr>
              <w:t>Prévoir un pourcentage du total partiel pour les frais généraux, les bénéfices, etc. de l'Entrepreneur, conformément au paragraphe 3 b) ci-dessus.</w:t>
            </w:r>
          </w:p>
        </w:tc>
        <w:tc>
          <w:tcPr>
            <w:tcW w:w="936" w:type="dxa"/>
            <w:tcBorders>
              <w:top w:val="dotted" w:sz="4" w:space="0" w:color="auto"/>
              <w:left w:val="nil"/>
              <w:bottom w:val="dotted" w:sz="4" w:space="0" w:color="auto"/>
            </w:tcBorders>
          </w:tcPr>
          <w:p w14:paraId="7FDC7401" w14:textId="77777777" w:rsidR="00C3057F" w:rsidRPr="007244CA" w:rsidRDefault="00C3057F" w:rsidP="007244CA">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475B4DF0" w14:textId="77777777" w:rsidR="00C3057F" w:rsidRPr="007244CA" w:rsidRDefault="00C3057F" w:rsidP="007244CA">
            <w:pPr>
              <w:spacing w:before="40" w:after="40"/>
              <w:jc w:val="center"/>
              <w:rPr>
                <w:color w:val="000000" w:themeColor="text1"/>
              </w:rPr>
            </w:pPr>
          </w:p>
        </w:tc>
      </w:tr>
      <w:tr w:rsidR="00C3057F" w:rsidRPr="009D5770" w14:paraId="0762D06A" w14:textId="77777777" w:rsidTr="007244CA">
        <w:tc>
          <w:tcPr>
            <w:tcW w:w="1080" w:type="dxa"/>
            <w:tcBorders>
              <w:left w:val="double" w:sz="6" w:space="0" w:color="auto"/>
            </w:tcBorders>
          </w:tcPr>
          <w:p w14:paraId="1C1EC2CE" w14:textId="77777777" w:rsidR="00C3057F" w:rsidRPr="007244CA" w:rsidRDefault="00C3057F" w:rsidP="007244CA">
            <w:pPr>
              <w:spacing w:before="40" w:after="40"/>
              <w:rPr>
                <w:color w:val="000000" w:themeColor="text1"/>
              </w:rPr>
            </w:pPr>
          </w:p>
        </w:tc>
        <w:tc>
          <w:tcPr>
            <w:tcW w:w="4032" w:type="dxa"/>
            <w:tcBorders>
              <w:left w:val="nil"/>
            </w:tcBorders>
          </w:tcPr>
          <w:p w14:paraId="6324118E" w14:textId="77777777" w:rsidR="00C3057F" w:rsidRPr="007244CA" w:rsidRDefault="00C3057F" w:rsidP="007244CA">
            <w:pPr>
              <w:spacing w:before="40" w:after="40"/>
              <w:rPr>
                <w:color w:val="000000" w:themeColor="text1"/>
              </w:rPr>
            </w:pPr>
          </w:p>
        </w:tc>
        <w:tc>
          <w:tcPr>
            <w:tcW w:w="864" w:type="dxa"/>
          </w:tcPr>
          <w:p w14:paraId="79C261AE" w14:textId="77777777" w:rsidR="00C3057F" w:rsidRPr="007244CA" w:rsidRDefault="00C3057F" w:rsidP="007244CA">
            <w:pPr>
              <w:spacing w:before="40" w:after="40"/>
              <w:rPr>
                <w:color w:val="000000" w:themeColor="text1"/>
              </w:rPr>
            </w:pPr>
          </w:p>
        </w:tc>
        <w:tc>
          <w:tcPr>
            <w:tcW w:w="1080" w:type="dxa"/>
          </w:tcPr>
          <w:p w14:paraId="312A3C09" w14:textId="77777777" w:rsidR="00C3057F" w:rsidRPr="007244CA" w:rsidRDefault="00C3057F" w:rsidP="007244CA">
            <w:pPr>
              <w:spacing w:before="40" w:after="40"/>
              <w:rPr>
                <w:color w:val="000000" w:themeColor="text1"/>
              </w:rPr>
            </w:pPr>
          </w:p>
        </w:tc>
        <w:tc>
          <w:tcPr>
            <w:tcW w:w="936" w:type="dxa"/>
          </w:tcPr>
          <w:p w14:paraId="3C4DE76F" w14:textId="77777777" w:rsidR="00C3057F" w:rsidRPr="007244CA" w:rsidRDefault="00C3057F" w:rsidP="007244CA">
            <w:pPr>
              <w:spacing w:before="40" w:after="40"/>
              <w:jc w:val="center"/>
              <w:rPr>
                <w:color w:val="000000" w:themeColor="text1"/>
              </w:rPr>
            </w:pPr>
          </w:p>
        </w:tc>
        <w:tc>
          <w:tcPr>
            <w:tcW w:w="1176" w:type="dxa"/>
            <w:tcBorders>
              <w:right w:val="double" w:sz="6" w:space="0" w:color="auto"/>
            </w:tcBorders>
          </w:tcPr>
          <w:p w14:paraId="13B44FB7" w14:textId="77777777" w:rsidR="00C3057F" w:rsidRPr="007244CA" w:rsidRDefault="00C3057F" w:rsidP="007244CA">
            <w:pPr>
              <w:spacing w:before="40" w:after="40"/>
              <w:jc w:val="center"/>
              <w:rPr>
                <w:color w:val="000000" w:themeColor="text1"/>
              </w:rPr>
            </w:pPr>
          </w:p>
        </w:tc>
      </w:tr>
      <w:tr w:rsidR="00C3057F" w:rsidRPr="009D5770" w14:paraId="2EFCB4E5" w14:textId="77777777" w:rsidTr="007244CA">
        <w:tc>
          <w:tcPr>
            <w:tcW w:w="1080" w:type="dxa"/>
            <w:tcBorders>
              <w:left w:val="double" w:sz="6" w:space="0" w:color="auto"/>
            </w:tcBorders>
          </w:tcPr>
          <w:p w14:paraId="74E21712" w14:textId="77777777" w:rsidR="00C3057F" w:rsidRPr="007244CA" w:rsidRDefault="00C3057F" w:rsidP="007244CA">
            <w:pPr>
              <w:spacing w:before="40" w:after="40"/>
              <w:jc w:val="right"/>
              <w:rPr>
                <w:color w:val="000000" w:themeColor="text1"/>
              </w:rPr>
            </w:pPr>
          </w:p>
        </w:tc>
        <w:tc>
          <w:tcPr>
            <w:tcW w:w="6912" w:type="dxa"/>
            <w:gridSpan w:val="4"/>
            <w:tcBorders>
              <w:left w:val="nil"/>
            </w:tcBorders>
          </w:tcPr>
          <w:p w14:paraId="209BFFF5" w14:textId="5F14C1B2" w:rsidR="00C3057F" w:rsidRPr="009D5770" w:rsidRDefault="00C3057F" w:rsidP="007244CA">
            <w:pPr>
              <w:tabs>
                <w:tab w:val="left" w:pos="2994"/>
              </w:tabs>
              <w:spacing w:before="40" w:after="40"/>
              <w:jc w:val="right"/>
              <w:rPr>
                <w:color w:val="000000" w:themeColor="text1"/>
              </w:rPr>
            </w:pPr>
            <w:r>
              <w:rPr>
                <w:color w:val="000000" w:themeColor="text1"/>
              </w:rPr>
              <w:t>Total du travail journalier Main-d'œuvre</w:t>
            </w:r>
          </w:p>
          <w:p w14:paraId="1BB71B92" w14:textId="77777777" w:rsidR="00C3057F" w:rsidRPr="009D5770" w:rsidRDefault="00C3057F" w:rsidP="007244CA">
            <w:pPr>
              <w:tabs>
                <w:tab w:val="left" w:pos="2994"/>
              </w:tabs>
              <w:spacing w:before="40" w:after="40"/>
              <w:jc w:val="right"/>
              <w:rPr>
                <w:color w:val="000000" w:themeColor="text1"/>
              </w:rPr>
            </w:pPr>
            <w:r>
              <w:rPr>
                <w:color w:val="000000" w:themeColor="text1"/>
              </w:rPr>
              <w:t>(reporté sur le Récapitulatif du travail journalier)</w:t>
            </w:r>
          </w:p>
        </w:tc>
        <w:tc>
          <w:tcPr>
            <w:tcW w:w="1176" w:type="dxa"/>
            <w:tcBorders>
              <w:right w:val="double" w:sz="6" w:space="0" w:color="auto"/>
            </w:tcBorders>
          </w:tcPr>
          <w:p w14:paraId="5AA9610A" w14:textId="77777777" w:rsidR="00C3057F" w:rsidRPr="009D5770" w:rsidRDefault="00C3057F" w:rsidP="007244CA">
            <w:pPr>
              <w:spacing w:before="40" w:after="40"/>
              <w:rPr>
                <w:color w:val="000000" w:themeColor="text1"/>
              </w:rPr>
            </w:pPr>
            <w:r>
              <w:rPr>
                <w:color w:val="000000" w:themeColor="text1"/>
                <w:u w:val="single"/>
              </w:rPr>
              <w:tab/>
            </w:r>
          </w:p>
        </w:tc>
      </w:tr>
      <w:tr w:rsidR="00C3057F" w:rsidRPr="009D5770" w14:paraId="3A30F67D" w14:textId="77777777" w:rsidTr="007244CA">
        <w:trPr>
          <w:trHeight w:val="392"/>
        </w:trPr>
        <w:tc>
          <w:tcPr>
            <w:tcW w:w="9168" w:type="dxa"/>
            <w:gridSpan w:val="6"/>
            <w:tcBorders>
              <w:top w:val="double" w:sz="6" w:space="0" w:color="auto"/>
            </w:tcBorders>
          </w:tcPr>
          <w:p w14:paraId="2FB47D20" w14:textId="77777777" w:rsidR="00C3057F" w:rsidRPr="009D5770" w:rsidRDefault="00C3057F" w:rsidP="007244CA">
            <w:pPr>
              <w:spacing w:before="160" w:after="40"/>
              <w:rPr>
                <w:color w:val="000000" w:themeColor="text1"/>
                <w:sz w:val="20"/>
              </w:rPr>
            </w:pPr>
            <w:r>
              <w:rPr>
                <w:color w:val="000000" w:themeColor="text1"/>
                <w:sz w:val="20"/>
              </w:rPr>
              <w:t>a. À indiquer par l'Offrant.</w:t>
            </w:r>
          </w:p>
        </w:tc>
      </w:tr>
    </w:tbl>
    <w:p w14:paraId="2652C819" w14:textId="77777777" w:rsidR="00C3057F" w:rsidRPr="009D5770" w:rsidRDefault="00C3057F" w:rsidP="00C3057F">
      <w:pPr>
        <w:pStyle w:val="Head22b"/>
        <w:spacing w:before="240" w:after="360"/>
        <w:jc w:val="center"/>
        <w:rPr>
          <w:rFonts w:ascii="Times New Roman" w:hAnsi="Times New Roman"/>
          <w:color w:val="000000" w:themeColor="text1"/>
          <w:sz w:val="28"/>
          <w:szCs w:val="20"/>
        </w:rPr>
      </w:pPr>
      <w:bookmarkStart w:id="1829" w:name="_Toc333564288"/>
      <w:bookmarkStart w:id="1830" w:name="_Toc13561911"/>
      <w:bookmarkStart w:id="1831" w:name="_Toc135318669"/>
    </w:p>
    <w:p w14:paraId="03CB664D" w14:textId="25AE1C51" w:rsidR="00C3057F" w:rsidRPr="009D5770" w:rsidRDefault="00C3057F" w:rsidP="00C3057F">
      <w:pPr>
        <w:pStyle w:val="Head22b"/>
        <w:spacing w:before="240" w:after="360"/>
        <w:jc w:val="center"/>
        <w:rPr>
          <w:rFonts w:ascii="Times New Roman" w:hAnsi="Times New Roman"/>
          <w:color w:val="000000" w:themeColor="text1"/>
          <w:sz w:val="28"/>
          <w:szCs w:val="20"/>
        </w:rPr>
      </w:pPr>
      <w:r>
        <w:rPr>
          <w:rFonts w:ascii="Times New Roman" w:hAnsi="Times New Roman"/>
          <w:color w:val="000000" w:themeColor="text1"/>
          <w:sz w:val="28"/>
        </w:rPr>
        <w:t>Barème des Tarifs du Travail journalier 2. Matériaux</w:t>
      </w:r>
      <w:bookmarkEnd w:id="1829"/>
      <w:bookmarkEnd w:id="1830"/>
      <w:bookmarkEnd w:id="1831"/>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C3057F" w:rsidRPr="009D5770" w14:paraId="5D4674A6" w14:textId="77777777" w:rsidTr="007244CA">
        <w:tc>
          <w:tcPr>
            <w:tcW w:w="1080" w:type="dxa"/>
            <w:tcBorders>
              <w:top w:val="double" w:sz="6" w:space="0" w:color="auto"/>
              <w:left w:val="double" w:sz="6" w:space="0" w:color="auto"/>
              <w:bottom w:val="single" w:sz="6" w:space="0" w:color="auto"/>
            </w:tcBorders>
          </w:tcPr>
          <w:p w14:paraId="2D203B0A" w14:textId="77777777" w:rsidR="00C3057F" w:rsidRPr="009D5770" w:rsidRDefault="00C3057F" w:rsidP="007244CA">
            <w:pPr>
              <w:spacing w:before="40" w:after="40"/>
              <w:jc w:val="center"/>
              <w:rPr>
                <w:i/>
                <w:color w:val="000000" w:themeColor="text1"/>
              </w:rPr>
            </w:pPr>
            <w:r>
              <w:rPr>
                <w:i/>
                <w:color w:val="000000" w:themeColor="text1"/>
              </w:rPr>
              <w:t>N° d'article</w:t>
            </w:r>
          </w:p>
        </w:tc>
        <w:tc>
          <w:tcPr>
            <w:tcW w:w="4032" w:type="dxa"/>
            <w:tcBorders>
              <w:top w:val="double" w:sz="6" w:space="0" w:color="auto"/>
              <w:left w:val="single" w:sz="4" w:space="0" w:color="auto"/>
              <w:bottom w:val="single" w:sz="6" w:space="0" w:color="auto"/>
            </w:tcBorders>
          </w:tcPr>
          <w:p w14:paraId="4885C8C5" w14:textId="77777777" w:rsidR="00C3057F" w:rsidRPr="009D5770" w:rsidRDefault="00C3057F" w:rsidP="007244CA">
            <w:pPr>
              <w:spacing w:before="40" w:after="40"/>
              <w:jc w:val="center"/>
              <w:rPr>
                <w:i/>
                <w:color w:val="000000" w:themeColor="text1"/>
              </w:rPr>
            </w:pPr>
            <w:r>
              <w:rPr>
                <w:i/>
                <w:color w:val="000000" w:themeColor="text1"/>
              </w:rPr>
              <w:t>Description</w:t>
            </w:r>
          </w:p>
        </w:tc>
        <w:tc>
          <w:tcPr>
            <w:tcW w:w="864" w:type="dxa"/>
            <w:tcBorders>
              <w:top w:val="double" w:sz="6" w:space="0" w:color="auto"/>
              <w:left w:val="single" w:sz="4" w:space="0" w:color="auto"/>
              <w:bottom w:val="single" w:sz="6" w:space="0" w:color="auto"/>
            </w:tcBorders>
          </w:tcPr>
          <w:p w14:paraId="4F741B1C" w14:textId="77777777" w:rsidR="00C3057F" w:rsidRPr="009D5770" w:rsidRDefault="00C3057F" w:rsidP="007244CA">
            <w:pPr>
              <w:spacing w:before="40" w:after="40"/>
              <w:jc w:val="center"/>
              <w:rPr>
                <w:i/>
                <w:color w:val="000000" w:themeColor="text1"/>
              </w:rPr>
            </w:pPr>
            <w:r>
              <w:rPr>
                <w:i/>
                <w:color w:val="000000" w:themeColor="text1"/>
              </w:rPr>
              <w:t>Unité</w:t>
            </w:r>
          </w:p>
        </w:tc>
        <w:tc>
          <w:tcPr>
            <w:tcW w:w="1080" w:type="dxa"/>
            <w:tcBorders>
              <w:top w:val="double" w:sz="6" w:space="0" w:color="auto"/>
              <w:left w:val="single" w:sz="4" w:space="0" w:color="auto"/>
              <w:bottom w:val="single" w:sz="6" w:space="0" w:color="auto"/>
            </w:tcBorders>
          </w:tcPr>
          <w:p w14:paraId="3440F071" w14:textId="77777777" w:rsidR="00C3057F" w:rsidRPr="009D5770" w:rsidRDefault="00C3057F" w:rsidP="007244CA">
            <w:pPr>
              <w:spacing w:before="40" w:after="40"/>
              <w:jc w:val="center"/>
              <w:rPr>
                <w:i/>
                <w:color w:val="000000" w:themeColor="text1"/>
              </w:rPr>
            </w:pPr>
            <w:r>
              <w:rPr>
                <w:i/>
                <w:color w:val="000000" w:themeColor="text1"/>
              </w:rPr>
              <w:t>Quantité nominale</w:t>
            </w:r>
          </w:p>
        </w:tc>
        <w:tc>
          <w:tcPr>
            <w:tcW w:w="936" w:type="dxa"/>
            <w:tcBorders>
              <w:top w:val="double" w:sz="6" w:space="0" w:color="auto"/>
              <w:left w:val="single" w:sz="4" w:space="0" w:color="auto"/>
              <w:bottom w:val="single" w:sz="6" w:space="0" w:color="auto"/>
            </w:tcBorders>
          </w:tcPr>
          <w:p w14:paraId="3A54EEC6" w14:textId="77777777" w:rsidR="00C3057F" w:rsidRPr="009D5770" w:rsidRDefault="00C3057F" w:rsidP="007244CA">
            <w:pPr>
              <w:spacing w:before="40" w:after="40"/>
              <w:jc w:val="center"/>
              <w:rPr>
                <w:i/>
                <w:color w:val="000000" w:themeColor="text1"/>
              </w:rPr>
            </w:pPr>
            <w:r>
              <w:rPr>
                <w:i/>
                <w:color w:val="000000" w:themeColor="text1"/>
              </w:rPr>
              <w:t>Taux</w:t>
            </w:r>
          </w:p>
        </w:tc>
        <w:tc>
          <w:tcPr>
            <w:tcW w:w="1176" w:type="dxa"/>
            <w:tcBorders>
              <w:top w:val="double" w:sz="6" w:space="0" w:color="auto"/>
              <w:left w:val="single" w:sz="4" w:space="0" w:color="auto"/>
              <w:bottom w:val="single" w:sz="6" w:space="0" w:color="auto"/>
              <w:right w:val="double" w:sz="6" w:space="0" w:color="auto"/>
            </w:tcBorders>
          </w:tcPr>
          <w:p w14:paraId="675905F5" w14:textId="77777777" w:rsidR="00C3057F" w:rsidRPr="009D5770" w:rsidRDefault="00C3057F" w:rsidP="007244CA">
            <w:pPr>
              <w:spacing w:before="40" w:after="40"/>
              <w:jc w:val="center"/>
              <w:rPr>
                <w:i/>
                <w:color w:val="000000" w:themeColor="text1"/>
              </w:rPr>
            </w:pPr>
            <w:r>
              <w:rPr>
                <w:i/>
                <w:color w:val="000000" w:themeColor="text1"/>
              </w:rPr>
              <w:t>Montant final</w:t>
            </w:r>
          </w:p>
        </w:tc>
      </w:tr>
      <w:tr w:rsidR="00C3057F" w:rsidRPr="009D5770" w14:paraId="554947B1" w14:textId="77777777" w:rsidTr="007244CA">
        <w:tc>
          <w:tcPr>
            <w:tcW w:w="1080" w:type="dxa"/>
            <w:tcBorders>
              <w:left w:val="double" w:sz="6" w:space="0" w:color="auto"/>
            </w:tcBorders>
          </w:tcPr>
          <w:p w14:paraId="72F5ECAD" w14:textId="77777777" w:rsidR="00C3057F" w:rsidRPr="009D5770" w:rsidRDefault="00C3057F" w:rsidP="007244CA">
            <w:pPr>
              <w:spacing w:before="40" w:after="40"/>
              <w:rPr>
                <w:color w:val="000000" w:themeColor="text1"/>
                <w:lang w:val="en-US"/>
              </w:rPr>
            </w:pPr>
          </w:p>
        </w:tc>
        <w:tc>
          <w:tcPr>
            <w:tcW w:w="4032" w:type="dxa"/>
            <w:tcBorders>
              <w:left w:val="dotted" w:sz="4" w:space="0" w:color="auto"/>
              <w:bottom w:val="dotted" w:sz="4" w:space="0" w:color="auto"/>
              <w:right w:val="dotted" w:sz="4" w:space="0" w:color="auto"/>
            </w:tcBorders>
          </w:tcPr>
          <w:p w14:paraId="5F85AA06" w14:textId="77777777" w:rsidR="00C3057F" w:rsidRPr="009D5770" w:rsidRDefault="00C3057F" w:rsidP="007244CA">
            <w:pPr>
              <w:spacing w:before="40" w:after="40"/>
              <w:rPr>
                <w:color w:val="000000" w:themeColor="text1"/>
                <w:lang w:val="en-US"/>
              </w:rPr>
            </w:pPr>
          </w:p>
        </w:tc>
        <w:tc>
          <w:tcPr>
            <w:tcW w:w="864" w:type="dxa"/>
            <w:tcBorders>
              <w:left w:val="nil"/>
            </w:tcBorders>
          </w:tcPr>
          <w:p w14:paraId="25D887B7" w14:textId="77777777" w:rsidR="00C3057F" w:rsidRPr="009D5770" w:rsidRDefault="00C3057F" w:rsidP="007244CA">
            <w:pPr>
              <w:spacing w:before="40" w:after="40"/>
              <w:rPr>
                <w:color w:val="000000" w:themeColor="text1"/>
                <w:lang w:val="en-US"/>
              </w:rPr>
            </w:pPr>
          </w:p>
        </w:tc>
        <w:tc>
          <w:tcPr>
            <w:tcW w:w="1080" w:type="dxa"/>
            <w:tcBorders>
              <w:left w:val="dotted" w:sz="4" w:space="0" w:color="auto"/>
              <w:bottom w:val="dotted" w:sz="4" w:space="0" w:color="auto"/>
              <w:right w:val="dotted" w:sz="4" w:space="0" w:color="auto"/>
            </w:tcBorders>
          </w:tcPr>
          <w:p w14:paraId="7EDB41A8" w14:textId="77777777" w:rsidR="00C3057F" w:rsidRPr="009D5770" w:rsidRDefault="00C3057F" w:rsidP="007244CA">
            <w:pPr>
              <w:tabs>
                <w:tab w:val="decimal" w:pos="387"/>
              </w:tabs>
              <w:spacing w:before="40" w:after="40"/>
              <w:rPr>
                <w:color w:val="000000" w:themeColor="text1"/>
                <w:lang w:val="en-US"/>
              </w:rPr>
            </w:pPr>
          </w:p>
        </w:tc>
        <w:tc>
          <w:tcPr>
            <w:tcW w:w="936" w:type="dxa"/>
            <w:tcBorders>
              <w:left w:val="nil"/>
              <w:bottom w:val="dotted" w:sz="4" w:space="0" w:color="auto"/>
              <w:right w:val="dotted" w:sz="4" w:space="0" w:color="auto"/>
            </w:tcBorders>
          </w:tcPr>
          <w:p w14:paraId="3C72C37E" w14:textId="77777777" w:rsidR="00C3057F" w:rsidRPr="009D5770" w:rsidRDefault="00C3057F" w:rsidP="007244CA">
            <w:pPr>
              <w:spacing w:before="40" w:after="40"/>
              <w:jc w:val="center"/>
              <w:rPr>
                <w:color w:val="000000" w:themeColor="text1"/>
                <w:lang w:val="en-US"/>
              </w:rPr>
            </w:pPr>
          </w:p>
        </w:tc>
        <w:tc>
          <w:tcPr>
            <w:tcW w:w="1176" w:type="dxa"/>
            <w:tcBorders>
              <w:left w:val="nil"/>
              <w:right w:val="double" w:sz="6" w:space="0" w:color="auto"/>
            </w:tcBorders>
          </w:tcPr>
          <w:p w14:paraId="19C27D30" w14:textId="77777777" w:rsidR="00C3057F" w:rsidRPr="009D5770" w:rsidRDefault="00C3057F" w:rsidP="007244CA">
            <w:pPr>
              <w:spacing w:before="40" w:after="40"/>
              <w:jc w:val="center"/>
              <w:rPr>
                <w:color w:val="000000" w:themeColor="text1"/>
                <w:lang w:val="en-US"/>
              </w:rPr>
            </w:pPr>
          </w:p>
        </w:tc>
      </w:tr>
      <w:tr w:rsidR="00C3057F" w:rsidRPr="009D5770" w14:paraId="1E2B65B9" w14:textId="77777777" w:rsidTr="007244CA">
        <w:tc>
          <w:tcPr>
            <w:tcW w:w="1080" w:type="dxa"/>
            <w:tcBorders>
              <w:top w:val="dotted" w:sz="4" w:space="0" w:color="auto"/>
              <w:left w:val="double" w:sz="6" w:space="0" w:color="auto"/>
              <w:bottom w:val="dotted" w:sz="4" w:space="0" w:color="auto"/>
            </w:tcBorders>
          </w:tcPr>
          <w:p w14:paraId="77504669"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DAA26AD"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639A907D"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BA5FCDA" w14:textId="77777777" w:rsidR="00C3057F" w:rsidRPr="009D5770" w:rsidRDefault="00C3057F" w:rsidP="007244C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69E2112F" w14:textId="77777777" w:rsidR="00C3057F" w:rsidRPr="009D5770" w:rsidRDefault="00C3057F" w:rsidP="007244C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20BA17AF" w14:textId="77777777" w:rsidR="00C3057F" w:rsidRPr="009D5770" w:rsidRDefault="00C3057F" w:rsidP="007244CA">
            <w:pPr>
              <w:spacing w:before="40" w:after="40"/>
              <w:jc w:val="center"/>
              <w:rPr>
                <w:color w:val="000000" w:themeColor="text1"/>
                <w:lang w:val="en-US"/>
              </w:rPr>
            </w:pPr>
          </w:p>
        </w:tc>
      </w:tr>
      <w:tr w:rsidR="00C3057F" w:rsidRPr="009D5770" w14:paraId="5AFCC545" w14:textId="77777777" w:rsidTr="007244CA">
        <w:tc>
          <w:tcPr>
            <w:tcW w:w="1080" w:type="dxa"/>
            <w:tcBorders>
              <w:left w:val="double" w:sz="6" w:space="0" w:color="auto"/>
            </w:tcBorders>
          </w:tcPr>
          <w:p w14:paraId="01EA3930"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11A084C9" w14:textId="77777777" w:rsidR="00C3057F" w:rsidRPr="009D5770" w:rsidRDefault="00C3057F" w:rsidP="007244CA">
            <w:pPr>
              <w:spacing w:before="40" w:after="40"/>
              <w:rPr>
                <w:color w:val="000000" w:themeColor="text1"/>
                <w:lang w:val="en-US"/>
              </w:rPr>
            </w:pPr>
          </w:p>
        </w:tc>
        <w:tc>
          <w:tcPr>
            <w:tcW w:w="864" w:type="dxa"/>
            <w:tcBorders>
              <w:left w:val="nil"/>
            </w:tcBorders>
          </w:tcPr>
          <w:p w14:paraId="5612DC27"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2C949970" w14:textId="77777777" w:rsidR="00C3057F" w:rsidRPr="009D5770" w:rsidRDefault="00C3057F" w:rsidP="007244C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5BCF2C49" w14:textId="77777777" w:rsidR="00C3057F" w:rsidRPr="009D5770" w:rsidRDefault="00C3057F" w:rsidP="007244CA">
            <w:pPr>
              <w:spacing w:before="40" w:after="40"/>
              <w:jc w:val="center"/>
              <w:rPr>
                <w:color w:val="000000" w:themeColor="text1"/>
                <w:lang w:val="en-US"/>
              </w:rPr>
            </w:pPr>
          </w:p>
        </w:tc>
        <w:tc>
          <w:tcPr>
            <w:tcW w:w="1176" w:type="dxa"/>
            <w:tcBorders>
              <w:left w:val="nil"/>
              <w:right w:val="double" w:sz="6" w:space="0" w:color="auto"/>
            </w:tcBorders>
          </w:tcPr>
          <w:p w14:paraId="35E2DB1D" w14:textId="77777777" w:rsidR="00C3057F" w:rsidRPr="009D5770" w:rsidRDefault="00C3057F" w:rsidP="007244CA">
            <w:pPr>
              <w:spacing w:before="40" w:after="40"/>
              <w:jc w:val="center"/>
              <w:rPr>
                <w:color w:val="000000" w:themeColor="text1"/>
                <w:lang w:val="en-US"/>
              </w:rPr>
            </w:pPr>
          </w:p>
        </w:tc>
      </w:tr>
      <w:tr w:rsidR="00C3057F" w:rsidRPr="009D5770" w14:paraId="1F87CA49" w14:textId="77777777" w:rsidTr="007244CA">
        <w:tc>
          <w:tcPr>
            <w:tcW w:w="1080" w:type="dxa"/>
            <w:tcBorders>
              <w:top w:val="dotted" w:sz="4" w:space="0" w:color="auto"/>
              <w:left w:val="double" w:sz="6" w:space="0" w:color="auto"/>
              <w:bottom w:val="dotted" w:sz="4" w:space="0" w:color="auto"/>
            </w:tcBorders>
          </w:tcPr>
          <w:p w14:paraId="2E28CAD3"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DF9C390" w14:textId="77777777" w:rsidR="00C3057F" w:rsidRPr="009D5770" w:rsidRDefault="00C3057F" w:rsidP="007244CA">
            <w:pPr>
              <w:spacing w:before="40" w:after="40"/>
              <w:rPr>
                <w:color w:val="000000" w:themeColor="text1"/>
                <w:lang w:val="en-US"/>
              </w:rPr>
            </w:pPr>
          </w:p>
        </w:tc>
        <w:tc>
          <w:tcPr>
            <w:tcW w:w="864" w:type="dxa"/>
            <w:tcBorders>
              <w:top w:val="dotted" w:sz="4" w:space="0" w:color="auto"/>
              <w:left w:val="nil"/>
              <w:bottom w:val="dotted" w:sz="4" w:space="0" w:color="auto"/>
            </w:tcBorders>
          </w:tcPr>
          <w:p w14:paraId="21D04D05" w14:textId="77777777" w:rsidR="00C3057F" w:rsidRPr="009D5770" w:rsidRDefault="00C3057F" w:rsidP="007244C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F278D43" w14:textId="77777777" w:rsidR="00C3057F" w:rsidRPr="009D5770" w:rsidRDefault="00C3057F" w:rsidP="007244C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3B631204" w14:textId="77777777" w:rsidR="00C3057F" w:rsidRPr="009D5770" w:rsidRDefault="00C3057F" w:rsidP="007244C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62B6F2A7" w14:textId="77777777" w:rsidR="00C3057F" w:rsidRPr="009D5770" w:rsidRDefault="00C3057F" w:rsidP="007244CA">
            <w:pPr>
              <w:spacing w:before="40" w:after="40"/>
              <w:jc w:val="center"/>
              <w:rPr>
                <w:color w:val="000000" w:themeColor="text1"/>
                <w:lang w:val="en-US"/>
              </w:rPr>
            </w:pPr>
          </w:p>
        </w:tc>
      </w:tr>
      <w:tr w:rsidR="00C3057F" w:rsidRPr="009D5770" w14:paraId="2E086ABA" w14:textId="77777777" w:rsidTr="007244CA">
        <w:tc>
          <w:tcPr>
            <w:tcW w:w="1080" w:type="dxa"/>
            <w:tcBorders>
              <w:top w:val="single" w:sz="6" w:space="0" w:color="auto"/>
              <w:left w:val="double" w:sz="6" w:space="0" w:color="auto"/>
            </w:tcBorders>
          </w:tcPr>
          <w:p w14:paraId="37680F4A" w14:textId="77777777" w:rsidR="00C3057F" w:rsidRPr="009D5770" w:rsidRDefault="00C3057F" w:rsidP="007244CA">
            <w:pPr>
              <w:spacing w:before="40" w:after="40"/>
              <w:rPr>
                <w:color w:val="000000" w:themeColor="text1"/>
                <w:lang w:val="en-US"/>
              </w:rPr>
            </w:pPr>
          </w:p>
        </w:tc>
        <w:tc>
          <w:tcPr>
            <w:tcW w:w="6912" w:type="dxa"/>
            <w:gridSpan w:val="4"/>
            <w:tcBorders>
              <w:top w:val="single" w:sz="6" w:space="0" w:color="auto"/>
              <w:left w:val="nil"/>
            </w:tcBorders>
          </w:tcPr>
          <w:p w14:paraId="2E1F4946" w14:textId="77777777" w:rsidR="00C3057F" w:rsidRPr="009D5770" w:rsidRDefault="00C3057F" w:rsidP="007244CA">
            <w:pPr>
              <w:spacing w:before="40" w:after="40"/>
              <w:jc w:val="right"/>
              <w:rPr>
                <w:color w:val="000000" w:themeColor="text1"/>
              </w:rPr>
            </w:pPr>
            <w:r>
              <w:rPr>
                <w:color w:val="000000" w:themeColor="text1"/>
              </w:rPr>
              <w:t>Sous-total</w:t>
            </w:r>
          </w:p>
        </w:tc>
        <w:tc>
          <w:tcPr>
            <w:tcW w:w="1176" w:type="dxa"/>
            <w:tcBorders>
              <w:top w:val="single" w:sz="6" w:space="0" w:color="auto"/>
              <w:right w:val="double" w:sz="6" w:space="0" w:color="auto"/>
            </w:tcBorders>
          </w:tcPr>
          <w:p w14:paraId="014ACF89" w14:textId="77777777" w:rsidR="00C3057F" w:rsidRPr="009D5770" w:rsidRDefault="00C3057F" w:rsidP="007244CA">
            <w:pPr>
              <w:spacing w:before="40" w:after="40"/>
              <w:jc w:val="center"/>
              <w:rPr>
                <w:color w:val="000000" w:themeColor="text1"/>
                <w:lang w:val="en-US"/>
              </w:rPr>
            </w:pPr>
          </w:p>
        </w:tc>
      </w:tr>
      <w:tr w:rsidR="00C3057F" w:rsidRPr="009D5770" w14:paraId="097267A9" w14:textId="77777777" w:rsidTr="007244CA">
        <w:tc>
          <w:tcPr>
            <w:tcW w:w="1080" w:type="dxa"/>
            <w:tcBorders>
              <w:top w:val="dotted" w:sz="4" w:space="0" w:color="auto"/>
              <w:left w:val="double" w:sz="6" w:space="0" w:color="auto"/>
              <w:bottom w:val="dotted" w:sz="4" w:space="0" w:color="auto"/>
            </w:tcBorders>
          </w:tcPr>
          <w:p w14:paraId="13F31EA4" w14:textId="77777777" w:rsidR="00C3057F" w:rsidRPr="009D5770" w:rsidRDefault="00C3057F" w:rsidP="007244CA">
            <w:pPr>
              <w:spacing w:before="40" w:after="40"/>
              <w:rPr>
                <w:color w:val="000000" w:themeColor="text1"/>
                <w:lang w:val="en-US"/>
              </w:rPr>
            </w:pPr>
          </w:p>
        </w:tc>
        <w:tc>
          <w:tcPr>
            <w:tcW w:w="5976" w:type="dxa"/>
            <w:gridSpan w:val="3"/>
            <w:tcBorders>
              <w:top w:val="dotted" w:sz="4" w:space="0" w:color="auto"/>
              <w:left w:val="dotted" w:sz="4" w:space="0" w:color="auto"/>
              <w:bottom w:val="dotted" w:sz="4" w:space="0" w:color="auto"/>
              <w:right w:val="dotted" w:sz="4" w:space="0" w:color="auto"/>
            </w:tcBorders>
          </w:tcPr>
          <w:p w14:paraId="70EB39FA" w14:textId="77777777" w:rsidR="00C3057F" w:rsidRPr="009D5770" w:rsidRDefault="00C3057F" w:rsidP="007244CA">
            <w:pPr>
              <w:tabs>
                <w:tab w:val="left" w:pos="703"/>
              </w:tabs>
              <w:spacing w:before="40" w:after="40"/>
              <w:rPr>
                <w:color w:val="000000" w:themeColor="text1"/>
              </w:rPr>
            </w:pPr>
            <w:r>
              <w:rPr>
                <w:color w:val="000000" w:themeColor="text1"/>
              </w:rPr>
              <w:t>Prévoir un pourcentage du total partiel pour les frais généraux, les bénéfices, etc. de l'Entrepreneur, conformément au paragraphe 4 b) ci-dessus.</w:t>
            </w:r>
          </w:p>
        </w:tc>
        <w:tc>
          <w:tcPr>
            <w:tcW w:w="936" w:type="dxa"/>
            <w:tcBorders>
              <w:top w:val="dotted" w:sz="4" w:space="0" w:color="auto"/>
              <w:left w:val="nil"/>
              <w:bottom w:val="dotted" w:sz="4" w:space="0" w:color="auto"/>
            </w:tcBorders>
          </w:tcPr>
          <w:p w14:paraId="0B1C1D74" w14:textId="77777777" w:rsidR="00C3057F" w:rsidRPr="007244CA" w:rsidRDefault="00C3057F" w:rsidP="007244CA">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50A29D1E" w14:textId="77777777" w:rsidR="00C3057F" w:rsidRPr="007244CA" w:rsidRDefault="00C3057F" w:rsidP="007244CA">
            <w:pPr>
              <w:spacing w:before="40" w:after="40"/>
              <w:jc w:val="center"/>
              <w:rPr>
                <w:color w:val="000000" w:themeColor="text1"/>
              </w:rPr>
            </w:pPr>
          </w:p>
        </w:tc>
      </w:tr>
      <w:tr w:rsidR="00C3057F" w:rsidRPr="009D5770" w14:paraId="39D1E1D6" w14:textId="77777777" w:rsidTr="007244CA">
        <w:tc>
          <w:tcPr>
            <w:tcW w:w="1080" w:type="dxa"/>
            <w:tcBorders>
              <w:left w:val="double" w:sz="6" w:space="0" w:color="auto"/>
            </w:tcBorders>
          </w:tcPr>
          <w:p w14:paraId="04FF771F" w14:textId="77777777" w:rsidR="00C3057F" w:rsidRPr="007244CA" w:rsidRDefault="00C3057F" w:rsidP="007244CA">
            <w:pPr>
              <w:spacing w:before="40" w:after="40"/>
              <w:rPr>
                <w:color w:val="000000" w:themeColor="text1"/>
              </w:rPr>
            </w:pPr>
          </w:p>
        </w:tc>
        <w:tc>
          <w:tcPr>
            <w:tcW w:w="4032" w:type="dxa"/>
            <w:tcBorders>
              <w:left w:val="nil"/>
            </w:tcBorders>
          </w:tcPr>
          <w:p w14:paraId="578980A1" w14:textId="77777777" w:rsidR="00C3057F" w:rsidRPr="007244CA" w:rsidRDefault="00C3057F" w:rsidP="007244CA">
            <w:pPr>
              <w:spacing w:before="40" w:after="40"/>
              <w:rPr>
                <w:color w:val="000000" w:themeColor="text1"/>
              </w:rPr>
            </w:pPr>
          </w:p>
        </w:tc>
        <w:tc>
          <w:tcPr>
            <w:tcW w:w="864" w:type="dxa"/>
          </w:tcPr>
          <w:p w14:paraId="51188C4F" w14:textId="77777777" w:rsidR="00C3057F" w:rsidRPr="007244CA" w:rsidRDefault="00C3057F" w:rsidP="007244CA">
            <w:pPr>
              <w:spacing w:before="40" w:after="40"/>
              <w:rPr>
                <w:color w:val="000000" w:themeColor="text1"/>
              </w:rPr>
            </w:pPr>
          </w:p>
        </w:tc>
        <w:tc>
          <w:tcPr>
            <w:tcW w:w="1080" w:type="dxa"/>
          </w:tcPr>
          <w:p w14:paraId="35CB9B26" w14:textId="77777777" w:rsidR="00C3057F" w:rsidRPr="007244CA" w:rsidRDefault="00C3057F" w:rsidP="007244CA">
            <w:pPr>
              <w:spacing w:before="40" w:after="40"/>
              <w:rPr>
                <w:color w:val="000000" w:themeColor="text1"/>
              </w:rPr>
            </w:pPr>
          </w:p>
        </w:tc>
        <w:tc>
          <w:tcPr>
            <w:tcW w:w="936" w:type="dxa"/>
          </w:tcPr>
          <w:p w14:paraId="5F0BE296" w14:textId="77777777" w:rsidR="00C3057F" w:rsidRPr="007244CA" w:rsidRDefault="00C3057F" w:rsidP="007244CA">
            <w:pPr>
              <w:spacing w:before="40" w:after="40"/>
              <w:jc w:val="center"/>
              <w:rPr>
                <w:color w:val="000000" w:themeColor="text1"/>
              </w:rPr>
            </w:pPr>
          </w:p>
        </w:tc>
        <w:tc>
          <w:tcPr>
            <w:tcW w:w="1176" w:type="dxa"/>
            <w:tcBorders>
              <w:right w:val="double" w:sz="6" w:space="0" w:color="auto"/>
            </w:tcBorders>
          </w:tcPr>
          <w:p w14:paraId="66006FE7" w14:textId="77777777" w:rsidR="00C3057F" w:rsidRPr="007244CA" w:rsidRDefault="00C3057F" w:rsidP="007244CA">
            <w:pPr>
              <w:spacing w:before="40" w:after="40"/>
              <w:jc w:val="center"/>
              <w:rPr>
                <w:color w:val="000000" w:themeColor="text1"/>
              </w:rPr>
            </w:pPr>
          </w:p>
        </w:tc>
      </w:tr>
      <w:tr w:rsidR="00C3057F" w:rsidRPr="009D5770" w14:paraId="225FA1CB" w14:textId="77777777" w:rsidTr="007244CA">
        <w:tc>
          <w:tcPr>
            <w:tcW w:w="1080" w:type="dxa"/>
            <w:tcBorders>
              <w:left w:val="double" w:sz="6" w:space="0" w:color="auto"/>
            </w:tcBorders>
          </w:tcPr>
          <w:p w14:paraId="43D19E51" w14:textId="77777777" w:rsidR="00C3057F" w:rsidRPr="007244CA" w:rsidRDefault="00C3057F" w:rsidP="007244CA">
            <w:pPr>
              <w:spacing w:before="40" w:after="40"/>
              <w:jc w:val="right"/>
              <w:rPr>
                <w:color w:val="000000" w:themeColor="text1"/>
              </w:rPr>
            </w:pPr>
          </w:p>
        </w:tc>
        <w:tc>
          <w:tcPr>
            <w:tcW w:w="6912" w:type="dxa"/>
            <w:gridSpan w:val="4"/>
            <w:tcBorders>
              <w:left w:val="nil"/>
            </w:tcBorders>
          </w:tcPr>
          <w:p w14:paraId="5BB35F84" w14:textId="7CFC3F8E" w:rsidR="00C3057F" w:rsidRPr="009D5770" w:rsidRDefault="00C3057F" w:rsidP="007244CA">
            <w:pPr>
              <w:tabs>
                <w:tab w:val="left" w:pos="2994"/>
              </w:tabs>
              <w:spacing w:before="40" w:after="40"/>
              <w:jc w:val="right"/>
              <w:rPr>
                <w:color w:val="000000" w:themeColor="text1"/>
              </w:rPr>
            </w:pPr>
            <w:r>
              <w:rPr>
                <w:color w:val="000000" w:themeColor="text1"/>
              </w:rPr>
              <w:t>Total du travail journalier Matériaux</w:t>
            </w:r>
          </w:p>
          <w:p w14:paraId="0B643FD8" w14:textId="77777777" w:rsidR="00C3057F" w:rsidRPr="009D5770" w:rsidRDefault="00C3057F" w:rsidP="007244CA">
            <w:pPr>
              <w:tabs>
                <w:tab w:val="left" w:pos="2994"/>
              </w:tabs>
              <w:spacing w:before="40" w:after="40"/>
              <w:jc w:val="right"/>
              <w:rPr>
                <w:color w:val="000000" w:themeColor="text1"/>
              </w:rPr>
            </w:pPr>
            <w:r>
              <w:rPr>
                <w:color w:val="000000" w:themeColor="text1"/>
              </w:rPr>
              <w:t>(reporté sur le Récapitulatif du travail journalier)</w:t>
            </w:r>
          </w:p>
        </w:tc>
        <w:tc>
          <w:tcPr>
            <w:tcW w:w="1176" w:type="dxa"/>
            <w:tcBorders>
              <w:right w:val="double" w:sz="6" w:space="0" w:color="auto"/>
            </w:tcBorders>
          </w:tcPr>
          <w:p w14:paraId="1FF202BC" w14:textId="77777777" w:rsidR="00C3057F" w:rsidRPr="009D5770" w:rsidRDefault="00C3057F" w:rsidP="007244CA">
            <w:pPr>
              <w:spacing w:before="40" w:after="40"/>
              <w:rPr>
                <w:color w:val="000000" w:themeColor="text1"/>
              </w:rPr>
            </w:pPr>
            <w:r>
              <w:rPr>
                <w:color w:val="000000" w:themeColor="text1"/>
                <w:u w:val="single"/>
              </w:rPr>
              <w:tab/>
            </w:r>
          </w:p>
        </w:tc>
      </w:tr>
      <w:tr w:rsidR="00C3057F" w:rsidRPr="009D5770" w14:paraId="1793B9A3" w14:textId="77777777" w:rsidTr="007244CA">
        <w:tc>
          <w:tcPr>
            <w:tcW w:w="9168" w:type="dxa"/>
            <w:gridSpan w:val="6"/>
            <w:tcBorders>
              <w:top w:val="double" w:sz="6" w:space="0" w:color="auto"/>
            </w:tcBorders>
          </w:tcPr>
          <w:p w14:paraId="49CEA4C3" w14:textId="77777777" w:rsidR="00C3057F" w:rsidRPr="009D5770" w:rsidRDefault="00C3057F" w:rsidP="007244CA">
            <w:pPr>
              <w:spacing w:before="160" w:after="80"/>
              <w:rPr>
                <w:color w:val="000000" w:themeColor="text1"/>
                <w:sz w:val="20"/>
              </w:rPr>
            </w:pPr>
            <w:r>
              <w:rPr>
                <w:color w:val="000000" w:themeColor="text1"/>
                <w:sz w:val="20"/>
              </w:rPr>
              <w:t>a. À indiquer par l'Offrant.</w:t>
            </w:r>
          </w:p>
        </w:tc>
      </w:tr>
    </w:tbl>
    <w:p w14:paraId="1945722B" w14:textId="77777777" w:rsidR="00C3057F" w:rsidRPr="007244CA" w:rsidRDefault="00C3057F" w:rsidP="00C3057F">
      <w:pPr>
        <w:rPr>
          <w:color w:val="000000" w:themeColor="text1"/>
        </w:rPr>
      </w:pPr>
    </w:p>
    <w:p w14:paraId="183987D5" w14:textId="77777777" w:rsidR="00C3057F" w:rsidRPr="007244CA" w:rsidRDefault="00C3057F" w:rsidP="00C3057F">
      <w:pPr>
        <w:rPr>
          <w:color w:val="000000" w:themeColor="text1"/>
        </w:rPr>
      </w:pPr>
    </w:p>
    <w:p w14:paraId="721CB04C" w14:textId="7EA52C59" w:rsidR="00C3057F" w:rsidRPr="009D5770" w:rsidRDefault="00C3057F" w:rsidP="00C3057F">
      <w:pPr>
        <w:pStyle w:val="Head22b"/>
        <w:spacing w:before="240" w:after="360"/>
        <w:jc w:val="center"/>
        <w:rPr>
          <w:rFonts w:ascii="Times New Roman" w:hAnsi="Times New Roman"/>
          <w:color w:val="000000" w:themeColor="text1"/>
          <w:sz w:val="28"/>
          <w:szCs w:val="20"/>
        </w:rPr>
      </w:pPr>
      <w:bookmarkStart w:id="1832" w:name="_Toc333564289"/>
      <w:bookmarkStart w:id="1833" w:name="_Toc13561912"/>
      <w:bookmarkStart w:id="1834" w:name="_Toc135318670"/>
      <w:r>
        <w:rPr>
          <w:rFonts w:ascii="Times New Roman" w:hAnsi="Times New Roman"/>
          <w:color w:val="000000" w:themeColor="text1"/>
          <w:sz w:val="28"/>
        </w:rPr>
        <w:t>Barème des tarifs des travaux journaliers 3. Équipements de l’Entrepreneur</w:t>
      </w:r>
      <w:bookmarkEnd w:id="1832"/>
      <w:bookmarkEnd w:id="1833"/>
      <w:bookmarkEnd w:id="1834"/>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C3057F" w:rsidRPr="009D5770" w14:paraId="36611BEB" w14:textId="77777777" w:rsidTr="007244CA">
        <w:tc>
          <w:tcPr>
            <w:tcW w:w="1080" w:type="dxa"/>
            <w:tcBorders>
              <w:top w:val="double" w:sz="6" w:space="0" w:color="auto"/>
              <w:left w:val="double" w:sz="6" w:space="0" w:color="auto"/>
            </w:tcBorders>
          </w:tcPr>
          <w:p w14:paraId="51A43D1C" w14:textId="77777777" w:rsidR="00C3057F" w:rsidRPr="009D5770" w:rsidRDefault="00C3057F" w:rsidP="007244CA">
            <w:pPr>
              <w:spacing w:before="40" w:after="40"/>
              <w:jc w:val="center"/>
              <w:rPr>
                <w:i/>
                <w:color w:val="000000" w:themeColor="text1"/>
              </w:rPr>
            </w:pPr>
            <w:r>
              <w:rPr>
                <w:i/>
                <w:color w:val="000000" w:themeColor="text1"/>
              </w:rPr>
              <w:t>N° d'article</w:t>
            </w:r>
          </w:p>
        </w:tc>
        <w:tc>
          <w:tcPr>
            <w:tcW w:w="4032" w:type="dxa"/>
            <w:tcBorders>
              <w:top w:val="double" w:sz="6" w:space="0" w:color="auto"/>
              <w:left w:val="single" w:sz="4" w:space="0" w:color="auto"/>
              <w:bottom w:val="single" w:sz="6" w:space="0" w:color="auto"/>
            </w:tcBorders>
          </w:tcPr>
          <w:p w14:paraId="24C92B6C" w14:textId="77777777" w:rsidR="00C3057F" w:rsidRPr="009D5770" w:rsidRDefault="00C3057F" w:rsidP="007244CA">
            <w:pPr>
              <w:spacing w:before="40" w:after="40"/>
              <w:jc w:val="center"/>
              <w:rPr>
                <w:i/>
                <w:color w:val="000000" w:themeColor="text1"/>
              </w:rPr>
            </w:pPr>
            <w:r>
              <w:rPr>
                <w:i/>
                <w:color w:val="000000" w:themeColor="text1"/>
              </w:rPr>
              <w:t>Description</w:t>
            </w:r>
          </w:p>
        </w:tc>
        <w:tc>
          <w:tcPr>
            <w:tcW w:w="1266" w:type="dxa"/>
            <w:tcBorders>
              <w:top w:val="double" w:sz="6" w:space="0" w:color="auto"/>
              <w:left w:val="single" w:sz="4" w:space="0" w:color="auto"/>
              <w:bottom w:val="single" w:sz="6" w:space="0" w:color="auto"/>
            </w:tcBorders>
          </w:tcPr>
          <w:p w14:paraId="54939651" w14:textId="77777777" w:rsidR="00C3057F" w:rsidRPr="009D5770" w:rsidRDefault="00C3057F" w:rsidP="007244CA">
            <w:pPr>
              <w:spacing w:before="40" w:after="40"/>
              <w:jc w:val="center"/>
              <w:rPr>
                <w:i/>
                <w:color w:val="000000" w:themeColor="text1"/>
              </w:rPr>
            </w:pPr>
            <w:r>
              <w:rPr>
                <w:i/>
                <w:color w:val="000000" w:themeColor="text1"/>
              </w:rPr>
              <w:t>Quantité nominale (heures)</w:t>
            </w:r>
          </w:p>
        </w:tc>
        <w:tc>
          <w:tcPr>
            <w:tcW w:w="1440" w:type="dxa"/>
            <w:tcBorders>
              <w:top w:val="double" w:sz="6" w:space="0" w:color="auto"/>
              <w:left w:val="single" w:sz="4" w:space="0" w:color="auto"/>
              <w:bottom w:val="single" w:sz="6" w:space="0" w:color="auto"/>
            </w:tcBorders>
          </w:tcPr>
          <w:p w14:paraId="3CFA713A" w14:textId="77777777" w:rsidR="00C3057F" w:rsidRPr="009D5770" w:rsidRDefault="00C3057F" w:rsidP="007244CA">
            <w:pPr>
              <w:spacing w:before="40" w:after="40"/>
              <w:jc w:val="center"/>
              <w:rPr>
                <w:i/>
                <w:color w:val="000000" w:themeColor="text1"/>
              </w:rPr>
            </w:pPr>
            <w:r>
              <w:rPr>
                <w:i/>
                <w:color w:val="000000" w:themeColor="text1"/>
              </w:rPr>
              <w:t>Tarif de location horaire de base</w:t>
            </w:r>
          </w:p>
        </w:tc>
        <w:tc>
          <w:tcPr>
            <w:tcW w:w="1182" w:type="dxa"/>
            <w:gridSpan w:val="2"/>
            <w:tcBorders>
              <w:top w:val="double" w:sz="6" w:space="0" w:color="auto"/>
              <w:left w:val="single" w:sz="4" w:space="0" w:color="auto"/>
              <w:bottom w:val="single" w:sz="6" w:space="0" w:color="auto"/>
              <w:right w:val="double" w:sz="6" w:space="0" w:color="auto"/>
            </w:tcBorders>
          </w:tcPr>
          <w:p w14:paraId="6ED682B4" w14:textId="77777777" w:rsidR="00C3057F" w:rsidRPr="009D5770" w:rsidRDefault="00C3057F" w:rsidP="007244CA">
            <w:pPr>
              <w:spacing w:before="40" w:after="40"/>
              <w:jc w:val="center"/>
              <w:rPr>
                <w:i/>
                <w:color w:val="000000" w:themeColor="text1"/>
              </w:rPr>
            </w:pPr>
            <w:r>
              <w:rPr>
                <w:i/>
                <w:color w:val="000000" w:themeColor="text1"/>
              </w:rPr>
              <w:t>Montant final</w:t>
            </w:r>
          </w:p>
        </w:tc>
      </w:tr>
      <w:tr w:rsidR="00C3057F" w:rsidRPr="009D5770" w14:paraId="3DFDA443" w14:textId="77777777" w:rsidTr="007244CA">
        <w:trPr>
          <w:trHeight w:val="69"/>
        </w:trPr>
        <w:tc>
          <w:tcPr>
            <w:tcW w:w="1080" w:type="dxa"/>
            <w:tcBorders>
              <w:top w:val="single" w:sz="6" w:space="0" w:color="auto"/>
              <w:left w:val="double" w:sz="6" w:space="0" w:color="auto"/>
            </w:tcBorders>
          </w:tcPr>
          <w:p w14:paraId="4678C8D5" w14:textId="77777777" w:rsidR="00C3057F" w:rsidRPr="009D5770" w:rsidRDefault="00C3057F" w:rsidP="007244CA">
            <w:pPr>
              <w:tabs>
                <w:tab w:val="decimal" w:pos="402"/>
              </w:tabs>
              <w:spacing w:before="40" w:after="40"/>
              <w:rPr>
                <w:color w:val="000000" w:themeColor="text1"/>
                <w:lang w:val="en-US"/>
              </w:rPr>
            </w:pPr>
          </w:p>
        </w:tc>
        <w:tc>
          <w:tcPr>
            <w:tcW w:w="4032" w:type="dxa"/>
            <w:tcBorders>
              <w:left w:val="dotted" w:sz="4" w:space="0" w:color="auto"/>
              <w:right w:val="dotted" w:sz="4" w:space="0" w:color="auto"/>
            </w:tcBorders>
          </w:tcPr>
          <w:p w14:paraId="22BD71A4" w14:textId="77777777" w:rsidR="00C3057F" w:rsidRPr="009D5770" w:rsidRDefault="00C3057F" w:rsidP="007244CA">
            <w:pPr>
              <w:spacing w:before="40" w:after="40"/>
              <w:rPr>
                <w:color w:val="000000" w:themeColor="text1"/>
                <w:lang w:val="en-US"/>
              </w:rPr>
            </w:pPr>
          </w:p>
        </w:tc>
        <w:tc>
          <w:tcPr>
            <w:tcW w:w="1266" w:type="dxa"/>
            <w:tcBorders>
              <w:left w:val="nil"/>
            </w:tcBorders>
          </w:tcPr>
          <w:p w14:paraId="58BD6762" w14:textId="77777777" w:rsidR="00C3057F" w:rsidRPr="009D5770" w:rsidRDefault="00C3057F" w:rsidP="007244CA">
            <w:pPr>
              <w:tabs>
                <w:tab w:val="decimal" w:pos="534"/>
              </w:tabs>
              <w:spacing w:before="40" w:after="40"/>
              <w:rPr>
                <w:color w:val="000000" w:themeColor="text1"/>
                <w:lang w:val="en-US"/>
              </w:rPr>
            </w:pPr>
          </w:p>
        </w:tc>
        <w:tc>
          <w:tcPr>
            <w:tcW w:w="1440" w:type="dxa"/>
            <w:tcBorders>
              <w:left w:val="dotted" w:sz="4" w:space="0" w:color="auto"/>
              <w:right w:val="dotted" w:sz="4" w:space="0" w:color="auto"/>
            </w:tcBorders>
          </w:tcPr>
          <w:p w14:paraId="75340D64" w14:textId="77777777" w:rsidR="00C3057F" w:rsidRPr="009D5770" w:rsidRDefault="00C3057F" w:rsidP="007244CA">
            <w:pPr>
              <w:spacing w:before="40" w:after="40"/>
              <w:jc w:val="center"/>
              <w:rPr>
                <w:color w:val="000000" w:themeColor="text1"/>
                <w:lang w:val="en-US"/>
              </w:rPr>
            </w:pPr>
          </w:p>
        </w:tc>
        <w:tc>
          <w:tcPr>
            <w:tcW w:w="1182" w:type="dxa"/>
            <w:gridSpan w:val="2"/>
            <w:tcBorders>
              <w:left w:val="nil"/>
              <w:right w:val="double" w:sz="6" w:space="0" w:color="auto"/>
            </w:tcBorders>
          </w:tcPr>
          <w:p w14:paraId="68F299A8" w14:textId="77777777" w:rsidR="00C3057F" w:rsidRPr="009D5770" w:rsidRDefault="00C3057F" w:rsidP="007244CA">
            <w:pPr>
              <w:spacing w:before="40" w:after="40"/>
              <w:jc w:val="center"/>
              <w:rPr>
                <w:color w:val="000000" w:themeColor="text1"/>
                <w:lang w:val="en-US"/>
              </w:rPr>
            </w:pPr>
          </w:p>
        </w:tc>
      </w:tr>
      <w:tr w:rsidR="00C3057F" w:rsidRPr="009D5770" w14:paraId="502B8279" w14:textId="77777777" w:rsidTr="007244CA">
        <w:tc>
          <w:tcPr>
            <w:tcW w:w="1080" w:type="dxa"/>
            <w:tcBorders>
              <w:top w:val="dotted" w:sz="4" w:space="0" w:color="auto"/>
              <w:left w:val="double" w:sz="6" w:space="0" w:color="auto"/>
              <w:bottom w:val="dotted" w:sz="4" w:space="0" w:color="auto"/>
            </w:tcBorders>
          </w:tcPr>
          <w:p w14:paraId="46937D33" w14:textId="77777777" w:rsidR="00C3057F" w:rsidRPr="009D5770" w:rsidRDefault="00C3057F" w:rsidP="007244CA">
            <w:pPr>
              <w:tabs>
                <w:tab w:val="decimal" w:pos="402"/>
              </w:tabs>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336E5B8" w14:textId="77777777" w:rsidR="00C3057F" w:rsidRPr="009D5770" w:rsidRDefault="00C3057F" w:rsidP="007244CA">
            <w:pPr>
              <w:spacing w:before="40" w:after="40"/>
              <w:ind w:left="100"/>
              <w:rPr>
                <w:color w:val="000000" w:themeColor="text1"/>
                <w:lang w:val="en-US"/>
              </w:rPr>
            </w:pPr>
          </w:p>
        </w:tc>
        <w:tc>
          <w:tcPr>
            <w:tcW w:w="1266" w:type="dxa"/>
            <w:tcBorders>
              <w:top w:val="dotted" w:sz="4" w:space="0" w:color="auto"/>
              <w:left w:val="nil"/>
              <w:bottom w:val="dotted" w:sz="4" w:space="0" w:color="auto"/>
            </w:tcBorders>
          </w:tcPr>
          <w:p w14:paraId="0C1795AB" w14:textId="77777777" w:rsidR="00C3057F" w:rsidRPr="009D5770" w:rsidRDefault="00C3057F" w:rsidP="007244CA">
            <w:pPr>
              <w:tabs>
                <w:tab w:val="decimal" w:pos="534"/>
              </w:tabs>
              <w:spacing w:before="40" w:after="40"/>
              <w:rPr>
                <w:color w:val="000000" w:themeColor="text1"/>
                <w:lang w:val="en-US"/>
              </w:rPr>
            </w:pPr>
          </w:p>
        </w:tc>
        <w:tc>
          <w:tcPr>
            <w:tcW w:w="1440" w:type="dxa"/>
            <w:tcBorders>
              <w:top w:val="dotted" w:sz="4" w:space="0" w:color="auto"/>
              <w:left w:val="dotted" w:sz="4" w:space="0" w:color="auto"/>
              <w:bottom w:val="dotted" w:sz="4" w:space="0" w:color="auto"/>
              <w:right w:val="dotted" w:sz="4" w:space="0" w:color="auto"/>
            </w:tcBorders>
          </w:tcPr>
          <w:p w14:paraId="7FD58215" w14:textId="77777777" w:rsidR="00C3057F" w:rsidRPr="009D5770" w:rsidRDefault="00C3057F" w:rsidP="007244CA">
            <w:pPr>
              <w:spacing w:before="40" w:after="40"/>
              <w:jc w:val="center"/>
              <w:rPr>
                <w:color w:val="000000" w:themeColor="text1"/>
                <w:lang w:val="en-US"/>
              </w:rPr>
            </w:pPr>
          </w:p>
        </w:tc>
        <w:tc>
          <w:tcPr>
            <w:tcW w:w="1182" w:type="dxa"/>
            <w:gridSpan w:val="2"/>
            <w:tcBorders>
              <w:top w:val="dotted" w:sz="4" w:space="0" w:color="auto"/>
              <w:left w:val="nil"/>
              <w:bottom w:val="dotted" w:sz="4" w:space="0" w:color="auto"/>
              <w:right w:val="double" w:sz="6" w:space="0" w:color="auto"/>
            </w:tcBorders>
          </w:tcPr>
          <w:p w14:paraId="3CEC4BFA" w14:textId="77777777" w:rsidR="00C3057F" w:rsidRPr="009D5770" w:rsidRDefault="00C3057F" w:rsidP="007244CA">
            <w:pPr>
              <w:spacing w:before="40" w:after="40"/>
              <w:jc w:val="center"/>
              <w:rPr>
                <w:color w:val="000000" w:themeColor="text1"/>
                <w:lang w:val="en-US"/>
              </w:rPr>
            </w:pPr>
          </w:p>
        </w:tc>
      </w:tr>
      <w:tr w:rsidR="00C3057F" w:rsidRPr="009D5770" w14:paraId="15592470" w14:textId="77777777" w:rsidTr="007244CA">
        <w:tc>
          <w:tcPr>
            <w:tcW w:w="1080" w:type="dxa"/>
            <w:tcBorders>
              <w:left w:val="double" w:sz="6" w:space="0" w:color="auto"/>
            </w:tcBorders>
          </w:tcPr>
          <w:p w14:paraId="30392ED4" w14:textId="77777777" w:rsidR="00C3057F" w:rsidRPr="009D5770" w:rsidRDefault="00C3057F" w:rsidP="007244CA">
            <w:pPr>
              <w:tabs>
                <w:tab w:val="decimal" w:pos="402"/>
              </w:tabs>
              <w:spacing w:before="40" w:after="40"/>
              <w:rPr>
                <w:color w:val="000000" w:themeColor="text1"/>
                <w:lang w:val="en-US"/>
              </w:rPr>
            </w:pPr>
          </w:p>
        </w:tc>
        <w:tc>
          <w:tcPr>
            <w:tcW w:w="4032" w:type="dxa"/>
            <w:tcBorders>
              <w:left w:val="dotted" w:sz="4" w:space="0" w:color="auto"/>
              <w:right w:val="dotted" w:sz="4" w:space="0" w:color="auto"/>
            </w:tcBorders>
          </w:tcPr>
          <w:p w14:paraId="1CC650D0" w14:textId="77777777" w:rsidR="00C3057F" w:rsidRPr="009D5770" w:rsidRDefault="00C3057F" w:rsidP="007244CA">
            <w:pPr>
              <w:spacing w:before="40" w:after="40"/>
              <w:ind w:left="100"/>
              <w:rPr>
                <w:color w:val="000000" w:themeColor="text1"/>
                <w:lang w:val="en-US"/>
              </w:rPr>
            </w:pPr>
          </w:p>
        </w:tc>
        <w:tc>
          <w:tcPr>
            <w:tcW w:w="1266" w:type="dxa"/>
            <w:tcBorders>
              <w:left w:val="nil"/>
            </w:tcBorders>
          </w:tcPr>
          <w:p w14:paraId="7F16EE36" w14:textId="77777777" w:rsidR="00C3057F" w:rsidRPr="009D5770" w:rsidRDefault="00C3057F" w:rsidP="007244CA">
            <w:pPr>
              <w:tabs>
                <w:tab w:val="decimal" w:pos="534"/>
              </w:tabs>
              <w:spacing w:before="40" w:after="40"/>
              <w:rPr>
                <w:color w:val="000000" w:themeColor="text1"/>
                <w:lang w:val="en-US"/>
              </w:rPr>
            </w:pPr>
          </w:p>
        </w:tc>
        <w:tc>
          <w:tcPr>
            <w:tcW w:w="1440" w:type="dxa"/>
            <w:tcBorders>
              <w:left w:val="dotted" w:sz="4" w:space="0" w:color="auto"/>
              <w:right w:val="dotted" w:sz="4" w:space="0" w:color="auto"/>
            </w:tcBorders>
          </w:tcPr>
          <w:p w14:paraId="2DBD85BB" w14:textId="77777777" w:rsidR="00C3057F" w:rsidRPr="009D5770" w:rsidRDefault="00C3057F" w:rsidP="007244CA">
            <w:pPr>
              <w:spacing w:before="40" w:after="40"/>
              <w:jc w:val="center"/>
              <w:rPr>
                <w:color w:val="000000" w:themeColor="text1"/>
                <w:lang w:val="en-US"/>
              </w:rPr>
            </w:pPr>
          </w:p>
        </w:tc>
        <w:tc>
          <w:tcPr>
            <w:tcW w:w="1182" w:type="dxa"/>
            <w:gridSpan w:val="2"/>
            <w:tcBorders>
              <w:left w:val="nil"/>
              <w:right w:val="double" w:sz="6" w:space="0" w:color="auto"/>
            </w:tcBorders>
          </w:tcPr>
          <w:p w14:paraId="5AC01100" w14:textId="77777777" w:rsidR="00C3057F" w:rsidRPr="009D5770" w:rsidRDefault="00C3057F" w:rsidP="007244CA">
            <w:pPr>
              <w:spacing w:before="40" w:after="40"/>
              <w:jc w:val="center"/>
              <w:rPr>
                <w:color w:val="000000" w:themeColor="text1"/>
                <w:lang w:val="en-US"/>
              </w:rPr>
            </w:pPr>
          </w:p>
        </w:tc>
      </w:tr>
      <w:tr w:rsidR="00C3057F" w:rsidRPr="009D5770" w14:paraId="61CAE040" w14:textId="77777777" w:rsidTr="007244CA">
        <w:tc>
          <w:tcPr>
            <w:tcW w:w="1080" w:type="dxa"/>
            <w:tcBorders>
              <w:top w:val="dotted" w:sz="4" w:space="0" w:color="auto"/>
              <w:left w:val="double" w:sz="6" w:space="0" w:color="auto"/>
              <w:bottom w:val="dotted" w:sz="4" w:space="0" w:color="auto"/>
            </w:tcBorders>
          </w:tcPr>
          <w:p w14:paraId="17D7A4B2" w14:textId="77777777" w:rsidR="00C3057F" w:rsidRPr="009D5770" w:rsidRDefault="00C3057F" w:rsidP="007244CA">
            <w:pPr>
              <w:tabs>
                <w:tab w:val="decimal" w:pos="402"/>
              </w:tabs>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6D6097F" w14:textId="77777777" w:rsidR="00C3057F" w:rsidRPr="009D5770" w:rsidRDefault="00C3057F" w:rsidP="007244CA">
            <w:pPr>
              <w:spacing w:before="40" w:after="40"/>
              <w:ind w:left="100"/>
              <w:rPr>
                <w:color w:val="000000" w:themeColor="text1"/>
                <w:lang w:val="en-US"/>
              </w:rPr>
            </w:pPr>
          </w:p>
        </w:tc>
        <w:tc>
          <w:tcPr>
            <w:tcW w:w="1266" w:type="dxa"/>
            <w:tcBorders>
              <w:top w:val="dotted" w:sz="4" w:space="0" w:color="auto"/>
              <w:left w:val="nil"/>
              <w:bottom w:val="dotted" w:sz="4" w:space="0" w:color="auto"/>
            </w:tcBorders>
          </w:tcPr>
          <w:p w14:paraId="1C3715E5" w14:textId="77777777" w:rsidR="00C3057F" w:rsidRPr="009D5770" w:rsidRDefault="00C3057F" w:rsidP="007244CA">
            <w:pPr>
              <w:tabs>
                <w:tab w:val="decimal" w:pos="534"/>
              </w:tabs>
              <w:spacing w:before="40" w:after="40"/>
              <w:rPr>
                <w:color w:val="000000" w:themeColor="text1"/>
                <w:lang w:val="en-US"/>
              </w:rPr>
            </w:pPr>
          </w:p>
        </w:tc>
        <w:tc>
          <w:tcPr>
            <w:tcW w:w="1440" w:type="dxa"/>
            <w:tcBorders>
              <w:top w:val="dotted" w:sz="4" w:space="0" w:color="auto"/>
              <w:left w:val="dotted" w:sz="4" w:space="0" w:color="auto"/>
              <w:bottom w:val="dotted" w:sz="4" w:space="0" w:color="auto"/>
              <w:right w:val="dotted" w:sz="4" w:space="0" w:color="auto"/>
            </w:tcBorders>
          </w:tcPr>
          <w:p w14:paraId="084FB3FB" w14:textId="77777777" w:rsidR="00C3057F" w:rsidRPr="009D5770" w:rsidRDefault="00C3057F" w:rsidP="007244CA">
            <w:pPr>
              <w:spacing w:before="40" w:after="40"/>
              <w:jc w:val="center"/>
              <w:rPr>
                <w:color w:val="000000" w:themeColor="text1"/>
                <w:lang w:val="en-US"/>
              </w:rPr>
            </w:pPr>
          </w:p>
        </w:tc>
        <w:tc>
          <w:tcPr>
            <w:tcW w:w="1182" w:type="dxa"/>
            <w:gridSpan w:val="2"/>
            <w:tcBorders>
              <w:top w:val="dotted" w:sz="4" w:space="0" w:color="auto"/>
              <w:left w:val="nil"/>
              <w:bottom w:val="dotted" w:sz="4" w:space="0" w:color="auto"/>
              <w:right w:val="double" w:sz="6" w:space="0" w:color="auto"/>
            </w:tcBorders>
          </w:tcPr>
          <w:p w14:paraId="74B86A17" w14:textId="77777777" w:rsidR="00C3057F" w:rsidRPr="009D5770" w:rsidRDefault="00C3057F" w:rsidP="007244CA">
            <w:pPr>
              <w:spacing w:before="40" w:after="40"/>
              <w:jc w:val="center"/>
              <w:rPr>
                <w:color w:val="000000" w:themeColor="text1"/>
                <w:lang w:val="en-US"/>
              </w:rPr>
            </w:pPr>
          </w:p>
        </w:tc>
      </w:tr>
      <w:tr w:rsidR="00C3057F" w:rsidRPr="009D5770" w14:paraId="44F31A3E" w14:textId="77777777" w:rsidTr="007244CA">
        <w:trPr>
          <w:gridAfter w:val="1"/>
          <w:wAfter w:w="12" w:type="dxa"/>
        </w:trPr>
        <w:tc>
          <w:tcPr>
            <w:tcW w:w="1080" w:type="dxa"/>
            <w:tcBorders>
              <w:top w:val="dotted" w:sz="4" w:space="0" w:color="auto"/>
              <w:left w:val="double" w:sz="6" w:space="0" w:color="auto"/>
              <w:bottom w:val="dotted" w:sz="4" w:space="0" w:color="auto"/>
            </w:tcBorders>
          </w:tcPr>
          <w:p w14:paraId="3F09E6AB" w14:textId="77777777" w:rsidR="00C3057F" w:rsidRPr="009D5770" w:rsidRDefault="00C3057F" w:rsidP="007244C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9E30BC7" w14:textId="77777777" w:rsidR="00C3057F" w:rsidRPr="009D5770" w:rsidRDefault="00C3057F" w:rsidP="007244CA">
            <w:pPr>
              <w:spacing w:before="40" w:after="40"/>
              <w:rPr>
                <w:color w:val="000000" w:themeColor="text1"/>
              </w:rPr>
            </w:pPr>
            <w:r>
              <w:rPr>
                <w:color w:val="000000" w:themeColor="text1"/>
              </w:rPr>
              <w:t>Prévoir un pourcentage du total partiel pour les frais généraux, les bénéfices, etc. de l'Entrepreneur, conformément au paragraphe 5 ci-dessus.</w:t>
            </w:r>
          </w:p>
        </w:tc>
        <w:tc>
          <w:tcPr>
            <w:tcW w:w="1266" w:type="dxa"/>
            <w:tcBorders>
              <w:top w:val="dotted" w:sz="4" w:space="0" w:color="auto"/>
              <w:left w:val="nil"/>
              <w:bottom w:val="dotted" w:sz="4" w:space="0" w:color="auto"/>
              <w:right w:val="dotted" w:sz="4" w:space="0" w:color="auto"/>
            </w:tcBorders>
          </w:tcPr>
          <w:p w14:paraId="1647D372" w14:textId="77777777" w:rsidR="00C3057F" w:rsidRPr="007244CA" w:rsidRDefault="00C3057F" w:rsidP="007244CA">
            <w:pPr>
              <w:spacing w:before="40" w:after="40"/>
              <w:rPr>
                <w:color w:val="000000" w:themeColor="text1"/>
              </w:rPr>
            </w:pPr>
          </w:p>
        </w:tc>
        <w:tc>
          <w:tcPr>
            <w:tcW w:w="1440" w:type="dxa"/>
            <w:tcBorders>
              <w:top w:val="dotted" w:sz="4" w:space="0" w:color="auto"/>
              <w:left w:val="nil"/>
              <w:bottom w:val="dotted" w:sz="4" w:space="0" w:color="auto"/>
              <w:right w:val="dotted" w:sz="4" w:space="0" w:color="auto"/>
            </w:tcBorders>
          </w:tcPr>
          <w:p w14:paraId="5C878385" w14:textId="77777777" w:rsidR="00C3057F" w:rsidRPr="007244CA" w:rsidRDefault="00C3057F" w:rsidP="007244CA">
            <w:pPr>
              <w:spacing w:before="40" w:after="40"/>
              <w:jc w:val="center"/>
              <w:rPr>
                <w:color w:val="000000" w:themeColor="text1"/>
              </w:rPr>
            </w:pPr>
          </w:p>
        </w:tc>
        <w:tc>
          <w:tcPr>
            <w:tcW w:w="1170" w:type="dxa"/>
            <w:tcBorders>
              <w:top w:val="dotted" w:sz="4" w:space="0" w:color="auto"/>
              <w:left w:val="nil"/>
              <w:right w:val="double" w:sz="6" w:space="0" w:color="auto"/>
            </w:tcBorders>
          </w:tcPr>
          <w:p w14:paraId="55CD6D9E" w14:textId="77777777" w:rsidR="00C3057F" w:rsidRPr="007244CA" w:rsidRDefault="00C3057F" w:rsidP="007244CA">
            <w:pPr>
              <w:spacing w:before="40" w:after="40"/>
              <w:jc w:val="center"/>
              <w:rPr>
                <w:color w:val="000000" w:themeColor="text1"/>
              </w:rPr>
            </w:pPr>
          </w:p>
        </w:tc>
      </w:tr>
      <w:tr w:rsidR="00C3057F" w:rsidRPr="009D5770" w14:paraId="56F7B1D8" w14:textId="77777777" w:rsidTr="007244CA">
        <w:trPr>
          <w:gridAfter w:val="1"/>
          <w:wAfter w:w="12" w:type="dxa"/>
        </w:trPr>
        <w:tc>
          <w:tcPr>
            <w:tcW w:w="1080" w:type="dxa"/>
            <w:tcBorders>
              <w:top w:val="dotted" w:sz="4" w:space="0" w:color="auto"/>
              <w:left w:val="double" w:sz="6" w:space="0" w:color="auto"/>
              <w:bottom w:val="dotted" w:sz="4" w:space="0" w:color="auto"/>
            </w:tcBorders>
          </w:tcPr>
          <w:p w14:paraId="3D42A02E" w14:textId="77777777" w:rsidR="00C3057F" w:rsidRPr="007244CA" w:rsidRDefault="00C3057F" w:rsidP="007244C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007CE84" w14:textId="77777777" w:rsidR="00C3057F" w:rsidRPr="007244CA" w:rsidRDefault="00C3057F" w:rsidP="007244CA">
            <w:pPr>
              <w:spacing w:before="40" w:after="40"/>
              <w:rPr>
                <w:color w:val="000000" w:themeColor="text1"/>
              </w:rPr>
            </w:pPr>
          </w:p>
        </w:tc>
        <w:tc>
          <w:tcPr>
            <w:tcW w:w="1266" w:type="dxa"/>
            <w:tcBorders>
              <w:top w:val="dotted" w:sz="4" w:space="0" w:color="auto"/>
              <w:left w:val="nil"/>
              <w:bottom w:val="dotted" w:sz="4" w:space="0" w:color="auto"/>
              <w:right w:val="dotted" w:sz="4" w:space="0" w:color="auto"/>
            </w:tcBorders>
          </w:tcPr>
          <w:p w14:paraId="068A7493" w14:textId="77777777" w:rsidR="00C3057F" w:rsidRPr="007244CA" w:rsidRDefault="00C3057F" w:rsidP="007244CA">
            <w:pPr>
              <w:spacing w:before="40" w:after="40"/>
              <w:rPr>
                <w:color w:val="000000" w:themeColor="text1"/>
              </w:rPr>
            </w:pPr>
          </w:p>
        </w:tc>
        <w:tc>
          <w:tcPr>
            <w:tcW w:w="1440" w:type="dxa"/>
            <w:tcBorders>
              <w:top w:val="dotted" w:sz="4" w:space="0" w:color="auto"/>
              <w:left w:val="nil"/>
              <w:bottom w:val="dotted" w:sz="4" w:space="0" w:color="auto"/>
              <w:right w:val="dotted" w:sz="4" w:space="0" w:color="auto"/>
            </w:tcBorders>
          </w:tcPr>
          <w:p w14:paraId="08A6DDFC" w14:textId="77777777" w:rsidR="00C3057F" w:rsidRPr="007244CA" w:rsidRDefault="00C3057F" w:rsidP="007244CA">
            <w:pPr>
              <w:spacing w:before="40" w:after="40"/>
              <w:jc w:val="center"/>
              <w:rPr>
                <w:color w:val="000000" w:themeColor="text1"/>
              </w:rPr>
            </w:pPr>
          </w:p>
        </w:tc>
        <w:tc>
          <w:tcPr>
            <w:tcW w:w="1170" w:type="dxa"/>
            <w:tcBorders>
              <w:top w:val="dotted" w:sz="4" w:space="0" w:color="auto"/>
              <w:left w:val="nil"/>
              <w:right w:val="double" w:sz="6" w:space="0" w:color="auto"/>
            </w:tcBorders>
          </w:tcPr>
          <w:p w14:paraId="049EB0F7" w14:textId="77777777" w:rsidR="00C3057F" w:rsidRPr="007244CA" w:rsidRDefault="00C3057F" w:rsidP="007244CA">
            <w:pPr>
              <w:spacing w:before="40" w:after="40"/>
              <w:jc w:val="center"/>
              <w:rPr>
                <w:color w:val="000000" w:themeColor="text1"/>
              </w:rPr>
            </w:pPr>
          </w:p>
        </w:tc>
      </w:tr>
      <w:tr w:rsidR="00C3057F" w:rsidRPr="009D5770" w14:paraId="6B247A3C" w14:textId="77777777" w:rsidTr="007244CA">
        <w:tc>
          <w:tcPr>
            <w:tcW w:w="7818" w:type="dxa"/>
            <w:gridSpan w:val="4"/>
            <w:tcBorders>
              <w:top w:val="single" w:sz="6" w:space="0" w:color="auto"/>
              <w:left w:val="double" w:sz="6" w:space="0" w:color="auto"/>
              <w:bottom w:val="double" w:sz="6" w:space="0" w:color="auto"/>
            </w:tcBorders>
          </w:tcPr>
          <w:p w14:paraId="776E9B8F" w14:textId="64548F41" w:rsidR="00C3057F" w:rsidRPr="009D5770" w:rsidRDefault="00C3057F" w:rsidP="007244CA">
            <w:pPr>
              <w:spacing w:before="40" w:after="40"/>
              <w:jc w:val="right"/>
              <w:rPr>
                <w:color w:val="000000" w:themeColor="text1"/>
              </w:rPr>
            </w:pPr>
            <w:r>
              <w:rPr>
                <w:color w:val="000000" w:themeColor="text1"/>
              </w:rPr>
              <w:t>Total du travail journalier Équipements de l’Entrepreneur</w:t>
            </w:r>
          </w:p>
          <w:p w14:paraId="6952B2F6" w14:textId="77777777" w:rsidR="00C3057F" w:rsidRPr="009D5770" w:rsidRDefault="00C3057F" w:rsidP="007244CA">
            <w:pPr>
              <w:tabs>
                <w:tab w:val="left" w:pos="2994"/>
              </w:tabs>
              <w:spacing w:before="40" w:after="40"/>
              <w:jc w:val="right"/>
              <w:rPr>
                <w:color w:val="000000" w:themeColor="text1"/>
              </w:rPr>
            </w:pPr>
            <w:r>
              <w:rPr>
                <w:color w:val="000000" w:themeColor="text1"/>
              </w:rPr>
              <w:t>(reporté sur le Récapitulatif du travail journalier)</w:t>
            </w:r>
          </w:p>
        </w:tc>
        <w:tc>
          <w:tcPr>
            <w:tcW w:w="1182" w:type="dxa"/>
            <w:gridSpan w:val="2"/>
            <w:tcBorders>
              <w:top w:val="single" w:sz="6" w:space="0" w:color="auto"/>
              <w:bottom w:val="double" w:sz="6" w:space="0" w:color="auto"/>
              <w:right w:val="double" w:sz="6" w:space="0" w:color="auto"/>
            </w:tcBorders>
          </w:tcPr>
          <w:p w14:paraId="24A86481" w14:textId="77777777" w:rsidR="00C3057F" w:rsidRPr="009D5770" w:rsidRDefault="00C3057F" w:rsidP="007244CA">
            <w:pPr>
              <w:spacing w:before="40" w:after="40"/>
              <w:rPr>
                <w:color w:val="000000" w:themeColor="text1"/>
              </w:rPr>
            </w:pPr>
            <w:r>
              <w:rPr>
                <w:color w:val="000000" w:themeColor="text1"/>
                <w:u w:val="single"/>
              </w:rPr>
              <w:tab/>
            </w:r>
          </w:p>
        </w:tc>
      </w:tr>
    </w:tbl>
    <w:p w14:paraId="717233AC" w14:textId="77777777" w:rsidR="00C3057F" w:rsidRPr="009D5770" w:rsidRDefault="00C3057F" w:rsidP="00C3057F">
      <w:pPr>
        <w:spacing w:before="240"/>
        <w:rPr>
          <w:color w:val="000000" w:themeColor="text1"/>
        </w:rPr>
      </w:pPr>
      <w:r>
        <w:rPr>
          <w:color w:val="000000" w:themeColor="text1"/>
          <w:sz w:val="20"/>
        </w:rPr>
        <w:t>a. À indiquer par l'Offrant.</w:t>
      </w:r>
    </w:p>
    <w:p w14:paraId="64650F08" w14:textId="77777777" w:rsidR="00C3057F" w:rsidRPr="009D5770" w:rsidRDefault="00C3057F" w:rsidP="00C3057F">
      <w:pPr>
        <w:pStyle w:val="Head22b"/>
        <w:spacing w:before="240" w:after="360"/>
        <w:jc w:val="center"/>
        <w:rPr>
          <w:rFonts w:ascii="Times New Roman" w:hAnsi="Times New Roman"/>
          <w:color w:val="000000" w:themeColor="text1"/>
          <w:sz w:val="28"/>
          <w:szCs w:val="20"/>
        </w:rPr>
      </w:pPr>
      <w:bookmarkStart w:id="1835" w:name="_Toc333564290"/>
      <w:bookmarkStart w:id="1836" w:name="_Toc13561913"/>
      <w:bookmarkStart w:id="1837" w:name="_Toc135318671"/>
    </w:p>
    <w:p w14:paraId="453552A2" w14:textId="2CC032AE" w:rsidR="00C3057F" w:rsidRPr="009D5770" w:rsidRDefault="00C3057F" w:rsidP="00C3057F">
      <w:pPr>
        <w:pStyle w:val="Head22b"/>
        <w:spacing w:before="240" w:after="360"/>
        <w:jc w:val="center"/>
        <w:rPr>
          <w:rFonts w:ascii="Times New Roman" w:hAnsi="Times New Roman"/>
          <w:color w:val="000000" w:themeColor="text1"/>
          <w:sz w:val="28"/>
          <w:szCs w:val="20"/>
        </w:rPr>
      </w:pPr>
      <w:r>
        <w:rPr>
          <w:rFonts w:ascii="Times New Roman" w:hAnsi="Times New Roman"/>
          <w:color w:val="000000" w:themeColor="text1"/>
          <w:sz w:val="28"/>
        </w:rPr>
        <w:t>Récapitulatif du travail journalier</w:t>
      </w:r>
      <w:bookmarkEnd w:id="1835"/>
      <w:bookmarkEnd w:id="1836"/>
      <w:bookmarkEnd w:id="1837"/>
    </w:p>
    <w:tbl>
      <w:tblPr>
        <w:tblW w:w="0" w:type="auto"/>
        <w:tblInd w:w="120" w:type="dxa"/>
        <w:tblLayout w:type="fixed"/>
        <w:tblLook w:val="0000" w:firstRow="0" w:lastRow="0" w:firstColumn="0" w:lastColumn="0" w:noHBand="0" w:noVBand="0"/>
      </w:tblPr>
      <w:tblGrid>
        <w:gridCol w:w="5977"/>
        <w:gridCol w:w="1871"/>
        <w:gridCol w:w="1152"/>
      </w:tblGrid>
      <w:tr w:rsidR="00C3057F" w:rsidRPr="009D5770" w14:paraId="43603823" w14:textId="77777777" w:rsidTr="007244CA">
        <w:tc>
          <w:tcPr>
            <w:tcW w:w="5977" w:type="dxa"/>
            <w:tcBorders>
              <w:top w:val="double" w:sz="6" w:space="0" w:color="auto"/>
              <w:left w:val="double" w:sz="6" w:space="0" w:color="auto"/>
            </w:tcBorders>
          </w:tcPr>
          <w:p w14:paraId="29AFE227" w14:textId="77777777" w:rsidR="00C3057F" w:rsidRPr="009D5770" w:rsidRDefault="00C3057F" w:rsidP="007244CA">
            <w:pPr>
              <w:spacing w:before="40" w:after="40"/>
              <w:jc w:val="center"/>
              <w:rPr>
                <w:i/>
                <w:color w:val="000000" w:themeColor="text1"/>
                <w:lang w:val="en-US"/>
              </w:rPr>
            </w:pPr>
          </w:p>
        </w:tc>
        <w:tc>
          <w:tcPr>
            <w:tcW w:w="1871" w:type="dxa"/>
            <w:tcBorders>
              <w:top w:val="double" w:sz="6" w:space="0" w:color="auto"/>
              <w:left w:val="single" w:sz="4" w:space="0" w:color="auto"/>
              <w:bottom w:val="single" w:sz="6" w:space="0" w:color="auto"/>
            </w:tcBorders>
          </w:tcPr>
          <w:p w14:paraId="5B83A8B7" w14:textId="77777777" w:rsidR="00C3057F" w:rsidRPr="009D5770" w:rsidRDefault="00C3057F" w:rsidP="007244CA">
            <w:pPr>
              <w:spacing w:before="40" w:after="40"/>
              <w:jc w:val="center"/>
              <w:rPr>
                <w:i/>
                <w:color w:val="000000" w:themeColor="text1"/>
              </w:rPr>
            </w:pPr>
            <w:r>
              <w:rPr>
                <w:i/>
                <w:color w:val="000000" w:themeColor="text1"/>
              </w:rPr>
              <w:t>Montant</w:t>
            </w:r>
          </w:p>
          <w:p w14:paraId="64EC574F" w14:textId="77777777" w:rsidR="00C3057F" w:rsidRPr="009D5770" w:rsidRDefault="00C3057F" w:rsidP="007244CA">
            <w:pPr>
              <w:spacing w:before="40" w:after="40"/>
              <w:jc w:val="center"/>
              <w:rPr>
                <w:i/>
                <w:color w:val="000000" w:themeColor="text1"/>
              </w:rPr>
            </w:pPr>
            <w:r>
              <w:rPr>
                <w:i/>
                <w:color w:val="000000" w:themeColor="text1"/>
              </w:rPr>
              <w:t>(</w:t>
            </w:r>
            <w:r>
              <w:rPr>
                <w:i/>
                <w:color w:val="000000" w:themeColor="text1"/>
              </w:rPr>
              <w:tab/>
              <w:t>)</w:t>
            </w:r>
          </w:p>
        </w:tc>
        <w:tc>
          <w:tcPr>
            <w:tcW w:w="1152" w:type="dxa"/>
            <w:tcBorders>
              <w:top w:val="double" w:sz="6" w:space="0" w:color="auto"/>
              <w:left w:val="single" w:sz="4" w:space="0" w:color="auto"/>
              <w:bottom w:val="single" w:sz="6" w:space="0" w:color="auto"/>
              <w:right w:val="double" w:sz="6" w:space="0" w:color="auto"/>
            </w:tcBorders>
          </w:tcPr>
          <w:p w14:paraId="59DE61F1" w14:textId="77777777" w:rsidR="00C3057F" w:rsidRPr="009D5770" w:rsidRDefault="00C3057F" w:rsidP="007244CA">
            <w:pPr>
              <w:spacing w:before="40" w:after="40"/>
              <w:jc w:val="center"/>
              <w:rPr>
                <w:i/>
                <w:color w:val="000000" w:themeColor="text1"/>
              </w:rPr>
            </w:pPr>
            <w:r>
              <w:rPr>
                <w:i/>
                <w:color w:val="000000" w:themeColor="text1"/>
              </w:rPr>
              <w:t>% devises</w:t>
            </w:r>
          </w:p>
        </w:tc>
      </w:tr>
      <w:tr w:rsidR="00C3057F" w:rsidRPr="009D5770" w14:paraId="40DD60CA" w14:textId="77777777" w:rsidTr="007244CA">
        <w:tc>
          <w:tcPr>
            <w:tcW w:w="5977" w:type="dxa"/>
            <w:tcBorders>
              <w:top w:val="single" w:sz="6" w:space="0" w:color="auto"/>
              <w:left w:val="double" w:sz="6" w:space="0" w:color="auto"/>
            </w:tcBorders>
          </w:tcPr>
          <w:p w14:paraId="5D566B88" w14:textId="219FED98" w:rsidR="00C3057F" w:rsidRPr="009D5770" w:rsidRDefault="00C3057F" w:rsidP="007244CA">
            <w:pPr>
              <w:tabs>
                <w:tab w:val="left" w:pos="221"/>
              </w:tabs>
              <w:spacing w:before="40" w:after="40"/>
              <w:rPr>
                <w:color w:val="000000" w:themeColor="text1"/>
              </w:rPr>
            </w:pPr>
            <w:r>
              <w:rPr>
                <w:color w:val="000000" w:themeColor="text1"/>
              </w:rPr>
              <w:t>1.</w:t>
            </w:r>
            <w:r>
              <w:rPr>
                <w:color w:val="000000" w:themeColor="text1"/>
              </w:rPr>
              <w:tab/>
              <w:t>Total du travail journalier Main-d'œuvre</w:t>
            </w:r>
          </w:p>
        </w:tc>
        <w:tc>
          <w:tcPr>
            <w:tcW w:w="1871" w:type="dxa"/>
            <w:tcBorders>
              <w:left w:val="dotted" w:sz="4" w:space="0" w:color="auto"/>
              <w:right w:val="dotted" w:sz="4" w:space="0" w:color="auto"/>
            </w:tcBorders>
          </w:tcPr>
          <w:p w14:paraId="576831EC" w14:textId="77777777" w:rsidR="00C3057F" w:rsidRPr="007244CA" w:rsidRDefault="00C3057F" w:rsidP="007244CA">
            <w:pPr>
              <w:spacing w:before="40" w:after="40"/>
              <w:jc w:val="center"/>
              <w:rPr>
                <w:color w:val="000000" w:themeColor="text1"/>
              </w:rPr>
            </w:pPr>
          </w:p>
        </w:tc>
        <w:tc>
          <w:tcPr>
            <w:tcW w:w="1152" w:type="dxa"/>
            <w:tcBorders>
              <w:left w:val="nil"/>
              <w:right w:val="double" w:sz="6" w:space="0" w:color="auto"/>
            </w:tcBorders>
          </w:tcPr>
          <w:p w14:paraId="53500BB1" w14:textId="77777777" w:rsidR="00C3057F" w:rsidRPr="007244CA" w:rsidRDefault="00C3057F" w:rsidP="007244CA">
            <w:pPr>
              <w:spacing w:before="40" w:after="40"/>
              <w:jc w:val="center"/>
              <w:rPr>
                <w:color w:val="000000" w:themeColor="text1"/>
              </w:rPr>
            </w:pPr>
          </w:p>
        </w:tc>
      </w:tr>
      <w:tr w:rsidR="00C3057F" w:rsidRPr="009D5770" w14:paraId="0EA8F936" w14:textId="77777777" w:rsidTr="007244CA">
        <w:tc>
          <w:tcPr>
            <w:tcW w:w="5977" w:type="dxa"/>
            <w:tcBorders>
              <w:top w:val="dotted" w:sz="4" w:space="0" w:color="auto"/>
              <w:left w:val="double" w:sz="6" w:space="0" w:color="auto"/>
              <w:bottom w:val="dotted" w:sz="4" w:space="0" w:color="auto"/>
              <w:right w:val="dotted" w:sz="4" w:space="0" w:color="auto"/>
            </w:tcBorders>
          </w:tcPr>
          <w:p w14:paraId="07D6F6E9" w14:textId="0C56CE59" w:rsidR="00C3057F" w:rsidRPr="009D5770" w:rsidRDefault="00C3057F" w:rsidP="007244CA">
            <w:pPr>
              <w:tabs>
                <w:tab w:val="left" w:pos="221"/>
              </w:tabs>
              <w:spacing w:before="40" w:after="40"/>
              <w:rPr>
                <w:color w:val="000000" w:themeColor="text1"/>
              </w:rPr>
            </w:pPr>
            <w:r>
              <w:rPr>
                <w:color w:val="000000" w:themeColor="text1"/>
              </w:rPr>
              <w:t>2.</w:t>
            </w:r>
            <w:r>
              <w:rPr>
                <w:color w:val="000000" w:themeColor="text1"/>
              </w:rPr>
              <w:tab/>
              <w:t>Total du travail journalier Matériaux</w:t>
            </w:r>
          </w:p>
        </w:tc>
        <w:tc>
          <w:tcPr>
            <w:tcW w:w="1871" w:type="dxa"/>
            <w:tcBorders>
              <w:top w:val="dotted" w:sz="4" w:space="0" w:color="auto"/>
              <w:left w:val="dotted" w:sz="4" w:space="0" w:color="auto"/>
              <w:bottom w:val="dotted" w:sz="4" w:space="0" w:color="auto"/>
              <w:right w:val="dotted" w:sz="4" w:space="0" w:color="auto"/>
            </w:tcBorders>
          </w:tcPr>
          <w:p w14:paraId="5CCAEDBC" w14:textId="77777777" w:rsidR="00C3057F" w:rsidRPr="007244CA" w:rsidRDefault="00C3057F" w:rsidP="007244CA">
            <w:pPr>
              <w:spacing w:before="40" w:after="40"/>
              <w:jc w:val="center"/>
              <w:rPr>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14:paraId="700F1BC3" w14:textId="77777777" w:rsidR="00C3057F" w:rsidRPr="007244CA" w:rsidRDefault="00C3057F" w:rsidP="007244CA">
            <w:pPr>
              <w:spacing w:before="40" w:after="40"/>
              <w:jc w:val="center"/>
              <w:rPr>
                <w:color w:val="000000" w:themeColor="text1"/>
              </w:rPr>
            </w:pPr>
          </w:p>
        </w:tc>
      </w:tr>
      <w:tr w:rsidR="00C3057F" w:rsidRPr="009D5770" w14:paraId="0C5609D3" w14:textId="77777777" w:rsidTr="007244CA">
        <w:tc>
          <w:tcPr>
            <w:tcW w:w="5977" w:type="dxa"/>
            <w:tcBorders>
              <w:left w:val="double" w:sz="6" w:space="0" w:color="auto"/>
            </w:tcBorders>
          </w:tcPr>
          <w:p w14:paraId="036D395A" w14:textId="1D1D7CC4" w:rsidR="00C3057F" w:rsidRPr="009D5770" w:rsidRDefault="00C3057F" w:rsidP="007244CA">
            <w:pPr>
              <w:tabs>
                <w:tab w:val="left" w:pos="221"/>
              </w:tabs>
              <w:spacing w:before="40" w:after="40"/>
              <w:rPr>
                <w:color w:val="000000" w:themeColor="text1"/>
              </w:rPr>
            </w:pPr>
            <w:r>
              <w:rPr>
                <w:color w:val="000000" w:themeColor="text1"/>
              </w:rPr>
              <w:t>3.</w:t>
            </w:r>
            <w:r>
              <w:rPr>
                <w:color w:val="000000" w:themeColor="text1"/>
              </w:rPr>
              <w:tab/>
              <w:t>Total du travail journalier Équipements de l’Entrepreneur</w:t>
            </w:r>
          </w:p>
        </w:tc>
        <w:tc>
          <w:tcPr>
            <w:tcW w:w="1871" w:type="dxa"/>
            <w:tcBorders>
              <w:left w:val="dotted" w:sz="4" w:space="0" w:color="auto"/>
              <w:right w:val="dotted" w:sz="4" w:space="0" w:color="auto"/>
            </w:tcBorders>
          </w:tcPr>
          <w:p w14:paraId="103DF608" w14:textId="77777777" w:rsidR="00C3057F" w:rsidRPr="007244CA" w:rsidRDefault="00C3057F" w:rsidP="007244CA">
            <w:pPr>
              <w:spacing w:before="40" w:after="40"/>
              <w:jc w:val="center"/>
              <w:rPr>
                <w:color w:val="000000" w:themeColor="text1"/>
              </w:rPr>
            </w:pPr>
          </w:p>
        </w:tc>
        <w:tc>
          <w:tcPr>
            <w:tcW w:w="1152" w:type="dxa"/>
            <w:tcBorders>
              <w:left w:val="nil"/>
              <w:right w:val="double" w:sz="6" w:space="0" w:color="auto"/>
            </w:tcBorders>
          </w:tcPr>
          <w:p w14:paraId="34145D8F" w14:textId="77777777" w:rsidR="00C3057F" w:rsidRPr="007244CA" w:rsidRDefault="00C3057F" w:rsidP="007244CA">
            <w:pPr>
              <w:spacing w:before="40" w:after="40"/>
              <w:jc w:val="center"/>
              <w:rPr>
                <w:color w:val="000000" w:themeColor="text1"/>
              </w:rPr>
            </w:pPr>
          </w:p>
        </w:tc>
      </w:tr>
      <w:tr w:rsidR="00C3057F" w:rsidRPr="009D5770" w14:paraId="638669A8" w14:textId="77777777" w:rsidTr="007244CA">
        <w:tc>
          <w:tcPr>
            <w:tcW w:w="5977" w:type="dxa"/>
            <w:tcBorders>
              <w:top w:val="single" w:sz="6" w:space="0" w:color="auto"/>
              <w:left w:val="double" w:sz="6" w:space="0" w:color="auto"/>
            </w:tcBorders>
          </w:tcPr>
          <w:p w14:paraId="5BC39315" w14:textId="77777777" w:rsidR="00C3057F" w:rsidRPr="009D5770" w:rsidRDefault="00C3057F" w:rsidP="007244CA">
            <w:pPr>
              <w:spacing w:before="40" w:after="40"/>
              <w:jc w:val="right"/>
              <w:rPr>
                <w:color w:val="000000" w:themeColor="text1"/>
              </w:rPr>
            </w:pPr>
            <w:r>
              <w:rPr>
                <w:color w:val="000000" w:themeColor="text1"/>
              </w:rPr>
              <w:t>Total du travail journalier (Somme provisionnelle)</w:t>
            </w:r>
          </w:p>
          <w:p w14:paraId="78EE65A4" w14:textId="77777777" w:rsidR="00C3057F" w:rsidRPr="009D5770" w:rsidRDefault="00C3057F" w:rsidP="007244CA">
            <w:pPr>
              <w:tabs>
                <w:tab w:val="left" w:pos="2633"/>
              </w:tabs>
              <w:spacing w:before="40" w:after="40"/>
              <w:jc w:val="right"/>
              <w:rPr>
                <w:color w:val="000000" w:themeColor="text1"/>
              </w:rPr>
            </w:pPr>
            <w:r>
              <w:rPr>
                <w:color w:val="000000" w:themeColor="text1"/>
              </w:rPr>
              <w:t>(reporté au Total général</w:t>
            </w:r>
            <w:r>
              <w:rPr>
                <w:color w:val="000000" w:themeColor="text1"/>
              </w:rPr>
              <w:tab/>
              <w:t>)</w:t>
            </w:r>
          </w:p>
        </w:tc>
        <w:tc>
          <w:tcPr>
            <w:tcW w:w="1871" w:type="dxa"/>
            <w:tcBorders>
              <w:top w:val="single" w:sz="6" w:space="0" w:color="auto"/>
              <w:left w:val="dotted" w:sz="4" w:space="0" w:color="auto"/>
              <w:right w:val="dotted" w:sz="4" w:space="0" w:color="auto"/>
            </w:tcBorders>
          </w:tcPr>
          <w:p w14:paraId="6CBE3CB0" w14:textId="77777777" w:rsidR="00C3057F" w:rsidRPr="009D5770" w:rsidRDefault="00C3057F" w:rsidP="007244CA">
            <w:pPr>
              <w:spacing w:before="40" w:after="40"/>
              <w:jc w:val="center"/>
              <w:rPr>
                <w:color w:val="000000" w:themeColor="text1"/>
              </w:rPr>
            </w:pPr>
            <w:r>
              <w:rPr>
                <w:color w:val="000000" w:themeColor="text1"/>
                <w:u w:val="single"/>
              </w:rPr>
              <w:tab/>
            </w:r>
          </w:p>
        </w:tc>
        <w:tc>
          <w:tcPr>
            <w:tcW w:w="1152" w:type="dxa"/>
            <w:tcBorders>
              <w:top w:val="single" w:sz="6" w:space="0" w:color="auto"/>
              <w:left w:val="nil"/>
              <w:right w:val="double" w:sz="6" w:space="0" w:color="auto"/>
            </w:tcBorders>
          </w:tcPr>
          <w:p w14:paraId="592B0C5E" w14:textId="77777777" w:rsidR="00C3057F" w:rsidRPr="009D5770" w:rsidRDefault="00C3057F" w:rsidP="007244CA">
            <w:pPr>
              <w:spacing w:before="40" w:after="40"/>
              <w:jc w:val="center"/>
              <w:rPr>
                <w:color w:val="000000" w:themeColor="text1"/>
              </w:rPr>
            </w:pPr>
            <w:r>
              <w:rPr>
                <w:color w:val="000000" w:themeColor="text1"/>
                <w:u w:val="single"/>
              </w:rPr>
              <w:tab/>
            </w:r>
          </w:p>
        </w:tc>
      </w:tr>
      <w:tr w:rsidR="00C3057F" w:rsidRPr="009D5770" w14:paraId="580ECC38" w14:textId="77777777" w:rsidTr="007244CA">
        <w:tc>
          <w:tcPr>
            <w:tcW w:w="9000" w:type="dxa"/>
            <w:gridSpan w:val="3"/>
            <w:tcBorders>
              <w:top w:val="double" w:sz="6" w:space="0" w:color="auto"/>
            </w:tcBorders>
          </w:tcPr>
          <w:p w14:paraId="3690475F" w14:textId="77777777" w:rsidR="00C3057F" w:rsidRPr="009D5770" w:rsidRDefault="00C3057F" w:rsidP="007244CA">
            <w:pPr>
              <w:spacing w:before="160" w:after="80"/>
              <w:rPr>
                <w:color w:val="000000" w:themeColor="text1"/>
                <w:sz w:val="20"/>
                <w:lang w:val="en-US"/>
              </w:rPr>
            </w:pPr>
          </w:p>
        </w:tc>
      </w:tr>
    </w:tbl>
    <w:p w14:paraId="348FBED8" w14:textId="2227D1E0" w:rsidR="00C3057F" w:rsidRPr="009D5770" w:rsidRDefault="00C3057F" w:rsidP="00C3057F">
      <w:pPr>
        <w:rPr>
          <w:color w:val="000000" w:themeColor="text1"/>
          <w:lang w:val="en-US"/>
        </w:rPr>
      </w:pPr>
    </w:p>
    <w:p w14:paraId="6CAB4ACD" w14:textId="3A51E2FD" w:rsidR="00C3057F" w:rsidRPr="009D5770" w:rsidRDefault="00C3057F" w:rsidP="00C3057F">
      <w:pPr>
        <w:rPr>
          <w:color w:val="000000" w:themeColor="text1"/>
          <w:lang w:val="en-US"/>
        </w:rPr>
      </w:pPr>
    </w:p>
    <w:p w14:paraId="727DD5F4" w14:textId="389A6783" w:rsidR="00C3057F" w:rsidRPr="009D5770" w:rsidRDefault="00C3057F" w:rsidP="00C3057F">
      <w:pPr>
        <w:rPr>
          <w:color w:val="000000" w:themeColor="text1"/>
          <w:lang w:val="en-US"/>
        </w:rPr>
      </w:pPr>
    </w:p>
    <w:p w14:paraId="1681E888" w14:textId="6FA185B2" w:rsidR="00C3057F" w:rsidRPr="009D5770" w:rsidRDefault="00C3057F" w:rsidP="00C3057F">
      <w:pPr>
        <w:rPr>
          <w:color w:val="000000" w:themeColor="text1"/>
          <w:lang w:val="en-US"/>
        </w:rPr>
      </w:pPr>
    </w:p>
    <w:p w14:paraId="2292F421" w14:textId="08E21B8D" w:rsidR="00C3057F" w:rsidRPr="009D5770" w:rsidRDefault="00C3057F" w:rsidP="00C3057F">
      <w:pPr>
        <w:rPr>
          <w:color w:val="000000" w:themeColor="text1"/>
          <w:lang w:val="en-US"/>
        </w:rPr>
      </w:pPr>
    </w:p>
    <w:p w14:paraId="65479F20" w14:textId="6618A3C7" w:rsidR="00C3057F" w:rsidRPr="009D5770" w:rsidRDefault="00C3057F" w:rsidP="00C3057F">
      <w:pPr>
        <w:rPr>
          <w:color w:val="000000" w:themeColor="text1"/>
          <w:lang w:val="en-US"/>
        </w:rPr>
      </w:pPr>
    </w:p>
    <w:p w14:paraId="5A4FFE54" w14:textId="670C59DF" w:rsidR="00C3057F" w:rsidRPr="009D5770" w:rsidRDefault="00C3057F" w:rsidP="00C3057F">
      <w:pPr>
        <w:rPr>
          <w:color w:val="000000" w:themeColor="text1"/>
          <w:lang w:val="en-US"/>
        </w:rPr>
      </w:pPr>
    </w:p>
    <w:p w14:paraId="5FE0C096" w14:textId="15BA3B7A" w:rsidR="00C3057F" w:rsidRPr="009D5770" w:rsidRDefault="00C3057F" w:rsidP="00C3057F">
      <w:pPr>
        <w:rPr>
          <w:color w:val="000000" w:themeColor="text1"/>
          <w:lang w:val="en-US"/>
        </w:rPr>
      </w:pPr>
    </w:p>
    <w:p w14:paraId="69382F23" w14:textId="6B3D4CED" w:rsidR="00C3057F" w:rsidRPr="009D5770" w:rsidRDefault="00C3057F" w:rsidP="00C3057F">
      <w:pPr>
        <w:pStyle w:val="SectionVHeading2"/>
        <w:rPr>
          <w:color w:val="000000" w:themeColor="text1"/>
        </w:rPr>
      </w:pPr>
      <w:bookmarkStart w:id="1838" w:name="_Toc118214432"/>
      <w:bookmarkStart w:id="1839" w:name="_Toc135318672"/>
      <w:r>
        <w:rPr>
          <w:color w:val="000000" w:themeColor="text1"/>
        </w:rPr>
        <w:t>Récapitulatif des Sommes provisionnelles spécifiées</w:t>
      </w:r>
      <w:r>
        <w:rPr>
          <w:color w:val="000000" w:themeColor="text1"/>
        </w:rPr>
        <w:br/>
        <w:t>dans l</w:t>
      </w:r>
      <w:r w:rsidR="00810A0F">
        <w:rPr>
          <w:color w:val="000000" w:themeColor="text1"/>
        </w:rPr>
        <w:t>e</w:t>
      </w:r>
      <w:r>
        <w:rPr>
          <w:color w:val="000000" w:themeColor="text1"/>
        </w:rPr>
        <w:t xml:space="preserve"> Devis quantitatif</w:t>
      </w:r>
      <w:bookmarkEnd w:id="1838"/>
      <w:bookmarkEnd w:id="1839"/>
    </w:p>
    <w:tbl>
      <w:tblPr>
        <w:tblW w:w="0" w:type="auto"/>
        <w:tblInd w:w="120" w:type="dxa"/>
        <w:tblLayout w:type="fixed"/>
        <w:tblLook w:val="0000" w:firstRow="0" w:lastRow="0" w:firstColumn="0" w:lastColumn="0" w:noHBand="0" w:noVBand="0"/>
      </w:tblPr>
      <w:tblGrid>
        <w:gridCol w:w="1080"/>
        <w:gridCol w:w="1080"/>
        <w:gridCol w:w="5400"/>
        <w:gridCol w:w="1440"/>
      </w:tblGrid>
      <w:tr w:rsidR="00C3057F" w:rsidRPr="009D5770" w14:paraId="47149271" w14:textId="77777777" w:rsidTr="007244CA">
        <w:tc>
          <w:tcPr>
            <w:tcW w:w="1080" w:type="dxa"/>
            <w:tcBorders>
              <w:top w:val="double" w:sz="6" w:space="0" w:color="auto"/>
              <w:left w:val="double" w:sz="6" w:space="0" w:color="auto"/>
            </w:tcBorders>
          </w:tcPr>
          <w:p w14:paraId="2B7535AC" w14:textId="54F7D977" w:rsidR="00C3057F" w:rsidRPr="009D5770" w:rsidRDefault="00C3057F" w:rsidP="00810A0F">
            <w:pPr>
              <w:spacing w:before="40" w:after="40"/>
              <w:jc w:val="center"/>
              <w:rPr>
                <w:i/>
                <w:color w:val="000000" w:themeColor="text1"/>
              </w:rPr>
            </w:pPr>
            <w:r>
              <w:rPr>
                <w:i/>
                <w:color w:val="000000" w:themeColor="text1"/>
              </w:rPr>
              <w:t>Bordereau n°</w:t>
            </w:r>
            <w:r w:rsidR="00810A0F">
              <w:rPr>
                <w:i/>
                <w:color w:val="000000" w:themeColor="text1"/>
              </w:rPr>
              <w:t xml:space="preserve"> </w:t>
            </w:r>
            <w:r>
              <w:rPr>
                <w:i/>
                <w:color w:val="000000" w:themeColor="text1"/>
              </w:rPr>
              <w:t>:</w:t>
            </w:r>
          </w:p>
        </w:tc>
        <w:tc>
          <w:tcPr>
            <w:tcW w:w="1080" w:type="dxa"/>
            <w:tcBorders>
              <w:top w:val="double" w:sz="6" w:space="0" w:color="auto"/>
              <w:left w:val="single" w:sz="4" w:space="0" w:color="auto"/>
              <w:bottom w:val="single" w:sz="6" w:space="0" w:color="auto"/>
            </w:tcBorders>
          </w:tcPr>
          <w:p w14:paraId="4A98C6CC" w14:textId="77777777" w:rsidR="00C3057F" w:rsidRPr="009D5770" w:rsidRDefault="00C3057F" w:rsidP="007244CA">
            <w:pPr>
              <w:spacing w:before="40" w:after="40"/>
              <w:jc w:val="center"/>
              <w:rPr>
                <w:i/>
                <w:color w:val="000000" w:themeColor="text1"/>
              </w:rPr>
            </w:pPr>
            <w:r>
              <w:rPr>
                <w:i/>
                <w:color w:val="000000" w:themeColor="text1"/>
              </w:rPr>
              <w:t>N° d'article</w:t>
            </w:r>
          </w:p>
        </w:tc>
        <w:tc>
          <w:tcPr>
            <w:tcW w:w="5400" w:type="dxa"/>
            <w:tcBorders>
              <w:top w:val="double" w:sz="6" w:space="0" w:color="auto"/>
              <w:left w:val="single" w:sz="4" w:space="0" w:color="auto"/>
              <w:bottom w:val="single" w:sz="6" w:space="0" w:color="auto"/>
            </w:tcBorders>
          </w:tcPr>
          <w:p w14:paraId="620F6C9B" w14:textId="77777777" w:rsidR="00C3057F" w:rsidRPr="009D5770" w:rsidRDefault="00C3057F" w:rsidP="007244CA">
            <w:pPr>
              <w:spacing w:before="40" w:after="40"/>
              <w:jc w:val="center"/>
              <w:rPr>
                <w:i/>
                <w:color w:val="000000" w:themeColor="text1"/>
              </w:rPr>
            </w:pPr>
            <w:r>
              <w:rPr>
                <w:i/>
                <w:color w:val="000000" w:themeColor="text1"/>
              </w:rPr>
              <w:t>Description</w:t>
            </w:r>
          </w:p>
        </w:tc>
        <w:tc>
          <w:tcPr>
            <w:tcW w:w="1440" w:type="dxa"/>
            <w:tcBorders>
              <w:top w:val="double" w:sz="6" w:space="0" w:color="auto"/>
              <w:left w:val="single" w:sz="4" w:space="0" w:color="auto"/>
              <w:bottom w:val="single" w:sz="6" w:space="0" w:color="auto"/>
              <w:right w:val="double" w:sz="6" w:space="0" w:color="auto"/>
            </w:tcBorders>
          </w:tcPr>
          <w:p w14:paraId="04C650C0" w14:textId="77777777" w:rsidR="00C3057F" w:rsidRPr="009D5770" w:rsidRDefault="00C3057F" w:rsidP="007244CA">
            <w:pPr>
              <w:spacing w:before="40" w:after="40"/>
              <w:jc w:val="center"/>
              <w:rPr>
                <w:i/>
                <w:color w:val="000000" w:themeColor="text1"/>
              </w:rPr>
            </w:pPr>
            <w:r>
              <w:rPr>
                <w:i/>
                <w:color w:val="000000" w:themeColor="text1"/>
              </w:rPr>
              <w:t>Montant</w:t>
            </w:r>
          </w:p>
        </w:tc>
      </w:tr>
      <w:tr w:rsidR="00C3057F" w:rsidRPr="009D5770" w14:paraId="08B3BD32" w14:textId="77777777" w:rsidTr="007244CA">
        <w:tc>
          <w:tcPr>
            <w:tcW w:w="1080" w:type="dxa"/>
            <w:tcBorders>
              <w:top w:val="single" w:sz="6" w:space="0" w:color="auto"/>
              <w:left w:val="double" w:sz="6" w:space="0" w:color="auto"/>
            </w:tcBorders>
          </w:tcPr>
          <w:p w14:paraId="7B42D7D5" w14:textId="77777777" w:rsidR="00C3057F" w:rsidRPr="009D5770" w:rsidRDefault="00C3057F" w:rsidP="007244CA">
            <w:pPr>
              <w:spacing w:before="40" w:after="40"/>
              <w:jc w:val="center"/>
              <w:rPr>
                <w:color w:val="000000" w:themeColor="text1"/>
              </w:rPr>
            </w:pPr>
            <w:r>
              <w:rPr>
                <w:color w:val="000000" w:themeColor="text1"/>
              </w:rPr>
              <w:t>1</w:t>
            </w:r>
          </w:p>
        </w:tc>
        <w:tc>
          <w:tcPr>
            <w:tcW w:w="1080" w:type="dxa"/>
            <w:tcBorders>
              <w:left w:val="dotted" w:sz="4" w:space="0" w:color="auto"/>
              <w:bottom w:val="dotted" w:sz="4" w:space="0" w:color="auto"/>
              <w:right w:val="dotted" w:sz="4" w:space="0" w:color="auto"/>
            </w:tcBorders>
          </w:tcPr>
          <w:p w14:paraId="4E5EFDF7" w14:textId="77777777" w:rsidR="00C3057F" w:rsidRPr="009D5770" w:rsidRDefault="00C3057F" w:rsidP="007244CA">
            <w:pPr>
              <w:spacing w:before="40" w:after="40"/>
              <w:rPr>
                <w:color w:val="000000" w:themeColor="text1"/>
                <w:lang w:val="en-US"/>
              </w:rPr>
            </w:pPr>
          </w:p>
        </w:tc>
        <w:tc>
          <w:tcPr>
            <w:tcW w:w="5400" w:type="dxa"/>
            <w:tcBorders>
              <w:left w:val="nil"/>
              <w:bottom w:val="dotted" w:sz="4" w:space="0" w:color="auto"/>
              <w:right w:val="dotted" w:sz="4" w:space="0" w:color="auto"/>
            </w:tcBorders>
          </w:tcPr>
          <w:p w14:paraId="2D41C2AD" w14:textId="77777777" w:rsidR="00C3057F" w:rsidRPr="009D5770" w:rsidRDefault="00C3057F" w:rsidP="007244CA">
            <w:pPr>
              <w:spacing w:before="40" w:after="40"/>
              <w:rPr>
                <w:color w:val="000000" w:themeColor="text1"/>
                <w:lang w:val="en-US"/>
              </w:rPr>
            </w:pPr>
          </w:p>
        </w:tc>
        <w:tc>
          <w:tcPr>
            <w:tcW w:w="1440" w:type="dxa"/>
            <w:tcBorders>
              <w:left w:val="nil"/>
              <w:right w:val="double" w:sz="6" w:space="0" w:color="auto"/>
            </w:tcBorders>
          </w:tcPr>
          <w:p w14:paraId="4ED6276F" w14:textId="77777777" w:rsidR="00C3057F" w:rsidRPr="009D5770" w:rsidRDefault="00C3057F" w:rsidP="007244CA">
            <w:pPr>
              <w:tabs>
                <w:tab w:val="decimal" w:pos="703"/>
              </w:tabs>
              <w:spacing w:before="40" w:after="40"/>
              <w:rPr>
                <w:color w:val="000000" w:themeColor="text1"/>
                <w:lang w:val="en-US"/>
              </w:rPr>
            </w:pPr>
          </w:p>
        </w:tc>
      </w:tr>
      <w:tr w:rsidR="00C3057F" w:rsidRPr="009D5770" w14:paraId="36B6AF25" w14:textId="77777777" w:rsidTr="007244CA">
        <w:tc>
          <w:tcPr>
            <w:tcW w:w="1080" w:type="dxa"/>
            <w:tcBorders>
              <w:top w:val="dotted" w:sz="4" w:space="0" w:color="auto"/>
              <w:left w:val="double" w:sz="6" w:space="0" w:color="auto"/>
              <w:bottom w:val="dotted" w:sz="4" w:space="0" w:color="auto"/>
            </w:tcBorders>
          </w:tcPr>
          <w:p w14:paraId="726DE1E8" w14:textId="77777777" w:rsidR="00C3057F" w:rsidRPr="009D5770" w:rsidRDefault="00C3057F" w:rsidP="007244C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C806AB4"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58A6B1B" w14:textId="77777777" w:rsidR="00C3057F" w:rsidRPr="009D5770" w:rsidRDefault="00C3057F" w:rsidP="007244C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0A3BE46C" w14:textId="77777777" w:rsidR="00C3057F" w:rsidRPr="009D5770" w:rsidRDefault="00C3057F" w:rsidP="007244CA">
            <w:pPr>
              <w:tabs>
                <w:tab w:val="decimal" w:pos="703"/>
              </w:tabs>
              <w:spacing w:before="40" w:after="40"/>
              <w:rPr>
                <w:color w:val="000000" w:themeColor="text1"/>
                <w:lang w:val="en-US"/>
              </w:rPr>
            </w:pPr>
          </w:p>
        </w:tc>
      </w:tr>
      <w:tr w:rsidR="00C3057F" w:rsidRPr="009D5770" w14:paraId="080C5E1A" w14:textId="77777777" w:rsidTr="007244CA">
        <w:tc>
          <w:tcPr>
            <w:tcW w:w="1080" w:type="dxa"/>
            <w:tcBorders>
              <w:left w:val="double" w:sz="6" w:space="0" w:color="auto"/>
            </w:tcBorders>
          </w:tcPr>
          <w:p w14:paraId="1969E2DB" w14:textId="77777777" w:rsidR="00C3057F" w:rsidRPr="009D5770" w:rsidRDefault="00C3057F" w:rsidP="007244C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E3098D2"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796358AC" w14:textId="77777777" w:rsidR="00C3057F" w:rsidRPr="009D5770" w:rsidRDefault="00C3057F" w:rsidP="007244CA">
            <w:pPr>
              <w:spacing w:before="40" w:after="40"/>
              <w:rPr>
                <w:color w:val="000000" w:themeColor="text1"/>
                <w:lang w:val="en-US"/>
              </w:rPr>
            </w:pPr>
          </w:p>
        </w:tc>
        <w:tc>
          <w:tcPr>
            <w:tcW w:w="1440" w:type="dxa"/>
            <w:tcBorders>
              <w:left w:val="nil"/>
              <w:right w:val="double" w:sz="6" w:space="0" w:color="auto"/>
            </w:tcBorders>
          </w:tcPr>
          <w:p w14:paraId="734DBB03" w14:textId="77777777" w:rsidR="00C3057F" w:rsidRPr="009D5770" w:rsidRDefault="00C3057F" w:rsidP="007244CA">
            <w:pPr>
              <w:tabs>
                <w:tab w:val="decimal" w:pos="703"/>
              </w:tabs>
              <w:spacing w:before="40" w:after="40"/>
              <w:rPr>
                <w:color w:val="000000" w:themeColor="text1"/>
                <w:lang w:val="en-US"/>
              </w:rPr>
            </w:pPr>
          </w:p>
        </w:tc>
      </w:tr>
      <w:tr w:rsidR="00C3057F" w:rsidRPr="009D5770" w14:paraId="73411CEA" w14:textId="77777777" w:rsidTr="007244CA">
        <w:tc>
          <w:tcPr>
            <w:tcW w:w="1080" w:type="dxa"/>
            <w:tcBorders>
              <w:top w:val="dotted" w:sz="4" w:space="0" w:color="auto"/>
              <w:left w:val="double" w:sz="6" w:space="0" w:color="auto"/>
              <w:bottom w:val="dotted" w:sz="4" w:space="0" w:color="auto"/>
            </w:tcBorders>
          </w:tcPr>
          <w:p w14:paraId="5D82B03C" w14:textId="77777777" w:rsidR="00C3057F" w:rsidRPr="009D5770" w:rsidRDefault="00C3057F" w:rsidP="007244CA">
            <w:pPr>
              <w:spacing w:before="40" w:after="40"/>
              <w:jc w:val="center"/>
              <w:rPr>
                <w:color w:val="000000" w:themeColor="text1"/>
              </w:rPr>
            </w:pPr>
            <w:r>
              <w:rPr>
                <w:color w:val="000000" w:themeColor="text1"/>
              </w:rPr>
              <w:t>2</w:t>
            </w:r>
          </w:p>
        </w:tc>
        <w:tc>
          <w:tcPr>
            <w:tcW w:w="1080" w:type="dxa"/>
            <w:tcBorders>
              <w:top w:val="dotted" w:sz="4" w:space="0" w:color="auto"/>
              <w:left w:val="dotted" w:sz="4" w:space="0" w:color="auto"/>
              <w:bottom w:val="dotted" w:sz="4" w:space="0" w:color="auto"/>
              <w:right w:val="dotted" w:sz="4" w:space="0" w:color="auto"/>
            </w:tcBorders>
          </w:tcPr>
          <w:p w14:paraId="79AFCEC0"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89B9D99" w14:textId="77777777" w:rsidR="00C3057F" w:rsidRPr="009D5770" w:rsidRDefault="00C3057F" w:rsidP="007244C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34F9EE8B" w14:textId="77777777" w:rsidR="00C3057F" w:rsidRPr="009D5770" w:rsidRDefault="00C3057F" w:rsidP="007244CA">
            <w:pPr>
              <w:tabs>
                <w:tab w:val="decimal" w:pos="703"/>
              </w:tabs>
              <w:spacing w:before="40" w:after="40"/>
              <w:rPr>
                <w:color w:val="000000" w:themeColor="text1"/>
                <w:lang w:val="en-US"/>
              </w:rPr>
            </w:pPr>
          </w:p>
        </w:tc>
      </w:tr>
      <w:tr w:rsidR="00C3057F" w:rsidRPr="009D5770" w14:paraId="738E3116" w14:textId="77777777" w:rsidTr="007244CA">
        <w:tc>
          <w:tcPr>
            <w:tcW w:w="1080" w:type="dxa"/>
            <w:tcBorders>
              <w:left w:val="double" w:sz="6" w:space="0" w:color="auto"/>
            </w:tcBorders>
          </w:tcPr>
          <w:p w14:paraId="23FF35B8" w14:textId="77777777" w:rsidR="00C3057F" w:rsidRPr="009D5770" w:rsidRDefault="00C3057F" w:rsidP="007244C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0BC9F4D"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2F37FD14" w14:textId="77777777" w:rsidR="00C3057F" w:rsidRPr="009D5770" w:rsidRDefault="00C3057F" w:rsidP="007244CA">
            <w:pPr>
              <w:spacing w:before="40" w:after="40"/>
              <w:rPr>
                <w:color w:val="000000" w:themeColor="text1"/>
                <w:lang w:val="en-US"/>
              </w:rPr>
            </w:pPr>
          </w:p>
        </w:tc>
        <w:tc>
          <w:tcPr>
            <w:tcW w:w="1440" w:type="dxa"/>
            <w:tcBorders>
              <w:left w:val="nil"/>
              <w:right w:val="double" w:sz="6" w:space="0" w:color="auto"/>
            </w:tcBorders>
          </w:tcPr>
          <w:p w14:paraId="11F4B346" w14:textId="77777777" w:rsidR="00C3057F" w:rsidRPr="009D5770" w:rsidRDefault="00C3057F" w:rsidP="007244CA">
            <w:pPr>
              <w:tabs>
                <w:tab w:val="decimal" w:pos="703"/>
              </w:tabs>
              <w:spacing w:before="40" w:after="40"/>
              <w:rPr>
                <w:color w:val="000000" w:themeColor="text1"/>
                <w:lang w:val="en-US"/>
              </w:rPr>
            </w:pPr>
          </w:p>
        </w:tc>
      </w:tr>
      <w:tr w:rsidR="00C3057F" w:rsidRPr="009D5770" w14:paraId="77B69E93" w14:textId="77777777" w:rsidTr="007244CA">
        <w:tc>
          <w:tcPr>
            <w:tcW w:w="1080" w:type="dxa"/>
            <w:tcBorders>
              <w:top w:val="dotted" w:sz="4" w:space="0" w:color="auto"/>
              <w:left w:val="double" w:sz="6" w:space="0" w:color="auto"/>
              <w:bottom w:val="dotted" w:sz="4" w:space="0" w:color="auto"/>
            </w:tcBorders>
          </w:tcPr>
          <w:p w14:paraId="30FDFCB9" w14:textId="77777777" w:rsidR="00C3057F" w:rsidRPr="009D5770" w:rsidRDefault="00C3057F" w:rsidP="007244C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AD5160F"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7BBBF08C" w14:textId="77777777" w:rsidR="00C3057F" w:rsidRPr="009D5770" w:rsidRDefault="00C3057F" w:rsidP="007244C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7408266A" w14:textId="77777777" w:rsidR="00C3057F" w:rsidRPr="009D5770" w:rsidRDefault="00C3057F" w:rsidP="007244CA">
            <w:pPr>
              <w:tabs>
                <w:tab w:val="decimal" w:pos="703"/>
              </w:tabs>
              <w:spacing w:before="40" w:after="40"/>
              <w:rPr>
                <w:color w:val="000000" w:themeColor="text1"/>
                <w:lang w:val="en-US"/>
              </w:rPr>
            </w:pPr>
          </w:p>
        </w:tc>
      </w:tr>
      <w:tr w:rsidR="00C3057F" w:rsidRPr="009D5770" w14:paraId="46391DB6" w14:textId="77777777" w:rsidTr="007244CA">
        <w:tc>
          <w:tcPr>
            <w:tcW w:w="1080" w:type="dxa"/>
            <w:tcBorders>
              <w:left w:val="double" w:sz="6" w:space="0" w:color="auto"/>
            </w:tcBorders>
          </w:tcPr>
          <w:p w14:paraId="33EE6729" w14:textId="77777777" w:rsidR="00C3057F" w:rsidRPr="009D5770" w:rsidRDefault="00C3057F" w:rsidP="007244CA">
            <w:pPr>
              <w:spacing w:before="40" w:after="40"/>
              <w:jc w:val="center"/>
              <w:rPr>
                <w:color w:val="000000" w:themeColor="text1"/>
              </w:rPr>
            </w:pPr>
            <w:r>
              <w:rPr>
                <w:color w:val="000000" w:themeColor="text1"/>
              </w:rPr>
              <w:t>3</w:t>
            </w:r>
          </w:p>
        </w:tc>
        <w:tc>
          <w:tcPr>
            <w:tcW w:w="1080" w:type="dxa"/>
            <w:tcBorders>
              <w:top w:val="dotted" w:sz="4" w:space="0" w:color="auto"/>
              <w:left w:val="dotted" w:sz="4" w:space="0" w:color="auto"/>
              <w:bottom w:val="dotted" w:sz="4" w:space="0" w:color="auto"/>
              <w:right w:val="dotted" w:sz="4" w:space="0" w:color="auto"/>
            </w:tcBorders>
          </w:tcPr>
          <w:p w14:paraId="5BF8702D"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4F457D8" w14:textId="77777777" w:rsidR="00C3057F" w:rsidRPr="009D5770" w:rsidRDefault="00C3057F" w:rsidP="007244CA">
            <w:pPr>
              <w:spacing w:before="40" w:after="40"/>
              <w:rPr>
                <w:color w:val="000000" w:themeColor="text1"/>
                <w:lang w:val="en-US"/>
              </w:rPr>
            </w:pPr>
          </w:p>
        </w:tc>
        <w:tc>
          <w:tcPr>
            <w:tcW w:w="1440" w:type="dxa"/>
            <w:tcBorders>
              <w:left w:val="nil"/>
              <w:right w:val="double" w:sz="6" w:space="0" w:color="auto"/>
            </w:tcBorders>
          </w:tcPr>
          <w:p w14:paraId="0CDAF015" w14:textId="77777777" w:rsidR="00C3057F" w:rsidRPr="009D5770" w:rsidRDefault="00C3057F" w:rsidP="007244CA">
            <w:pPr>
              <w:tabs>
                <w:tab w:val="decimal" w:pos="703"/>
              </w:tabs>
              <w:spacing w:before="40" w:after="40"/>
              <w:rPr>
                <w:color w:val="000000" w:themeColor="text1"/>
                <w:lang w:val="en-US"/>
              </w:rPr>
            </w:pPr>
          </w:p>
        </w:tc>
      </w:tr>
      <w:tr w:rsidR="00C3057F" w:rsidRPr="009D5770" w14:paraId="140D1646" w14:textId="77777777" w:rsidTr="007244CA">
        <w:tc>
          <w:tcPr>
            <w:tcW w:w="1080" w:type="dxa"/>
            <w:tcBorders>
              <w:top w:val="dotted" w:sz="4" w:space="0" w:color="auto"/>
              <w:left w:val="double" w:sz="6" w:space="0" w:color="auto"/>
              <w:bottom w:val="dotted" w:sz="4" w:space="0" w:color="auto"/>
            </w:tcBorders>
          </w:tcPr>
          <w:p w14:paraId="18359EEB" w14:textId="77777777" w:rsidR="00C3057F" w:rsidRPr="009D5770" w:rsidRDefault="00C3057F" w:rsidP="007244C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C1E6201"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14A2A8E4" w14:textId="77777777" w:rsidR="00C3057F" w:rsidRPr="009D5770" w:rsidRDefault="00C3057F" w:rsidP="007244C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3F35F537" w14:textId="77777777" w:rsidR="00C3057F" w:rsidRPr="009D5770" w:rsidRDefault="00C3057F" w:rsidP="007244CA">
            <w:pPr>
              <w:tabs>
                <w:tab w:val="decimal" w:pos="703"/>
              </w:tabs>
              <w:spacing w:before="40" w:after="40"/>
              <w:rPr>
                <w:color w:val="000000" w:themeColor="text1"/>
                <w:lang w:val="en-US"/>
              </w:rPr>
            </w:pPr>
          </w:p>
        </w:tc>
      </w:tr>
      <w:tr w:rsidR="00C3057F" w:rsidRPr="009D5770" w14:paraId="1EDD449A" w14:textId="77777777" w:rsidTr="007244CA">
        <w:tc>
          <w:tcPr>
            <w:tcW w:w="1080" w:type="dxa"/>
            <w:tcBorders>
              <w:left w:val="double" w:sz="6" w:space="0" w:color="auto"/>
            </w:tcBorders>
          </w:tcPr>
          <w:p w14:paraId="551C465B" w14:textId="77777777" w:rsidR="00C3057F" w:rsidRPr="009D5770" w:rsidRDefault="00C3057F" w:rsidP="007244C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8C4037A"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52C620CF" w14:textId="77777777" w:rsidR="00C3057F" w:rsidRPr="009D5770" w:rsidRDefault="00C3057F" w:rsidP="007244CA">
            <w:pPr>
              <w:spacing w:before="40" w:after="40"/>
              <w:rPr>
                <w:color w:val="000000" w:themeColor="text1"/>
                <w:lang w:val="en-US"/>
              </w:rPr>
            </w:pPr>
          </w:p>
        </w:tc>
        <w:tc>
          <w:tcPr>
            <w:tcW w:w="1440" w:type="dxa"/>
            <w:tcBorders>
              <w:left w:val="nil"/>
              <w:right w:val="double" w:sz="6" w:space="0" w:color="auto"/>
            </w:tcBorders>
          </w:tcPr>
          <w:p w14:paraId="15E5759A" w14:textId="77777777" w:rsidR="00C3057F" w:rsidRPr="009D5770" w:rsidRDefault="00C3057F" w:rsidP="007244CA">
            <w:pPr>
              <w:tabs>
                <w:tab w:val="decimal" w:pos="703"/>
              </w:tabs>
              <w:spacing w:before="40" w:after="40"/>
              <w:rPr>
                <w:color w:val="000000" w:themeColor="text1"/>
                <w:lang w:val="en-US"/>
              </w:rPr>
            </w:pPr>
          </w:p>
        </w:tc>
      </w:tr>
      <w:tr w:rsidR="00C3057F" w:rsidRPr="009D5770" w14:paraId="2A6FFCC3" w14:textId="77777777" w:rsidTr="007244CA">
        <w:tc>
          <w:tcPr>
            <w:tcW w:w="1080" w:type="dxa"/>
            <w:tcBorders>
              <w:top w:val="dotted" w:sz="4" w:space="0" w:color="auto"/>
              <w:left w:val="double" w:sz="6" w:space="0" w:color="auto"/>
              <w:bottom w:val="dotted" w:sz="4" w:space="0" w:color="auto"/>
            </w:tcBorders>
          </w:tcPr>
          <w:p w14:paraId="299D8F81" w14:textId="77777777" w:rsidR="00C3057F" w:rsidRPr="009D5770" w:rsidRDefault="00C3057F" w:rsidP="007244CA">
            <w:pPr>
              <w:spacing w:before="40" w:after="40"/>
              <w:jc w:val="center"/>
              <w:rPr>
                <w:color w:val="000000" w:themeColor="text1"/>
              </w:rPr>
            </w:pPr>
            <w:r>
              <w:rPr>
                <w:color w:val="000000" w:themeColor="text1"/>
              </w:rPr>
              <w:t>4</w:t>
            </w:r>
          </w:p>
        </w:tc>
        <w:tc>
          <w:tcPr>
            <w:tcW w:w="1080" w:type="dxa"/>
            <w:tcBorders>
              <w:top w:val="dotted" w:sz="4" w:space="0" w:color="auto"/>
              <w:left w:val="dotted" w:sz="4" w:space="0" w:color="auto"/>
              <w:bottom w:val="dotted" w:sz="4" w:space="0" w:color="auto"/>
              <w:right w:val="dotted" w:sz="4" w:space="0" w:color="auto"/>
            </w:tcBorders>
          </w:tcPr>
          <w:p w14:paraId="1C970D40"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9E40B5E" w14:textId="77777777" w:rsidR="00C3057F" w:rsidRPr="009D5770" w:rsidRDefault="00C3057F" w:rsidP="007244C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6C94FB0C" w14:textId="77777777" w:rsidR="00C3057F" w:rsidRPr="009D5770" w:rsidRDefault="00C3057F" w:rsidP="007244CA">
            <w:pPr>
              <w:tabs>
                <w:tab w:val="decimal" w:pos="703"/>
              </w:tabs>
              <w:spacing w:before="40" w:after="40"/>
              <w:rPr>
                <w:color w:val="000000" w:themeColor="text1"/>
                <w:lang w:val="en-US"/>
              </w:rPr>
            </w:pPr>
          </w:p>
        </w:tc>
      </w:tr>
      <w:tr w:rsidR="00C3057F" w:rsidRPr="009D5770" w14:paraId="7CAA9F30" w14:textId="77777777" w:rsidTr="007244CA">
        <w:tc>
          <w:tcPr>
            <w:tcW w:w="1080" w:type="dxa"/>
            <w:tcBorders>
              <w:left w:val="double" w:sz="6" w:space="0" w:color="auto"/>
            </w:tcBorders>
          </w:tcPr>
          <w:p w14:paraId="254092FE" w14:textId="77777777" w:rsidR="00C3057F" w:rsidRPr="009D5770" w:rsidRDefault="00C3057F" w:rsidP="007244C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953DF0F"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1A1128C" w14:textId="77777777" w:rsidR="00C3057F" w:rsidRPr="009D5770" w:rsidRDefault="00C3057F" w:rsidP="007244CA">
            <w:pPr>
              <w:spacing w:before="40" w:after="40"/>
              <w:rPr>
                <w:color w:val="000000" w:themeColor="text1"/>
              </w:rPr>
            </w:pPr>
            <w:r>
              <w:rPr>
                <w:color w:val="000000" w:themeColor="text1"/>
                <w:u w:val="single"/>
              </w:rPr>
              <w:t>[</w:t>
            </w:r>
            <w:r>
              <w:rPr>
                <w:i/>
                <w:color w:val="000000" w:themeColor="text1"/>
              </w:rPr>
              <w:t>À renseigner par le Maître d'ouvrage]</w:t>
            </w:r>
            <w:r>
              <w:rPr>
                <w:color w:val="000000" w:themeColor="text1"/>
              </w:rPr>
              <w:t xml:space="preserve"> sommes provisionnelles correspondant à la part des coûts du Bureau de conciliation à la charge du Maître d'ouvrage</w:t>
            </w:r>
          </w:p>
        </w:tc>
        <w:tc>
          <w:tcPr>
            <w:tcW w:w="1440" w:type="dxa"/>
            <w:tcBorders>
              <w:left w:val="nil"/>
              <w:right w:val="double" w:sz="6" w:space="0" w:color="auto"/>
            </w:tcBorders>
          </w:tcPr>
          <w:p w14:paraId="7B51655D" w14:textId="77777777" w:rsidR="00C3057F" w:rsidRPr="007244CA" w:rsidRDefault="00C3057F" w:rsidP="007244CA">
            <w:pPr>
              <w:tabs>
                <w:tab w:val="decimal" w:pos="703"/>
              </w:tabs>
              <w:spacing w:before="40" w:after="40"/>
              <w:rPr>
                <w:color w:val="000000" w:themeColor="text1"/>
              </w:rPr>
            </w:pPr>
          </w:p>
        </w:tc>
      </w:tr>
      <w:tr w:rsidR="00C3057F" w:rsidRPr="009D5770" w14:paraId="7ED9AD0A" w14:textId="77777777" w:rsidTr="007244CA">
        <w:tc>
          <w:tcPr>
            <w:tcW w:w="1080" w:type="dxa"/>
            <w:tcBorders>
              <w:top w:val="dotted" w:sz="4" w:space="0" w:color="auto"/>
              <w:left w:val="double" w:sz="6" w:space="0" w:color="auto"/>
              <w:bottom w:val="dotted" w:sz="4" w:space="0" w:color="auto"/>
            </w:tcBorders>
          </w:tcPr>
          <w:p w14:paraId="38A9DEC3" w14:textId="77777777" w:rsidR="00C3057F" w:rsidRPr="007244CA" w:rsidRDefault="00C3057F" w:rsidP="007244C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7D3AF16" w14:textId="77777777" w:rsidR="00C3057F" w:rsidRPr="007244CA" w:rsidRDefault="00C3057F" w:rsidP="007244C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3EF0CD70" w14:textId="77777777" w:rsidR="00C3057F" w:rsidRPr="009D5770" w:rsidRDefault="00C3057F" w:rsidP="007244CA">
            <w:pPr>
              <w:spacing w:before="40" w:after="40"/>
              <w:rPr>
                <w:color w:val="000000" w:themeColor="text1"/>
              </w:rPr>
            </w:pPr>
            <w:r>
              <w:rPr>
                <w:color w:val="000000" w:themeColor="text1"/>
                <w:u w:val="single"/>
              </w:rPr>
              <w:t>[</w:t>
            </w:r>
            <w:r>
              <w:rPr>
                <w:i/>
                <w:color w:val="000000" w:themeColor="text1"/>
              </w:rPr>
              <w:t>À renseigner par le Maître d'ouvrage ;</w:t>
            </w:r>
            <w:r>
              <w:rPr>
                <w:i/>
                <w:color w:val="000000" w:themeColor="text1"/>
                <w:u w:val="single"/>
              </w:rPr>
              <w:t xml:space="preserve"> </w:t>
            </w:r>
            <w:r>
              <w:rPr>
                <w:i/>
                <w:color w:val="000000" w:themeColor="text1"/>
              </w:rPr>
              <w:t>Rayer les mentions inutiles :]</w:t>
            </w:r>
            <w:r>
              <w:rPr>
                <w:color w:val="000000" w:themeColor="text1"/>
              </w:rPr>
              <w:t xml:space="preserve"> sommes provisionnelles pour les résultats supplémentaires des ES. </w:t>
            </w:r>
          </w:p>
        </w:tc>
        <w:tc>
          <w:tcPr>
            <w:tcW w:w="1440" w:type="dxa"/>
            <w:tcBorders>
              <w:top w:val="dotted" w:sz="4" w:space="0" w:color="auto"/>
              <w:left w:val="nil"/>
              <w:bottom w:val="dotted" w:sz="4" w:space="0" w:color="auto"/>
              <w:right w:val="double" w:sz="6" w:space="0" w:color="auto"/>
            </w:tcBorders>
          </w:tcPr>
          <w:p w14:paraId="3706117D" w14:textId="77777777" w:rsidR="00C3057F" w:rsidRPr="007244CA" w:rsidRDefault="00C3057F" w:rsidP="007244CA">
            <w:pPr>
              <w:tabs>
                <w:tab w:val="decimal" w:pos="703"/>
              </w:tabs>
              <w:spacing w:before="40" w:after="40"/>
              <w:rPr>
                <w:color w:val="000000" w:themeColor="text1"/>
              </w:rPr>
            </w:pPr>
          </w:p>
        </w:tc>
      </w:tr>
      <w:tr w:rsidR="00C3057F" w:rsidRPr="009D5770" w14:paraId="67A56DB2" w14:textId="77777777" w:rsidTr="007244CA">
        <w:tc>
          <w:tcPr>
            <w:tcW w:w="1080" w:type="dxa"/>
            <w:tcBorders>
              <w:left w:val="double" w:sz="6" w:space="0" w:color="auto"/>
            </w:tcBorders>
          </w:tcPr>
          <w:p w14:paraId="7FD06784" w14:textId="77777777" w:rsidR="00C3057F" w:rsidRPr="007244CA" w:rsidRDefault="00C3057F" w:rsidP="007244C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9204223" w14:textId="77777777" w:rsidR="00C3057F" w:rsidRPr="007244CA" w:rsidRDefault="00C3057F" w:rsidP="007244C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65963D69" w14:textId="77777777" w:rsidR="00C3057F" w:rsidRPr="007244CA" w:rsidRDefault="00C3057F" w:rsidP="007244CA">
            <w:pPr>
              <w:spacing w:before="40" w:after="40"/>
              <w:rPr>
                <w:color w:val="000000" w:themeColor="text1"/>
              </w:rPr>
            </w:pPr>
          </w:p>
        </w:tc>
        <w:tc>
          <w:tcPr>
            <w:tcW w:w="1440" w:type="dxa"/>
            <w:tcBorders>
              <w:left w:val="nil"/>
              <w:right w:val="double" w:sz="6" w:space="0" w:color="auto"/>
            </w:tcBorders>
          </w:tcPr>
          <w:p w14:paraId="4FBED95C" w14:textId="77777777" w:rsidR="00C3057F" w:rsidRPr="007244CA" w:rsidRDefault="00C3057F" w:rsidP="007244CA">
            <w:pPr>
              <w:tabs>
                <w:tab w:val="decimal" w:pos="703"/>
              </w:tabs>
              <w:spacing w:before="40" w:after="40"/>
              <w:rPr>
                <w:color w:val="000000" w:themeColor="text1"/>
              </w:rPr>
            </w:pPr>
          </w:p>
        </w:tc>
      </w:tr>
      <w:tr w:rsidR="00C3057F" w:rsidRPr="009D5770" w14:paraId="3614A53A" w14:textId="77777777" w:rsidTr="007244CA">
        <w:tc>
          <w:tcPr>
            <w:tcW w:w="1080" w:type="dxa"/>
            <w:tcBorders>
              <w:top w:val="dotted" w:sz="4" w:space="0" w:color="auto"/>
              <w:left w:val="double" w:sz="6" w:space="0" w:color="auto"/>
              <w:bottom w:val="dotted" w:sz="4" w:space="0" w:color="auto"/>
            </w:tcBorders>
          </w:tcPr>
          <w:p w14:paraId="506E263F" w14:textId="77777777" w:rsidR="00C3057F" w:rsidRPr="009D5770" w:rsidRDefault="00C3057F" w:rsidP="007244CA">
            <w:pPr>
              <w:spacing w:before="40" w:after="40"/>
              <w:jc w:val="center"/>
              <w:rPr>
                <w:color w:val="000000" w:themeColor="text1"/>
              </w:rPr>
            </w:pPr>
            <w:r>
              <w:rPr>
                <w:color w:val="000000" w:themeColor="text1"/>
              </w:rPr>
              <w:t>etc.</w:t>
            </w:r>
          </w:p>
        </w:tc>
        <w:tc>
          <w:tcPr>
            <w:tcW w:w="1080" w:type="dxa"/>
            <w:tcBorders>
              <w:top w:val="dotted" w:sz="4" w:space="0" w:color="auto"/>
              <w:left w:val="dotted" w:sz="4" w:space="0" w:color="auto"/>
              <w:bottom w:val="dotted" w:sz="4" w:space="0" w:color="auto"/>
              <w:right w:val="dotted" w:sz="4" w:space="0" w:color="auto"/>
            </w:tcBorders>
          </w:tcPr>
          <w:p w14:paraId="2CBE1DE6"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148DC052" w14:textId="77777777" w:rsidR="00C3057F" w:rsidRPr="009D5770" w:rsidRDefault="00C3057F" w:rsidP="007244C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1D17D35F" w14:textId="77777777" w:rsidR="00C3057F" w:rsidRPr="009D5770" w:rsidRDefault="00C3057F" w:rsidP="007244CA">
            <w:pPr>
              <w:tabs>
                <w:tab w:val="decimal" w:pos="703"/>
              </w:tabs>
              <w:spacing w:before="40" w:after="40"/>
              <w:rPr>
                <w:color w:val="000000" w:themeColor="text1"/>
                <w:lang w:val="en-US"/>
              </w:rPr>
            </w:pPr>
          </w:p>
        </w:tc>
      </w:tr>
      <w:tr w:rsidR="00C3057F" w:rsidRPr="009D5770" w14:paraId="262EF132" w14:textId="77777777" w:rsidTr="007244CA">
        <w:tc>
          <w:tcPr>
            <w:tcW w:w="1080" w:type="dxa"/>
            <w:tcBorders>
              <w:left w:val="double" w:sz="6" w:space="0" w:color="auto"/>
              <w:bottom w:val="single" w:sz="6" w:space="0" w:color="auto"/>
            </w:tcBorders>
          </w:tcPr>
          <w:p w14:paraId="51136102" w14:textId="77777777" w:rsidR="00C3057F" w:rsidRPr="009D5770" w:rsidRDefault="00C3057F" w:rsidP="007244CA">
            <w:pPr>
              <w:spacing w:before="40" w:after="40"/>
              <w:jc w:val="center"/>
              <w:rPr>
                <w:color w:val="000000" w:themeColor="text1"/>
                <w:lang w:val="en-US"/>
              </w:rPr>
            </w:pPr>
          </w:p>
        </w:tc>
        <w:tc>
          <w:tcPr>
            <w:tcW w:w="1080" w:type="dxa"/>
            <w:tcBorders>
              <w:top w:val="dotted" w:sz="4" w:space="0" w:color="auto"/>
              <w:left w:val="dotted" w:sz="4" w:space="0" w:color="auto"/>
              <w:bottom w:val="single" w:sz="6" w:space="0" w:color="auto"/>
              <w:right w:val="dotted" w:sz="4" w:space="0" w:color="auto"/>
            </w:tcBorders>
          </w:tcPr>
          <w:p w14:paraId="6F7D79BE" w14:textId="77777777" w:rsidR="00C3057F" w:rsidRPr="009D5770" w:rsidRDefault="00C3057F" w:rsidP="007244CA">
            <w:pPr>
              <w:spacing w:before="40" w:after="40"/>
              <w:rPr>
                <w:color w:val="000000" w:themeColor="text1"/>
                <w:lang w:val="en-US"/>
              </w:rPr>
            </w:pPr>
          </w:p>
        </w:tc>
        <w:tc>
          <w:tcPr>
            <w:tcW w:w="5400" w:type="dxa"/>
            <w:tcBorders>
              <w:top w:val="dotted" w:sz="4" w:space="0" w:color="auto"/>
              <w:left w:val="nil"/>
              <w:bottom w:val="single" w:sz="6" w:space="0" w:color="auto"/>
              <w:right w:val="dotted" w:sz="4" w:space="0" w:color="auto"/>
            </w:tcBorders>
          </w:tcPr>
          <w:p w14:paraId="3BB45D11" w14:textId="77777777" w:rsidR="00C3057F" w:rsidRPr="009D5770" w:rsidRDefault="00C3057F" w:rsidP="007244CA">
            <w:pPr>
              <w:spacing w:before="40" w:after="40"/>
              <w:rPr>
                <w:color w:val="000000" w:themeColor="text1"/>
                <w:lang w:val="en-US"/>
              </w:rPr>
            </w:pPr>
          </w:p>
        </w:tc>
        <w:tc>
          <w:tcPr>
            <w:tcW w:w="1440" w:type="dxa"/>
            <w:tcBorders>
              <w:left w:val="nil"/>
              <w:bottom w:val="single" w:sz="6" w:space="0" w:color="auto"/>
              <w:right w:val="double" w:sz="6" w:space="0" w:color="auto"/>
            </w:tcBorders>
          </w:tcPr>
          <w:p w14:paraId="11633683" w14:textId="77777777" w:rsidR="00C3057F" w:rsidRPr="009D5770" w:rsidRDefault="00C3057F" w:rsidP="007244CA">
            <w:pPr>
              <w:tabs>
                <w:tab w:val="decimal" w:pos="703"/>
              </w:tabs>
              <w:spacing w:before="40" w:after="40"/>
              <w:rPr>
                <w:color w:val="000000" w:themeColor="text1"/>
                <w:lang w:val="en-US"/>
              </w:rPr>
            </w:pPr>
          </w:p>
        </w:tc>
      </w:tr>
      <w:tr w:rsidR="00C3057F" w:rsidRPr="009D5770" w14:paraId="0D5F8E5B" w14:textId="77777777" w:rsidTr="007244CA">
        <w:tc>
          <w:tcPr>
            <w:tcW w:w="7560" w:type="dxa"/>
            <w:gridSpan w:val="3"/>
            <w:tcBorders>
              <w:top w:val="single" w:sz="6" w:space="0" w:color="auto"/>
              <w:left w:val="double" w:sz="6" w:space="0" w:color="auto"/>
              <w:bottom w:val="double" w:sz="6" w:space="0" w:color="auto"/>
            </w:tcBorders>
          </w:tcPr>
          <w:p w14:paraId="71E7C814" w14:textId="77777777" w:rsidR="00C3057F" w:rsidRPr="009D5770" w:rsidRDefault="00C3057F" w:rsidP="007244CA">
            <w:pPr>
              <w:spacing w:before="40" w:after="40"/>
              <w:jc w:val="right"/>
              <w:rPr>
                <w:color w:val="000000" w:themeColor="text1"/>
              </w:rPr>
            </w:pPr>
            <w:r>
              <w:rPr>
                <w:color w:val="000000" w:themeColor="text1"/>
              </w:rPr>
              <w:t>Total des sommes provisionnelles spécifiées</w:t>
            </w:r>
          </w:p>
          <w:p w14:paraId="63F39AF4" w14:textId="77777777" w:rsidR="00C3057F" w:rsidRPr="009D5770" w:rsidRDefault="00C3057F" w:rsidP="007244CA">
            <w:pPr>
              <w:tabs>
                <w:tab w:val="left" w:pos="3055"/>
              </w:tabs>
              <w:spacing w:before="40" w:after="40"/>
              <w:jc w:val="right"/>
              <w:rPr>
                <w:color w:val="000000" w:themeColor="text1"/>
              </w:rPr>
            </w:pPr>
            <w:r>
              <w:rPr>
                <w:color w:val="000000" w:themeColor="text1"/>
              </w:rPr>
              <w:t>(reporté au Total général</w:t>
            </w:r>
            <w:r>
              <w:rPr>
                <w:color w:val="000000" w:themeColor="text1"/>
              </w:rPr>
              <w:tab/>
              <w:t>)</w:t>
            </w:r>
          </w:p>
        </w:tc>
        <w:tc>
          <w:tcPr>
            <w:tcW w:w="1440" w:type="dxa"/>
            <w:tcBorders>
              <w:top w:val="single" w:sz="6" w:space="0" w:color="auto"/>
              <w:bottom w:val="double" w:sz="6" w:space="0" w:color="auto"/>
              <w:right w:val="double" w:sz="6" w:space="0" w:color="auto"/>
            </w:tcBorders>
          </w:tcPr>
          <w:p w14:paraId="138C6DDE" w14:textId="77777777" w:rsidR="00C3057F" w:rsidRPr="007244CA" w:rsidRDefault="00C3057F" w:rsidP="007244CA">
            <w:pPr>
              <w:tabs>
                <w:tab w:val="decimal" w:pos="711"/>
              </w:tabs>
              <w:spacing w:before="40" w:after="40"/>
              <w:rPr>
                <w:color w:val="000000" w:themeColor="text1"/>
              </w:rPr>
            </w:pPr>
          </w:p>
        </w:tc>
      </w:tr>
    </w:tbl>
    <w:p w14:paraId="25E4EF15" w14:textId="774ABF81" w:rsidR="00C3057F" w:rsidRPr="009D5770" w:rsidRDefault="00C3057F" w:rsidP="00C3057F">
      <w:pPr>
        <w:rPr>
          <w:color w:val="000000" w:themeColor="text1"/>
        </w:rPr>
      </w:pPr>
      <w:r>
        <w:br w:type="page"/>
      </w:r>
    </w:p>
    <w:p w14:paraId="09A1C183" w14:textId="25A54315" w:rsidR="00C3057F" w:rsidRPr="007244CA" w:rsidRDefault="00C3057F" w:rsidP="00C3057F">
      <w:pPr>
        <w:rPr>
          <w:color w:val="000000" w:themeColor="text1"/>
        </w:rPr>
      </w:pPr>
    </w:p>
    <w:p w14:paraId="043BFB79" w14:textId="77777777" w:rsidR="00C3057F" w:rsidRPr="009D5770" w:rsidRDefault="00C3057F" w:rsidP="00C3057F">
      <w:pPr>
        <w:pStyle w:val="SectionVHeading2"/>
        <w:rPr>
          <w:color w:val="000000" w:themeColor="text1"/>
        </w:rPr>
      </w:pPr>
      <w:bookmarkStart w:id="1840" w:name="_Toc333564292"/>
      <w:bookmarkStart w:id="1841" w:name="_Toc13561916"/>
      <w:bookmarkStart w:id="1842" w:name="_Toc135318673"/>
      <w:r>
        <w:t>Total général du Devis</w:t>
      </w:r>
      <w:r>
        <w:rPr>
          <w:color w:val="000000" w:themeColor="text1"/>
        </w:rPr>
        <w:t xml:space="preserve"> </w:t>
      </w:r>
      <w:bookmarkEnd w:id="1840"/>
      <w:bookmarkEnd w:id="1841"/>
      <w:bookmarkEnd w:id="1842"/>
      <w:r>
        <w:t>quantitatif</w:t>
      </w:r>
    </w:p>
    <w:p w14:paraId="0C2AF72D" w14:textId="77777777" w:rsidR="00C3057F" w:rsidRPr="009D5770" w:rsidRDefault="00C3057F" w:rsidP="00C3057F">
      <w:pPr>
        <w:rPr>
          <w:color w:val="000000" w:themeColor="text1"/>
          <w:lang w:val="en-US"/>
        </w:rPr>
      </w:pPr>
    </w:p>
    <w:tbl>
      <w:tblPr>
        <w:tblW w:w="0" w:type="auto"/>
        <w:tblInd w:w="120" w:type="dxa"/>
        <w:tblLayout w:type="fixed"/>
        <w:tblLook w:val="0000" w:firstRow="0" w:lastRow="0" w:firstColumn="0" w:lastColumn="0" w:noHBand="0" w:noVBand="0"/>
      </w:tblPr>
      <w:tblGrid>
        <w:gridCol w:w="6408"/>
        <w:gridCol w:w="1152"/>
        <w:gridCol w:w="1440"/>
      </w:tblGrid>
      <w:tr w:rsidR="00C3057F" w:rsidRPr="009D5770" w14:paraId="7666AE01" w14:textId="77777777" w:rsidTr="007244CA">
        <w:tc>
          <w:tcPr>
            <w:tcW w:w="6408" w:type="dxa"/>
            <w:tcBorders>
              <w:top w:val="double" w:sz="6" w:space="0" w:color="auto"/>
              <w:left w:val="double" w:sz="6" w:space="0" w:color="auto"/>
            </w:tcBorders>
          </w:tcPr>
          <w:p w14:paraId="67591EE2" w14:textId="77777777" w:rsidR="00C3057F" w:rsidRPr="009D5770" w:rsidRDefault="00C3057F" w:rsidP="007244CA">
            <w:pPr>
              <w:spacing w:before="40" w:after="40"/>
              <w:jc w:val="center"/>
              <w:rPr>
                <w:i/>
                <w:color w:val="000000" w:themeColor="text1"/>
              </w:rPr>
            </w:pPr>
            <w:r>
              <w:rPr>
                <w:i/>
                <w:color w:val="000000" w:themeColor="text1"/>
              </w:rPr>
              <w:t>Total général</w:t>
            </w:r>
          </w:p>
        </w:tc>
        <w:tc>
          <w:tcPr>
            <w:tcW w:w="1152" w:type="dxa"/>
            <w:tcBorders>
              <w:top w:val="double" w:sz="6" w:space="0" w:color="auto"/>
              <w:left w:val="single" w:sz="4" w:space="0" w:color="auto"/>
              <w:bottom w:val="single" w:sz="6" w:space="0" w:color="auto"/>
            </w:tcBorders>
          </w:tcPr>
          <w:p w14:paraId="6102C461" w14:textId="77777777" w:rsidR="00C3057F" w:rsidRPr="009D5770" w:rsidRDefault="00C3057F" w:rsidP="007244CA">
            <w:pPr>
              <w:spacing w:before="40" w:after="40"/>
              <w:jc w:val="center"/>
              <w:rPr>
                <w:i/>
                <w:color w:val="000000" w:themeColor="text1"/>
              </w:rPr>
            </w:pPr>
            <w:r>
              <w:rPr>
                <w:i/>
                <w:color w:val="000000" w:themeColor="text1"/>
              </w:rPr>
              <w:t>Page</w:t>
            </w:r>
          </w:p>
        </w:tc>
        <w:tc>
          <w:tcPr>
            <w:tcW w:w="1440" w:type="dxa"/>
            <w:tcBorders>
              <w:top w:val="double" w:sz="6" w:space="0" w:color="auto"/>
              <w:left w:val="single" w:sz="4" w:space="0" w:color="auto"/>
              <w:bottom w:val="single" w:sz="6" w:space="0" w:color="auto"/>
              <w:right w:val="double" w:sz="6" w:space="0" w:color="auto"/>
            </w:tcBorders>
          </w:tcPr>
          <w:p w14:paraId="423495E1" w14:textId="77777777" w:rsidR="00C3057F" w:rsidRPr="009D5770" w:rsidRDefault="00C3057F" w:rsidP="007244CA">
            <w:pPr>
              <w:spacing w:before="40" w:after="40"/>
              <w:jc w:val="center"/>
              <w:rPr>
                <w:i/>
                <w:color w:val="000000" w:themeColor="text1"/>
              </w:rPr>
            </w:pPr>
            <w:r>
              <w:rPr>
                <w:i/>
                <w:color w:val="000000" w:themeColor="text1"/>
              </w:rPr>
              <w:t>Montant</w:t>
            </w:r>
          </w:p>
        </w:tc>
      </w:tr>
      <w:tr w:rsidR="00C3057F" w:rsidRPr="009D5770" w14:paraId="7278BDE8" w14:textId="77777777" w:rsidTr="007244CA">
        <w:tc>
          <w:tcPr>
            <w:tcW w:w="6408" w:type="dxa"/>
            <w:tcBorders>
              <w:top w:val="single" w:sz="6" w:space="0" w:color="auto"/>
              <w:left w:val="double" w:sz="6" w:space="0" w:color="auto"/>
            </w:tcBorders>
          </w:tcPr>
          <w:p w14:paraId="5C2E5153" w14:textId="77777777" w:rsidR="00C3057F" w:rsidRPr="009D5770" w:rsidRDefault="00C3057F" w:rsidP="007244CA">
            <w:pPr>
              <w:tabs>
                <w:tab w:val="left" w:pos="221"/>
              </w:tabs>
              <w:spacing w:before="40" w:after="40"/>
              <w:rPr>
                <w:color w:val="000000" w:themeColor="text1"/>
              </w:rPr>
            </w:pPr>
            <w:r>
              <w:rPr>
                <w:color w:val="000000" w:themeColor="text1"/>
              </w:rPr>
              <w:t xml:space="preserve">Bordereau n° 1 :  </w:t>
            </w:r>
          </w:p>
        </w:tc>
        <w:tc>
          <w:tcPr>
            <w:tcW w:w="1152" w:type="dxa"/>
            <w:tcBorders>
              <w:left w:val="dotted" w:sz="4" w:space="0" w:color="auto"/>
              <w:right w:val="dotted" w:sz="4" w:space="0" w:color="auto"/>
            </w:tcBorders>
          </w:tcPr>
          <w:p w14:paraId="77F2CBD1" w14:textId="77777777" w:rsidR="00C3057F" w:rsidRPr="009D5770" w:rsidRDefault="00C3057F" w:rsidP="007244CA">
            <w:pPr>
              <w:spacing w:before="40" w:after="40"/>
              <w:jc w:val="center"/>
              <w:rPr>
                <w:color w:val="000000" w:themeColor="text1"/>
                <w:lang w:val="en-US"/>
              </w:rPr>
            </w:pPr>
          </w:p>
        </w:tc>
        <w:tc>
          <w:tcPr>
            <w:tcW w:w="1440" w:type="dxa"/>
            <w:tcBorders>
              <w:left w:val="nil"/>
              <w:right w:val="double" w:sz="6" w:space="0" w:color="auto"/>
            </w:tcBorders>
          </w:tcPr>
          <w:p w14:paraId="38821BFE" w14:textId="77777777" w:rsidR="00C3057F" w:rsidRPr="009D5770" w:rsidRDefault="00C3057F" w:rsidP="007244CA">
            <w:pPr>
              <w:tabs>
                <w:tab w:val="decimal" w:pos="703"/>
              </w:tabs>
              <w:spacing w:before="40" w:after="40"/>
              <w:rPr>
                <w:color w:val="000000" w:themeColor="text1"/>
                <w:lang w:val="en-US"/>
              </w:rPr>
            </w:pPr>
          </w:p>
        </w:tc>
      </w:tr>
      <w:tr w:rsidR="00C3057F" w:rsidRPr="009D5770" w14:paraId="1640C5C6" w14:textId="77777777" w:rsidTr="007244CA">
        <w:tc>
          <w:tcPr>
            <w:tcW w:w="6408" w:type="dxa"/>
            <w:tcBorders>
              <w:top w:val="dotted" w:sz="4" w:space="0" w:color="auto"/>
              <w:left w:val="double" w:sz="6" w:space="0" w:color="auto"/>
              <w:bottom w:val="dotted" w:sz="4" w:space="0" w:color="auto"/>
            </w:tcBorders>
          </w:tcPr>
          <w:p w14:paraId="1D1A56EF" w14:textId="77777777" w:rsidR="00C3057F" w:rsidRPr="009D5770" w:rsidRDefault="00C3057F" w:rsidP="007244CA">
            <w:pPr>
              <w:tabs>
                <w:tab w:val="left" w:pos="221"/>
              </w:tabs>
              <w:spacing w:before="40" w:after="40"/>
              <w:rPr>
                <w:color w:val="000000" w:themeColor="text1"/>
              </w:rPr>
            </w:pPr>
            <w:r>
              <w:rPr>
                <w:color w:val="000000" w:themeColor="text1"/>
              </w:rPr>
              <w:t xml:space="preserve">Bordereau n° 2 :  </w:t>
            </w:r>
          </w:p>
        </w:tc>
        <w:tc>
          <w:tcPr>
            <w:tcW w:w="1152" w:type="dxa"/>
            <w:tcBorders>
              <w:top w:val="dotted" w:sz="4" w:space="0" w:color="auto"/>
              <w:left w:val="dotted" w:sz="4" w:space="0" w:color="auto"/>
              <w:bottom w:val="dotted" w:sz="4" w:space="0" w:color="auto"/>
              <w:right w:val="dotted" w:sz="4" w:space="0" w:color="auto"/>
            </w:tcBorders>
          </w:tcPr>
          <w:p w14:paraId="1685C6CC" w14:textId="77777777" w:rsidR="00C3057F" w:rsidRPr="009D5770" w:rsidRDefault="00C3057F" w:rsidP="007244CA">
            <w:pPr>
              <w:spacing w:before="40" w:after="40"/>
              <w:jc w:val="center"/>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25284DE3" w14:textId="77777777" w:rsidR="00C3057F" w:rsidRPr="009D5770" w:rsidRDefault="00C3057F" w:rsidP="007244CA">
            <w:pPr>
              <w:tabs>
                <w:tab w:val="decimal" w:pos="703"/>
              </w:tabs>
              <w:spacing w:before="40" w:after="40"/>
              <w:rPr>
                <w:color w:val="000000" w:themeColor="text1"/>
                <w:lang w:val="en-US"/>
              </w:rPr>
            </w:pPr>
          </w:p>
        </w:tc>
      </w:tr>
      <w:tr w:rsidR="00C3057F" w:rsidRPr="009D5770" w14:paraId="339F9B09" w14:textId="77777777" w:rsidTr="007244CA">
        <w:tc>
          <w:tcPr>
            <w:tcW w:w="6408" w:type="dxa"/>
            <w:tcBorders>
              <w:left w:val="double" w:sz="6" w:space="0" w:color="auto"/>
            </w:tcBorders>
          </w:tcPr>
          <w:p w14:paraId="4DEFFB45" w14:textId="77777777" w:rsidR="00C3057F" w:rsidRPr="009D5770" w:rsidRDefault="00C3057F" w:rsidP="007244CA">
            <w:pPr>
              <w:tabs>
                <w:tab w:val="left" w:pos="221"/>
              </w:tabs>
              <w:spacing w:before="40" w:after="40"/>
              <w:rPr>
                <w:color w:val="000000" w:themeColor="text1"/>
              </w:rPr>
            </w:pPr>
            <w:r>
              <w:rPr>
                <w:color w:val="000000" w:themeColor="text1"/>
              </w:rPr>
              <w:t xml:space="preserve">Bordereau n° 3 :  </w:t>
            </w:r>
          </w:p>
        </w:tc>
        <w:tc>
          <w:tcPr>
            <w:tcW w:w="1152" w:type="dxa"/>
            <w:tcBorders>
              <w:left w:val="dotted" w:sz="4" w:space="0" w:color="auto"/>
              <w:right w:val="dotted" w:sz="4" w:space="0" w:color="auto"/>
            </w:tcBorders>
          </w:tcPr>
          <w:p w14:paraId="0A8764B4" w14:textId="77777777" w:rsidR="00C3057F" w:rsidRPr="009D5770" w:rsidRDefault="00C3057F" w:rsidP="007244CA">
            <w:pPr>
              <w:spacing w:before="40" w:after="40"/>
              <w:jc w:val="center"/>
              <w:rPr>
                <w:color w:val="000000" w:themeColor="text1"/>
                <w:lang w:val="en-US"/>
              </w:rPr>
            </w:pPr>
          </w:p>
        </w:tc>
        <w:tc>
          <w:tcPr>
            <w:tcW w:w="1440" w:type="dxa"/>
            <w:tcBorders>
              <w:left w:val="nil"/>
              <w:right w:val="double" w:sz="6" w:space="0" w:color="auto"/>
            </w:tcBorders>
          </w:tcPr>
          <w:p w14:paraId="072F10AE" w14:textId="77777777" w:rsidR="00C3057F" w:rsidRPr="009D5770" w:rsidRDefault="00C3057F" w:rsidP="007244CA">
            <w:pPr>
              <w:tabs>
                <w:tab w:val="decimal" w:pos="703"/>
              </w:tabs>
              <w:spacing w:before="40" w:after="40"/>
              <w:rPr>
                <w:color w:val="000000" w:themeColor="text1"/>
                <w:lang w:val="en-US"/>
              </w:rPr>
            </w:pPr>
          </w:p>
        </w:tc>
      </w:tr>
      <w:tr w:rsidR="00C3057F" w:rsidRPr="009D5770" w14:paraId="29AFEFCA" w14:textId="77777777" w:rsidTr="007244CA">
        <w:tc>
          <w:tcPr>
            <w:tcW w:w="6408" w:type="dxa"/>
            <w:tcBorders>
              <w:top w:val="dotted" w:sz="4" w:space="0" w:color="auto"/>
              <w:left w:val="double" w:sz="6" w:space="0" w:color="auto"/>
            </w:tcBorders>
          </w:tcPr>
          <w:p w14:paraId="0D0B681D" w14:textId="77777777" w:rsidR="00C3057F" w:rsidRPr="009D5770" w:rsidRDefault="00C3057F" w:rsidP="007244CA">
            <w:pPr>
              <w:tabs>
                <w:tab w:val="left" w:pos="221"/>
              </w:tabs>
              <w:spacing w:before="40" w:after="40"/>
              <w:rPr>
                <w:i/>
                <w:color w:val="000000" w:themeColor="text1"/>
              </w:rPr>
            </w:pPr>
            <w:r>
              <w:rPr>
                <w:i/>
                <w:color w:val="000000" w:themeColor="text1"/>
              </w:rPr>
              <w:t>—etc.—</w:t>
            </w:r>
          </w:p>
        </w:tc>
        <w:tc>
          <w:tcPr>
            <w:tcW w:w="1152" w:type="dxa"/>
            <w:tcBorders>
              <w:top w:val="dotted" w:sz="4" w:space="0" w:color="auto"/>
              <w:left w:val="dotted" w:sz="4" w:space="0" w:color="auto"/>
              <w:right w:val="dotted" w:sz="4" w:space="0" w:color="auto"/>
            </w:tcBorders>
          </w:tcPr>
          <w:p w14:paraId="09A5CAB9" w14:textId="77777777" w:rsidR="00C3057F" w:rsidRPr="009D5770" w:rsidRDefault="00C3057F" w:rsidP="007244CA">
            <w:pPr>
              <w:spacing w:before="40" w:after="40"/>
              <w:jc w:val="center"/>
              <w:rPr>
                <w:i/>
                <w:color w:val="000000" w:themeColor="text1"/>
                <w:lang w:val="en-US"/>
              </w:rPr>
            </w:pPr>
          </w:p>
        </w:tc>
        <w:tc>
          <w:tcPr>
            <w:tcW w:w="1440" w:type="dxa"/>
            <w:tcBorders>
              <w:top w:val="dotted" w:sz="4" w:space="0" w:color="auto"/>
              <w:left w:val="nil"/>
              <w:right w:val="double" w:sz="6" w:space="0" w:color="auto"/>
            </w:tcBorders>
          </w:tcPr>
          <w:p w14:paraId="385ED8CD" w14:textId="77777777" w:rsidR="00C3057F" w:rsidRPr="009D5770" w:rsidRDefault="00C3057F" w:rsidP="007244CA">
            <w:pPr>
              <w:tabs>
                <w:tab w:val="decimal" w:pos="703"/>
              </w:tabs>
              <w:spacing w:before="40" w:after="40"/>
              <w:rPr>
                <w:i/>
                <w:color w:val="000000" w:themeColor="text1"/>
                <w:lang w:val="en-US"/>
              </w:rPr>
            </w:pPr>
          </w:p>
        </w:tc>
      </w:tr>
      <w:tr w:rsidR="00C3057F" w:rsidRPr="009D5770" w14:paraId="44C91963" w14:textId="77777777" w:rsidTr="007244CA">
        <w:tc>
          <w:tcPr>
            <w:tcW w:w="6408" w:type="dxa"/>
            <w:tcBorders>
              <w:left w:val="double" w:sz="6" w:space="0" w:color="auto"/>
              <w:bottom w:val="single" w:sz="6" w:space="0" w:color="auto"/>
            </w:tcBorders>
          </w:tcPr>
          <w:p w14:paraId="5D8EDE84" w14:textId="77777777" w:rsidR="00C3057F" w:rsidRPr="009D5770" w:rsidRDefault="00C3057F" w:rsidP="007244CA">
            <w:pPr>
              <w:tabs>
                <w:tab w:val="left" w:pos="221"/>
              </w:tabs>
              <w:spacing w:before="40" w:after="40"/>
              <w:rPr>
                <w:i/>
                <w:color w:val="000000" w:themeColor="text1"/>
              </w:rPr>
            </w:pPr>
            <w:r>
              <w:rPr>
                <w:i/>
                <w:color w:val="000000" w:themeColor="text1"/>
              </w:rPr>
              <w:t>Sous-total des bordereaux</w:t>
            </w:r>
          </w:p>
        </w:tc>
        <w:tc>
          <w:tcPr>
            <w:tcW w:w="1152" w:type="dxa"/>
            <w:tcBorders>
              <w:left w:val="dotted" w:sz="4" w:space="0" w:color="auto"/>
              <w:bottom w:val="single" w:sz="6" w:space="0" w:color="auto"/>
              <w:right w:val="dotted" w:sz="4" w:space="0" w:color="auto"/>
            </w:tcBorders>
          </w:tcPr>
          <w:p w14:paraId="4CFB4864" w14:textId="77777777" w:rsidR="00C3057F" w:rsidRPr="009D5770" w:rsidRDefault="00C3057F" w:rsidP="007244CA">
            <w:pPr>
              <w:spacing w:before="40" w:after="40"/>
              <w:jc w:val="center"/>
              <w:rPr>
                <w:i/>
                <w:color w:val="000000" w:themeColor="text1"/>
              </w:rPr>
            </w:pPr>
            <w:r>
              <w:rPr>
                <w:i/>
                <w:color w:val="000000" w:themeColor="text1"/>
              </w:rPr>
              <w:t>(A)</w:t>
            </w:r>
          </w:p>
        </w:tc>
        <w:tc>
          <w:tcPr>
            <w:tcW w:w="1440" w:type="dxa"/>
            <w:tcBorders>
              <w:left w:val="nil"/>
              <w:bottom w:val="single" w:sz="6" w:space="0" w:color="auto"/>
              <w:right w:val="double" w:sz="6" w:space="0" w:color="auto"/>
            </w:tcBorders>
          </w:tcPr>
          <w:p w14:paraId="5F150762" w14:textId="77777777" w:rsidR="00C3057F" w:rsidRPr="009D5770" w:rsidRDefault="00C3057F" w:rsidP="007244CA">
            <w:pPr>
              <w:tabs>
                <w:tab w:val="decimal" w:pos="703"/>
              </w:tabs>
              <w:spacing w:before="40" w:after="40"/>
              <w:rPr>
                <w:i/>
                <w:color w:val="000000" w:themeColor="text1"/>
                <w:lang w:val="en-US"/>
              </w:rPr>
            </w:pPr>
          </w:p>
        </w:tc>
      </w:tr>
      <w:tr w:rsidR="00C3057F" w:rsidRPr="009D5770" w14:paraId="43D1DC2D" w14:textId="77777777" w:rsidTr="007244CA">
        <w:tc>
          <w:tcPr>
            <w:tcW w:w="6408" w:type="dxa"/>
            <w:tcBorders>
              <w:top w:val="single" w:sz="6" w:space="0" w:color="auto"/>
              <w:left w:val="double" w:sz="6" w:space="0" w:color="auto"/>
              <w:bottom w:val="single" w:sz="6" w:space="0" w:color="auto"/>
            </w:tcBorders>
          </w:tcPr>
          <w:p w14:paraId="71DFBC2F" w14:textId="77777777" w:rsidR="00C3057F" w:rsidRPr="009D5770" w:rsidRDefault="00C3057F" w:rsidP="007244CA">
            <w:pPr>
              <w:tabs>
                <w:tab w:val="left" w:pos="221"/>
              </w:tabs>
              <w:spacing w:before="40" w:after="40"/>
              <w:rPr>
                <w:i/>
                <w:color w:val="000000" w:themeColor="text1"/>
              </w:rPr>
            </w:pPr>
            <w:r>
              <w:rPr>
                <w:i/>
                <w:color w:val="000000" w:themeColor="text1"/>
              </w:rPr>
              <w:t>Total du Travail journalier (Somme provisionnelle) *</w:t>
            </w:r>
          </w:p>
        </w:tc>
        <w:tc>
          <w:tcPr>
            <w:tcW w:w="1152" w:type="dxa"/>
            <w:tcBorders>
              <w:top w:val="single" w:sz="6" w:space="0" w:color="auto"/>
              <w:left w:val="dotted" w:sz="4" w:space="0" w:color="auto"/>
              <w:bottom w:val="single" w:sz="6" w:space="0" w:color="auto"/>
              <w:right w:val="dotted" w:sz="4" w:space="0" w:color="auto"/>
            </w:tcBorders>
          </w:tcPr>
          <w:p w14:paraId="2F435362" w14:textId="77777777" w:rsidR="00C3057F" w:rsidRPr="009D5770" w:rsidRDefault="00C3057F" w:rsidP="007244CA">
            <w:pPr>
              <w:spacing w:before="40" w:after="40"/>
              <w:jc w:val="center"/>
              <w:rPr>
                <w:i/>
                <w:color w:val="000000" w:themeColor="text1"/>
              </w:rPr>
            </w:pPr>
            <w:r>
              <w:rPr>
                <w:i/>
                <w:color w:val="000000" w:themeColor="text1"/>
              </w:rPr>
              <w:t>(B)</w:t>
            </w:r>
          </w:p>
        </w:tc>
        <w:tc>
          <w:tcPr>
            <w:tcW w:w="1440" w:type="dxa"/>
            <w:tcBorders>
              <w:top w:val="single" w:sz="6" w:space="0" w:color="auto"/>
              <w:left w:val="nil"/>
              <w:bottom w:val="single" w:sz="6" w:space="0" w:color="auto"/>
              <w:right w:val="double" w:sz="6" w:space="0" w:color="auto"/>
            </w:tcBorders>
          </w:tcPr>
          <w:p w14:paraId="44E29744" w14:textId="77777777" w:rsidR="00C3057F" w:rsidRPr="009D5770" w:rsidRDefault="00C3057F" w:rsidP="007244CA">
            <w:pPr>
              <w:tabs>
                <w:tab w:val="decimal" w:pos="703"/>
              </w:tabs>
              <w:spacing w:before="40" w:after="40"/>
              <w:rPr>
                <w:i/>
                <w:color w:val="000000" w:themeColor="text1"/>
                <w:lang w:val="en-US"/>
              </w:rPr>
            </w:pPr>
          </w:p>
        </w:tc>
      </w:tr>
      <w:tr w:rsidR="00C3057F" w:rsidRPr="009D5770" w14:paraId="3462790E" w14:textId="77777777" w:rsidTr="007244CA">
        <w:tc>
          <w:tcPr>
            <w:tcW w:w="6408" w:type="dxa"/>
            <w:tcBorders>
              <w:top w:val="single" w:sz="6" w:space="0" w:color="auto"/>
              <w:left w:val="double" w:sz="6" w:space="0" w:color="auto"/>
              <w:bottom w:val="single" w:sz="6" w:space="0" w:color="auto"/>
            </w:tcBorders>
          </w:tcPr>
          <w:p w14:paraId="64F88755" w14:textId="77777777" w:rsidR="00C3057F" w:rsidRPr="009D5770" w:rsidRDefault="00C3057F" w:rsidP="007244CA">
            <w:pPr>
              <w:tabs>
                <w:tab w:val="left" w:pos="221"/>
              </w:tabs>
              <w:spacing w:before="40" w:after="40"/>
              <w:rPr>
                <w:i/>
                <w:color w:val="000000" w:themeColor="text1"/>
              </w:rPr>
            </w:pPr>
            <w:r>
              <w:rPr>
                <w:i/>
                <w:color w:val="000000" w:themeColor="text1"/>
              </w:rPr>
              <w:t>Sommes provisionnelles spécifiées non incluses dans le total partiel des bordereaux</w:t>
            </w:r>
            <w:r>
              <w:rPr>
                <w:i/>
                <w:color w:val="000000" w:themeColor="text1"/>
                <w:vertAlign w:val="superscript"/>
              </w:rPr>
              <w:t>ii</w:t>
            </w:r>
          </w:p>
        </w:tc>
        <w:tc>
          <w:tcPr>
            <w:tcW w:w="1152" w:type="dxa"/>
            <w:tcBorders>
              <w:top w:val="single" w:sz="6" w:space="0" w:color="auto"/>
              <w:left w:val="dotted" w:sz="4" w:space="0" w:color="auto"/>
              <w:bottom w:val="single" w:sz="6" w:space="0" w:color="auto"/>
              <w:right w:val="dotted" w:sz="4" w:space="0" w:color="auto"/>
            </w:tcBorders>
          </w:tcPr>
          <w:p w14:paraId="2D6CB1AE" w14:textId="77777777" w:rsidR="00C3057F" w:rsidRPr="009D5770" w:rsidRDefault="00C3057F" w:rsidP="007244CA">
            <w:pPr>
              <w:spacing w:before="40" w:after="40"/>
              <w:jc w:val="center"/>
              <w:rPr>
                <w:i/>
                <w:color w:val="000000" w:themeColor="text1"/>
              </w:rPr>
            </w:pPr>
            <w:r>
              <w:rPr>
                <w:i/>
                <w:color w:val="000000" w:themeColor="text1"/>
              </w:rPr>
              <w:t>(C)</w:t>
            </w:r>
          </w:p>
        </w:tc>
        <w:tc>
          <w:tcPr>
            <w:tcW w:w="1440" w:type="dxa"/>
            <w:tcBorders>
              <w:top w:val="single" w:sz="6" w:space="0" w:color="auto"/>
              <w:left w:val="nil"/>
              <w:bottom w:val="single" w:sz="6" w:space="0" w:color="auto"/>
              <w:right w:val="double" w:sz="6" w:space="0" w:color="auto"/>
            </w:tcBorders>
          </w:tcPr>
          <w:p w14:paraId="3DE925F8" w14:textId="77777777" w:rsidR="00C3057F" w:rsidRPr="009D5770" w:rsidRDefault="00C3057F" w:rsidP="007244CA">
            <w:pPr>
              <w:tabs>
                <w:tab w:val="decimal" w:pos="703"/>
              </w:tabs>
              <w:spacing w:before="40" w:after="40"/>
              <w:rPr>
                <w:i/>
                <w:color w:val="000000" w:themeColor="text1"/>
              </w:rPr>
            </w:pPr>
            <w:r>
              <w:rPr>
                <w:i/>
                <w:color w:val="000000" w:themeColor="text1"/>
              </w:rPr>
              <w:t>[somme]</w:t>
            </w:r>
          </w:p>
        </w:tc>
      </w:tr>
      <w:tr w:rsidR="00C3057F" w:rsidRPr="009D5770" w14:paraId="6BB0341D" w14:textId="77777777" w:rsidTr="007244CA">
        <w:tc>
          <w:tcPr>
            <w:tcW w:w="6408" w:type="dxa"/>
            <w:tcBorders>
              <w:top w:val="single" w:sz="6" w:space="0" w:color="auto"/>
              <w:left w:val="double" w:sz="6" w:space="0" w:color="auto"/>
              <w:bottom w:val="single" w:sz="6" w:space="0" w:color="auto"/>
            </w:tcBorders>
          </w:tcPr>
          <w:p w14:paraId="40CADF62" w14:textId="77777777" w:rsidR="00C3057F" w:rsidRPr="009D5770" w:rsidRDefault="00C3057F" w:rsidP="007244CA">
            <w:pPr>
              <w:tabs>
                <w:tab w:val="left" w:pos="221"/>
              </w:tabs>
              <w:spacing w:before="40" w:after="40"/>
              <w:rPr>
                <w:i/>
                <w:color w:val="000000" w:themeColor="text1"/>
              </w:rPr>
            </w:pPr>
            <w:r>
              <w:rPr>
                <w:i/>
                <w:color w:val="000000" w:themeColor="text1"/>
              </w:rPr>
              <w:t>Total des bordereaux et des Sommes provisionnelles (A + B + C)</w:t>
            </w:r>
            <w:r>
              <w:rPr>
                <w:i/>
                <w:color w:val="000000" w:themeColor="text1"/>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41E88F83" w14:textId="77777777" w:rsidR="00C3057F" w:rsidRPr="009D5770" w:rsidRDefault="00C3057F" w:rsidP="007244CA">
            <w:pPr>
              <w:spacing w:before="40" w:after="40"/>
              <w:jc w:val="center"/>
              <w:rPr>
                <w:i/>
                <w:color w:val="000000" w:themeColor="text1"/>
              </w:rPr>
            </w:pPr>
            <w:r>
              <w:rPr>
                <w:i/>
                <w:color w:val="000000" w:themeColor="text1"/>
              </w:rPr>
              <w:t>(D)</w:t>
            </w:r>
          </w:p>
        </w:tc>
        <w:tc>
          <w:tcPr>
            <w:tcW w:w="1440" w:type="dxa"/>
            <w:tcBorders>
              <w:top w:val="single" w:sz="6" w:space="0" w:color="auto"/>
              <w:left w:val="nil"/>
              <w:bottom w:val="single" w:sz="6" w:space="0" w:color="auto"/>
              <w:right w:val="double" w:sz="6" w:space="0" w:color="auto"/>
            </w:tcBorders>
          </w:tcPr>
          <w:p w14:paraId="11D6776C" w14:textId="77777777" w:rsidR="00C3057F" w:rsidRPr="009D5770" w:rsidRDefault="00C3057F" w:rsidP="007244CA">
            <w:pPr>
              <w:tabs>
                <w:tab w:val="decimal" w:pos="703"/>
              </w:tabs>
              <w:spacing w:before="40" w:after="40"/>
              <w:rPr>
                <w:i/>
                <w:color w:val="000000" w:themeColor="text1"/>
                <w:lang w:val="en-US"/>
              </w:rPr>
            </w:pPr>
          </w:p>
        </w:tc>
      </w:tr>
      <w:tr w:rsidR="00C3057F" w:rsidRPr="009D5770" w14:paraId="34F2BF81" w14:textId="77777777" w:rsidTr="007244CA">
        <w:tc>
          <w:tcPr>
            <w:tcW w:w="6408" w:type="dxa"/>
            <w:tcBorders>
              <w:top w:val="single" w:sz="6" w:space="0" w:color="auto"/>
              <w:left w:val="double" w:sz="6" w:space="0" w:color="auto"/>
              <w:bottom w:val="single" w:sz="6" w:space="0" w:color="auto"/>
            </w:tcBorders>
          </w:tcPr>
          <w:p w14:paraId="61CC1A1E" w14:textId="77777777" w:rsidR="00C3057F" w:rsidRPr="009D5770" w:rsidRDefault="00C3057F" w:rsidP="007244CA">
            <w:pPr>
              <w:tabs>
                <w:tab w:val="left" w:pos="221"/>
              </w:tabs>
              <w:spacing w:before="40" w:after="40"/>
              <w:rPr>
                <w:i/>
                <w:color w:val="000000" w:themeColor="text1"/>
              </w:rPr>
            </w:pPr>
            <w:r>
              <w:rPr>
                <w:i/>
                <w:color w:val="000000" w:themeColor="text1"/>
              </w:rPr>
              <w:t>Ajouter la Somme provisionnelle prévue pour la Provision pour imprévus (le cas échéant)</w:t>
            </w:r>
            <w:r>
              <w:rPr>
                <w:i/>
                <w:color w:val="000000" w:themeColor="text1"/>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6E12EC27" w14:textId="77777777" w:rsidR="00C3057F" w:rsidRPr="009D5770" w:rsidRDefault="00C3057F" w:rsidP="007244CA">
            <w:pPr>
              <w:spacing w:before="40" w:after="40"/>
              <w:jc w:val="center"/>
              <w:rPr>
                <w:i/>
                <w:color w:val="000000" w:themeColor="text1"/>
              </w:rPr>
            </w:pPr>
            <w:r>
              <w:rPr>
                <w:i/>
                <w:color w:val="000000" w:themeColor="text1"/>
              </w:rPr>
              <w:t>(E)</w:t>
            </w:r>
          </w:p>
        </w:tc>
        <w:tc>
          <w:tcPr>
            <w:tcW w:w="1440" w:type="dxa"/>
            <w:tcBorders>
              <w:top w:val="single" w:sz="6" w:space="0" w:color="auto"/>
              <w:left w:val="nil"/>
              <w:bottom w:val="single" w:sz="6" w:space="0" w:color="auto"/>
              <w:right w:val="double" w:sz="6" w:space="0" w:color="auto"/>
            </w:tcBorders>
          </w:tcPr>
          <w:p w14:paraId="66FA8CA7" w14:textId="77777777" w:rsidR="00C3057F" w:rsidRPr="009D5770" w:rsidRDefault="00C3057F" w:rsidP="007244CA">
            <w:pPr>
              <w:spacing w:before="40" w:after="40"/>
              <w:jc w:val="center"/>
              <w:rPr>
                <w:i/>
                <w:color w:val="000000" w:themeColor="text1"/>
              </w:rPr>
            </w:pPr>
            <w:r>
              <w:rPr>
                <w:i/>
                <w:color w:val="000000" w:themeColor="text1"/>
              </w:rPr>
              <w:t>[somme]</w:t>
            </w:r>
          </w:p>
        </w:tc>
      </w:tr>
      <w:tr w:rsidR="00C3057F" w:rsidRPr="009D5770" w14:paraId="0EBA2998" w14:textId="77777777" w:rsidTr="007244CA">
        <w:tc>
          <w:tcPr>
            <w:tcW w:w="6408" w:type="dxa"/>
            <w:tcBorders>
              <w:top w:val="single" w:sz="6" w:space="0" w:color="auto"/>
              <w:left w:val="double" w:sz="6" w:space="0" w:color="auto"/>
              <w:bottom w:val="single" w:sz="6" w:space="0" w:color="auto"/>
            </w:tcBorders>
          </w:tcPr>
          <w:p w14:paraId="5FA993B9" w14:textId="2298B9ED" w:rsidR="00C3057F" w:rsidRPr="009D5770" w:rsidRDefault="00C3057F" w:rsidP="007244CA">
            <w:pPr>
              <w:tabs>
                <w:tab w:val="left" w:pos="221"/>
              </w:tabs>
              <w:spacing w:before="40" w:after="40"/>
              <w:rPr>
                <w:i/>
                <w:color w:val="000000" w:themeColor="text1"/>
              </w:rPr>
            </w:pPr>
            <w:r>
              <w:rPr>
                <w:i/>
                <w:color w:val="000000" w:themeColor="text1"/>
              </w:rPr>
              <w:t>Prix de l’Offre (D + E) (Reporté sur la Lettre d'offre)</w:t>
            </w:r>
          </w:p>
        </w:tc>
        <w:tc>
          <w:tcPr>
            <w:tcW w:w="1152" w:type="dxa"/>
            <w:tcBorders>
              <w:top w:val="single" w:sz="6" w:space="0" w:color="auto"/>
              <w:left w:val="dotted" w:sz="4" w:space="0" w:color="auto"/>
              <w:bottom w:val="single" w:sz="6" w:space="0" w:color="auto"/>
              <w:right w:val="dotted" w:sz="4" w:space="0" w:color="auto"/>
            </w:tcBorders>
          </w:tcPr>
          <w:p w14:paraId="07951493" w14:textId="77777777" w:rsidR="00C3057F" w:rsidRPr="009D5770" w:rsidRDefault="00C3057F" w:rsidP="007244CA">
            <w:pPr>
              <w:spacing w:before="40" w:after="40"/>
              <w:jc w:val="center"/>
              <w:rPr>
                <w:i/>
                <w:color w:val="000000" w:themeColor="text1"/>
              </w:rPr>
            </w:pPr>
            <w:r>
              <w:rPr>
                <w:i/>
                <w:color w:val="000000" w:themeColor="text1"/>
              </w:rPr>
              <w:t>(F)</w:t>
            </w:r>
          </w:p>
        </w:tc>
        <w:tc>
          <w:tcPr>
            <w:tcW w:w="1440" w:type="dxa"/>
            <w:tcBorders>
              <w:top w:val="single" w:sz="6" w:space="0" w:color="auto"/>
              <w:left w:val="nil"/>
              <w:bottom w:val="single" w:sz="6" w:space="0" w:color="auto"/>
              <w:right w:val="double" w:sz="6" w:space="0" w:color="auto"/>
            </w:tcBorders>
          </w:tcPr>
          <w:p w14:paraId="7D43023F" w14:textId="77777777" w:rsidR="00C3057F" w:rsidRPr="009D5770" w:rsidRDefault="00C3057F" w:rsidP="007244CA">
            <w:pPr>
              <w:tabs>
                <w:tab w:val="decimal" w:pos="703"/>
              </w:tabs>
              <w:spacing w:before="40" w:after="40"/>
              <w:rPr>
                <w:i/>
                <w:color w:val="000000" w:themeColor="text1"/>
                <w:lang w:val="en-US"/>
              </w:rPr>
            </w:pPr>
          </w:p>
        </w:tc>
      </w:tr>
      <w:tr w:rsidR="00C3057F" w:rsidRPr="009D5770" w14:paraId="22C33A4D" w14:textId="77777777" w:rsidTr="007244CA">
        <w:tc>
          <w:tcPr>
            <w:tcW w:w="6408" w:type="dxa"/>
            <w:tcBorders>
              <w:top w:val="single" w:sz="6" w:space="0" w:color="auto"/>
              <w:left w:val="double" w:sz="6" w:space="0" w:color="auto"/>
              <w:bottom w:val="double" w:sz="6" w:space="0" w:color="auto"/>
            </w:tcBorders>
          </w:tcPr>
          <w:p w14:paraId="16DA65B1" w14:textId="77777777" w:rsidR="00C3057F" w:rsidRPr="009D5770" w:rsidRDefault="00C3057F" w:rsidP="007244CA">
            <w:pPr>
              <w:tabs>
                <w:tab w:val="left" w:pos="221"/>
              </w:tabs>
              <w:spacing w:before="40" w:after="40"/>
              <w:rPr>
                <w:color w:val="000000" w:themeColor="text1"/>
                <w:lang w:val="en-US"/>
              </w:rPr>
            </w:pPr>
          </w:p>
        </w:tc>
        <w:tc>
          <w:tcPr>
            <w:tcW w:w="1152" w:type="dxa"/>
            <w:tcBorders>
              <w:top w:val="single" w:sz="6" w:space="0" w:color="auto"/>
              <w:left w:val="dotted" w:sz="4" w:space="0" w:color="auto"/>
              <w:bottom w:val="double" w:sz="6" w:space="0" w:color="auto"/>
              <w:right w:val="dotted" w:sz="4" w:space="0" w:color="auto"/>
            </w:tcBorders>
          </w:tcPr>
          <w:p w14:paraId="537BF6FD" w14:textId="77777777" w:rsidR="00C3057F" w:rsidRPr="009D5770" w:rsidRDefault="00C3057F" w:rsidP="007244CA">
            <w:pPr>
              <w:spacing w:before="40" w:after="40"/>
              <w:jc w:val="center"/>
              <w:rPr>
                <w:color w:val="000000" w:themeColor="text1"/>
                <w:lang w:val="en-US"/>
              </w:rPr>
            </w:pPr>
          </w:p>
        </w:tc>
        <w:tc>
          <w:tcPr>
            <w:tcW w:w="1440" w:type="dxa"/>
            <w:tcBorders>
              <w:top w:val="single" w:sz="6" w:space="0" w:color="auto"/>
              <w:left w:val="nil"/>
              <w:bottom w:val="double" w:sz="6" w:space="0" w:color="auto"/>
              <w:right w:val="double" w:sz="6" w:space="0" w:color="auto"/>
            </w:tcBorders>
          </w:tcPr>
          <w:p w14:paraId="55BF30E2" w14:textId="77777777" w:rsidR="00C3057F" w:rsidRPr="009D5770" w:rsidRDefault="00C3057F" w:rsidP="007244CA">
            <w:pPr>
              <w:tabs>
                <w:tab w:val="decimal" w:pos="703"/>
              </w:tabs>
              <w:spacing w:before="40" w:after="40"/>
              <w:rPr>
                <w:color w:val="000000" w:themeColor="text1"/>
                <w:lang w:val="en-US"/>
              </w:rPr>
            </w:pPr>
          </w:p>
        </w:tc>
      </w:tr>
      <w:tr w:rsidR="00C3057F" w:rsidRPr="009D5770" w14:paraId="6D47FEDA" w14:textId="77777777" w:rsidTr="007244CA">
        <w:tc>
          <w:tcPr>
            <w:tcW w:w="9000" w:type="dxa"/>
            <w:gridSpan w:val="3"/>
          </w:tcPr>
          <w:p w14:paraId="36A05A8A" w14:textId="77777777" w:rsidR="00C3057F" w:rsidRPr="009D5770" w:rsidRDefault="00C3057F" w:rsidP="007244CA">
            <w:pPr>
              <w:spacing w:before="160" w:after="80"/>
              <w:jc w:val="both"/>
              <w:rPr>
                <w:color w:val="000000" w:themeColor="text1"/>
                <w:sz w:val="20"/>
              </w:rPr>
            </w:pPr>
            <w:r>
              <w:rPr>
                <w:color w:val="000000" w:themeColor="text1"/>
                <w:sz w:val="20"/>
              </w:rPr>
              <w:t>i) Toutes les Sommes provisionnelles doivent être dépensées en totalité ou en partie selon les directives et à la discrétion de l'Ingénieur, conformément aux alinéas 13.5 et 13.6 des Conditions générales, sauf en ce qui concerne les honoraires et dépenses du Bureau de conciliation, pour lesquels aucune instruction ne sera requise de la part de l'Ingénieur.</w:t>
            </w:r>
          </w:p>
          <w:p w14:paraId="40BE2D4F" w14:textId="77777777" w:rsidR="00C3057F" w:rsidRPr="009D5770" w:rsidRDefault="00C3057F" w:rsidP="007244CA">
            <w:pPr>
              <w:spacing w:before="160" w:after="80"/>
              <w:rPr>
                <w:color w:val="000000" w:themeColor="text1"/>
                <w:sz w:val="20"/>
              </w:rPr>
            </w:pPr>
            <w:r>
              <w:rPr>
                <w:color w:val="000000" w:themeColor="text1"/>
                <w:sz w:val="20"/>
              </w:rPr>
              <w:t>ii) À indiquer par le Maître d’ouvrage]</w:t>
            </w:r>
          </w:p>
          <w:p w14:paraId="5ADD0CFC" w14:textId="77777777" w:rsidR="00C3057F" w:rsidRPr="009D5770" w:rsidRDefault="00C3057F" w:rsidP="007244CA">
            <w:pPr>
              <w:spacing w:before="160" w:after="80"/>
              <w:rPr>
                <w:color w:val="000000" w:themeColor="text1"/>
                <w:sz w:val="20"/>
              </w:rPr>
            </w:pPr>
            <w:r>
              <w:rPr>
                <w:color w:val="000000" w:themeColor="text1"/>
                <w:sz w:val="20"/>
              </w:rPr>
              <w:t>* À des fins d'évaluation, les Sommes provisionnelles, autres que le Travail journalier, seront exclues.</w:t>
            </w:r>
          </w:p>
        </w:tc>
      </w:tr>
    </w:tbl>
    <w:p w14:paraId="500B4203" w14:textId="0AC49F5B" w:rsidR="00C3057F" w:rsidRPr="007244CA" w:rsidRDefault="00C3057F" w:rsidP="00C3057F">
      <w:pPr>
        <w:rPr>
          <w:color w:val="000000" w:themeColor="text1"/>
        </w:rPr>
      </w:pPr>
    </w:p>
    <w:p w14:paraId="3422296C" w14:textId="6371AA5B" w:rsidR="00C3057F" w:rsidRPr="007244CA" w:rsidRDefault="00C3057F" w:rsidP="00C3057F">
      <w:pPr>
        <w:rPr>
          <w:color w:val="000000" w:themeColor="text1"/>
        </w:rPr>
      </w:pPr>
    </w:p>
    <w:p w14:paraId="1AA14857" w14:textId="77777777" w:rsidR="00C3057F" w:rsidRPr="007244CA" w:rsidRDefault="00C3057F" w:rsidP="00C3057F">
      <w:pPr>
        <w:rPr>
          <w:color w:val="000000" w:themeColor="text1"/>
        </w:rPr>
      </w:pPr>
    </w:p>
    <w:p w14:paraId="24887B82" w14:textId="77777777" w:rsidR="00C3057F" w:rsidRPr="007244CA" w:rsidRDefault="00C3057F" w:rsidP="00C3057F">
      <w:pPr>
        <w:rPr>
          <w:color w:val="000000" w:themeColor="text1"/>
        </w:rPr>
      </w:pPr>
    </w:p>
    <w:p w14:paraId="7BB0EC71" w14:textId="123F4E04" w:rsidR="00C3057F" w:rsidRPr="007244CA" w:rsidRDefault="00C3057F" w:rsidP="00C3057F">
      <w:pPr>
        <w:rPr>
          <w:color w:val="000000" w:themeColor="text1"/>
        </w:rPr>
      </w:pPr>
    </w:p>
    <w:p w14:paraId="21A0AA20" w14:textId="2E2DA835" w:rsidR="00C3057F" w:rsidRPr="007244CA" w:rsidRDefault="00C3057F" w:rsidP="00C3057F">
      <w:pPr>
        <w:rPr>
          <w:color w:val="000000" w:themeColor="text1"/>
        </w:rPr>
      </w:pPr>
    </w:p>
    <w:p w14:paraId="289AD199" w14:textId="77777777" w:rsidR="00C3057F" w:rsidRPr="007244CA" w:rsidRDefault="00C3057F" w:rsidP="00C3057F">
      <w:pPr>
        <w:rPr>
          <w:b/>
          <w:color w:val="000000" w:themeColor="text1"/>
          <w:sz w:val="28"/>
        </w:rPr>
      </w:pPr>
    </w:p>
    <w:p w14:paraId="668E7920" w14:textId="783CB0B1" w:rsidR="00C3057F" w:rsidRPr="009D5770" w:rsidRDefault="00C3057F" w:rsidP="00267999">
      <w:pPr>
        <w:pStyle w:val="BodyText"/>
      </w:pPr>
    </w:p>
    <w:p w14:paraId="4B537F32" w14:textId="12C16617" w:rsidR="00C3057F" w:rsidRPr="009D5770" w:rsidRDefault="00C3057F" w:rsidP="00267999">
      <w:pPr>
        <w:pStyle w:val="BodyText"/>
      </w:pPr>
    </w:p>
    <w:p w14:paraId="2076467E" w14:textId="47E836A3" w:rsidR="00C3057F" w:rsidRPr="009D5770" w:rsidRDefault="00C3057F" w:rsidP="00267999">
      <w:pPr>
        <w:pStyle w:val="BodyText"/>
      </w:pPr>
    </w:p>
    <w:p w14:paraId="3284EF3F" w14:textId="77777777" w:rsidR="00C3057F" w:rsidRPr="009D5770" w:rsidRDefault="00C3057F" w:rsidP="00267999">
      <w:pPr>
        <w:pStyle w:val="BodyText"/>
      </w:pPr>
    </w:p>
    <w:p w14:paraId="1856A734" w14:textId="08DBF4CA" w:rsidR="00267999" w:rsidRPr="009D5770" w:rsidRDefault="00267999" w:rsidP="00267999">
      <w:pPr>
        <w:pStyle w:val="BodyText"/>
      </w:pPr>
    </w:p>
    <w:p w14:paraId="639BD8AC" w14:textId="77777777" w:rsidR="00267999" w:rsidRPr="009D5770" w:rsidRDefault="00267999" w:rsidP="00267999">
      <w:pPr>
        <w:pStyle w:val="BodyText"/>
      </w:pPr>
    </w:p>
    <w:p w14:paraId="76DCB4F2" w14:textId="5547799C" w:rsidR="00087C96" w:rsidRPr="009D5770" w:rsidRDefault="00087C96" w:rsidP="002E3829">
      <w:pPr>
        <w:pStyle w:val="Heading4BSF"/>
        <w:rPr>
          <w:rFonts w:ascii="Times New Roman" w:hAnsi="Times New Roman"/>
        </w:rPr>
      </w:pPr>
      <w:r>
        <w:rPr>
          <w:rFonts w:ascii="Times New Roman" w:hAnsi="Times New Roman"/>
        </w:rPr>
        <w:lastRenderedPageBreak/>
        <w:t>Formulaire de Garantie d’offre (Garantie bancaire)</w:t>
      </w:r>
      <w:bookmarkEnd w:id="1804"/>
      <w:bookmarkEnd w:id="1805"/>
      <w:bookmarkEnd w:id="1806"/>
      <w:bookmarkEnd w:id="1807"/>
      <w:bookmarkEnd w:id="1808"/>
      <w:bookmarkEnd w:id="1809"/>
      <w:bookmarkEnd w:id="1810"/>
      <w:bookmarkEnd w:id="1811"/>
      <w:bookmarkEnd w:id="1812"/>
      <w:bookmarkEnd w:id="1813"/>
    </w:p>
    <w:p w14:paraId="76DCB4F3" w14:textId="77777777" w:rsidR="00087C96" w:rsidRPr="007244CA" w:rsidRDefault="00087C96" w:rsidP="00087C96">
      <w:pPr>
        <w:ind w:left="1440" w:hanging="720"/>
        <w:jc w:val="both"/>
        <w:rPr>
          <w:rFonts w:eastAsia="Arial Unicode MS"/>
          <w:b/>
          <w:iCs/>
          <w:szCs w:val="20"/>
        </w:rPr>
      </w:pPr>
    </w:p>
    <w:p w14:paraId="76DCB4F4" w14:textId="24013A87" w:rsidR="00087C96" w:rsidRPr="009D5770" w:rsidRDefault="00087C96" w:rsidP="00A55DFC">
      <w:pPr>
        <w:jc w:val="both"/>
        <w:rPr>
          <w:rFonts w:eastAsia="Arial Unicode MS"/>
          <w:b/>
          <w:szCs w:val="20"/>
        </w:rPr>
      </w:pPr>
      <w:r>
        <w:rPr>
          <w:b/>
        </w:rPr>
        <w:t>Banque :</w:t>
      </w:r>
      <w:r>
        <w:rPr>
          <w:i/>
        </w:rPr>
        <w:t xml:space="preserve"> </w:t>
      </w:r>
      <w:r>
        <w:rPr>
          <w:b/>
        </w:rPr>
        <w:t>[Nom de la banque et adresse de l’agence ou de la succursale qui délivre la Garantie]</w:t>
      </w:r>
    </w:p>
    <w:p w14:paraId="76DCB4F5" w14:textId="22436975" w:rsidR="00087C96" w:rsidRPr="009D5770" w:rsidRDefault="00087C96" w:rsidP="00A55DFC">
      <w:pPr>
        <w:jc w:val="both"/>
        <w:rPr>
          <w:rFonts w:eastAsia="Arial Unicode MS"/>
          <w:i/>
          <w:iCs/>
          <w:szCs w:val="20"/>
        </w:rPr>
      </w:pPr>
      <w:r>
        <w:rPr>
          <w:b/>
        </w:rPr>
        <w:t>Bénéficiaire :</w:t>
      </w:r>
      <w:r>
        <w:tab/>
        <w:t xml:space="preserve"> </w:t>
      </w:r>
      <w:r>
        <w:rPr>
          <w:b/>
        </w:rPr>
        <w:t>[Nom et Adresse du Maître d’ouvrage]</w:t>
      </w:r>
      <w:r>
        <w:rPr>
          <w:b/>
        </w:rPr>
        <w:tab/>
      </w:r>
    </w:p>
    <w:p w14:paraId="76DCB4F6" w14:textId="77777777" w:rsidR="00087C96" w:rsidRPr="009D5770" w:rsidRDefault="00087C96" w:rsidP="00A55DFC">
      <w:pPr>
        <w:jc w:val="both"/>
        <w:rPr>
          <w:rFonts w:eastAsia="Arial Unicode MS"/>
          <w:szCs w:val="20"/>
        </w:rPr>
      </w:pPr>
      <w:r>
        <w:rPr>
          <w:b/>
        </w:rPr>
        <w:t>Date :</w:t>
      </w:r>
      <w:r>
        <w:tab/>
        <w:t>________________</w:t>
      </w:r>
    </w:p>
    <w:p w14:paraId="76DCB4F7" w14:textId="77777777" w:rsidR="00087C96" w:rsidRPr="009D5770" w:rsidRDefault="00087C96" w:rsidP="00A55DFC">
      <w:pPr>
        <w:jc w:val="both"/>
        <w:rPr>
          <w:rFonts w:eastAsia="Arial Unicode MS"/>
          <w:szCs w:val="20"/>
        </w:rPr>
      </w:pPr>
      <w:r>
        <w:rPr>
          <w:b/>
        </w:rPr>
        <w:t>GARANTIE D’OFFRE N° :</w:t>
      </w:r>
      <w:r>
        <w:tab/>
        <w:t>_________________</w:t>
      </w:r>
    </w:p>
    <w:p w14:paraId="76DCB4F8" w14:textId="77777777" w:rsidR="00087C96" w:rsidRPr="007244CA" w:rsidRDefault="00087C96" w:rsidP="00A55DFC">
      <w:pPr>
        <w:jc w:val="both"/>
        <w:rPr>
          <w:rFonts w:eastAsia="Arial Unicode MS"/>
          <w:szCs w:val="20"/>
        </w:rPr>
      </w:pPr>
    </w:p>
    <w:p w14:paraId="76DCB4F9" w14:textId="51FAB7D8" w:rsidR="00087C96" w:rsidRPr="009D5770" w:rsidRDefault="00087C96" w:rsidP="00A55DFC">
      <w:pPr>
        <w:jc w:val="both"/>
        <w:rPr>
          <w:rFonts w:eastAsia="Arial Unicode MS"/>
        </w:rPr>
      </w:pPr>
      <w:r>
        <w:t xml:space="preserve">Nous avons été informés que </w:t>
      </w:r>
      <w:r>
        <w:rPr>
          <w:b/>
          <w:bCs/>
        </w:rPr>
        <w:t>[insérer le nom de l'Offrant]</w:t>
      </w:r>
      <w:r>
        <w:t xml:space="preserve"> (ci-après dénommé « l'Offrant ») vous a soumis son Offre datée (ci-après dénommée « l’Offre ») pour l’exécution de </w:t>
      </w:r>
      <w:r>
        <w:rPr>
          <w:b/>
          <w:bCs/>
        </w:rPr>
        <w:t>[insérer le nom du contrat]</w:t>
      </w:r>
      <w:r>
        <w:t xml:space="preserve"> en réponse à l’Appel d’offres N° [</w:t>
      </w:r>
      <w:r>
        <w:rPr>
          <w:b/>
        </w:rPr>
        <w:t>insérer le numéro du Dossier d’Appel d’Offres</w:t>
      </w:r>
      <w:r>
        <w:t xml:space="preserve">]. </w:t>
      </w:r>
    </w:p>
    <w:p w14:paraId="76DCB4FA" w14:textId="77777777" w:rsidR="00087C96" w:rsidRPr="007244CA" w:rsidRDefault="00087C96" w:rsidP="00A55DFC">
      <w:pPr>
        <w:jc w:val="both"/>
        <w:rPr>
          <w:rFonts w:eastAsia="Arial Unicode MS"/>
          <w:szCs w:val="20"/>
        </w:rPr>
      </w:pPr>
    </w:p>
    <w:p w14:paraId="76DCB4FB" w14:textId="1A6BAEF7" w:rsidR="00087C96" w:rsidRPr="009D5770" w:rsidRDefault="00087C96" w:rsidP="00A55DFC">
      <w:pPr>
        <w:jc w:val="both"/>
        <w:rPr>
          <w:rFonts w:eastAsia="Arial Unicode MS"/>
          <w:szCs w:val="20"/>
        </w:rPr>
      </w:pPr>
      <w:r>
        <w:t>Par ailleurs, nous comprenons que, selon vos conditions, les Offres doivent être accompagnées par une Garantie d’offre.</w:t>
      </w:r>
    </w:p>
    <w:p w14:paraId="76DCB4FC" w14:textId="77777777" w:rsidR="00087C96" w:rsidRPr="007244CA" w:rsidRDefault="00087C96" w:rsidP="00A55DFC">
      <w:pPr>
        <w:jc w:val="both"/>
        <w:rPr>
          <w:rFonts w:eastAsia="Arial Unicode MS"/>
          <w:szCs w:val="20"/>
        </w:rPr>
      </w:pPr>
    </w:p>
    <w:p w14:paraId="76DCB501" w14:textId="06099159" w:rsidR="00087C96" w:rsidRPr="009D5770" w:rsidRDefault="00087C96" w:rsidP="00267999">
      <w:pPr>
        <w:jc w:val="both"/>
        <w:rPr>
          <w:rFonts w:eastAsia="Arial Unicode MS"/>
          <w:szCs w:val="20"/>
        </w:rPr>
      </w:pPr>
      <w:r>
        <w:t xml:space="preserve">À la demande de l'Offrant, nous </w:t>
      </w:r>
      <w:r>
        <w:rPr>
          <w:b/>
        </w:rPr>
        <w:t>[insérer le nom de la Banque</w:t>
      </w:r>
      <w:r>
        <w:t>] nous engageons par la présente, irrévocablement, à vous payer la somme ou les sommes que vous pourriez réclamer dans la limite de [</w:t>
      </w:r>
      <w:r>
        <w:rPr>
          <w:b/>
        </w:rPr>
        <w:t>insérer le montant en chiffres</w:t>
      </w:r>
      <w:r>
        <w:t>] (</w:t>
      </w:r>
      <w:r>
        <w:rPr>
          <w:b/>
        </w:rPr>
        <w:t>[insérer le montant en lettres</w:t>
      </w:r>
      <w:r>
        <w:t xml:space="preserve">]) dès réception par nous de votre première demande écrite, sans que vous ayez à prouver ou à motiver votre demande ou le montant qui y est indiqué. </w:t>
      </w:r>
    </w:p>
    <w:p w14:paraId="76DCB502" w14:textId="77777777" w:rsidR="00087C96" w:rsidRPr="007244CA" w:rsidRDefault="00087C96" w:rsidP="00A55DFC">
      <w:pPr>
        <w:jc w:val="both"/>
        <w:rPr>
          <w:rFonts w:eastAsia="Arial Unicode MS"/>
          <w:szCs w:val="20"/>
        </w:rPr>
      </w:pPr>
    </w:p>
    <w:p w14:paraId="76DCB503" w14:textId="20EF9D04" w:rsidR="00087C96" w:rsidRPr="009D5770" w:rsidRDefault="00087C96" w:rsidP="00A55DFC">
      <w:pPr>
        <w:jc w:val="both"/>
        <w:rPr>
          <w:rFonts w:eastAsia="Arial Unicode MS"/>
          <w:szCs w:val="20"/>
        </w:rPr>
      </w:pPr>
      <w:r>
        <w:t>Cette garantie expirera : a) si le Contrat est attribué à l'Offrant, lorsque nous recevons une copie du Contrat signé par l'Offrant et de la garantie d’exécution émise en votre nom, selon les instructions de l'Offrant ; ou b) si le Contrat n’est pas attribué à l'Offrant, à la première des deux dates suivantes : i) lorsque nous recevons copie de votre notification à l'Offrant du nom du soumissionnaire retenu et de la signature du Contrat et de la fourniture de la garantie d’exécution par ce dernier ; ou ii) vingt-huit (28) jours suivant l’expiration de la période de validité de l’Offre de l'Offrant.</w:t>
      </w:r>
    </w:p>
    <w:p w14:paraId="76DCB504" w14:textId="77777777" w:rsidR="00087C96" w:rsidRPr="007244CA" w:rsidRDefault="00087C96" w:rsidP="00A55DFC">
      <w:pPr>
        <w:jc w:val="both"/>
        <w:rPr>
          <w:rFonts w:eastAsia="Arial Unicode MS"/>
          <w:szCs w:val="20"/>
        </w:rPr>
      </w:pPr>
    </w:p>
    <w:p w14:paraId="76DCB505" w14:textId="77777777" w:rsidR="00087C96" w:rsidRPr="009D5770" w:rsidRDefault="00087C96" w:rsidP="00A55DFC">
      <w:pPr>
        <w:jc w:val="both"/>
        <w:rPr>
          <w:rFonts w:eastAsia="Arial Unicode MS"/>
          <w:szCs w:val="20"/>
        </w:rPr>
      </w:pPr>
      <w:r>
        <w:t>Par conséquent, toute demande de paiement en vertu de la présente garantie doit être reçue par nos services à cette date au plus tard.</w:t>
      </w:r>
    </w:p>
    <w:p w14:paraId="76DCB506" w14:textId="77777777" w:rsidR="00087C96" w:rsidRPr="007244CA" w:rsidRDefault="00087C96" w:rsidP="00A55DFC">
      <w:pPr>
        <w:jc w:val="both"/>
        <w:rPr>
          <w:rFonts w:eastAsia="Arial Unicode MS"/>
        </w:rPr>
      </w:pPr>
    </w:p>
    <w:p w14:paraId="76DCB507" w14:textId="77777777" w:rsidR="00087C96" w:rsidRPr="009D5770" w:rsidRDefault="00087C96" w:rsidP="00A55DFC">
      <w:pPr>
        <w:jc w:val="both"/>
        <w:rPr>
          <w:rFonts w:eastAsia="Arial Unicode MS"/>
        </w:rPr>
      </w:pPr>
      <w:r>
        <w:rPr>
          <w:b/>
          <w:bCs/>
          <w:i/>
          <w:iCs/>
        </w:rPr>
        <w:t>[La banque émettrice doit supprimer les mentions inutiles].</w:t>
      </w:r>
      <w:r>
        <w:t xml:space="preserve"> Nous confirmons que [nous sommes une institution financière dûment autorisée à fournir cette garantie dans le pays du Maître d’ouvrage] [</w:t>
      </w:r>
      <w:r>
        <w:rPr>
          <w:b/>
        </w:rPr>
        <w:t>OU</w:t>
      </w:r>
      <w:r>
        <w:t xml:space="preserve">] [nous sommes une institution financière située en dehors du pays du Maître d’ouvrage, mais nous avons une institution financière correspondante située dans le pays du Maître d’ouvrage qui assurera l’exécution de cette garantie. Le nom de notre banque correspondante et ses coordonnées sont les suivants : </w:t>
      </w:r>
      <w:r>
        <w:rPr>
          <w:b/>
          <w:bCs/>
        </w:rPr>
        <w:t>[indiquez le nom, l’adresse, le numéro de téléphone et l’adresse électronique].</w:t>
      </w:r>
      <w:r>
        <w:t xml:space="preserve"> </w:t>
      </w:r>
    </w:p>
    <w:p w14:paraId="76DCB508" w14:textId="77777777" w:rsidR="00087C96" w:rsidRPr="007244CA" w:rsidRDefault="00087C96" w:rsidP="00A55DFC">
      <w:pPr>
        <w:pBdr>
          <w:bottom w:val="single" w:sz="12" w:space="1" w:color="auto"/>
        </w:pBdr>
        <w:jc w:val="both"/>
        <w:rPr>
          <w:rFonts w:eastAsia="Arial Unicode MS"/>
          <w:szCs w:val="20"/>
        </w:rPr>
      </w:pPr>
    </w:p>
    <w:p w14:paraId="76DCB509" w14:textId="77777777" w:rsidR="00087C96" w:rsidRPr="009D5770" w:rsidRDefault="00087C96" w:rsidP="00A55DFC">
      <w:pPr>
        <w:pBdr>
          <w:bottom w:val="single" w:sz="12" w:space="1" w:color="auto"/>
        </w:pBdr>
        <w:jc w:val="both"/>
        <w:rPr>
          <w:rFonts w:eastAsia="Arial Unicode MS"/>
        </w:rPr>
      </w:pPr>
      <w:r>
        <w:t>La présente Garantie est soumise aux Règles uniformes relatives aux garanties, Publication 758 de la Chambre de commerce internationale, Révision de 2010, sauf stipulations contraires susmentionnées.</w:t>
      </w:r>
    </w:p>
    <w:p w14:paraId="76DCB50A" w14:textId="77777777" w:rsidR="00087C96" w:rsidRPr="007244CA" w:rsidRDefault="00087C96" w:rsidP="00A55DFC">
      <w:pPr>
        <w:jc w:val="both"/>
        <w:rPr>
          <w:rFonts w:eastAsia="Arial Unicode MS"/>
          <w:b/>
          <w:bCs/>
          <w:szCs w:val="20"/>
        </w:rPr>
      </w:pPr>
    </w:p>
    <w:p w14:paraId="76DCB50B" w14:textId="77777777" w:rsidR="00087C96" w:rsidRPr="009D5770" w:rsidRDefault="00087C96" w:rsidP="00A55DFC">
      <w:pPr>
        <w:jc w:val="both"/>
        <w:rPr>
          <w:rFonts w:eastAsia="Arial Unicode MS"/>
          <w:b/>
          <w:iCs/>
        </w:rPr>
      </w:pPr>
      <w:r>
        <w:rPr>
          <w:b/>
        </w:rPr>
        <w:lastRenderedPageBreak/>
        <w:t>_______________________</w:t>
      </w:r>
      <w:r>
        <w:rPr>
          <w:b/>
        </w:rPr>
        <w:br/>
        <w:t>[Signature(s)]</w:t>
      </w:r>
    </w:p>
    <w:p w14:paraId="76DCB50C" w14:textId="77777777" w:rsidR="00087C96" w:rsidRPr="009D5770" w:rsidRDefault="00087C96" w:rsidP="00A55DFC">
      <w:pPr>
        <w:jc w:val="both"/>
        <w:rPr>
          <w:rFonts w:eastAsia="Arial Unicode MS"/>
          <w:b/>
          <w:iCs/>
        </w:rPr>
      </w:pPr>
      <w:r>
        <w:br w:type="page"/>
      </w:r>
    </w:p>
    <w:p w14:paraId="76DCB50D" w14:textId="2367642B" w:rsidR="00087C96" w:rsidRPr="009D5770" w:rsidRDefault="00867B98" w:rsidP="008476E9">
      <w:pPr>
        <w:pStyle w:val="Heading3BSF"/>
        <w:rPr>
          <w:rFonts w:ascii="Times New Roman" w:hAnsi="Times New Roman"/>
        </w:rPr>
      </w:pPr>
      <w:bookmarkStart w:id="1843" w:name="_Toc308967744"/>
      <w:bookmarkStart w:id="1844" w:name="_Toc54428320"/>
      <w:bookmarkStart w:id="1845" w:name="_Toc54432118"/>
      <w:bookmarkStart w:id="1846" w:name="_Toc54790144"/>
      <w:bookmarkStart w:id="1847" w:name="_Toc54820734"/>
      <w:bookmarkStart w:id="1848" w:name="_Toc57157004"/>
      <w:r>
        <w:rPr>
          <w:rFonts w:ascii="Times New Roman" w:hAnsi="Times New Roman"/>
        </w:rPr>
        <w:lastRenderedPageBreak/>
        <w:t>Formulaires de qualification de l'Offrant</w:t>
      </w:r>
      <w:bookmarkEnd w:id="1843"/>
      <w:bookmarkEnd w:id="1844"/>
      <w:bookmarkEnd w:id="1845"/>
      <w:bookmarkEnd w:id="1846"/>
      <w:bookmarkEnd w:id="1847"/>
      <w:bookmarkEnd w:id="1848"/>
    </w:p>
    <w:p w14:paraId="76DCB50F" w14:textId="37E273C3" w:rsidR="00087C96" w:rsidRPr="009D5770" w:rsidRDefault="00087C96" w:rsidP="00972F4E">
      <w:pPr>
        <w:spacing w:before="240" w:after="240"/>
        <w:ind w:right="288"/>
        <w:jc w:val="both"/>
        <w:rPr>
          <w:bCs/>
          <w:szCs w:val="20"/>
        </w:rPr>
      </w:pPr>
      <w:r>
        <w:t>Pour démontrer qu'il possède les qualifications nécessaires à l'exécution du Contrat conformément aux exigences de qualification énoncées à la Section III. Critères de qualification et d'évaluation, l'Offrant doit fournir les informations demandées dans les formulaires suivants.</w:t>
      </w:r>
    </w:p>
    <w:p w14:paraId="76DCB511" w14:textId="4D43740E" w:rsidR="00087C96" w:rsidRPr="007244CA" w:rsidRDefault="00087C96" w:rsidP="00087C96">
      <w:pPr>
        <w:jc w:val="both"/>
        <w:rPr>
          <w:rFonts w:eastAsia="Arial Unicode MS"/>
          <w:lang w:eastAsia="x-none"/>
        </w:rPr>
      </w:pPr>
    </w:p>
    <w:p w14:paraId="76DCB512" w14:textId="057FD304" w:rsidR="00087C96" w:rsidRPr="009D5770" w:rsidRDefault="00087C96" w:rsidP="002E3829">
      <w:pPr>
        <w:pStyle w:val="Heading4BSF"/>
        <w:rPr>
          <w:rFonts w:ascii="Times New Roman" w:hAnsi="Times New Roman"/>
        </w:rPr>
      </w:pPr>
      <w:bookmarkStart w:id="1849" w:name="_Toc308967745"/>
      <w:bookmarkStart w:id="1850" w:name="_Toc31861709"/>
      <w:bookmarkStart w:id="1851" w:name="_Toc38710397"/>
      <w:bookmarkStart w:id="1852" w:name="_Toc54328486"/>
      <w:bookmarkStart w:id="1853" w:name="_Toc54427718"/>
      <w:bookmarkStart w:id="1854" w:name="_Toc54428154"/>
      <w:bookmarkStart w:id="1855" w:name="_Toc54790145"/>
      <w:bookmarkStart w:id="1856" w:name="_Toc54820735"/>
      <w:bookmarkStart w:id="1857" w:name="_Toc54821147"/>
      <w:bookmarkStart w:id="1858" w:name="_Toc57157005"/>
      <w:r>
        <w:rPr>
          <w:rFonts w:ascii="Times New Roman" w:hAnsi="Times New Roman"/>
        </w:rPr>
        <w:lastRenderedPageBreak/>
        <w:t>Formulaire ELI-1 : Fiche de renseignements sur l'Offrant</w:t>
      </w:r>
      <w:bookmarkEnd w:id="1849"/>
      <w:bookmarkEnd w:id="1850"/>
      <w:bookmarkEnd w:id="1851"/>
      <w:bookmarkEnd w:id="1852"/>
      <w:bookmarkEnd w:id="1853"/>
      <w:bookmarkEnd w:id="1854"/>
      <w:bookmarkEnd w:id="1855"/>
      <w:bookmarkEnd w:id="1856"/>
      <w:bookmarkEnd w:id="1857"/>
      <w:bookmarkEnd w:id="1858"/>
    </w:p>
    <w:p w14:paraId="76DCB514" w14:textId="0A82D280" w:rsidR="00087C96" w:rsidRPr="009D5770" w:rsidRDefault="00267999" w:rsidP="00087C96">
      <w:pPr>
        <w:spacing w:before="120"/>
        <w:ind w:left="720" w:hanging="720"/>
        <w:rPr>
          <w:b/>
          <w:szCs w:val="20"/>
        </w:rPr>
      </w:pPr>
      <w:r>
        <w:t>[Chaque Offrant et partie à une coentreprise doit remplir le formulaire ci-après.]</w:t>
      </w:r>
    </w:p>
    <w:p w14:paraId="76DCB515" w14:textId="77777777" w:rsidR="00087C96" w:rsidRPr="007244CA" w:rsidRDefault="00087C96" w:rsidP="00087C96">
      <w:pPr>
        <w:spacing w:before="120"/>
        <w:ind w:left="720" w:hanging="720"/>
        <w:rPr>
          <w:b/>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41"/>
        <w:gridCol w:w="7009"/>
      </w:tblGrid>
      <w:tr w:rsidR="00087C96" w:rsidRPr="009D5770" w14:paraId="76DCB518" w14:textId="77777777" w:rsidTr="00352889">
        <w:trPr>
          <w:cantSplit/>
          <w:trHeight w:val="1097"/>
          <w:jc w:val="center"/>
        </w:trPr>
        <w:tc>
          <w:tcPr>
            <w:tcW w:w="1252" w:type="pct"/>
            <w:shd w:val="clear" w:color="auto" w:fill="auto"/>
            <w:vAlign w:val="center"/>
          </w:tcPr>
          <w:p w14:paraId="76DCB516" w14:textId="342D5028" w:rsidR="00087C96" w:rsidRPr="009D5770" w:rsidRDefault="00381CB3" w:rsidP="00087C96">
            <w:pPr>
              <w:suppressAutoHyphens/>
              <w:spacing w:before="60" w:after="60"/>
              <w:jc w:val="both"/>
              <w:rPr>
                <w:b/>
                <w:bCs/>
                <w:sz w:val="20"/>
                <w:szCs w:val="20"/>
              </w:rPr>
            </w:pPr>
            <w:r>
              <w:rPr>
                <w:b/>
                <w:sz w:val="20"/>
              </w:rPr>
              <w:t xml:space="preserve">Dénomination sociale de l'Offrant </w:t>
            </w:r>
          </w:p>
        </w:tc>
        <w:tc>
          <w:tcPr>
            <w:tcW w:w="3748" w:type="pct"/>
            <w:shd w:val="clear" w:color="auto" w:fill="auto"/>
          </w:tcPr>
          <w:p w14:paraId="76DCB517" w14:textId="77777777" w:rsidR="00087C96" w:rsidRPr="009D5770" w:rsidRDefault="00087C96" w:rsidP="00087C96">
            <w:pPr>
              <w:spacing w:before="60" w:after="60"/>
              <w:jc w:val="both"/>
              <w:rPr>
                <w:sz w:val="20"/>
                <w:szCs w:val="20"/>
                <w:lang w:val="en-US"/>
              </w:rPr>
            </w:pPr>
          </w:p>
        </w:tc>
      </w:tr>
      <w:tr w:rsidR="00087C96" w:rsidRPr="009D5770" w14:paraId="76DCB51B" w14:textId="77777777" w:rsidTr="00352889">
        <w:trPr>
          <w:cantSplit/>
          <w:trHeight w:val="1097"/>
          <w:jc w:val="center"/>
        </w:trPr>
        <w:tc>
          <w:tcPr>
            <w:tcW w:w="1252" w:type="pct"/>
            <w:shd w:val="clear" w:color="auto" w:fill="auto"/>
            <w:vAlign w:val="center"/>
          </w:tcPr>
          <w:p w14:paraId="76DCB519" w14:textId="2DB80A38" w:rsidR="00087C96" w:rsidRPr="009D5770" w:rsidRDefault="00087C96" w:rsidP="00DC589E">
            <w:pPr>
              <w:suppressAutoHyphens/>
              <w:spacing w:before="60" w:after="60"/>
              <w:rPr>
                <w:b/>
                <w:bCs/>
                <w:spacing w:val="-2"/>
                <w:sz w:val="20"/>
                <w:szCs w:val="20"/>
              </w:rPr>
            </w:pPr>
            <w:r>
              <w:rPr>
                <w:b/>
                <w:sz w:val="20"/>
              </w:rPr>
              <w:t>Dans le cas d’une coentreprise ou autre association, dénomination sociale de chaque associé</w:t>
            </w:r>
          </w:p>
        </w:tc>
        <w:tc>
          <w:tcPr>
            <w:tcW w:w="3748" w:type="pct"/>
            <w:shd w:val="clear" w:color="auto" w:fill="auto"/>
          </w:tcPr>
          <w:p w14:paraId="76DCB51A" w14:textId="77777777" w:rsidR="00087C96" w:rsidRPr="007244CA" w:rsidRDefault="00087C96" w:rsidP="00087C96">
            <w:pPr>
              <w:suppressAutoHyphens/>
              <w:spacing w:before="60" w:after="60"/>
              <w:jc w:val="both"/>
              <w:rPr>
                <w:spacing w:val="-2"/>
                <w:sz w:val="20"/>
                <w:szCs w:val="20"/>
              </w:rPr>
            </w:pPr>
          </w:p>
        </w:tc>
      </w:tr>
      <w:tr w:rsidR="00087C96" w:rsidRPr="009D5770" w14:paraId="76DCB51E" w14:textId="77777777" w:rsidTr="00352889">
        <w:trPr>
          <w:cantSplit/>
          <w:trHeight w:val="1106"/>
          <w:jc w:val="center"/>
        </w:trPr>
        <w:tc>
          <w:tcPr>
            <w:tcW w:w="1252" w:type="pct"/>
            <w:shd w:val="clear" w:color="auto" w:fill="auto"/>
            <w:vAlign w:val="center"/>
          </w:tcPr>
          <w:p w14:paraId="76DCB51C" w14:textId="59B869E5" w:rsidR="00087C96" w:rsidRPr="009D5770" w:rsidRDefault="00381CB3" w:rsidP="00972F4E">
            <w:pPr>
              <w:suppressAutoHyphens/>
              <w:spacing w:before="60" w:after="60"/>
              <w:rPr>
                <w:b/>
                <w:bCs/>
                <w:spacing w:val="-2"/>
                <w:sz w:val="20"/>
                <w:szCs w:val="20"/>
              </w:rPr>
            </w:pPr>
            <w:r>
              <w:rPr>
                <w:b/>
                <w:color w:val="000000"/>
                <w:sz w:val="20"/>
              </w:rPr>
              <w:t>Pays où l'Offrant s’est constitué en société</w:t>
            </w:r>
          </w:p>
        </w:tc>
        <w:tc>
          <w:tcPr>
            <w:tcW w:w="3748" w:type="pct"/>
            <w:shd w:val="clear" w:color="auto" w:fill="auto"/>
          </w:tcPr>
          <w:p w14:paraId="76DCB51D" w14:textId="77777777" w:rsidR="00087C96" w:rsidRPr="007244CA" w:rsidRDefault="00087C96" w:rsidP="00087C96">
            <w:pPr>
              <w:suppressAutoHyphens/>
              <w:spacing w:before="60" w:after="60"/>
              <w:jc w:val="both"/>
              <w:rPr>
                <w:sz w:val="20"/>
                <w:szCs w:val="20"/>
              </w:rPr>
            </w:pPr>
          </w:p>
        </w:tc>
      </w:tr>
      <w:tr w:rsidR="00087C96" w:rsidRPr="009D5770" w14:paraId="76DCB521" w14:textId="77777777" w:rsidTr="00352889">
        <w:trPr>
          <w:cantSplit/>
          <w:trHeight w:val="980"/>
          <w:jc w:val="center"/>
        </w:trPr>
        <w:tc>
          <w:tcPr>
            <w:tcW w:w="1252" w:type="pct"/>
            <w:shd w:val="clear" w:color="auto" w:fill="auto"/>
            <w:vAlign w:val="center"/>
          </w:tcPr>
          <w:p w14:paraId="76DCB51F" w14:textId="12C36E14" w:rsidR="00087C96" w:rsidRPr="009D5770" w:rsidRDefault="00381CB3" w:rsidP="00972F4E">
            <w:pPr>
              <w:suppressAutoHyphens/>
              <w:spacing w:before="60" w:after="60"/>
              <w:rPr>
                <w:b/>
                <w:bCs/>
                <w:spacing w:val="-2"/>
                <w:sz w:val="20"/>
                <w:szCs w:val="20"/>
              </w:rPr>
            </w:pPr>
            <w:r>
              <w:rPr>
                <w:b/>
                <w:color w:val="000000"/>
                <w:sz w:val="20"/>
              </w:rPr>
              <w:t>Année dans laquelle l'Offrant s’est constitué en société</w:t>
            </w:r>
          </w:p>
        </w:tc>
        <w:tc>
          <w:tcPr>
            <w:tcW w:w="3748" w:type="pct"/>
            <w:shd w:val="clear" w:color="auto" w:fill="auto"/>
          </w:tcPr>
          <w:p w14:paraId="76DCB520" w14:textId="77777777" w:rsidR="00087C96" w:rsidRPr="007244CA" w:rsidRDefault="00087C96" w:rsidP="00087C96">
            <w:pPr>
              <w:spacing w:before="60" w:after="60"/>
              <w:jc w:val="both"/>
              <w:rPr>
                <w:sz w:val="20"/>
                <w:szCs w:val="20"/>
              </w:rPr>
            </w:pPr>
          </w:p>
        </w:tc>
      </w:tr>
      <w:tr w:rsidR="00087C96" w:rsidRPr="009D5770" w14:paraId="76DCB524" w14:textId="77777777" w:rsidTr="00352889">
        <w:trPr>
          <w:cantSplit/>
          <w:trHeight w:val="1160"/>
          <w:jc w:val="center"/>
        </w:trPr>
        <w:tc>
          <w:tcPr>
            <w:tcW w:w="1252" w:type="pct"/>
            <w:shd w:val="clear" w:color="auto" w:fill="auto"/>
            <w:vAlign w:val="center"/>
          </w:tcPr>
          <w:p w14:paraId="76DCB522" w14:textId="6E62C0B7" w:rsidR="00087C96" w:rsidRPr="009D5770" w:rsidRDefault="00381CB3" w:rsidP="00972F4E">
            <w:pPr>
              <w:suppressAutoHyphens/>
              <w:spacing w:before="60" w:after="60"/>
              <w:rPr>
                <w:b/>
                <w:bCs/>
                <w:spacing w:val="-2"/>
                <w:sz w:val="20"/>
                <w:szCs w:val="20"/>
              </w:rPr>
            </w:pPr>
            <w:r>
              <w:rPr>
                <w:b/>
                <w:sz w:val="20"/>
              </w:rPr>
              <w:t>Adresse légale de l'Offrant dans le pays où il est constitué en société</w:t>
            </w:r>
          </w:p>
        </w:tc>
        <w:tc>
          <w:tcPr>
            <w:tcW w:w="3748" w:type="pct"/>
            <w:shd w:val="clear" w:color="auto" w:fill="auto"/>
          </w:tcPr>
          <w:p w14:paraId="76DCB523" w14:textId="77777777" w:rsidR="00087C96" w:rsidRPr="007244CA" w:rsidRDefault="00087C96" w:rsidP="00087C96">
            <w:pPr>
              <w:suppressAutoHyphens/>
              <w:spacing w:before="60" w:after="60"/>
              <w:jc w:val="both"/>
              <w:rPr>
                <w:spacing w:val="-2"/>
                <w:sz w:val="20"/>
                <w:szCs w:val="20"/>
              </w:rPr>
            </w:pPr>
          </w:p>
        </w:tc>
      </w:tr>
      <w:tr w:rsidR="00087C96" w:rsidRPr="009D5770" w14:paraId="76DCB528" w14:textId="77777777" w:rsidTr="00352889">
        <w:trPr>
          <w:cantSplit/>
          <w:trHeight w:val="1340"/>
          <w:jc w:val="center"/>
        </w:trPr>
        <w:tc>
          <w:tcPr>
            <w:tcW w:w="1252" w:type="pct"/>
            <w:shd w:val="clear" w:color="auto" w:fill="auto"/>
            <w:vAlign w:val="center"/>
          </w:tcPr>
          <w:p w14:paraId="76DCB525" w14:textId="5D88294F" w:rsidR="00087C96" w:rsidRPr="009D5770" w:rsidRDefault="00381CB3" w:rsidP="00972F4E">
            <w:pPr>
              <w:suppressAutoHyphens/>
              <w:spacing w:before="60" w:after="60"/>
              <w:rPr>
                <w:b/>
                <w:bCs/>
                <w:spacing w:val="-2"/>
                <w:sz w:val="20"/>
                <w:szCs w:val="20"/>
              </w:rPr>
            </w:pPr>
            <w:r>
              <w:rPr>
                <w:b/>
                <w:sz w:val="20"/>
              </w:rPr>
              <w:t>Renseignements sur le représentant autorisé de l'Offrant</w:t>
            </w:r>
          </w:p>
          <w:p w14:paraId="76DCB526" w14:textId="77777777" w:rsidR="00087C96" w:rsidRPr="009D5770" w:rsidRDefault="00087C96" w:rsidP="00972F4E">
            <w:pPr>
              <w:suppressAutoHyphens/>
              <w:spacing w:before="60" w:after="60"/>
              <w:rPr>
                <w:spacing w:val="-2"/>
                <w:sz w:val="20"/>
                <w:szCs w:val="20"/>
              </w:rPr>
            </w:pPr>
            <w:r>
              <w:rPr>
                <w:sz w:val="20"/>
              </w:rPr>
              <w:t>(nom, adresse, numéros de téléphone, numéros de télécopie et adresse électronique)</w:t>
            </w:r>
          </w:p>
        </w:tc>
        <w:tc>
          <w:tcPr>
            <w:tcW w:w="3748" w:type="pct"/>
            <w:shd w:val="clear" w:color="auto" w:fill="auto"/>
          </w:tcPr>
          <w:p w14:paraId="76DCB527" w14:textId="77777777" w:rsidR="00087C96" w:rsidRPr="007244CA" w:rsidRDefault="00087C96" w:rsidP="00087C96">
            <w:pPr>
              <w:suppressAutoHyphens/>
              <w:spacing w:before="60" w:after="60"/>
              <w:jc w:val="both"/>
              <w:rPr>
                <w:sz w:val="20"/>
                <w:szCs w:val="20"/>
              </w:rPr>
            </w:pPr>
          </w:p>
        </w:tc>
      </w:tr>
      <w:tr w:rsidR="00087C96" w:rsidRPr="009D5770" w14:paraId="76DCB52E" w14:textId="77777777" w:rsidTr="00352889">
        <w:trPr>
          <w:cantSplit/>
          <w:jc w:val="center"/>
        </w:trPr>
        <w:tc>
          <w:tcPr>
            <w:tcW w:w="5000" w:type="pct"/>
            <w:gridSpan w:val="2"/>
            <w:shd w:val="clear" w:color="auto" w:fill="auto"/>
          </w:tcPr>
          <w:p w14:paraId="76DCB529" w14:textId="77777777" w:rsidR="00087C96" w:rsidRPr="009D5770" w:rsidRDefault="00087C96" w:rsidP="00087C96">
            <w:pPr>
              <w:numPr>
                <w:ilvl w:val="1"/>
                <w:numId w:val="0"/>
              </w:numPr>
              <w:suppressAutoHyphens/>
              <w:spacing w:before="60" w:after="120"/>
              <w:ind w:left="1440" w:hanging="720"/>
              <w:rPr>
                <w:b/>
                <w:bCs/>
                <w:spacing w:val="-2"/>
                <w:sz w:val="20"/>
                <w:szCs w:val="20"/>
              </w:rPr>
            </w:pPr>
            <w:r>
              <w:rPr>
                <w:b/>
                <w:sz w:val="20"/>
              </w:rPr>
              <w:t>Vous trouverez ci-joint des copies des documents originaux suivants.</w:t>
            </w:r>
          </w:p>
          <w:p w14:paraId="76DCB52A" w14:textId="4BA5AD37" w:rsidR="00087C96" w:rsidRPr="009D5770" w:rsidRDefault="00087C96" w:rsidP="00664009">
            <w:pPr>
              <w:numPr>
                <w:ilvl w:val="0"/>
                <w:numId w:val="23"/>
              </w:numPr>
              <w:tabs>
                <w:tab w:val="clear" w:pos="360"/>
                <w:tab w:val="num" w:pos="329"/>
                <w:tab w:val="left" w:pos="692"/>
              </w:tabs>
              <w:suppressAutoHyphens/>
              <w:spacing w:after="120"/>
              <w:ind w:left="689" w:hanging="689"/>
              <w:jc w:val="both"/>
              <w:rPr>
                <w:iCs/>
                <w:spacing w:val="-2"/>
                <w:sz w:val="20"/>
                <w:szCs w:val="20"/>
              </w:rPr>
            </w:pPr>
            <w:r>
              <w:rPr>
                <w:sz w:val="20"/>
              </w:rPr>
              <w:t xml:space="preserve">1. </w:t>
            </w:r>
            <w:r>
              <w:rPr>
                <w:sz w:val="20"/>
              </w:rPr>
              <w:tab/>
              <w:t>Dans le cas d’une entité unique, statuts de l’entité juridique susmentionnée, conformément aux stipulations de la clause 5 des IO.</w:t>
            </w:r>
          </w:p>
          <w:p w14:paraId="76DCB52B" w14:textId="1677C2F8" w:rsidR="00087C96" w:rsidRPr="009D5770" w:rsidRDefault="00087C96" w:rsidP="00664009">
            <w:pPr>
              <w:numPr>
                <w:ilvl w:val="0"/>
                <w:numId w:val="23"/>
              </w:numPr>
              <w:tabs>
                <w:tab w:val="clear" w:pos="360"/>
                <w:tab w:val="num" w:pos="329"/>
                <w:tab w:val="left" w:pos="692"/>
              </w:tabs>
              <w:suppressAutoHyphens/>
              <w:spacing w:after="120"/>
              <w:ind w:left="689" w:hanging="689"/>
              <w:jc w:val="both"/>
              <w:rPr>
                <w:iCs/>
                <w:spacing w:val="-2"/>
                <w:sz w:val="20"/>
                <w:szCs w:val="20"/>
              </w:rPr>
            </w:pPr>
            <w:r>
              <w:rPr>
                <w:sz w:val="20"/>
              </w:rPr>
              <w:t xml:space="preserve">2. </w:t>
            </w:r>
            <w:r>
              <w:rPr>
                <w:sz w:val="20"/>
              </w:rPr>
              <w:tab/>
              <w:t>Autorisation de représenter la société ou la coentreprise conformément aux stipulations des alinéas 21.3 et 21.4 des IO.</w:t>
            </w:r>
          </w:p>
          <w:p w14:paraId="76DCB52C" w14:textId="2ED0D367" w:rsidR="00087C96" w:rsidRPr="009D5770" w:rsidRDefault="00087C96" w:rsidP="00664009">
            <w:pPr>
              <w:numPr>
                <w:ilvl w:val="0"/>
                <w:numId w:val="23"/>
              </w:numPr>
              <w:tabs>
                <w:tab w:val="clear" w:pos="360"/>
                <w:tab w:val="num" w:pos="329"/>
                <w:tab w:val="left" w:pos="692"/>
              </w:tabs>
              <w:suppressAutoHyphens/>
              <w:spacing w:after="120"/>
              <w:ind w:left="689" w:hanging="689"/>
              <w:jc w:val="both"/>
              <w:rPr>
                <w:iCs/>
                <w:spacing w:val="-2"/>
                <w:sz w:val="20"/>
                <w:szCs w:val="20"/>
              </w:rPr>
            </w:pPr>
            <w:r>
              <w:rPr>
                <w:sz w:val="20"/>
              </w:rPr>
              <w:t>3.</w:t>
            </w:r>
            <w:r>
              <w:rPr>
                <w:sz w:val="20"/>
              </w:rPr>
              <w:tab/>
              <w:t>Dans le cas d'une coentreprise ou d'une autre association, lettre d'intention de former une coentreprise ou une autre association ou de conclure un accord de coentreprise/association, conformément à l’alinéa 5.7 des IO.</w:t>
            </w:r>
          </w:p>
          <w:p w14:paraId="76DCB52D" w14:textId="77777777" w:rsidR="00087C96" w:rsidRPr="009D5770" w:rsidRDefault="00087C96" w:rsidP="00664009">
            <w:pPr>
              <w:numPr>
                <w:ilvl w:val="0"/>
                <w:numId w:val="23"/>
              </w:numPr>
              <w:tabs>
                <w:tab w:val="clear" w:pos="360"/>
                <w:tab w:val="num" w:pos="329"/>
                <w:tab w:val="left" w:pos="692"/>
              </w:tabs>
              <w:suppressAutoHyphens/>
              <w:spacing w:after="120"/>
              <w:ind w:left="689" w:hanging="689"/>
              <w:jc w:val="both"/>
              <w:rPr>
                <w:i/>
                <w:spacing w:val="-2"/>
                <w:sz w:val="20"/>
                <w:szCs w:val="20"/>
              </w:rPr>
            </w:pPr>
            <w:r>
              <w:rPr>
                <w:sz w:val="20"/>
              </w:rPr>
              <w:t>4.</w:t>
            </w:r>
            <w:r>
              <w:rPr>
                <w:sz w:val="20"/>
              </w:rPr>
              <w:tab/>
              <w:t>Formulaire de certification d’Entreprise publique [ELI-3]</w:t>
            </w:r>
          </w:p>
        </w:tc>
      </w:tr>
    </w:tbl>
    <w:p w14:paraId="76DCB52F" w14:textId="77777777" w:rsidR="00087C96" w:rsidRPr="007244CA" w:rsidRDefault="00087C96" w:rsidP="00087C96">
      <w:pPr>
        <w:jc w:val="both"/>
        <w:rPr>
          <w:sz w:val="20"/>
          <w:szCs w:val="20"/>
        </w:rPr>
      </w:pPr>
    </w:p>
    <w:p w14:paraId="76DCB530" w14:textId="77777777" w:rsidR="00087C96" w:rsidRPr="009D5770" w:rsidRDefault="00087C96" w:rsidP="00087C96">
      <w:pPr>
        <w:jc w:val="both"/>
        <w:rPr>
          <w:rFonts w:eastAsia="Arial Unicode MS"/>
        </w:rPr>
      </w:pPr>
      <w:r>
        <w:br w:type="page"/>
      </w:r>
    </w:p>
    <w:p w14:paraId="76DCB531" w14:textId="26C8A6B1" w:rsidR="00087C96" w:rsidRPr="009D5770" w:rsidRDefault="00087C96" w:rsidP="002E3829">
      <w:pPr>
        <w:pStyle w:val="Heading4BSF"/>
        <w:rPr>
          <w:rFonts w:ascii="Times New Roman" w:hAnsi="Times New Roman"/>
        </w:rPr>
      </w:pPr>
      <w:bookmarkStart w:id="1859" w:name="_Toc308967746"/>
      <w:bookmarkStart w:id="1860" w:name="_Toc31861710"/>
      <w:bookmarkStart w:id="1861" w:name="_Toc38710398"/>
      <w:bookmarkStart w:id="1862" w:name="_Toc54328487"/>
      <w:bookmarkStart w:id="1863" w:name="_Toc54427719"/>
      <w:bookmarkStart w:id="1864" w:name="_Toc54428155"/>
      <w:bookmarkStart w:id="1865" w:name="_Toc54790146"/>
      <w:bookmarkStart w:id="1866" w:name="_Toc54820736"/>
      <w:bookmarkStart w:id="1867" w:name="_Toc54821148"/>
      <w:bookmarkStart w:id="1868" w:name="_Toc57157006"/>
      <w:r>
        <w:rPr>
          <w:rFonts w:ascii="Times New Roman" w:hAnsi="Times New Roman"/>
        </w:rPr>
        <w:lastRenderedPageBreak/>
        <w:t>Formulaire ELI-2 : Fiche de renseignement sur les coentreprises/associations/sous-traitants</w:t>
      </w:r>
      <w:bookmarkEnd w:id="1859"/>
      <w:bookmarkEnd w:id="1860"/>
      <w:bookmarkEnd w:id="1861"/>
      <w:bookmarkEnd w:id="1862"/>
      <w:bookmarkEnd w:id="1863"/>
      <w:bookmarkEnd w:id="1864"/>
      <w:bookmarkEnd w:id="1865"/>
      <w:bookmarkEnd w:id="1866"/>
      <w:bookmarkEnd w:id="1867"/>
      <w:bookmarkEnd w:id="1868"/>
    </w:p>
    <w:p w14:paraId="76DCB533" w14:textId="1C4AE552" w:rsidR="00087C96" w:rsidRPr="009D5770" w:rsidRDefault="00267999" w:rsidP="00087C96">
      <w:pPr>
        <w:jc w:val="both"/>
        <w:rPr>
          <w:bCs/>
          <w:iCs/>
          <w:szCs w:val="20"/>
        </w:rPr>
      </w:pPr>
      <w:r>
        <w:t>[Chaque partie d’une coentreprise/association constituant l'Offrant et chaque sous-traitant connu doit remplir le formulaire ci-après.]</w:t>
      </w:r>
    </w:p>
    <w:p w14:paraId="76DCB534" w14:textId="77777777" w:rsidR="00087C96" w:rsidRPr="007244CA" w:rsidRDefault="00087C96" w:rsidP="00087C96">
      <w:pPr>
        <w:jc w:val="both"/>
        <w:rPr>
          <w:bCs/>
          <w:i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21"/>
        <w:gridCol w:w="7029"/>
      </w:tblGrid>
      <w:tr w:rsidR="00087C96" w:rsidRPr="009D5770" w14:paraId="76DCB536" w14:textId="77777777" w:rsidTr="00352889">
        <w:trPr>
          <w:cantSplit/>
          <w:trHeight w:val="240"/>
          <w:jc w:val="center"/>
        </w:trPr>
        <w:tc>
          <w:tcPr>
            <w:tcW w:w="5000" w:type="pct"/>
            <w:gridSpan w:val="2"/>
            <w:shd w:val="clear" w:color="auto" w:fill="auto"/>
          </w:tcPr>
          <w:p w14:paraId="76DCB535" w14:textId="1E8B2CD2" w:rsidR="00087C96" w:rsidRPr="009D5770" w:rsidRDefault="00087C96" w:rsidP="00087C96">
            <w:pPr>
              <w:suppressAutoHyphens/>
              <w:spacing w:before="20" w:after="20"/>
              <w:ind w:left="1440" w:hanging="720"/>
              <w:jc w:val="center"/>
              <w:outlineLvl w:val="4"/>
              <w:rPr>
                <w:b/>
                <w:bCs/>
                <w:spacing w:val="-2"/>
                <w:sz w:val="20"/>
                <w:szCs w:val="20"/>
              </w:rPr>
            </w:pPr>
            <w:r>
              <w:rPr>
                <w:b/>
                <w:sz w:val="20"/>
              </w:rPr>
              <w:t>Informations sur la coentreprise/association/les</w:t>
            </w:r>
            <w:r w:rsidR="00F26AF7">
              <w:rPr>
                <w:b/>
                <w:sz w:val="20"/>
              </w:rPr>
              <w:t xml:space="preserve"> </w:t>
            </w:r>
            <w:r>
              <w:rPr>
                <w:b/>
                <w:sz w:val="20"/>
              </w:rPr>
              <w:t>sous-traitants</w:t>
            </w:r>
          </w:p>
        </w:tc>
      </w:tr>
      <w:tr w:rsidR="00087C96" w:rsidRPr="009D5770" w14:paraId="76DCB539" w14:textId="77777777" w:rsidTr="00352889">
        <w:trPr>
          <w:cantSplit/>
          <w:trHeight w:val="1097"/>
          <w:jc w:val="center"/>
        </w:trPr>
        <w:tc>
          <w:tcPr>
            <w:tcW w:w="1241" w:type="pct"/>
            <w:shd w:val="clear" w:color="auto" w:fill="auto"/>
            <w:vAlign w:val="center"/>
          </w:tcPr>
          <w:p w14:paraId="76DCB537" w14:textId="004C3889" w:rsidR="00087C96" w:rsidRPr="009D5770" w:rsidRDefault="00381CB3" w:rsidP="00087C96">
            <w:pPr>
              <w:suppressAutoHyphens/>
              <w:spacing w:before="60" w:after="60"/>
              <w:jc w:val="both"/>
              <w:rPr>
                <w:b/>
                <w:bCs/>
                <w:spacing w:val="-2"/>
                <w:sz w:val="20"/>
                <w:szCs w:val="20"/>
              </w:rPr>
            </w:pPr>
            <w:r>
              <w:rPr>
                <w:b/>
                <w:sz w:val="20"/>
              </w:rPr>
              <w:t>Dénomination sociale du Soumissionnaire</w:t>
            </w:r>
          </w:p>
        </w:tc>
        <w:tc>
          <w:tcPr>
            <w:tcW w:w="3759" w:type="pct"/>
            <w:shd w:val="clear" w:color="auto" w:fill="auto"/>
          </w:tcPr>
          <w:p w14:paraId="76DCB538" w14:textId="77777777" w:rsidR="00087C96" w:rsidRPr="009D5770" w:rsidRDefault="00087C96" w:rsidP="00087C96">
            <w:pPr>
              <w:spacing w:before="60" w:after="60"/>
              <w:jc w:val="both"/>
              <w:rPr>
                <w:sz w:val="20"/>
                <w:szCs w:val="20"/>
                <w:lang w:val="en-US"/>
              </w:rPr>
            </w:pPr>
          </w:p>
        </w:tc>
      </w:tr>
      <w:tr w:rsidR="00087C96" w:rsidRPr="009D5770" w14:paraId="76DCB53C" w14:textId="77777777" w:rsidTr="00352889">
        <w:trPr>
          <w:cantSplit/>
          <w:trHeight w:val="1160"/>
          <w:jc w:val="center"/>
        </w:trPr>
        <w:tc>
          <w:tcPr>
            <w:tcW w:w="1241" w:type="pct"/>
            <w:shd w:val="clear" w:color="auto" w:fill="auto"/>
            <w:vAlign w:val="center"/>
          </w:tcPr>
          <w:p w14:paraId="76DCB53A" w14:textId="37C2A799" w:rsidR="00087C96" w:rsidRPr="009D5770" w:rsidRDefault="00087C96" w:rsidP="00087C96">
            <w:pPr>
              <w:spacing w:before="60" w:after="60"/>
              <w:rPr>
                <w:b/>
                <w:bCs/>
                <w:sz w:val="20"/>
                <w:szCs w:val="20"/>
              </w:rPr>
            </w:pPr>
            <w:r>
              <w:rPr>
                <w:b/>
                <w:sz w:val="20"/>
              </w:rPr>
              <w:t>Dénomination sociale du partenaire ou du sous-traitant</w:t>
            </w:r>
          </w:p>
        </w:tc>
        <w:tc>
          <w:tcPr>
            <w:tcW w:w="3759" w:type="pct"/>
            <w:shd w:val="clear" w:color="auto" w:fill="auto"/>
          </w:tcPr>
          <w:p w14:paraId="76DCB53B" w14:textId="77777777" w:rsidR="00087C96" w:rsidRPr="007244CA" w:rsidRDefault="00087C96" w:rsidP="00087C96">
            <w:pPr>
              <w:spacing w:before="60" w:after="60"/>
              <w:jc w:val="both"/>
              <w:rPr>
                <w:sz w:val="20"/>
                <w:szCs w:val="20"/>
              </w:rPr>
            </w:pPr>
          </w:p>
        </w:tc>
      </w:tr>
      <w:tr w:rsidR="00087C96" w:rsidRPr="009D5770" w14:paraId="76DCB53F" w14:textId="77777777" w:rsidTr="00352889">
        <w:trPr>
          <w:cantSplit/>
          <w:trHeight w:val="1160"/>
          <w:jc w:val="center"/>
        </w:trPr>
        <w:tc>
          <w:tcPr>
            <w:tcW w:w="1241" w:type="pct"/>
            <w:shd w:val="clear" w:color="auto" w:fill="auto"/>
            <w:vAlign w:val="center"/>
          </w:tcPr>
          <w:p w14:paraId="76DCB53D" w14:textId="26D14A6C" w:rsidR="00087C96" w:rsidRPr="009D5770" w:rsidRDefault="00087C96" w:rsidP="00087C96">
            <w:pPr>
              <w:spacing w:before="60" w:after="60"/>
              <w:rPr>
                <w:b/>
                <w:bCs/>
                <w:spacing w:val="-2"/>
                <w:sz w:val="20"/>
                <w:szCs w:val="20"/>
              </w:rPr>
            </w:pPr>
            <w:r>
              <w:rPr>
                <w:b/>
                <w:sz w:val="20"/>
              </w:rPr>
              <w:t>Pays où la partie à la coentreprise ou le sous-traitant a été constitué(e) en société</w:t>
            </w:r>
          </w:p>
        </w:tc>
        <w:tc>
          <w:tcPr>
            <w:tcW w:w="3759" w:type="pct"/>
            <w:shd w:val="clear" w:color="auto" w:fill="auto"/>
          </w:tcPr>
          <w:p w14:paraId="76DCB53E" w14:textId="77777777" w:rsidR="00087C96" w:rsidRPr="007244CA" w:rsidRDefault="00087C96" w:rsidP="00087C96">
            <w:pPr>
              <w:spacing w:before="60" w:after="60"/>
              <w:jc w:val="both"/>
              <w:rPr>
                <w:sz w:val="20"/>
                <w:szCs w:val="20"/>
              </w:rPr>
            </w:pPr>
          </w:p>
        </w:tc>
      </w:tr>
      <w:tr w:rsidR="00087C96" w:rsidRPr="009D5770" w14:paraId="76DCB542" w14:textId="77777777" w:rsidTr="00352889">
        <w:trPr>
          <w:cantSplit/>
          <w:trHeight w:val="1178"/>
          <w:jc w:val="center"/>
        </w:trPr>
        <w:tc>
          <w:tcPr>
            <w:tcW w:w="1241" w:type="pct"/>
            <w:shd w:val="clear" w:color="auto" w:fill="auto"/>
            <w:vAlign w:val="center"/>
          </w:tcPr>
          <w:p w14:paraId="76DCB540" w14:textId="1B457CCF" w:rsidR="00087C96" w:rsidRPr="009D5770" w:rsidRDefault="00087C96" w:rsidP="00087C96">
            <w:pPr>
              <w:spacing w:before="60" w:after="60"/>
              <w:rPr>
                <w:b/>
                <w:bCs/>
                <w:spacing w:val="-2"/>
                <w:sz w:val="20"/>
                <w:szCs w:val="20"/>
              </w:rPr>
            </w:pPr>
            <w:r>
              <w:rPr>
                <w:b/>
                <w:sz w:val="20"/>
              </w:rPr>
              <w:t>Année dans laquelle la partie à la coentreprise ou le sous-traitant a été constitué(e) en société</w:t>
            </w:r>
          </w:p>
        </w:tc>
        <w:tc>
          <w:tcPr>
            <w:tcW w:w="3759" w:type="pct"/>
            <w:shd w:val="clear" w:color="auto" w:fill="auto"/>
          </w:tcPr>
          <w:p w14:paraId="76DCB541" w14:textId="77777777" w:rsidR="00087C96" w:rsidRPr="007244CA" w:rsidRDefault="00087C96" w:rsidP="00087C96">
            <w:pPr>
              <w:spacing w:before="60" w:after="60"/>
              <w:jc w:val="both"/>
              <w:rPr>
                <w:sz w:val="20"/>
                <w:szCs w:val="20"/>
              </w:rPr>
            </w:pPr>
          </w:p>
        </w:tc>
      </w:tr>
      <w:tr w:rsidR="00087C96" w:rsidRPr="009D5770" w14:paraId="76DCB545" w14:textId="77777777" w:rsidTr="00352889">
        <w:trPr>
          <w:cantSplit/>
          <w:trHeight w:val="1232"/>
          <w:jc w:val="center"/>
        </w:trPr>
        <w:tc>
          <w:tcPr>
            <w:tcW w:w="1241" w:type="pct"/>
            <w:shd w:val="clear" w:color="auto" w:fill="auto"/>
            <w:vAlign w:val="center"/>
          </w:tcPr>
          <w:p w14:paraId="76DCB543" w14:textId="494D6282" w:rsidR="00087C96" w:rsidRPr="009D5770" w:rsidRDefault="00087C96" w:rsidP="00087C96">
            <w:pPr>
              <w:spacing w:before="60" w:after="60"/>
              <w:rPr>
                <w:b/>
                <w:bCs/>
                <w:spacing w:val="-2"/>
                <w:sz w:val="20"/>
                <w:szCs w:val="20"/>
              </w:rPr>
            </w:pPr>
            <w:r>
              <w:rPr>
                <w:b/>
                <w:sz w:val="20"/>
              </w:rPr>
              <w:t>Adresse légale de la partie à la coentreprise ou du sous-traitant dans le pays où l'Offrant a été constitué en société</w:t>
            </w:r>
          </w:p>
        </w:tc>
        <w:tc>
          <w:tcPr>
            <w:tcW w:w="3759" w:type="pct"/>
            <w:shd w:val="clear" w:color="auto" w:fill="auto"/>
          </w:tcPr>
          <w:p w14:paraId="76DCB544" w14:textId="77777777" w:rsidR="00087C96" w:rsidRPr="007244CA" w:rsidRDefault="00087C96" w:rsidP="00087C96">
            <w:pPr>
              <w:spacing w:before="60" w:after="60"/>
              <w:jc w:val="both"/>
              <w:rPr>
                <w:sz w:val="20"/>
                <w:szCs w:val="20"/>
              </w:rPr>
            </w:pPr>
          </w:p>
        </w:tc>
      </w:tr>
      <w:tr w:rsidR="00087C96" w:rsidRPr="009D5770" w14:paraId="76DCB549" w14:textId="77777777" w:rsidTr="00352889">
        <w:trPr>
          <w:cantSplit/>
          <w:trHeight w:val="1440"/>
          <w:jc w:val="center"/>
        </w:trPr>
        <w:tc>
          <w:tcPr>
            <w:tcW w:w="1241" w:type="pct"/>
            <w:shd w:val="clear" w:color="auto" w:fill="auto"/>
            <w:vAlign w:val="center"/>
          </w:tcPr>
          <w:p w14:paraId="76DCB546" w14:textId="74337F84" w:rsidR="00087C96" w:rsidRPr="009D5770" w:rsidRDefault="00087C96" w:rsidP="00087C96">
            <w:pPr>
              <w:spacing w:before="60" w:after="120"/>
              <w:rPr>
                <w:b/>
                <w:bCs/>
                <w:spacing w:val="-2"/>
                <w:sz w:val="20"/>
                <w:szCs w:val="20"/>
              </w:rPr>
            </w:pPr>
            <w:r>
              <w:rPr>
                <w:b/>
                <w:sz w:val="20"/>
              </w:rPr>
              <w:t>Renseignements sur le représentant autorisé de la partie à la coentreprise ou du sous-traitant</w:t>
            </w:r>
          </w:p>
          <w:p w14:paraId="76DCB547" w14:textId="77777777" w:rsidR="00087C96" w:rsidRPr="009D5770" w:rsidRDefault="00087C96" w:rsidP="00087C96">
            <w:pPr>
              <w:spacing w:before="60" w:after="60"/>
              <w:rPr>
                <w:b/>
                <w:bCs/>
                <w:spacing w:val="-2"/>
                <w:sz w:val="20"/>
                <w:szCs w:val="20"/>
              </w:rPr>
            </w:pPr>
            <w:r>
              <w:rPr>
                <w:b/>
                <w:sz w:val="20"/>
              </w:rPr>
              <w:t>(nom, adresse, numéros de téléphone, numéros de télécopie et adresse électronique)</w:t>
            </w:r>
          </w:p>
        </w:tc>
        <w:tc>
          <w:tcPr>
            <w:tcW w:w="3759" w:type="pct"/>
            <w:shd w:val="clear" w:color="auto" w:fill="auto"/>
          </w:tcPr>
          <w:p w14:paraId="76DCB548" w14:textId="77777777" w:rsidR="00087C96" w:rsidRPr="007244CA" w:rsidRDefault="00087C96" w:rsidP="00087C96">
            <w:pPr>
              <w:spacing w:before="60" w:after="60"/>
              <w:jc w:val="both"/>
              <w:rPr>
                <w:sz w:val="20"/>
                <w:szCs w:val="20"/>
              </w:rPr>
            </w:pPr>
          </w:p>
        </w:tc>
      </w:tr>
      <w:tr w:rsidR="00087C96" w:rsidRPr="009D5770" w14:paraId="76DCB54E" w14:textId="77777777" w:rsidTr="00352889">
        <w:trPr>
          <w:cantSplit/>
          <w:jc w:val="center"/>
        </w:trPr>
        <w:tc>
          <w:tcPr>
            <w:tcW w:w="5000" w:type="pct"/>
            <w:gridSpan w:val="2"/>
            <w:shd w:val="clear" w:color="auto" w:fill="auto"/>
          </w:tcPr>
          <w:p w14:paraId="76DCB54A" w14:textId="70AEC9C4" w:rsidR="00087C96" w:rsidRPr="009D5770" w:rsidRDefault="00087C96" w:rsidP="00087C96">
            <w:pPr>
              <w:numPr>
                <w:ilvl w:val="1"/>
                <w:numId w:val="0"/>
              </w:numPr>
              <w:suppressAutoHyphens/>
              <w:spacing w:before="60" w:after="60"/>
              <w:ind w:left="1440" w:hanging="720"/>
              <w:rPr>
                <w:b/>
                <w:bCs/>
                <w:spacing w:val="-2"/>
                <w:sz w:val="20"/>
                <w:szCs w:val="20"/>
              </w:rPr>
            </w:pPr>
            <w:r>
              <w:rPr>
                <w:b/>
                <w:sz w:val="20"/>
              </w:rPr>
              <w:t>Vous trouverez ci-joint des copies des documents originaux suivants.</w:t>
            </w:r>
            <w:r>
              <w:rPr>
                <w:b/>
                <w:sz w:val="20"/>
                <w:shd w:val="clear" w:color="auto" w:fill="000000"/>
              </w:rPr>
              <w:t xml:space="preserve">   </w:t>
            </w:r>
          </w:p>
          <w:p w14:paraId="76DCB54B" w14:textId="4816A529" w:rsidR="00087C96" w:rsidRPr="009D5770" w:rsidRDefault="00087C96" w:rsidP="00664009">
            <w:pPr>
              <w:numPr>
                <w:ilvl w:val="0"/>
                <w:numId w:val="24"/>
              </w:numPr>
              <w:tabs>
                <w:tab w:val="clear" w:pos="360"/>
                <w:tab w:val="left" w:pos="335"/>
              </w:tabs>
              <w:suppressAutoHyphens/>
              <w:spacing w:before="60" w:after="60"/>
              <w:ind w:left="720" w:hanging="720"/>
              <w:jc w:val="both"/>
              <w:rPr>
                <w:iCs/>
                <w:spacing w:val="-2"/>
                <w:sz w:val="20"/>
                <w:szCs w:val="20"/>
              </w:rPr>
            </w:pPr>
            <w:r>
              <w:rPr>
                <w:sz w:val="20"/>
              </w:rPr>
              <w:t>1.</w:t>
            </w:r>
            <w:r>
              <w:rPr>
                <w:sz w:val="20"/>
              </w:rPr>
              <w:tab/>
              <w:t>Statuts de l’entité juridique susmentionnée.</w:t>
            </w:r>
          </w:p>
          <w:p w14:paraId="76DCB54C" w14:textId="2C37BF4A" w:rsidR="00087C96" w:rsidRPr="009D5770" w:rsidRDefault="00087C96" w:rsidP="00664009">
            <w:pPr>
              <w:numPr>
                <w:ilvl w:val="0"/>
                <w:numId w:val="24"/>
              </w:numPr>
              <w:tabs>
                <w:tab w:val="clear" w:pos="360"/>
                <w:tab w:val="left" w:pos="335"/>
              </w:tabs>
              <w:suppressAutoHyphens/>
              <w:spacing w:before="60" w:after="60"/>
              <w:ind w:left="720" w:hanging="720"/>
              <w:jc w:val="both"/>
              <w:rPr>
                <w:spacing w:val="-2"/>
                <w:sz w:val="20"/>
                <w:szCs w:val="20"/>
              </w:rPr>
            </w:pPr>
            <w:r>
              <w:rPr>
                <w:sz w:val="20"/>
              </w:rPr>
              <w:t>2.</w:t>
            </w:r>
            <w:r>
              <w:rPr>
                <w:sz w:val="20"/>
              </w:rPr>
              <w:tab/>
              <w:t>Autorisation de représenter la société susmentionnée, conformément aux stipulations de l’alinéa 21.4 des IO.</w:t>
            </w:r>
          </w:p>
          <w:p w14:paraId="76DCB54D" w14:textId="77777777" w:rsidR="00087C96" w:rsidRPr="009D5770" w:rsidRDefault="00087C96" w:rsidP="00664009">
            <w:pPr>
              <w:numPr>
                <w:ilvl w:val="0"/>
                <w:numId w:val="24"/>
              </w:numPr>
              <w:tabs>
                <w:tab w:val="clear" w:pos="360"/>
                <w:tab w:val="left" w:pos="335"/>
              </w:tabs>
              <w:suppressAutoHyphens/>
              <w:spacing w:before="60" w:after="60"/>
              <w:ind w:left="720" w:hanging="720"/>
              <w:jc w:val="both"/>
              <w:rPr>
                <w:i/>
                <w:spacing w:val="-2"/>
                <w:sz w:val="20"/>
                <w:szCs w:val="20"/>
              </w:rPr>
            </w:pPr>
            <w:r>
              <w:rPr>
                <w:sz w:val="20"/>
              </w:rPr>
              <w:t>3.</w:t>
            </w:r>
            <w:r>
              <w:rPr>
                <w:sz w:val="20"/>
              </w:rPr>
              <w:tab/>
              <w:t>Formulaire de certification d’Entreprise publique [ELI-3].</w:t>
            </w:r>
          </w:p>
        </w:tc>
      </w:tr>
    </w:tbl>
    <w:p w14:paraId="76DCB54F" w14:textId="77777777" w:rsidR="00087C96" w:rsidRPr="009D5770" w:rsidRDefault="00087C96" w:rsidP="00087C96">
      <w:pPr>
        <w:jc w:val="both"/>
        <w:rPr>
          <w:b/>
          <w:sz w:val="28"/>
          <w:szCs w:val="20"/>
        </w:rPr>
      </w:pPr>
      <w:r>
        <w:br w:type="page"/>
      </w:r>
    </w:p>
    <w:p w14:paraId="76DCB550" w14:textId="129F225D" w:rsidR="00087C96" w:rsidRPr="009D5770" w:rsidRDefault="004463EA" w:rsidP="002E3829">
      <w:pPr>
        <w:pStyle w:val="Heading4BSF"/>
        <w:rPr>
          <w:rFonts w:ascii="Times New Roman" w:hAnsi="Times New Roman"/>
        </w:rPr>
      </w:pPr>
      <w:bookmarkStart w:id="1869" w:name="_Toc31861711"/>
      <w:bookmarkStart w:id="1870" w:name="_Toc38710399"/>
      <w:bookmarkStart w:id="1871" w:name="_Toc54328488"/>
      <w:bookmarkStart w:id="1872" w:name="_Toc54427720"/>
      <w:bookmarkStart w:id="1873" w:name="_Toc54428156"/>
      <w:bookmarkStart w:id="1874" w:name="_Toc54790147"/>
      <w:bookmarkStart w:id="1875" w:name="_Toc54820737"/>
      <w:bookmarkStart w:id="1876" w:name="_Toc54821149"/>
      <w:bookmarkStart w:id="1877" w:name="_Toc57157007"/>
      <w:r>
        <w:rPr>
          <w:rFonts w:ascii="Times New Roman" w:hAnsi="Times New Roman"/>
        </w:rPr>
        <w:lastRenderedPageBreak/>
        <w:t>Formulaire ELI-3 : Formulaire de certification d’entreprise publique</w:t>
      </w:r>
      <w:bookmarkEnd w:id="1869"/>
      <w:bookmarkEnd w:id="1870"/>
      <w:bookmarkEnd w:id="1871"/>
      <w:bookmarkEnd w:id="1872"/>
      <w:bookmarkEnd w:id="1873"/>
      <w:bookmarkEnd w:id="1874"/>
      <w:bookmarkEnd w:id="1875"/>
      <w:bookmarkEnd w:id="1876"/>
      <w:bookmarkEnd w:id="1877"/>
    </w:p>
    <w:p w14:paraId="76DCB551" w14:textId="24F23A49" w:rsidR="00087C96" w:rsidRPr="009D5770" w:rsidRDefault="00087C96" w:rsidP="00087C96">
      <w:pPr>
        <w:spacing w:before="120"/>
        <w:jc w:val="both"/>
      </w:pPr>
      <w:r>
        <w:t xml:space="preserve">Les Entreprises publiques (ou « GOE » en anglais) ne sont pas autorisées à soumettre des offres pour des contrats de fourniture de produits, de systèmes d’information ou de travaux financés par la MCC. En conséquence, une Entreprise publique a) ne peut pas être partie à un contrat de fourniture de biens ou de travaux financé par la MCC et attribué à la suite d’un appel d’offres concurrentiel ouvert ou restreint, d’une passation de marché par entente directe ou de la sélection d’un fournisseur unique ; et b) ne peut pas être </w:t>
      </w:r>
      <w:r w:rsidR="00A93E78">
        <w:t>pré-qualif</w:t>
      </w:r>
      <w:r>
        <w:t>iée ou présélectionnée pour un contrat financé par la MCC et devant être attribué par ces méthodes.</w:t>
      </w:r>
    </w:p>
    <w:p w14:paraId="76DCB552" w14:textId="4B800228" w:rsidR="00087C96" w:rsidRPr="009D5770" w:rsidRDefault="00087C96" w:rsidP="00087C96">
      <w:pPr>
        <w:spacing w:before="120"/>
        <w:jc w:val="both"/>
      </w:pPr>
      <w:r>
        <w:t xml:space="preserve">Cette interdiction ne s’applique pas aux unités en régie appartenant au gouvernement du pays de l’Entité Responsable ou par des établissements d’enseignement et centres de recherche du secteur public, par des entités statistiques ou cartographiques, ou par d’autres structures techniques du secteur public qui n’ont pas été constituées principalement à des fins commerciales, ou pour lesquelles une dérogation a été accordée par la MCC conformément à la Partie 7 des </w:t>
      </w:r>
      <w:r>
        <w:rPr>
          <w:i/>
          <w:iCs/>
        </w:rPr>
        <w:t>Politique et Directives relatives à la passation des marchés de la MCC</w:t>
      </w:r>
      <w:r>
        <w:t>. La politique intégrale est consultable sur la page « Compact Procurement</w:t>
      </w:r>
      <w:r w:rsidR="00F26AF7">
        <w:t xml:space="preserve"> </w:t>
      </w:r>
      <w:r>
        <w:t>Guidelines » du site web de la MCC (www.mcc.gov). Dans le cadre de la vérification de l’éligibilité pour ce marché, veuillez remplir le formulaire ci-dessous afin d’indiquer le statut de votre entité.</w:t>
      </w:r>
    </w:p>
    <w:p w14:paraId="76DCB553" w14:textId="77777777" w:rsidR="00087C96" w:rsidRPr="009D5770" w:rsidRDefault="00087C96" w:rsidP="00087C96">
      <w:pPr>
        <w:spacing w:before="120"/>
        <w:jc w:val="both"/>
      </w:pPr>
      <w:r>
        <w:t>Aux fins de ce formulaire, le terme « Gouvernement » désigne un ou plusieurs gouvernements, y compris toute agence, administration, département ou autre organisme gouvernemental à un quelconque niveau (national ou infranational).</w:t>
      </w:r>
    </w:p>
    <w:p w14:paraId="76DCB554" w14:textId="77777777" w:rsidR="00087C96" w:rsidRPr="009D5770" w:rsidRDefault="00087C96" w:rsidP="00087C96">
      <w:pPr>
        <w:spacing w:before="120"/>
        <w:jc w:val="center"/>
        <w:rPr>
          <w:b/>
        </w:rPr>
      </w:pPr>
      <w:r>
        <w:rPr>
          <w:b/>
        </w:rPr>
        <w:t>CERTIFICATION</w:t>
      </w:r>
    </w:p>
    <w:p w14:paraId="76DCB555" w14:textId="77777777" w:rsidR="00087C96" w:rsidRPr="007244CA" w:rsidRDefault="00087C96" w:rsidP="00087C96">
      <w:pPr>
        <w:spacing w:before="120"/>
      </w:pPr>
    </w:p>
    <w:p w14:paraId="76DCB556" w14:textId="09C43065" w:rsidR="00087C96" w:rsidRPr="009D5770" w:rsidRDefault="00087C96" w:rsidP="00087C96">
      <w:pPr>
        <w:spacing w:before="120"/>
      </w:pPr>
      <w:r>
        <w:t>Dénomination légale complète de l'Offrant :  ______________________________________________________________________</w:t>
      </w:r>
    </w:p>
    <w:p w14:paraId="76DCB557" w14:textId="46814A10" w:rsidR="00087C96" w:rsidRPr="009D5770" w:rsidRDefault="00087C96" w:rsidP="00087C96">
      <w:pPr>
        <w:spacing w:before="120"/>
      </w:pPr>
      <w:r>
        <w:t>Dénomination sociale de l'Offrant dans la langue et l’écriture du Pays de constitution (si elle est différente de celle indiquée ci-dessus) :</w:t>
      </w:r>
    </w:p>
    <w:p w14:paraId="76DCB558" w14:textId="77777777" w:rsidR="00087C96" w:rsidRPr="009D5770" w:rsidRDefault="00087C96" w:rsidP="00087C96">
      <w:pPr>
        <w:spacing w:before="120"/>
      </w:pPr>
      <w:r>
        <w:t>______________________________________________________________________________</w:t>
      </w:r>
    </w:p>
    <w:p w14:paraId="76DCB559" w14:textId="2B3E6900" w:rsidR="00087C96" w:rsidRPr="009D5770" w:rsidRDefault="00087C96" w:rsidP="00087C96">
      <w:pPr>
        <w:spacing w:before="120"/>
      </w:pPr>
      <w:r>
        <w:t xml:space="preserve">Adresse du siège social ou de l’établissement principal de </w:t>
      </w:r>
      <w:r w:rsidR="007244CA">
        <w:t>l’Offrant :</w:t>
      </w:r>
    </w:p>
    <w:p w14:paraId="76DCB55A" w14:textId="77777777" w:rsidR="00087C96" w:rsidRPr="009D5770" w:rsidRDefault="00087C96" w:rsidP="00087C96">
      <w:pPr>
        <w:spacing w:before="120"/>
      </w:pPr>
      <w:r>
        <w:t>______________________________________________________________________________</w:t>
      </w:r>
    </w:p>
    <w:p w14:paraId="76DCB55B" w14:textId="77777777" w:rsidR="00087C96" w:rsidRPr="009D5770" w:rsidRDefault="00087C96" w:rsidP="00087C96">
      <w:pPr>
        <w:spacing w:before="120"/>
      </w:pPr>
      <w:r>
        <w:t>______________________________________________________________________________</w:t>
      </w:r>
    </w:p>
    <w:p w14:paraId="76DCB55C" w14:textId="3A767CFC" w:rsidR="00087C96" w:rsidRPr="009D5770" w:rsidRDefault="00087C96" w:rsidP="00087C96">
      <w:pPr>
        <w:spacing w:before="120"/>
      </w:pPr>
      <w:r>
        <w:t>Nom complet de trois (3) responsables qui occupent des postes de direction au sein de l’entité de l'Offrant (pour tout Offrant qui est une entité) :</w:t>
      </w:r>
    </w:p>
    <w:p w14:paraId="76DCB55D" w14:textId="77777777" w:rsidR="00087C96" w:rsidRPr="009D5770" w:rsidRDefault="00087C96" w:rsidP="00087C96">
      <w:pPr>
        <w:spacing w:before="120"/>
      </w:pPr>
      <w:r>
        <w:t>________________________________________________</w:t>
      </w:r>
    </w:p>
    <w:p w14:paraId="76DCB55E" w14:textId="77777777" w:rsidR="00087C96" w:rsidRPr="009D5770" w:rsidRDefault="00087C96" w:rsidP="00087C96">
      <w:pPr>
        <w:spacing w:before="120"/>
      </w:pPr>
      <w:r>
        <w:t>________________________________________________</w:t>
      </w:r>
    </w:p>
    <w:p w14:paraId="76DCB55F" w14:textId="77777777" w:rsidR="00087C96" w:rsidRPr="009D5770" w:rsidRDefault="00087C96" w:rsidP="00087C96">
      <w:pPr>
        <w:spacing w:before="120"/>
      </w:pPr>
      <w:r>
        <w:t>________________________________________________</w:t>
      </w:r>
    </w:p>
    <w:p w14:paraId="76DCB560" w14:textId="639115F2" w:rsidR="00087C96" w:rsidRPr="009D5770" w:rsidRDefault="00087C96" w:rsidP="00972F4E">
      <w:pPr>
        <w:keepNext/>
        <w:spacing w:before="120"/>
      </w:pPr>
      <w:r>
        <w:t>Dénomination sociale de l’entité-mère ou des entités-mères de l'Offrant (le cas échéant ; indiquez si l'Offrant n’a pas d’entité-mère) :</w:t>
      </w:r>
    </w:p>
    <w:p w14:paraId="76DCB561" w14:textId="77777777" w:rsidR="00087C96" w:rsidRPr="009D5770" w:rsidRDefault="00087C96" w:rsidP="00087C96">
      <w:pPr>
        <w:spacing w:before="120"/>
      </w:pPr>
      <w:r>
        <w:t>______________________________________________________________________________</w:t>
      </w:r>
    </w:p>
    <w:p w14:paraId="76DCB562" w14:textId="5003DAA0" w:rsidR="00087C96" w:rsidRPr="009D5770" w:rsidRDefault="00087C96" w:rsidP="00087C96">
      <w:pPr>
        <w:spacing w:before="120"/>
      </w:pPr>
      <w:r>
        <w:lastRenderedPageBreak/>
        <w:t>Dénomination sociale de l’entité-mère ou des entités-mères de l'Offrant dans la langue et l’écriture du Pays de constitution (si celle-ci est différente de celle indiquée ci-dessus) :</w:t>
      </w:r>
    </w:p>
    <w:p w14:paraId="76DCB563" w14:textId="77777777" w:rsidR="00087C96" w:rsidRPr="009D5770" w:rsidRDefault="00087C96" w:rsidP="00087C96">
      <w:pPr>
        <w:spacing w:before="120"/>
      </w:pPr>
      <w:r>
        <w:t>______________________________________________________________________________</w:t>
      </w:r>
    </w:p>
    <w:p w14:paraId="76DCB564" w14:textId="3EE713AD" w:rsidR="00087C96" w:rsidRPr="009D5770" w:rsidRDefault="00087C96" w:rsidP="00087C96">
      <w:pPr>
        <w:spacing w:before="120"/>
      </w:pPr>
      <w:r>
        <w:t>Adresse(s) du siège social ou de l’établissement principal de l’entité-mère ou des entités-mères de l'Offrant (le cas échéant) :</w:t>
      </w:r>
    </w:p>
    <w:p w14:paraId="76DCB565" w14:textId="77777777" w:rsidR="00087C96" w:rsidRPr="009D5770" w:rsidRDefault="00087C96" w:rsidP="00087C96">
      <w:pPr>
        <w:spacing w:before="120"/>
      </w:pPr>
      <w:r>
        <w:t>______________________________________________________________________________</w:t>
      </w:r>
    </w:p>
    <w:p w14:paraId="76DCB566" w14:textId="77777777" w:rsidR="00087C96" w:rsidRPr="009D5770" w:rsidRDefault="00087C96" w:rsidP="00087C96">
      <w:pPr>
        <w:spacing w:before="120"/>
      </w:pPr>
      <w:r>
        <w:t>______________________________________________________________________________</w:t>
      </w:r>
    </w:p>
    <w:p w14:paraId="76DCB567" w14:textId="77777777" w:rsidR="00087C96" w:rsidRPr="009D5770" w:rsidRDefault="00087C96" w:rsidP="00087C96">
      <w:pPr>
        <w:spacing w:before="120"/>
      </w:pPr>
      <w:r>
        <w:t>1)</w:t>
      </w:r>
      <w:r>
        <w:tab/>
        <w:t xml:space="preserve">Un Gouvernement détient-il une participation majoritaire ou dominante (que ce soit sur la base du montant de la participation ou des droits de vote) dans votre capital ou détient-il une autre participation lui conférant des droits de propriété (que ce soit directement ou indirectement, et que ce soit par le biais de fiduciaires, d’agents ou par d’autres moyens) ?   </w:t>
      </w:r>
    </w:p>
    <w:p w14:paraId="76DCB568" w14:textId="77777777" w:rsidR="00087C96" w:rsidRPr="009D5770" w:rsidRDefault="00087C96" w:rsidP="00087C96">
      <w:pPr>
        <w:spacing w:before="120"/>
      </w:pPr>
      <w:r>
        <w:t xml:space="preserve">Oui </w:t>
      </w:r>
      <w:r>
        <w:t xml:space="preserve">  Non </w:t>
      </w:r>
      <w:r>
        <w:t></w:t>
      </w:r>
    </w:p>
    <w:p w14:paraId="76DCB569" w14:textId="77777777" w:rsidR="00087C96" w:rsidRPr="009D5770" w:rsidRDefault="00087C96" w:rsidP="00087C96">
      <w:pPr>
        <w:spacing w:before="120"/>
      </w:pPr>
      <w:r>
        <w:t>2)</w:t>
      </w:r>
      <w:r>
        <w:tab/>
        <w:t xml:space="preserve">Si votre réponse à la question 1 est oui, quel type d’entreprise publique êtes-vous :  </w:t>
      </w:r>
    </w:p>
    <w:p w14:paraId="76DCB56A" w14:textId="77777777" w:rsidR="00087C96" w:rsidRPr="009D5770" w:rsidRDefault="00087C96" w:rsidP="00664009">
      <w:pPr>
        <w:numPr>
          <w:ilvl w:val="0"/>
          <w:numId w:val="26"/>
        </w:numPr>
        <w:spacing w:before="120"/>
        <w:jc w:val="both"/>
      </w:pPr>
      <w:r>
        <w:t xml:space="preserve">Établissement d’enseignement  </w:t>
      </w:r>
      <w:r>
        <w:tab/>
        <w:t xml:space="preserve">Oui </w:t>
      </w:r>
      <w:r>
        <w:t xml:space="preserve">  Non </w:t>
      </w:r>
      <w:r>
        <w:t></w:t>
      </w:r>
    </w:p>
    <w:p w14:paraId="76DCB56B" w14:textId="77777777" w:rsidR="00087C96" w:rsidRPr="009D5770" w:rsidRDefault="00087C96" w:rsidP="00664009">
      <w:pPr>
        <w:numPr>
          <w:ilvl w:val="0"/>
          <w:numId w:val="26"/>
        </w:numPr>
        <w:spacing w:before="120"/>
        <w:jc w:val="both"/>
      </w:pPr>
      <w:r>
        <w:t xml:space="preserve">Centre de recherche  </w:t>
      </w:r>
      <w:r>
        <w:tab/>
      </w:r>
      <w:r>
        <w:tab/>
        <w:t xml:space="preserve">Oui  </w:t>
      </w:r>
      <w:r>
        <w:t xml:space="preserve">   Non </w:t>
      </w:r>
      <w:r>
        <w:t></w:t>
      </w:r>
    </w:p>
    <w:p w14:paraId="76DCB56C" w14:textId="77777777" w:rsidR="00087C96" w:rsidRPr="009D5770" w:rsidRDefault="00087C96" w:rsidP="00664009">
      <w:pPr>
        <w:numPr>
          <w:ilvl w:val="0"/>
          <w:numId w:val="26"/>
        </w:numPr>
        <w:spacing w:before="120"/>
        <w:jc w:val="both"/>
      </w:pPr>
      <w:r>
        <w:t xml:space="preserve">Entité statistique   </w:t>
      </w:r>
      <w:r>
        <w:tab/>
      </w:r>
      <w:r>
        <w:tab/>
        <w:t xml:space="preserve">Oui </w:t>
      </w:r>
      <w:r>
        <w:t xml:space="preserve">   Non </w:t>
      </w:r>
      <w:r>
        <w:t></w:t>
      </w:r>
    </w:p>
    <w:p w14:paraId="76DCB56D" w14:textId="77777777" w:rsidR="00087C96" w:rsidRPr="009D5770" w:rsidRDefault="00087C96" w:rsidP="00664009">
      <w:pPr>
        <w:numPr>
          <w:ilvl w:val="0"/>
          <w:numId w:val="26"/>
        </w:numPr>
        <w:spacing w:before="120"/>
        <w:jc w:val="both"/>
      </w:pPr>
      <w:r>
        <w:t xml:space="preserve">Entité cartographique  </w:t>
      </w:r>
      <w:r>
        <w:tab/>
      </w:r>
      <w:r>
        <w:tab/>
        <w:t xml:space="preserve">Oui </w:t>
      </w:r>
      <w:r>
        <w:t xml:space="preserve">   Non </w:t>
      </w:r>
      <w:r>
        <w:t></w:t>
      </w:r>
    </w:p>
    <w:p w14:paraId="76DCB56E" w14:textId="77777777" w:rsidR="00087C96" w:rsidRPr="009D5770" w:rsidRDefault="00087C96" w:rsidP="00664009">
      <w:pPr>
        <w:numPr>
          <w:ilvl w:val="0"/>
          <w:numId w:val="26"/>
        </w:numPr>
        <w:spacing w:before="120"/>
        <w:jc w:val="both"/>
      </w:pPr>
      <w:r>
        <w:t xml:space="preserve">Autres entités techniques non constituées principalement dans un but commercial ou d'affaires     Oui </w:t>
      </w:r>
      <w:r>
        <w:t xml:space="preserve">   Non </w:t>
      </w:r>
      <w:r>
        <w:t></w:t>
      </w:r>
    </w:p>
    <w:p w14:paraId="76DCB56F" w14:textId="77777777" w:rsidR="00087C96" w:rsidRPr="009D5770" w:rsidRDefault="00087C96" w:rsidP="00087C96">
      <w:pPr>
        <w:spacing w:before="120"/>
      </w:pPr>
      <w:r>
        <w:t>3)</w:t>
      </w:r>
      <w:r>
        <w:tab/>
        <w:t>Quelle que soit votre réponse à la question 1, veuillez répondre à la question suivante :</w:t>
      </w:r>
    </w:p>
    <w:p w14:paraId="76DCB570" w14:textId="77777777" w:rsidR="001203F5" w:rsidRPr="009D5770" w:rsidRDefault="00087C96" w:rsidP="00664009">
      <w:pPr>
        <w:numPr>
          <w:ilvl w:val="0"/>
          <w:numId w:val="27"/>
        </w:numPr>
        <w:spacing w:before="120"/>
        <w:jc w:val="both"/>
      </w:pPr>
      <w:r>
        <w:t xml:space="preserve">Recevez-vous des subventions ou paiements (y compris toute forme de crédit subventionné) ou toute autre forme d’assistance (financière ou autre) d’un gouvernement ?    </w:t>
      </w:r>
    </w:p>
    <w:p w14:paraId="76DCB571" w14:textId="77777777" w:rsidR="00087C96" w:rsidRPr="009D5770" w:rsidRDefault="00087C96" w:rsidP="001203F5">
      <w:pPr>
        <w:ind w:left="1080"/>
        <w:jc w:val="both"/>
      </w:pPr>
      <w:r>
        <w:t xml:space="preserve">Oui </w:t>
      </w:r>
      <w:r>
        <w:t xml:space="preserve">  Non </w:t>
      </w:r>
      <w:r>
        <w:t xml:space="preserve">   </w:t>
      </w:r>
    </w:p>
    <w:p w14:paraId="76DCB572" w14:textId="77777777" w:rsidR="00087C96" w:rsidRPr="009D5770" w:rsidRDefault="00087C96" w:rsidP="00087C96">
      <w:pPr>
        <w:spacing w:before="120"/>
        <w:ind w:left="720"/>
      </w:pPr>
      <w:r>
        <w:t>Si oui, décrivez : _________________________________________________________</w:t>
      </w:r>
    </w:p>
    <w:p w14:paraId="76DCB573" w14:textId="77777777" w:rsidR="00087C96" w:rsidRPr="009D5770" w:rsidRDefault="00087C96" w:rsidP="00664009">
      <w:pPr>
        <w:numPr>
          <w:ilvl w:val="0"/>
          <w:numId w:val="27"/>
        </w:numPr>
        <w:spacing w:before="120"/>
        <w:jc w:val="both"/>
      </w:pPr>
      <w:r>
        <w:t xml:space="preserve">Un gouvernement vous a-t-il accordé des droits ou avantages légaux ou économiques spéciaux ou exclusifs pouvant affecter la compétitivité de vos biens, travaux ou services, ou influencer par ailleurs vos décisions commerciales ?   Oui </w:t>
      </w:r>
      <w:r>
        <w:t xml:space="preserve">  Non </w:t>
      </w:r>
      <w:r>
        <w:t xml:space="preserve">   </w:t>
      </w:r>
    </w:p>
    <w:p w14:paraId="76DCB574" w14:textId="77777777" w:rsidR="00087C96" w:rsidRPr="009D5770" w:rsidRDefault="00087C96" w:rsidP="00087C96">
      <w:pPr>
        <w:spacing w:before="120"/>
        <w:ind w:left="720"/>
      </w:pPr>
      <w:r>
        <w:t>Si oui, décrivez : _________________________________________________________</w:t>
      </w:r>
    </w:p>
    <w:p w14:paraId="76DCB575" w14:textId="77777777" w:rsidR="00087C96" w:rsidRPr="009D5770" w:rsidRDefault="00087C96" w:rsidP="00664009">
      <w:pPr>
        <w:numPr>
          <w:ilvl w:val="0"/>
          <w:numId w:val="27"/>
        </w:numPr>
        <w:spacing w:before="120"/>
        <w:jc w:val="both"/>
      </w:pPr>
      <w:r>
        <w:t xml:space="preserve">Un gouvernement peut-il vous imposer ou ordonner l’une des mesures suivantes à votre égard :  </w:t>
      </w:r>
    </w:p>
    <w:p w14:paraId="76DCB576" w14:textId="77777777" w:rsidR="00087C96" w:rsidRPr="009D5770" w:rsidRDefault="00087C96" w:rsidP="00664009">
      <w:pPr>
        <w:numPr>
          <w:ilvl w:val="0"/>
          <w:numId w:val="28"/>
        </w:numPr>
        <w:spacing w:before="120"/>
        <w:jc w:val="both"/>
      </w:pPr>
      <w:r>
        <w:t xml:space="preserve">la restructuration, fusion ou dissolution de votre entité, ou la constitution ou l’acquisition de toute filiale ou autre société affiliée par votre entité ?   Oui </w:t>
      </w:r>
      <w:r>
        <w:t xml:space="preserve">  Non </w:t>
      </w:r>
      <w:r>
        <w:t xml:space="preserve">   </w:t>
      </w:r>
    </w:p>
    <w:p w14:paraId="76DCB577" w14:textId="77777777" w:rsidR="00087C96" w:rsidRPr="009D5770" w:rsidRDefault="00087C96" w:rsidP="00664009">
      <w:pPr>
        <w:numPr>
          <w:ilvl w:val="0"/>
          <w:numId w:val="28"/>
        </w:numPr>
        <w:spacing w:before="120"/>
        <w:jc w:val="both"/>
      </w:pPr>
      <w:r>
        <w:t xml:space="preserve">la vente, la location, l’hypothèque, le nantissement ou la cession de vos principaux actifs, tangibles ou intangibles, que ce soit ou non dans le cadre normal de l’activité de l’entreprise ?   Oui </w:t>
      </w:r>
      <w:r>
        <w:t xml:space="preserve">  Non </w:t>
      </w:r>
      <w:r>
        <w:t></w:t>
      </w:r>
    </w:p>
    <w:p w14:paraId="76DCB578" w14:textId="77777777" w:rsidR="00087C96" w:rsidRPr="009D5770" w:rsidRDefault="00087C96" w:rsidP="00664009">
      <w:pPr>
        <w:numPr>
          <w:ilvl w:val="0"/>
          <w:numId w:val="28"/>
        </w:numPr>
        <w:spacing w:before="120"/>
        <w:jc w:val="both"/>
      </w:pPr>
      <w:r>
        <w:lastRenderedPageBreak/>
        <w:t xml:space="preserve">la fermeture, la délocalisation ou l’altération substantielle de la production, de l’exploitation ou d’autres activités importantes de votre entité ?   Oui </w:t>
      </w:r>
      <w:r>
        <w:t xml:space="preserve">  Non </w:t>
      </w:r>
      <w:r>
        <w:t></w:t>
      </w:r>
    </w:p>
    <w:p w14:paraId="76DCB579" w14:textId="77777777" w:rsidR="001203F5" w:rsidRPr="009D5770" w:rsidRDefault="00087C96" w:rsidP="00664009">
      <w:pPr>
        <w:numPr>
          <w:ilvl w:val="0"/>
          <w:numId w:val="28"/>
        </w:numPr>
        <w:spacing w:before="120"/>
        <w:jc w:val="both"/>
      </w:pPr>
      <w:r>
        <w:t xml:space="preserve">l’exécution, résiliation ou non-exécution par votre entité de contrats importants ?   </w:t>
      </w:r>
    </w:p>
    <w:p w14:paraId="76DCB57A" w14:textId="77777777" w:rsidR="00087C96" w:rsidRPr="009D5770" w:rsidRDefault="00087C96" w:rsidP="001203F5">
      <w:pPr>
        <w:ind w:left="1440"/>
        <w:jc w:val="both"/>
      </w:pPr>
      <w:r>
        <w:t xml:space="preserve">Oui </w:t>
      </w:r>
      <w:r>
        <w:t xml:space="preserve">  Non </w:t>
      </w:r>
      <w:r>
        <w:t></w:t>
      </w:r>
    </w:p>
    <w:p w14:paraId="76DCB57B" w14:textId="77777777" w:rsidR="00087C96" w:rsidRPr="009D5770" w:rsidRDefault="00087C96" w:rsidP="00664009">
      <w:pPr>
        <w:numPr>
          <w:ilvl w:val="0"/>
          <w:numId w:val="28"/>
        </w:numPr>
        <w:spacing w:before="120"/>
        <w:jc w:val="both"/>
      </w:pPr>
      <w:r>
        <w:t xml:space="preserve">la nomination ou le licenciement de vos directeurs, cadres dirigeants, responsables ou cadres supérieurs, ou peut-il participer à la gestion ou au contrôle de vos activités ?   Oui </w:t>
      </w:r>
      <w:r>
        <w:t xml:space="preserve">  Non </w:t>
      </w:r>
      <w:r>
        <w:t xml:space="preserve">    </w:t>
      </w:r>
    </w:p>
    <w:p w14:paraId="76DCB57C" w14:textId="77777777" w:rsidR="00087C96" w:rsidRPr="009D5770" w:rsidRDefault="00087C96" w:rsidP="00087C96">
      <w:pPr>
        <w:spacing w:before="120"/>
      </w:pPr>
      <w:r>
        <w:t>4)</w:t>
      </w:r>
      <w:r>
        <w:tab/>
        <w:t xml:space="preserve">Avez-vous jamais appartenu à l’État ou été contrôlé par l’État ?   </w:t>
      </w:r>
      <w:r>
        <w:tab/>
        <w:t xml:space="preserve">Oui </w:t>
      </w:r>
      <w:r>
        <w:t xml:space="preserve">  Non </w:t>
      </w:r>
      <w:r>
        <w:t xml:space="preserve">   </w:t>
      </w:r>
    </w:p>
    <w:p w14:paraId="76DCB57D" w14:textId="77777777" w:rsidR="00087C96" w:rsidRPr="009D5770" w:rsidRDefault="00087C96" w:rsidP="00087C96">
      <w:pPr>
        <w:spacing w:before="120"/>
      </w:pPr>
      <w:r>
        <w:t>5)</w:t>
      </w:r>
      <w:r>
        <w:tab/>
        <w:t>Si votre réponse à la question 4 était oui, veuillez répondre aux questions suivantes :</w:t>
      </w:r>
    </w:p>
    <w:p w14:paraId="76DCB57E" w14:textId="77777777" w:rsidR="00087C96" w:rsidRPr="009D5770" w:rsidRDefault="00087C96" w:rsidP="00664009">
      <w:pPr>
        <w:numPr>
          <w:ilvl w:val="0"/>
          <w:numId w:val="29"/>
        </w:numPr>
        <w:spacing w:before="120"/>
      </w:pPr>
      <w:r>
        <w:t>pendant combien de temps avez-vous été une entreprise publique ?   ________________________________________________</w:t>
      </w:r>
      <w:r>
        <w:tab/>
        <w:t xml:space="preserve"> </w:t>
      </w:r>
    </w:p>
    <w:p w14:paraId="76DCB57F" w14:textId="77777777" w:rsidR="00087C96" w:rsidRPr="009D5770" w:rsidRDefault="00087C96" w:rsidP="00664009">
      <w:pPr>
        <w:numPr>
          <w:ilvl w:val="0"/>
          <w:numId w:val="29"/>
        </w:numPr>
        <w:spacing w:before="120"/>
      </w:pPr>
      <w:r>
        <w:t>b.</w:t>
      </w:r>
      <w:r>
        <w:tab/>
        <w:t xml:space="preserve">Quand votre entité a-t-elle été privatisée ? ?  ___________________________________________________________ </w:t>
      </w:r>
      <w:r>
        <w:tab/>
      </w:r>
      <w:r>
        <w:tab/>
        <w:t xml:space="preserve"> </w:t>
      </w:r>
    </w:p>
    <w:p w14:paraId="76DCB580" w14:textId="77777777" w:rsidR="001203F5" w:rsidRPr="009D5770" w:rsidRDefault="00087C96" w:rsidP="00664009">
      <w:pPr>
        <w:numPr>
          <w:ilvl w:val="0"/>
          <w:numId w:val="29"/>
        </w:numPr>
        <w:spacing w:before="120"/>
        <w:jc w:val="both"/>
      </w:pPr>
      <w:r>
        <w:t xml:space="preserve">Recevez-vous des subventions ou paiements (y compris toute forme de crédit subventionné) ou toute autre forme d’assistance (financière ou autre) d’un gouvernement ?    </w:t>
      </w:r>
    </w:p>
    <w:p w14:paraId="76DCB581" w14:textId="77777777" w:rsidR="00087C96" w:rsidRPr="009D5770" w:rsidRDefault="00087C96" w:rsidP="001203F5">
      <w:pPr>
        <w:ind w:left="1080"/>
        <w:jc w:val="both"/>
      </w:pPr>
      <w:r>
        <w:t xml:space="preserve">Oui </w:t>
      </w:r>
      <w:r>
        <w:t xml:space="preserve">  Non </w:t>
      </w:r>
      <w:r>
        <w:t xml:space="preserve">   </w:t>
      </w:r>
    </w:p>
    <w:p w14:paraId="76DCB582" w14:textId="77777777" w:rsidR="00087C96" w:rsidRPr="009D5770" w:rsidRDefault="00087C96" w:rsidP="00087C96">
      <w:pPr>
        <w:spacing w:before="120"/>
        <w:ind w:left="720"/>
      </w:pPr>
      <w:r>
        <w:t>Si oui, décrivez : ________________________________________________________________________</w:t>
      </w:r>
    </w:p>
    <w:p w14:paraId="76DCB583" w14:textId="77777777" w:rsidR="001203F5" w:rsidRPr="009D5770" w:rsidRDefault="00087C96" w:rsidP="00664009">
      <w:pPr>
        <w:numPr>
          <w:ilvl w:val="0"/>
          <w:numId w:val="29"/>
        </w:numPr>
        <w:spacing w:before="120"/>
        <w:jc w:val="both"/>
      </w:pPr>
      <w:r>
        <w:t xml:space="preserve">Même s’il ne détient pas la majorité du capital de votre entité ou ne la contrôle pas, un gouvernement continue-t-il à détenir une participation ou un pouvoir de prise de décision dans votre entité ou dans vos activités ?             </w:t>
      </w:r>
    </w:p>
    <w:p w14:paraId="76DCB584" w14:textId="77777777" w:rsidR="00087C96" w:rsidRPr="009D5770" w:rsidRDefault="00087C96" w:rsidP="001203F5">
      <w:pPr>
        <w:ind w:left="1080"/>
        <w:jc w:val="both"/>
      </w:pPr>
      <w:r>
        <w:t xml:space="preserve">Oui </w:t>
      </w:r>
      <w:r>
        <w:t xml:space="preserve">  Non </w:t>
      </w:r>
      <w:r>
        <w:t xml:space="preserve">   </w:t>
      </w:r>
    </w:p>
    <w:p w14:paraId="76DCB585" w14:textId="77777777" w:rsidR="00087C96" w:rsidRPr="009D5770" w:rsidRDefault="00087C96" w:rsidP="00087C96">
      <w:pPr>
        <w:spacing w:before="120"/>
        <w:ind w:left="720"/>
      </w:pPr>
      <w:r>
        <w:t>Si oui, décrivez : ________________________________________________________________________</w:t>
      </w:r>
    </w:p>
    <w:p w14:paraId="76DCB586" w14:textId="72F0CF62" w:rsidR="00087C96" w:rsidRPr="009D5770" w:rsidRDefault="00087C96" w:rsidP="00664009">
      <w:pPr>
        <w:numPr>
          <w:ilvl w:val="0"/>
          <w:numId w:val="30"/>
        </w:numPr>
        <w:spacing w:before="120"/>
        <w:ind w:left="1080"/>
        <w:jc w:val="both"/>
      </w:pPr>
      <w:r>
        <w:t xml:space="preserve">Versez-vous de l’argent à un État autre que les impôts ou taxes dans le cours normal de vos activités, dans des pourcentages et des montants équivalents à ceux versés par d’autres entreprises non publiques dans votre pays qui exercent la même activité ?  </w:t>
      </w:r>
      <w:r w:rsidR="002451EB">
        <w:t xml:space="preserve">   </w:t>
      </w:r>
      <w:r>
        <w:t xml:space="preserve">Oui </w:t>
      </w:r>
      <w:r>
        <w:t xml:space="preserve">  Non </w:t>
      </w:r>
      <w:r>
        <w:t xml:space="preserve">   </w:t>
      </w:r>
    </w:p>
    <w:p w14:paraId="76DCB587" w14:textId="77777777" w:rsidR="00087C96" w:rsidRPr="009D5770" w:rsidRDefault="00087C96" w:rsidP="00087C96">
      <w:pPr>
        <w:spacing w:before="120"/>
        <w:ind w:left="720"/>
      </w:pPr>
      <w:r>
        <w:t>Si oui, décrivez : ________________________________________________________________________</w:t>
      </w:r>
    </w:p>
    <w:p w14:paraId="76DCB588" w14:textId="77777777" w:rsidR="001203F5" w:rsidRPr="009D5770" w:rsidRDefault="00087C96" w:rsidP="00087C96">
      <w:pPr>
        <w:spacing w:before="120"/>
      </w:pPr>
      <w:r>
        <w:t xml:space="preserve">Les participants doivent noter ce qui suit : </w:t>
      </w:r>
    </w:p>
    <w:p w14:paraId="76DCB589" w14:textId="435E7F59" w:rsidR="00087C96" w:rsidRPr="009D5770" w:rsidRDefault="00087C96" w:rsidP="00664009">
      <w:pPr>
        <w:numPr>
          <w:ilvl w:val="0"/>
          <w:numId w:val="31"/>
        </w:numPr>
        <w:spacing w:before="120"/>
        <w:jc w:val="both"/>
      </w:pPr>
      <w:r>
        <w:t>Avant d’annoncer le nom du consultant ou de l'Offrant retenu, ou la liste de</w:t>
      </w:r>
      <w:r w:rsidR="00810A0F">
        <w:t>s</w:t>
      </w:r>
      <w:r>
        <w:t xml:space="preserve"> Offrants </w:t>
      </w:r>
      <w:r w:rsidR="00A93E78">
        <w:t>pré-qualif</w:t>
      </w:r>
      <w:r>
        <w:t xml:space="preserve">iés ou de consultants présélectionnés pour ce marché, le Maître d’ouvrage vérifie l’éligibilité de ce(s) consultant(s) ou de ce(s) Offrant(s) auprès de la MCC. La MCC conserve une base de données (en interne, par la voie de services d’abonnement ou des deux façons) sur les Entreprises publiques connues, et des recherches sur cette base de données permettront d’établir si l'Offrant ou consultant retenu ou </w:t>
      </w:r>
      <w:r w:rsidR="00A93E78">
        <w:t>pré-qualif</w:t>
      </w:r>
      <w:r>
        <w:t>ié/présélectionné concerné par la présente stipulation figure dans cette base de données.</w:t>
      </w:r>
    </w:p>
    <w:p w14:paraId="76DCB58A" w14:textId="10806BA9" w:rsidR="00087C96" w:rsidRPr="009D5770" w:rsidRDefault="00087C96" w:rsidP="00664009">
      <w:pPr>
        <w:numPr>
          <w:ilvl w:val="0"/>
          <w:numId w:val="31"/>
        </w:numPr>
        <w:spacing w:before="120"/>
        <w:jc w:val="both"/>
      </w:pPr>
      <w:r>
        <w:lastRenderedPageBreak/>
        <w:t xml:space="preserve">Toute fausse déclaration faite par une entité soumettant une Offre pour ce marché peut être considérée comme une « pratique frauduleuse » aux fins de la </w:t>
      </w:r>
      <w:r>
        <w:rPr>
          <w:i/>
          <w:iCs/>
        </w:rPr>
        <w:t>Politique de la MCC en matière de prévention, de détection et de correction de la fraude et de la corruption dans le cadre des activités de MCC</w:t>
      </w:r>
      <w:r>
        <w:t>.</w:t>
      </w:r>
    </w:p>
    <w:p w14:paraId="76DCB58B" w14:textId="5B467ED5" w:rsidR="00087C96" w:rsidRPr="009D5770" w:rsidRDefault="00087C96" w:rsidP="00664009">
      <w:pPr>
        <w:numPr>
          <w:ilvl w:val="0"/>
          <w:numId w:val="31"/>
        </w:numPr>
        <w:spacing w:before="120"/>
        <w:jc w:val="both"/>
      </w:pPr>
      <w:r>
        <w:t xml:space="preserve">Toute entité qui aura été jugée par la MCC comme s’étant constituée, comme ayant sous-traité une partie quelconque de son contrat financé par la MCC ou comme s’étant associée par ailleurs à une autre entité dans le but d’éviter ou de contourner les stipulations des </w:t>
      </w:r>
      <w:r>
        <w:rPr>
          <w:i/>
          <w:iCs/>
        </w:rPr>
        <w:t>Politique et Directives relatives à la passation des marchés de la MCC</w:t>
      </w:r>
      <w:r>
        <w:t>, ou dont l’effet potentiel ou réel de cette constitution, sous-traitance ou association est d’éviter ou de contourner lesdites Directives, pourra être considérée comme une Entreprise publique aux fins de ces Directives.</w:t>
      </w:r>
    </w:p>
    <w:p w14:paraId="76DCB58C" w14:textId="52DBC135" w:rsidR="00087C96" w:rsidRPr="009D5770" w:rsidRDefault="00087C96" w:rsidP="00664009">
      <w:pPr>
        <w:numPr>
          <w:ilvl w:val="0"/>
          <w:numId w:val="31"/>
        </w:numPr>
        <w:spacing w:before="120"/>
        <w:jc w:val="both"/>
      </w:pPr>
      <w:r>
        <w:t xml:space="preserve">Toute accusation digne de foi selon laquelle une entité soumettant une Offre en réponse au présent appel d’offres serait une entreprise publique n’étant pas autorisée à soumettre une Offre conformément aux </w:t>
      </w:r>
      <w:r>
        <w:rPr>
          <w:i/>
          <w:iCs/>
        </w:rPr>
        <w:t>Politique et Directives relatives à la passation des marchés de la MCC</w:t>
      </w:r>
      <w:r>
        <w:t xml:space="preserve"> fera l’objet d’un examen dans le cadre d’une contestation des Offrants conformément à ces Directives et portée à l’attention de l’instance de recours pour la Contestation de l'attribution des marchés de l’Entité Responsable.</w:t>
      </w:r>
    </w:p>
    <w:p w14:paraId="76DCB58D" w14:textId="06F1BE78" w:rsidR="00087C96" w:rsidRPr="009D5770" w:rsidRDefault="00087C96" w:rsidP="002B48D0">
      <w:pPr>
        <w:spacing w:before="120"/>
        <w:jc w:val="both"/>
      </w:pPr>
      <w:r>
        <w:t xml:space="preserve">Je certifie par les présentes que les informations fournies ci-dessus sont exactes et sincères à tous égards importants et que toute inexactitude des renseignements fournis, fausse déclaration ou omission de fournir les informations demandées dans ce certificat peut être considérée comme une « manœuvre frauduleuse » aux fins de la </w:t>
      </w:r>
      <w:r>
        <w:rPr>
          <w:i/>
        </w:rPr>
        <w:t>Politique de la MCC en matière de prévention, de détection et de répression de la fraude et de la corrupt</w:t>
      </w:r>
      <w:r>
        <w:rPr>
          <w:i/>
          <w:iCs/>
        </w:rPr>
        <w:t>ion dans le cadre des activités de la MCC</w:t>
      </w:r>
      <w:r>
        <w:t>.</w:t>
      </w:r>
    </w:p>
    <w:p w14:paraId="76DCB58E" w14:textId="77777777" w:rsidR="00087C96" w:rsidRPr="007244CA" w:rsidRDefault="00087C96" w:rsidP="00087C96">
      <w:pPr>
        <w:spacing w:before="120"/>
      </w:pPr>
    </w:p>
    <w:p w14:paraId="76DCB58F" w14:textId="77777777" w:rsidR="00087C96" w:rsidRPr="009D5770" w:rsidRDefault="00087C96" w:rsidP="00087C96">
      <w:pPr>
        <w:spacing w:before="120"/>
      </w:pPr>
      <w:r>
        <w:t>Signataire autorisé :  ___________________________________ Date :  _________________</w:t>
      </w:r>
    </w:p>
    <w:p w14:paraId="76DCB590" w14:textId="77777777" w:rsidR="001203F5" w:rsidRPr="009D5770" w:rsidRDefault="00087C96" w:rsidP="00087C96">
      <w:pPr>
        <w:spacing w:before="120"/>
      </w:pPr>
      <w:r>
        <w:t xml:space="preserve">Nom du signataire en caractères d’imprimerie : </w:t>
      </w:r>
    </w:p>
    <w:p w14:paraId="76DCB591" w14:textId="77777777" w:rsidR="00087C96" w:rsidRPr="009D5770" w:rsidRDefault="00087C96" w:rsidP="00087C96">
      <w:pPr>
        <w:spacing w:before="120"/>
      </w:pPr>
      <w:r>
        <w:t>______________________________________________________________________</w:t>
      </w:r>
    </w:p>
    <w:p w14:paraId="76DCB592" w14:textId="77777777" w:rsidR="00087C96" w:rsidRPr="009D5770" w:rsidRDefault="00087C96" w:rsidP="00087C96">
      <w:pPr>
        <w:jc w:val="both"/>
        <w:rPr>
          <w:rFonts w:eastAsia="Arial Unicode MS"/>
        </w:rPr>
      </w:pPr>
      <w:r>
        <w:br w:type="page"/>
      </w:r>
    </w:p>
    <w:p w14:paraId="76DCB593" w14:textId="5670990F" w:rsidR="00087C96" w:rsidRPr="009D5770" w:rsidRDefault="006E1E25" w:rsidP="002E3829">
      <w:pPr>
        <w:pStyle w:val="Heading4BSF"/>
        <w:rPr>
          <w:rFonts w:ascii="Times New Roman" w:hAnsi="Times New Roman"/>
        </w:rPr>
      </w:pPr>
      <w:bookmarkStart w:id="1878" w:name="_Toc207701150"/>
      <w:bookmarkStart w:id="1879" w:name="_Toc31861712"/>
      <w:bookmarkStart w:id="1880" w:name="_Toc38710400"/>
      <w:bookmarkStart w:id="1881" w:name="_Toc54328489"/>
      <w:bookmarkStart w:id="1882" w:name="_Toc54427721"/>
      <w:bookmarkStart w:id="1883" w:name="_Toc54428157"/>
      <w:bookmarkStart w:id="1884" w:name="_Toc54790148"/>
      <w:bookmarkStart w:id="1885" w:name="_Toc54820738"/>
      <w:bookmarkStart w:id="1886" w:name="_Toc54821150"/>
      <w:bookmarkStart w:id="1887" w:name="_Toc57157008"/>
      <w:r>
        <w:rPr>
          <w:rFonts w:ascii="Times New Roman" w:hAnsi="Times New Roman"/>
        </w:rPr>
        <w:lastRenderedPageBreak/>
        <w:t>Formulaire CON–1 : Antécédents d'inexécution de contrats</w:t>
      </w:r>
      <w:bookmarkEnd w:id="1878"/>
      <w:bookmarkEnd w:id="1879"/>
      <w:bookmarkEnd w:id="1880"/>
      <w:bookmarkEnd w:id="1881"/>
      <w:bookmarkEnd w:id="1882"/>
      <w:bookmarkEnd w:id="1883"/>
      <w:bookmarkEnd w:id="1884"/>
      <w:bookmarkEnd w:id="1885"/>
      <w:bookmarkEnd w:id="1886"/>
      <w:bookmarkEnd w:id="1887"/>
    </w:p>
    <w:p w14:paraId="76DCB594" w14:textId="3362B848" w:rsidR="00087C96" w:rsidRPr="009D5770" w:rsidRDefault="00267999" w:rsidP="00087C96">
      <w:pPr>
        <w:spacing w:before="216"/>
        <w:jc w:val="both"/>
        <w:rPr>
          <w:szCs w:val="20"/>
        </w:rPr>
      </w:pPr>
      <w:r>
        <w:t>[Le tableau suivant doit être renseigné par l'Offrant et chaque membre d’une coentreprise ou autre association constituant l'Offrant.]</w:t>
      </w:r>
    </w:p>
    <w:p w14:paraId="76DCB595" w14:textId="6D445F13" w:rsidR="00087C96" w:rsidRPr="009D5770" w:rsidRDefault="00381CB3" w:rsidP="00087C96">
      <w:pPr>
        <w:spacing w:before="120"/>
        <w:jc w:val="right"/>
        <w:rPr>
          <w:szCs w:val="20"/>
        </w:rPr>
      </w:pPr>
      <w:r>
        <w:t xml:space="preserve">Dénomination sociale de l'Offrant : </w:t>
      </w:r>
      <w:r>
        <w:rPr>
          <w:b/>
          <w:bCs/>
        </w:rPr>
        <w:t>[insérer le nom complet]</w:t>
      </w:r>
    </w:p>
    <w:p w14:paraId="76DCB596" w14:textId="77777777" w:rsidR="00087C96" w:rsidRPr="009D5770" w:rsidRDefault="00087C96" w:rsidP="00087C96">
      <w:pPr>
        <w:spacing w:before="120"/>
        <w:jc w:val="right"/>
        <w:rPr>
          <w:i/>
          <w:szCs w:val="20"/>
        </w:rPr>
      </w:pPr>
      <w:r>
        <w:t xml:space="preserve">Date : </w:t>
      </w:r>
      <w:r>
        <w:rPr>
          <w:b/>
        </w:rPr>
        <w:t>[insérer les jour, mois, année]</w:t>
      </w:r>
    </w:p>
    <w:p w14:paraId="76DCB597" w14:textId="7300403B" w:rsidR="00087C96" w:rsidRPr="009D5770" w:rsidRDefault="00381CB3" w:rsidP="00087C96">
      <w:pPr>
        <w:spacing w:before="120"/>
        <w:jc w:val="right"/>
        <w:rPr>
          <w:szCs w:val="20"/>
        </w:rPr>
      </w:pPr>
      <w:r>
        <w:t xml:space="preserve">Dénomination sociale de la Partie à une coentreprise constituant l'Offrant : </w:t>
      </w:r>
      <w:r>
        <w:rPr>
          <w:b/>
        </w:rPr>
        <w:t>[insérer la dénomination complète]</w:t>
      </w:r>
    </w:p>
    <w:p w14:paraId="76DCB598" w14:textId="77777777" w:rsidR="00087C96" w:rsidRPr="009D5770" w:rsidRDefault="00087C96" w:rsidP="00087C96">
      <w:pPr>
        <w:spacing w:before="120"/>
        <w:jc w:val="right"/>
        <w:rPr>
          <w:szCs w:val="20"/>
        </w:rPr>
      </w:pPr>
      <w:r>
        <w:t>Page [</w:t>
      </w:r>
      <w:r>
        <w:rPr>
          <w:b/>
        </w:rPr>
        <w:t>insérer le numéro de page</w:t>
      </w:r>
      <w:r>
        <w:t>] sur [</w:t>
      </w:r>
      <w:r>
        <w:rPr>
          <w:b/>
        </w:rPr>
        <w:t>insérer le nombre total</w:t>
      </w:r>
      <w:r>
        <w:t>] pages</w:t>
      </w:r>
    </w:p>
    <w:p w14:paraId="76DCB599" w14:textId="77777777" w:rsidR="00087C96" w:rsidRPr="007244CA" w:rsidRDefault="00087C96" w:rsidP="00087C96">
      <w:pPr>
        <w:spacing w:before="120"/>
        <w:jc w:val="right"/>
        <w:rPr>
          <w:szCs w:val="20"/>
        </w:rPr>
      </w:pPr>
    </w:p>
    <w:p w14:paraId="76DCB59A" w14:textId="77777777" w:rsidR="00087C96" w:rsidRPr="007244CA" w:rsidRDefault="00087C96" w:rsidP="00087C96">
      <w:pPr>
        <w:spacing w:before="120"/>
        <w:jc w:val="right"/>
        <w:rPr>
          <w:szCs w:val="20"/>
        </w:rPr>
      </w:pPr>
    </w:p>
    <w:p w14:paraId="76DCB59B" w14:textId="77777777" w:rsidR="00087C96" w:rsidRPr="007244CA" w:rsidRDefault="00087C96" w:rsidP="00087C96">
      <w:pPr>
        <w:spacing w:before="120"/>
        <w:jc w:val="right"/>
        <w:rPr>
          <w:szCs w:val="20"/>
        </w:rPr>
      </w:pPr>
    </w:p>
    <w:tbl>
      <w:tblPr>
        <w:tblW w:w="9389" w:type="dxa"/>
        <w:tblInd w:w="3" w:type="dxa"/>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087C96" w:rsidRPr="009D5770" w14:paraId="76DCB59D" w14:textId="77777777" w:rsidTr="00087C96">
        <w:trPr>
          <w:cantSplit/>
        </w:trPr>
        <w:tc>
          <w:tcPr>
            <w:tcW w:w="9389" w:type="dxa"/>
            <w:gridSpan w:val="4"/>
            <w:tcBorders>
              <w:top w:val="single" w:sz="2" w:space="0" w:color="auto"/>
              <w:left w:val="single" w:sz="2" w:space="0" w:color="auto"/>
              <w:bottom w:val="single" w:sz="2" w:space="0" w:color="auto"/>
              <w:right w:val="single" w:sz="2" w:space="0" w:color="auto"/>
            </w:tcBorders>
            <w:vAlign w:val="center"/>
          </w:tcPr>
          <w:p w14:paraId="76DCB59C" w14:textId="42115E60" w:rsidR="00087C96" w:rsidRPr="009D5770" w:rsidRDefault="00087C96" w:rsidP="00087C96">
            <w:pPr>
              <w:jc w:val="center"/>
              <w:rPr>
                <w:b/>
                <w:spacing w:val="-4"/>
                <w:sz w:val="20"/>
                <w:szCs w:val="20"/>
              </w:rPr>
            </w:pPr>
            <w:r>
              <w:rPr>
                <w:b/>
                <w:sz w:val="20"/>
              </w:rPr>
              <w:t>Contrats inexécutés conformément aux stipulations de la Section III. Critères de qualification et d’évaluation</w:t>
            </w:r>
          </w:p>
        </w:tc>
      </w:tr>
      <w:tr w:rsidR="00087C96" w:rsidRPr="009D5770" w14:paraId="76DCB5A1" w14:textId="77777777" w:rsidTr="00087C96">
        <w:trPr>
          <w:cantSplit/>
        </w:trPr>
        <w:tc>
          <w:tcPr>
            <w:tcW w:w="9389" w:type="dxa"/>
            <w:gridSpan w:val="4"/>
            <w:tcBorders>
              <w:top w:val="single" w:sz="2" w:space="0" w:color="auto"/>
              <w:left w:val="single" w:sz="2" w:space="0" w:color="auto"/>
              <w:bottom w:val="single" w:sz="2" w:space="0" w:color="auto"/>
              <w:right w:val="single" w:sz="2" w:space="0" w:color="auto"/>
            </w:tcBorders>
          </w:tcPr>
          <w:p w14:paraId="76DCB59E" w14:textId="6BACF9AA" w:rsidR="00087C96" w:rsidRPr="009D5770" w:rsidRDefault="00087C96" w:rsidP="00087C96">
            <w:pPr>
              <w:ind w:left="540" w:hanging="441"/>
              <w:jc w:val="both"/>
              <w:rPr>
                <w:spacing w:val="-4"/>
                <w:sz w:val="20"/>
                <w:szCs w:val="20"/>
              </w:rPr>
            </w:pPr>
            <w:r>
              <w:rPr>
                <w:sz w:val="20"/>
              </w:rPr>
              <w:sym w:font="Wingdings" w:char="F0A8"/>
            </w:r>
            <w:r>
              <w:rPr>
                <w:sz w:val="20"/>
              </w:rPr>
              <w:tab/>
              <w:t xml:space="preserve">Pas de défaut d’exécution d’un Contrat au cours des cinq dernières années qui précèdent la date limite de soumission des Offres conformément aux stipulations de la </w:t>
            </w:r>
            <w:r>
              <w:rPr>
                <w:b/>
                <w:sz w:val="20"/>
              </w:rPr>
              <w:t>Section III. Critères de qualification et d’évaluation.</w:t>
            </w:r>
          </w:p>
          <w:p w14:paraId="76DCB59F" w14:textId="77777777" w:rsidR="00087C96" w:rsidRPr="009D5770" w:rsidRDefault="00087C96" w:rsidP="00087C96">
            <w:pPr>
              <w:ind w:left="540" w:hanging="441"/>
              <w:jc w:val="both"/>
              <w:rPr>
                <w:b/>
                <w:spacing w:val="-4"/>
                <w:sz w:val="20"/>
                <w:szCs w:val="20"/>
              </w:rPr>
            </w:pPr>
            <w:r>
              <w:rPr>
                <w:sz w:val="20"/>
              </w:rPr>
              <w:t xml:space="preserve">    </w:t>
            </w:r>
            <w:r>
              <w:rPr>
                <w:b/>
                <w:sz w:val="20"/>
              </w:rPr>
              <w:t>OU</w:t>
            </w:r>
          </w:p>
          <w:p w14:paraId="76DCB5A0" w14:textId="65F2CDB1" w:rsidR="00087C96" w:rsidRPr="009D5770" w:rsidRDefault="00087C96" w:rsidP="007F7D40">
            <w:pPr>
              <w:ind w:left="540" w:hanging="441"/>
              <w:jc w:val="both"/>
              <w:rPr>
                <w:spacing w:val="-4"/>
                <w:sz w:val="20"/>
                <w:szCs w:val="20"/>
              </w:rPr>
            </w:pPr>
            <w:r>
              <w:rPr>
                <w:sz w:val="20"/>
              </w:rPr>
              <w:sym w:font="Wingdings" w:char="F0A8"/>
            </w:r>
            <w:r>
              <w:rPr>
                <w:sz w:val="20"/>
              </w:rPr>
              <w:tab/>
              <w:t xml:space="preserve">Contrat(s) non exécuté(s) au cours des cinq années précédant la date limite de dépôt des Offres conformément à la </w:t>
            </w:r>
            <w:r>
              <w:rPr>
                <w:b/>
                <w:sz w:val="20"/>
              </w:rPr>
              <w:t>section III. Critères de qualification et d’évaluation.</w:t>
            </w:r>
          </w:p>
        </w:tc>
      </w:tr>
      <w:tr w:rsidR="00087C96" w:rsidRPr="009D5770" w14:paraId="76DCB5A7" w14:textId="77777777" w:rsidTr="00087C96">
        <w:trPr>
          <w:cantSplit/>
        </w:trPr>
        <w:tc>
          <w:tcPr>
            <w:tcW w:w="968" w:type="dxa"/>
            <w:tcBorders>
              <w:top w:val="single" w:sz="2" w:space="0" w:color="auto"/>
              <w:left w:val="single" w:sz="2" w:space="0" w:color="auto"/>
              <w:bottom w:val="single" w:sz="2" w:space="0" w:color="auto"/>
              <w:right w:val="single" w:sz="2" w:space="0" w:color="auto"/>
            </w:tcBorders>
            <w:vAlign w:val="center"/>
          </w:tcPr>
          <w:p w14:paraId="76DCB5A2" w14:textId="77777777" w:rsidR="00087C96" w:rsidRPr="009D5770" w:rsidRDefault="00087C96" w:rsidP="00087C96">
            <w:pPr>
              <w:jc w:val="center"/>
              <w:rPr>
                <w:b/>
                <w:bCs/>
                <w:spacing w:val="-4"/>
                <w:sz w:val="20"/>
                <w:szCs w:val="20"/>
              </w:rPr>
            </w:pPr>
            <w:r>
              <w:rPr>
                <w:b/>
                <w:sz w:val="20"/>
              </w:rPr>
              <w:t>Année</w:t>
            </w:r>
          </w:p>
        </w:tc>
        <w:tc>
          <w:tcPr>
            <w:tcW w:w="1530" w:type="dxa"/>
            <w:tcBorders>
              <w:top w:val="single" w:sz="2" w:space="0" w:color="auto"/>
              <w:left w:val="single" w:sz="2" w:space="0" w:color="auto"/>
              <w:bottom w:val="single" w:sz="2" w:space="0" w:color="auto"/>
              <w:right w:val="single" w:sz="2" w:space="0" w:color="auto"/>
            </w:tcBorders>
            <w:vAlign w:val="center"/>
          </w:tcPr>
          <w:p w14:paraId="76DCB5A3" w14:textId="77777777" w:rsidR="00087C96" w:rsidRPr="009D5770" w:rsidRDefault="00087C96" w:rsidP="00087C96">
            <w:pPr>
              <w:jc w:val="center"/>
              <w:rPr>
                <w:b/>
                <w:bCs/>
                <w:spacing w:val="-4"/>
                <w:sz w:val="20"/>
                <w:szCs w:val="20"/>
              </w:rPr>
            </w:pPr>
            <w:r>
              <w:rPr>
                <w:b/>
                <w:sz w:val="20"/>
              </w:rPr>
              <w:t>Partie non-exécutée du Contrat</w:t>
            </w:r>
          </w:p>
        </w:tc>
        <w:tc>
          <w:tcPr>
            <w:tcW w:w="5128" w:type="dxa"/>
            <w:tcBorders>
              <w:top w:val="single" w:sz="2" w:space="0" w:color="auto"/>
              <w:left w:val="single" w:sz="2" w:space="0" w:color="auto"/>
              <w:bottom w:val="single" w:sz="2" w:space="0" w:color="auto"/>
              <w:right w:val="single" w:sz="2" w:space="0" w:color="auto"/>
            </w:tcBorders>
            <w:vAlign w:val="center"/>
          </w:tcPr>
          <w:p w14:paraId="76DCB5A4" w14:textId="77777777" w:rsidR="00087C96" w:rsidRPr="009D5770" w:rsidRDefault="00087C96" w:rsidP="00087C96">
            <w:pPr>
              <w:jc w:val="center"/>
              <w:rPr>
                <w:b/>
                <w:bCs/>
                <w:spacing w:val="-4"/>
                <w:sz w:val="20"/>
                <w:szCs w:val="20"/>
              </w:rPr>
            </w:pPr>
            <w:r>
              <w:rPr>
                <w:b/>
                <w:sz w:val="20"/>
              </w:rPr>
              <w:t>Identification du Contrat</w:t>
            </w:r>
          </w:p>
          <w:p w14:paraId="76DCB5A5" w14:textId="77777777" w:rsidR="00087C96" w:rsidRPr="009D5770" w:rsidRDefault="00087C96" w:rsidP="00087C96">
            <w:pPr>
              <w:jc w:val="center"/>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vAlign w:val="center"/>
          </w:tcPr>
          <w:p w14:paraId="76DCB5A6" w14:textId="77777777" w:rsidR="00087C96" w:rsidRPr="009D5770" w:rsidRDefault="00087C96" w:rsidP="00087C96">
            <w:pPr>
              <w:jc w:val="center"/>
              <w:rPr>
                <w:i/>
                <w:iCs/>
                <w:spacing w:val="-6"/>
                <w:sz w:val="20"/>
                <w:szCs w:val="20"/>
              </w:rPr>
            </w:pPr>
            <w:r>
              <w:rPr>
                <w:b/>
                <w:sz w:val="20"/>
              </w:rPr>
              <w:t>Montant total du contrat (valeur actuelle, équivalent en dollars américains)</w:t>
            </w:r>
          </w:p>
        </w:tc>
      </w:tr>
      <w:tr w:rsidR="00087C96" w:rsidRPr="009D5770" w14:paraId="76DCB5AF" w14:textId="77777777" w:rsidTr="00087C96">
        <w:trPr>
          <w:cantSplit/>
        </w:trPr>
        <w:tc>
          <w:tcPr>
            <w:tcW w:w="968" w:type="dxa"/>
            <w:tcBorders>
              <w:top w:val="single" w:sz="2" w:space="0" w:color="auto"/>
              <w:left w:val="single" w:sz="2" w:space="0" w:color="auto"/>
              <w:bottom w:val="single" w:sz="2" w:space="0" w:color="auto"/>
              <w:right w:val="single" w:sz="2" w:space="0" w:color="auto"/>
            </w:tcBorders>
          </w:tcPr>
          <w:p w14:paraId="76DCB5A8" w14:textId="77777777" w:rsidR="00087C96" w:rsidRPr="009D5770" w:rsidRDefault="00087C96" w:rsidP="00087C96">
            <w:pPr>
              <w:jc w:val="both"/>
              <w:rPr>
                <w:b/>
                <w:sz w:val="20"/>
                <w:szCs w:val="20"/>
              </w:rPr>
            </w:pPr>
            <w:r>
              <w:rPr>
                <w:b/>
                <w:sz w:val="20"/>
              </w:rPr>
              <w:t>[insérer l'année]</w:t>
            </w:r>
          </w:p>
        </w:tc>
        <w:tc>
          <w:tcPr>
            <w:tcW w:w="1530" w:type="dxa"/>
            <w:tcBorders>
              <w:top w:val="single" w:sz="2" w:space="0" w:color="auto"/>
              <w:left w:val="single" w:sz="2" w:space="0" w:color="auto"/>
              <w:bottom w:val="single" w:sz="2" w:space="0" w:color="auto"/>
              <w:right w:val="single" w:sz="2" w:space="0" w:color="auto"/>
            </w:tcBorders>
          </w:tcPr>
          <w:p w14:paraId="76DCB5A9" w14:textId="77777777" w:rsidR="00087C96" w:rsidRPr="009D5770" w:rsidRDefault="00087C96" w:rsidP="00087C96">
            <w:pPr>
              <w:jc w:val="both"/>
              <w:rPr>
                <w:b/>
                <w:sz w:val="20"/>
                <w:szCs w:val="20"/>
              </w:rPr>
            </w:pPr>
            <w:r>
              <w:rPr>
                <w:b/>
                <w:sz w:val="20"/>
              </w:rPr>
              <w:t>[insérer le montant et le pourcentage]</w:t>
            </w:r>
          </w:p>
        </w:tc>
        <w:tc>
          <w:tcPr>
            <w:tcW w:w="5128" w:type="dxa"/>
            <w:tcBorders>
              <w:top w:val="single" w:sz="2" w:space="0" w:color="auto"/>
              <w:left w:val="single" w:sz="2" w:space="0" w:color="auto"/>
              <w:bottom w:val="single" w:sz="2" w:space="0" w:color="auto"/>
              <w:right w:val="single" w:sz="2" w:space="0" w:color="auto"/>
            </w:tcBorders>
          </w:tcPr>
          <w:p w14:paraId="76DCB5AA" w14:textId="77777777" w:rsidR="00087C96" w:rsidRPr="009D5770" w:rsidRDefault="00087C96" w:rsidP="00087C96">
            <w:pPr>
              <w:jc w:val="both"/>
              <w:rPr>
                <w:i/>
                <w:iCs/>
                <w:spacing w:val="-6"/>
                <w:sz w:val="20"/>
                <w:szCs w:val="20"/>
              </w:rPr>
            </w:pPr>
            <w:r>
              <w:rPr>
                <w:sz w:val="20"/>
              </w:rPr>
              <w:t xml:space="preserve">Identification du contrat : </w:t>
            </w:r>
            <w:r>
              <w:rPr>
                <w:b/>
                <w:sz w:val="20"/>
              </w:rPr>
              <w:t>[indiquer le nom complet du contrat, son numéro et toute autre identification].</w:t>
            </w:r>
          </w:p>
          <w:p w14:paraId="76DCB5AB" w14:textId="77777777" w:rsidR="00087C96" w:rsidRPr="009D5770" w:rsidRDefault="00087C96" w:rsidP="00087C96">
            <w:pPr>
              <w:jc w:val="both"/>
              <w:rPr>
                <w:iCs/>
                <w:spacing w:val="-6"/>
                <w:sz w:val="20"/>
                <w:szCs w:val="20"/>
              </w:rPr>
            </w:pPr>
            <w:r>
              <w:rPr>
                <w:sz w:val="20"/>
              </w:rPr>
              <w:t xml:space="preserve">Nom de l'institution : </w:t>
            </w:r>
            <w:r>
              <w:rPr>
                <w:b/>
                <w:sz w:val="20"/>
              </w:rPr>
              <w:t>[insérer la dénomination complète]</w:t>
            </w:r>
          </w:p>
          <w:p w14:paraId="76DCB5AC" w14:textId="77777777" w:rsidR="00087C96" w:rsidRPr="009D5770" w:rsidRDefault="00087C96" w:rsidP="00087C96">
            <w:pPr>
              <w:jc w:val="both"/>
              <w:rPr>
                <w:b/>
                <w:i/>
                <w:iCs/>
                <w:spacing w:val="-6"/>
                <w:sz w:val="20"/>
                <w:szCs w:val="20"/>
              </w:rPr>
            </w:pPr>
            <w:r>
              <w:rPr>
                <w:sz w:val="20"/>
              </w:rPr>
              <w:t xml:space="preserve">Adresse de l'institution : </w:t>
            </w:r>
            <w:r>
              <w:rPr>
                <w:b/>
                <w:sz w:val="20"/>
              </w:rPr>
              <w:t>[insérer la rue/ville/pays]</w:t>
            </w:r>
          </w:p>
          <w:p w14:paraId="76DCB5AD" w14:textId="77777777" w:rsidR="00087C96" w:rsidRPr="009D5770" w:rsidRDefault="00087C96" w:rsidP="00087C96">
            <w:pPr>
              <w:jc w:val="both"/>
              <w:rPr>
                <w:sz w:val="20"/>
                <w:szCs w:val="20"/>
              </w:rPr>
            </w:pPr>
            <w:r>
              <w:rPr>
                <w:sz w:val="20"/>
              </w:rPr>
              <w:t xml:space="preserve">Raison(s) de la non-exécution : </w:t>
            </w:r>
            <w:r>
              <w:rPr>
                <w:b/>
                <w:sz w:val="20"/>
              </w:rPr>
              <w:t>[indiquer la/les raison(s) principale(s)]</w:t>
            </w:r>
          </w:p>
        </w:tc>
        <w:tc>
          <w:tcPr>
            <w:tcW w:w="1763" w:type="dxa"/>
            <w:tcBorders>
              <w:top w:val="single" w:sz="2" w:space="0" w:color="auto"/>
              <w:left w:val="single" w:sz="2" w:space="0" w:color="auto"/>
              <w:bottom w:val="single" w:sz="2" w:space="0" w:color="auto"/>
              <w:right w:val="single" w:sz="2" w:space="0" w:color="auto"/>
            </w:tcBorders>
          </w:tcPr>
          <w:p w14:paraId="76DCB5AE" w14:textId="77777777" w:rsidR="00087C96" w:rsidRPr="009D5770" w:rsidRDefault="00087C96" w:rsidP="00BB41B3">
            <w:pPr>
              <w:jc w:val="center"/>
              <w:rPr>
                <w:b/>
                <w:sz w:val="20"/>
                <w:szCs w:val="20"/>
              </w:rPr>
            </w:pPr>
            <w:r>
              <w:rPr>
                <w:b/>
                <w:sz w:val="20"/>
              </w:rPr>
              <w:t>[insérer le montant]</w:t>
            </w:r>
          </w:p>
        </w:tc>
      </w:tr>
    </w:tbl>
    <w:p w14:paraId="76DCB5B0" w14:textId="77777777" w:rsidR="00087C96" w:rsidRPr="009D5770" w:rsidRDefault="00087C96" w:rsidP="00087C96">
      <w:pPr>
        <w:spacing w:line="468" w:lineRule="atLeast"/>
        <w:jc w:val="both"/>
        <w:rPr>
          <w:b/>
          <w:bCs/>
          <w:spacing w:val="8"/>
          <w:szCs w:val="20"/>
          <w:lang w:val="en-US"/>
        </w:rPr>
      </w:pPr>
    </w:p>
    <w:p w14:paraId="76DCB5B1" w14:textId="77777777" w:rsidR="00087C96" w:rsidRPr="009D5770" w:rsidRDefault="00087C96" w:rsidP="00087C96">
      <w:pPr>
        <w:jc w:val="both"/>
        <w:rPr>
          <w:b/>
          <w:bCs/>
          <w:spacing w:val="8"/>
          <w:szCs w:val="20"/>
        </w:rPr>
      </w:pPr>
      <w: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087C96" w:rsidRPr="009D5770" w14:paraId="76DCB5B3" w14:textId="77777777" w:rsidTr="00087C96">
        <w:trPr>
          <w:cantSplit/>
          <w:jc w:val="center"/>
        </w:trPr>
        <w:tc>
          <w:tcPr>
            <w:tcW w:w="9360" w:type="dxa"/>
            <w:tcBorders>
              <w:top w:val="single" w:sz="4" w:space="0" w:color="auto"/>
              <w:bottom w:val="single" w:sz="4" w:space="0" w:color="auto"/>
            </w:tcBorders>
            <w:vAlign w:val="center"/>
          </w:tcPr>
          <w:p w14:paraId="76DCB5B2" w14:textId="5E5FDC38" w:rsidR="00087C96" w:rsidRPr="009D5770" w:rsidRDefault="00087C96" w:rsidP="00087C96">
            <w:pPr>
              <w:suppressAutoHyphens/>
              <w:ind w:left="360"/>
              <w:jc w:val="center"/>
              <w:rPr>
                <w:b/>
                <w:spacing w:val="-4"/>
                <w:sz w:val="20"/>
                <w:szCs w:val="20"/>
              </w:rPr>
            </w:pPr>
            <w:r>
              <w:rPr>
                <w:b/>
                <w:sz w:val="20"/>
              </w:rPr>
              <w:lastRenderedPageBreak/>
              <w:t>Défaut de signature d'un contrat, conformément à la Section III. Critères de qualification et d’évaluation</w:t>
            </w:r>
          </w:p>
        </w:tc>
      </w:tr>
      <w:tr w:rsidR="00087C96" w:rsidRPr="009D5770" w14:paraId="76DCB5B8" w14:textId="77777777" w:rsidTr="00087C96">
        <w:trPr>
          <w:cantSplit/>
          <w:jc w:val="center"/>
        </w:trPr>
        <w:tc>
          <w:tcPr>
            <w:tcW w:w="9360" w:type="dxa"/>
            <w:tcBorders>
              <w:top w:val="single" w:sz="4" w:space="0" w:color="auto"/>
              <w:bottom w:val="single" w:sz="4" w:space="0" w:color="auto"/>
            </w:tcBorders>
          </w:tcPr>
          <w:p w14:paraId="76DCB5B4" w14:textId="74999C35" w:rsidR="00087C96" w:rsidRPr="009D5770" w:rsidRDefault="00087C96" w:rsidP="00087C96">
            <w:pPr>
              <w:suppressAutoHyphens/>
              <w:ind w:left="360"/>
              <w:jc w:val="both"/>
              <w:rPr>
                <w:spacing w:val="-6"/>
                <w:sz w:val="20"/>
                <w:szCs w:val="20"/>
              </w:rPr>
            </w:pPr>
            <w:r>
              <w:rPr>
                <w:sz w:val="20"/>
              </w:rPr>
              <w:t xml:space="preserve">Défaut de signature d'un contrat, conformément à la </w:t>
            </w:r>
            <w:r>
              <w:rPr>
                <w:b/>
                <w:sz w:val="20"/>
              </w:rPr>
              <w:t>Section III. Critères de qualification et d’évaluation</w:t>
            </w:r>
          </w:p>
          <w:p w14:paraId="76DCB5B5" w14:textId="77777777" w:rsidR="00087C96" w:rsidRPr="009D5770" w:rsidRDefault="00087C96" w:rsidP="00087C96">
            <w:pPr>
              <w:suppressAutoHyphens/>
              <w:ind w:left="360"/>
              <w:jc w:val="both"/>
              <w:rPr>
                <w:spacing w:val="-6"/>
                <w:sz w:val="20"/>
                <w:szCs w:val="20"/>
              </w:rPr>
            </w:pPr>
            <w:r>
              <w:rPr>
                <w:sz w:val="20"/>
              </w:rPr>
              <w:t>OU</w:t>
            </w:r>
          </w:p>
          <w:p w14:paraId="76DCB5B6" w14:textId="77777777" w:rsidR="00087C96" w:rsidRPr="009D5770" w:rsidRDefault="00087C96" w:rsidP="00087C96">
            <w:pPr>
              <w:suppressAutoHyphens/>
              <w:ind w:left="360"/>
              <w:jc w:val="both"/>
              <w:rPr>
                <w:spacing w:val="-6"/>
                <w:sz w:val="20"/>
                <w:szCs w:val="20"/>
                <w:lang w:val="en-US"/>
              </w:rPr>
            </w:pPr>
          </w:p>
          <w:p w14:paraId="76DCB5B7" w14:textId="440A8674" w:rsidR="00087C96" w:rsidRPr="009D5770" w:rsidRDefault="00087C96" w:rsidP="00664009">
            <w:pPr>
              <w:numPr>
                <w:ilvl w:val="0"/>
                <w:numId w:val="32"/>
              </w:numPr>
              <w:suppressAutoHyphens/>
              <w:jc w:val="both"/>
              <w:rPr>
                <w:i/>
                <w:iCs/>
                <w:color w:val="000000"/>
                <w:spacing w:val="-2"/>
                <w:sz w:val="20"/>
                <w:szCs w:val="20"/>
              </w:rPr>
            </w:pPr>
            <w:r>
              <w:rPr>
                <w:sz w:val="20"/>
              </w:rPr>
              <w:t xml:space="preserve">Défaut de signature d'un contrat, conformément à la </w:t>
            </w:r>
            <w:r>
              <w:rPr>
                <w:b/>
                <w:sz w:val="20"/>
              </w:rPr>
              <w:t>Section III. Critères de qualification et d’évaluation</w:t>
            </w:r>
          </w:p>
        </w:tc>
      </w:tr>
      <w:tr w:rsidR="00087C96" w:rsidRPr="009D5770" w14:paraId="76DCB5BE" w14:textId="77777777" w:rsidTr="00087C96">
        <w:trPr>
          <w:cantSplit/>
          <w:jc w:val="center"/>
        </w:trPr>
        <w:tc>
          <w:tcPr>
            <w:tcW w:w="9360" w:type="dxa"/>
            <w:tcBorders>
              <w:bottom w:val="single" w:sz="4" w:space="0" w:color="auto"/>
            </w:tcBorders>
            <w:shd w:val="clear" w:color="auto" w:fill="auto"/>
          </w:tcPr>
          <w:p w14:paraId="76DCB5B9" w14:textId="77777777" w:rsidR="00087C96" w:rsidRPr="009D5770" w:rsidRDefault="00087C96" w:rsidP="00087C96">
            <w:pPr>
              <w:suppressAutoHyphens/>
              <w:spacing w:before="20" w:after="20"/>
              <w:ind w:left="1440" w:hanging="720"/>
              <w:jc w:val="center"/>
              <w:outlineLvl w:val="4"/>
              <w:rPr>
                <w:spacing w:val="-4"/>
                <w:sz w:val="20"/>
                <w:szCs w:val="20"/>
              </w:rPr>
            </w:pPr>
            <w:r>
              <w:rPr>
                <w:sz w:val="20"/>
              </w:rPr>
              <w:t>Défaut de signature d’un contrat</w:t>
            </w:r>
          </w:p>
          <w:p w14:paraId="76DCB5BA" w14:textId="77777777" w:rsidR="00087C96" w:rsidRPr="009D5770" w:rsidRDefault="00087C96" w:rsidP="00087C96">
            <w:pPr>
              <w:suppressAutoHyphens/>
              <w:spacing w:before="20" w:after="20"/>
              <w:ind w:left="1440" w:hanging="720"/>
              <w:jc w:val="center"/>
              <w:outlineLvl w:val="4"/>
              <w:rPr>
                <w:spacing w:val="-4"/>
                <w:sz w:val="20"/>
                <w:szCs w:val="20"/>
                <w:lang w:val="en-US"/>
              </w:rPr>
            </w:pPr>
          </w:p>
          <w:p w14:paraId="76DCB5BB" w14:textId="62D4EAE1" w:rsidR="00087C96" w:rsidRPr="009D5770" w:rsidRDefault="00087C96" w:rsidP="0055278A">
            <w:pPr>
              <w:suppressAutoHyphens/>
              <w:spacing w:before="20" w:after="20"/>
              <w:ind w:left="412"/>
              <w:jc w:val="both"/>
              <w:outlineLvl w:val="4"/>
              <w:rPr>
                <w:b/>
                <w:bCs/>
                <w:spacing w:val="-2"/>
                <w:sz w:val="20"/>
                <w:szCs w:val="20"/>
              </w:rPr>
            </w:pPr>
            <w:r>
              <w:rPr>
                <w:sz w:val="20"/>
              </w:rPr>
              <w:t>Dans le cas d’un défaut de signature d’un contrat, veuillez clarifier/expliquer votre situation conformément aux stipulations de la Section III. Critères de qualification et d’évaluation</w:t>
            </w:r>
          </w:p>
          <w:p w14:paraId="76DCB5BC" w14:textId="77777777" w:rsidR="00087C96" w:rsidRPr="009D5770" w:rsidRDefault="00087C96" w:rsidP="0055278A">
            <w:pPr>
              <w:suppressAutoHyphens/>
              <w:spacing w:before="20" w:after="20"/>
              <w:ind w:left="412"/>
              <w:jc w:val="both"/>
              <w:outlineLvl w:val="4"/>
              <w:rPr>
                <w:b/>
                <w:bCs/>
                <w:spacing w:val="-2"/>
                <w:sz w:val="20"/>
                <w:szCs w:val="20"/>
                <w:lang w:val="en-US"/>
              </w:rPr>
            </w:pPr>
          </w:p>
          <w:p w14:paraId="76DCB5BD" w14:textId="77777777" w:rsidR="00087C96" w:rsidRPr="009D5770" w:rsidRDefault="00087C96" w:rsidP="00087C96">
            <w:pPr>
              <w:suppressAutoHyphens/>
              <w:spacing w:before="20" w:after="20"/>
              <w:ind w:left="1440" w:hanging="720"/>
              <w:jc w:val="center"/>
              <w:outlineLvl w:val="4"/>
              <w:rPr>
                <w:b/>
                <w:bCs/>
                <w:spacing w:val="-2"/>
                <w:sz w:val="20"/>
                <w:szCs w:val="20"/>
                <w:lang w:val="en-US"/>
              </w:rPr>
            </w:pPr>
          </w:p>
        </w:tc>
      </w:tr>
    </w:tbl>
    <w:p w14:paraId="76DCB5BF" w14:textId="77777777" w:rsidR="00087C96" w:rsidRPr="009D5770" w:rsidRDefault="00087C96" w:rsidP="00087C96">
      <w:pPr>
        <w:spacing w:line="468" w:lineRule="atLeast"/>
        <w:jc w:val="both"/>
        <w:rPr>
          <w:b/>
          <w:bCs/>
          <w:spacing w:val="8"/>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54"/>
        <w:gridCol w:w="1552"/>
        <w:gridCol w:w="4948"/>
        <w:gridCol w:w="1788"/>
      </w:tblGrid>
      <w:tr w:rsidR="00087C96" w:rsidRPr="009D5770" w14:paraId="76DCB5C4" w14:textId="77777777" w:rsidTr="00087C96">
        <w:tc>
          <w:tcPr>
            <w:tcW w:w="957" w:type="dxa"/>
            <w:vAlign w:val="center"/>
          </w:tcPr>
          <w:p w14:paraId="76DCB5C0" w14:textId="77777777" w:rsidR="00087C96" w:rsidRPr="009D5770" w:rsidRDefault="00087C96" w:rsidP="00087C96">
            <w:pPr>
              <w:jc w:val="center"/>
              <w:rPr>
                <w:b/>
                <w:spacing w:val="8"/>
                <w:sz w:val="20"/>
                <w:szCs w:val="20"/>
              </w:rPr>
            </w:pPr>
            <w:r>
              <w:rPr>
                <w:b/>
                <w:sz w:val="20"/>
              </w:rPr>
              <w:t>Année</w:t>
            </w:r>
          </w:p>
        </w:tc>
        <w:tc>
          <w:tcPr>
            <w:tcW w:w="1563" w:type="dxa"/>
            <w:vAlign w:val="center"/>
          </w:tcPr>
          <w:p w14:paraId="76DCB5C1" w14:textId="77777777" w:rsidR="00087C96" w:rsidRPr="009D5770" w:rsidRDefault="00087C96" w:rsidP="00087C96">
            <w:pPr>
              <w:jc w:val="center"/>
              <w:rPr>
                <w:b/>
                <w:sz w:val="20"/>
                <w:szCs w:val="20"/>
              </w:rPr>
            </w:pPr>
            <w:r>
              <w:rPr>
                <w:b/>
                <w:sz w:val="20"/>
              </w:rPr>
              <w:t>Montant de la réclamation en pourcentage du total de l’actif</w:t>
            </w:r>
          </w:p>
        </w:tc>
        <w:tc>
          <w:tcPr>
            <w:tcW w:w="5130" w:type="dxa"/>
            <w:vAlign w:val="center"/>
          </w:tcPr>
          <w:p w14:paraId="76DCB5C2" w14:textId="77777777" w:rsidR="00087C96" w:rsidRPr="009D5770" w:rsidRDefault="00087C96" w:rsidP="00087C96">
            <w:pPr>
              <w:jc w:val="center"/>
              <w:rPr>
                <w:b/>
                <w:spacing w:val="8"/>
                <w:sz w:val="20"/>
                <w:szCs w:val="20"/>
              </w:rPr>
            </w:pPr>
            <w:r>
              <w:rPr>
                <w:b/>
                <w:sz w:val="20"/>
              </w:rPr>
              <w:t>Identification du contrat</w:t>
            </w:r>
          </w:p>
        </w:tc>
        <w:tc>
          <w:tcPr>
            <w:tcW w:w="1818" w:type="dxa"/>
            <w:vAlign w:val="center"/>
          </w:tcPr>
          <w:p w14:paraId="76DCB5C3" w14:textId="77777777" w:rsidR="00087C96" w:rsidRPr="009D5770" w:rsidRDefault="00087C96" w:rsidP="00087C96">
            <w:pPr>
              <w:jc w:val="center"/>
              <w:rPr>
                <w:b/>
                <w:sz w:val="20"/>
                <w:szCs w:val="20"/>
              </w:rPr>
            </w:pPr>
            <w:r>
              <w:rPr>
                <w:b/>
                <w:sz w:val="20"/>
              </w:rPr>
              <w:t>Montant total du contrat (valeur actuelle, équivalent en dollars américains)</w:t>
            </w:r>
          </w:p>
        </w:tc>
      </w:tr>
      <w:tr w:rsidR="00087C96" w:rsidRPr="009D5770" w14:paraId="76DCB5CC" w14:textId="77777777" w:rsidTr="00087C96">
        <w:tc>
          <w:tcPr>
            <w:tcW w:w="957" w:type="dxa"/>
          </w:tcPr>
          <w:p w14:paraId="76DCB5C5" w14:textId="77777777" w:rsidR="00087C96" w:rsidRPr="009D5770" w:rsidRDefault="00087C96" w:rsidP="00087C96">
            <w:pPr>
              <w:jc w:val="both"/>
              <w:rPr>
                <w:b/>
                <w:sz w:val="20"/>
                <w:szCs w:val="20"/>
              </w:rPr>
            </w:pPr>
            <w:r>
              <w:rPr>
                <w:b/>
                <w:sz w:val="20"/>
              </w:rPr>
              <w:t>[insérer l'année]</w:t>
            </w:r>
          </w:p>
        </w:tc>
        <w:tc>
          <w:tcPr>
            <w:tcW w:w="1563" w:type="dxa"/>
          </w:tcPr>
          <w:p w14:paraId="76DCB5C6" w14:textId="77777777" w:rsidR="00087C96" w:rsidRPr="009D5770" w:rsidRDefault="00087C96" w:rsidP="00BB41B3">
            <w:pPr>
              <w:jc w:val="center"/>
              <w:rPr>
                <w:b/>
                <w:sz w:val="20"/>
                <w:szCs w:val="20"/>
              </w:rPr>
            </w:pPr>
            <w:r>
              <w:rPr>
                <w:b/>
                <w:sz w:val="20"/>
              </w:rPr>
              <w:t>[insérer le pourcentage]</w:t>
            </w:r>
          </w:p>
        </w:tc>
        <w:tc>
          <w:tcPr>
            <w:tcW w:w="5130" w:type="dxa"/>
          </w:tcPr>
          <w:p w14:paraId="76DCB5C7" w14:textId="77777777" w:rsidR="00087C96" w:rsidRPr="009D5770" w:rsidRDefault="00087C96" w:rsidP="00087C96">
            <w:pPr>
              <w:jc w:val="both"/>
              <w:rPr>
                <w:b/>
                <w:sz w:val="20"/>
                <w:szCs w:val="20"/>
              </w:rPr>
            </w:pPr>
            <w:r>
              <w:rPr>
                <w:sz w:val="20"/>
              </w:rPr>
              <w:t xml:space="preserve">Identification du contrat : </w:t>
            </w:r>
            <w:r>
              <w:rPr>
                <w:b/>
                <w:sz w:val="20"/>
              </w:rPr>
              <w:t>[indiquer le nom complet du contrat, son numéro et toute autre identification].</w:t>
            </w:r>
          </w:p>
          <w:p w14:paraId="76DCB5C8" w14:textId="77777777" w:rsidR="00087C96" w:rsidRPr="009D5770" w:rsidRDefault="00087C96" w:rsidP="00087C96">
            <w:pPr>
              <w:jc w:val="both"/>
              <w:rPr>
                <w:b/>
                <w:sz w:val="20"/>
                <w:szCs w:val="20"/>
              </w:rPr>
            </w:pPr>
            <w:r>
              <w:rPr>
                <w:sz w:val="20"/>
              </w:rPr>
              <w:t xml:space="preserve">Nom de l'institution : </w:t>
            </w:r>
            <w:r>
              <w:rPr>
                <w:b/>
                <w:sz w:val="20"/>
              </w:rPr>
              <w:t>[insérer le nom complet]</w:t>
            </w:r>
          </w:p>
          <w:p w14:paraId="76DCB5C9" w14:textId="77777777" w:rsidR="00087C96" w:rsidRPr="009D5770" w:rsidRDefault="00087C96" w:rsidP="00087C96">
            <w:pPr>
              <w:jc w:val="both"/>
              <w:rPr>
                <w:sz w:val="20"/>
                <w:szCs w:val="20"/>
              </w:rPr>
            </w:pPr>
            <w:r>
              <w:rPr>
                <w:sz w:val="20"/>
              </w:rPr>
              <w:t xml:space="preserve">Adresse de l'institution : </w:t>
            </w:r>
            <w:r>
              <w:rPr>
                <w:b/>
                <w:sz w:val="20"/>
              </w:rPr>
              <w:t>[insérer la rue/ville/pays]</w:t>
            </w:r>
          </w:p>
          <w:p w14:paraId="76DCB5CA" w14:textId="77777777" w:rsidR="00087C96" w:rsidRPr="009D5770" w:rsidRDefault="00087C96" w:rsidP="00087C96">
            <w:pPr>
              <w:jc w:val="both"/>
              <w:rPr>
                <w:sz w:val="20"/>
                <w:szCs w:val="20"/>
              </w:rPr>
            </w:pPr>
            <w:r>
              <w:rPr>
                <w:sz w:val="20"/>
              </w:rPr>
              <w:t xml:space="preserve">Affaire en litige : </w:t>
            </w:r>
            <w:r>
              <w:rPr>
                <w:b/>
                <w:sz w:val="20"/>
              </w:rPr>
              <w:t>[indiquer les principales questions en litige]</w:t>
            </w:r>
          </w:p>
        </w:tc>
        <w:tc>
          <w:tcPr>
            <w:tcW w:w="1818" w:type="dxa"/>
          </w:tcPr>
          <w:p w14:paraId="76DCB5CB" w14:textId="77777777" w:rsidR="00087C96" w:rsidRPr="009D5770" w:rsidRDefault="00087C96" w:rsidP="00BB41B3">
            <w:pPr>
              <w:jc w:val="center"/>
              <w:rPr>
                <w:b/>
                <w:sz w:val="20"/>
                <w:szCs w:val="20"/>
              </w:rPr>
            </w:pPr>
            <w:r>
              <w:rPr>
                <w:b/>
                <w:sz w:val="20"/>
              </w:rPr>
              <w:t>[insérer le montant]</w:t>
            </w:r>
          </w:p>
        </w:tc>
      </w:tr>
    </w:tbl>
    <w:p w14:paraId="76DCB5CD" w14:textId="77777777" w:rsidR="00087C96" w:rsidRPr="009D5770" w:rsidRDefault="00087C96" w:rsidP="00087C96">
      <w:pPr>
        <w:jc w:val="both"/>
        <w:rPr>
          <w:rFonts w:eastAsia="Arial Unicode MS"/>
          <w:lang w:val="en-US" w:eastAsia="x-none"/>
        </w:rPr>
      </w:pPr>
    </w:p>
    <w:p w14:paraId="76DCB5CE" w14:textId="77777777" w:rsidR="00087C96" w:rsidRPr="009D5770" w:rsidRDefault="00087C96" w:rsidP="00087C96">
      <w:pPr>
        <w:jc w:val="both"/>
        <w:rPr>
          <w:szCs w:val="20"/>
        </w:rPr>
      </w:pPr>
      <w:r>
        <w:br w:type="page"/>
      </w:r>
    </w:p>
    <w:p w14:paraId="76DCB5CF" w14:textId="77777777" w:rsidR="00087C96" w:rsidRPr="009D5770" w:rsidRDefault="00087C96" w:rsidP="00087C96">
      <w:pPr>
        <w:jc w:val="both"/>
        <w:rPr>
          <w:rFonts w:eastAsia="Arial Unicode MS"/>
          <w:lang w:val="en-US" w:eastAsia="x-none"/>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087C96" w:rsidRPr="009D5770" w14:paraId="76DCB5D2" w14:textId="77777777" w:rsidTr="00087C96">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5742CA0E" w14:textId="116B0271" w:rsidR="00C47CF7" w:rsidRPr="009D5770" w:rsidRDefault="00087C96" w:rsidP="00087C96">
            <w:pPr>
              <w:ind w:left="87"/>
              <w:jc w:val="center"/>
              <w:rPr>
                <w:rFonts w:eastAsia="SimSun"/>
                <w:sz w:val="20"/>
                <w:szCs w:val="20"/>
              </w:rPr>
            </w:pPr>
            <w:r>
              <w:rPr>
                <w:b/>
                <w:sz w:val="20"/>
                <w:u w:val="single"/>
              </w:rPr>
              <w:t>Procédures actuelles et passées, contentieux, arbitrage, actions, réclamations, enquêtes et différends,</w:t>
            </w:r>
            <w:r>
              <w:rPr>
                <w:b/>
                <w:sz w:val="20"/>
              </w:rPr>
              <w:t xml:space="preserve"> dont le Maître d’ouvrage pourrait raisonnablement interpréter le processus ou l'issue comme pouvant avoir une incidence sur la situation financière ou opérationnelle de l'Offrant d'une manière qui pourrait nuire à la capacité de l'Offrant de satisfaire à l'une quelconque de ses obligations en vertu du Contrat</w:t>
            </w:r>
          </w:p>
          <w:p w14:paraId="76DCB5D0" w14:textId="76818D7D" w:rsidR="00087C96" w:rsidRPr="009D5770" w:rsidRDefault="00087C96" w:rsidP="00087C96">
            <w:pPr>
              <w:ind w:left="87"/>
              <w:jc w:val="center"/>
              <w:rPr>
                <w:b/>
                <w:sz w:val="20"/>
                <w:szCs w:val="20"/>
                <w:u w:val="single"/>
              </w:rPr>
            </w:pPr>
            <w:r>
              <w:rPr>
                <w:b/>
                <w:sz w:val="20"/>
                <w:u w:val="single"/>
              </w:rPr>
              <w:t>conformément aux dispositions de la Section III. Critères de qualification et d’évaluation</w:t>
            </w:r>
          </w:p>
          <w:p w14:paraId="76DCB5D1" w14:textId="51496644" w:rsidR="00087C96" w:rsidRPr="009D5770" w:rsidRDefault="00087C96" w:rsidP="00DC589E">
            <w:pPr>
              <w:ind w:left="533" w:hanging="432"/>
              <w:jc w:val="center"/>
              <w:rPr>
                <w:rFonts w:eastAsia="MS Mincho"/>
                <w:b/>
                <w:sz w:val="20"/>
                <w:szCs w:val="20"/>
              </w:rPr>
            </w:pPr>
            <w:r>
              <w:rPr>
                <w:sz w:val="20"/>
              </w:rPr>
              <w:t>(chaque partie à une coentreprise/association constituant l'Offrant doit remplir ce tableau)</w:t>
            </w:r>
            <w:r>
              <w:rPr>
                <w:b/>
                <w:sz w:val="20"/>
                <w:u w:val="single"/>
              </w:rPr>
              <w:t xml:space="preserve"> </w:t>
            </w:r>
          </w:p>
        </w:tc>
      </w:tr>
      <w:tr w:rsidR="00087C96" w:rsidRPr="009D5770" w14:paraId="76DCB5D6" w14:textId="77777777" w:rsidTr="00087C96">
        <w:trPr>
          <w:gridAfter w:val="2"/>
          <w:wAfter w:w="6380" w:type="dxa"/>
          <w:cantSplit/>
        </w:trPr>
        <w:tc>
          <w:tcPr>
            <w:tcW w:w="9389" w:type="dxa"/>
            <w:gridSpan w:val="3"/>
            <w:tcBorders>
              <w:top w:val="single" w:sz="2" w:space="0" w:color="auto"/>
              <w:left w:val="single" w:sz="2" w:space="0" w:color="auto"/>
              <w:right w:val="single" w:sz="2" w:space="0" w:color="auto"/>
            </w:tcBorders>
          </w:tcPr>
          <w:p w14:paraId="76DCB5D5" w14:textId="00EB3C9A" w:rsidR="00087C96" w:rsidRPr="009D5770" w:rsidRDefault="00087C96" w:rsidP="00087C96">
            <w:pPr>
              <w:widowControl w:val="0"/>
              <w:autoSpaceDE w:val="0"/>
              <w:autoSpaceDN w:val="0"/>
              <w:adjustRightInd w:val="0"/>
              <w:spacing w:before="120" w:after="120"/>
              <w:jc w:val="both"/>
              <w:rPr>
                <w:rFonts w:eastAsia="SimSun"/>
                <w:sz w:val="20"/>
                <w:szCs w:val="20"/>
              </w:rPr>
            </w:pPr>
            <w:r>
              <w:rPr>
                <w:sz w:val="20"/>
              </w:rPr>
              <w:t>L'Offrant, ou une société ou une entité apparentée, a-t-il été, au cours des cinq (5) dernières années, impliqué dans un procès, un litige, un arbitrage, une action en justice, une plainte, une enquête ou un différend dont la procédure ou l’issue pourrait raisonnablement être interprétée par le Maître d’ouvrage comme pouvant avoir un impact sur la situation financière de l'Offrant d’une manière pouvant affecter négativement sa capacité à satisfaire à l’une quelconque de ses obligations en vertu du Contrat ?</w:t>
            </w:r>
          </w:p>
        </w:tc>
      </w:tr>
      <w:tr w:rsidR="00087C96" w:rsidRPr="009D5770" w14:paraId="76DCB5DA" w14:textId="77777777" w:rsidTr="00087C96">
        <w:trPr>
          <w:gridAfter w:val="2"/>
          <w:wAfter w:w="6380" w:type="dxa"/>
          <w:cantSplit/>
        </w:trPr>
        <w:tc>
          <w:tcPr>
            <w:tcW w:w="9389" w:type="dxa"/>
            <w:gridSpan w:val="3"/>
            <w:tcBorders>
              <w:left w:val="single" w:sz="2" w:space="0" w:color="auto"/>
              <w:bottom w:val="single" w:sz="2" w:space="0" w:color="auto"/>
              <w:right w:val="single" w:sz="2" w:space="0" w:color="auto"/>
            </w:tcBorders>
          </w:tcPr>
          <w:p w14:paraId="76DCB5D7" w14:textId="3F5173CC" w:rsidR="00087C96" w:rsidRPr="009D5770" w:rsidRDefault="00087C96" w:rsidP="00087C96">
            <w:pPr>
              <w:widowControl w:val="0"/>
              <w:autoSpaceDE w:val="0"/>
              <w:autoSpaceDN w:val="0"/>
              <w:adjustRightInd w:val="0"/>
              <w:spacing w:before="120" w:after="120"/>
              <w:jc w:val="both"/>
              <w:rPr>
                <w:rFonts w:eastAsia="SimSun"/>
                <w:b/>
                <w:sz w:val="20"/>
                <w:szCs w:val="20"/>
              </w:rPr>
            </w:pPr>
            <w:r>
              <w:rPr>
                <w:sz w:val="20"/>
              </w:rPr>
              <w:sym w:font="Wingdings" w:char="F0A8"/>
            </w:r>
            <w:r>
              <w:rPr>
                <w:sz w:val="20"/>
              </w:rPr>
              <w:t xml:space="preserve">  Non  </w:t>
            </w:r>
            <w:r>
              <w:rPr>
                <w:b/>
                <w:sz w:val="20"/>
              </w:rPr>
              <w:t xml:space="preserve">OU   </w:t>
            </w:r>
            <w:r>
              <w:rPr>
                <w:sz w:val="20"/>
              </w:rPr>
              <w:sym w:font="Wingdings" w:char="F0A8"/>
            </w:r>
            <w:r>
              <w:rPr>
                <w:sz w:val="20"/>
              </w:rPr>
              <w:t xml:space="preserve">  Oui</w:t>
            </w:r>
          </w:p>
          <w:p w14:paraId="76DCB5D8" w14:textId="77777777" w:rsidR="00087C96" w:rsidRPr="007244CA" w:rsidRDefault="00087C96" w:rsidP="00087C96">
            <w:pPr>
              <w:widowControl w:val="0"/>
              <w:autoSpaceDE w:val="0"/>
              <w:autoSpaceDN w:val="0"/>
              <w:adjustRightInd w:val="0"/>
              <w:spacing w:before="120" w:after="120"/>
              <w:jc w:val="both"/>
              <w:rPr>
                <w:rFonts w:eastAsia="SimSun"/>
                <w:b/>
                <w:sz w:val="20"/>
                <w:szCs w:val="20"/>
                <w:lang w:eastAsia="zh-CN"/>
              </w:rPr>
            </w:pPr>
          </w:p>
          <w:p w14:paraId="76DCB5D9" w14:textId="77777777" w:rsidR="00087C96" w:rsidRPr="009D5770" w:rsidRDefault="00087C96" w:rsidP="00087C96">
            <w:pPr>
              <w:widowControl w:val="0"/>
              <w:autoSpaceDE w:val="0"/>
              <w:autoSpaceDN w:val="0"/>
              <w:adjustRightInd w:val="0"/>
              <w:spacing w:before="120" w:after="120"/>
              <w:jc w:val="both"/>
              <w:rPr>
                <w:rFonts w:eastAsia="SimSun"/>
                <w:b/>
                <w:sz w:val="20"/>
                <w:szCs w:val="20"/>
              </w:rPr>
            </w:pPr>
            <w:r>
              <w:rPr>
                <w:b/>
                <w:sz w:val="20"/>
              </w:rPr>
              <w:t>Si oui, veuillez décrire :</w:t>
            </w:r>
          </w:p>
        </w:tc>
      </w:tr>
      <w:tr w:rsidR="00087C96" w:rsidRPr="009D5770" w14:paraId="76DCB5E7" w14:textId="77777777" w:rsidTr="00087C96">
        <w:trPr>
          <w:cantSplit/>
        </w:trPr>
        <w:tc>
          <w:tcPr>
            <w:tcW w:w="3129" w:type="dxa"/>
            <w:tcBorders>
              <w:left w:val="single" w:sz="2" w:space="0" w:color="auto"/>
              <w:bottom w:val="single" w:sz="2" w:space="0" w:color="auto"/>
              <w:right w:val="single" w:sz="2" w:space="0" w:color="auto"/>
            </w:tcBorders>
          </w:tcPr>
          <w:p w14:paraId="76DCB5DB" w14:textId="77777777" w:rsidR="00087C96" w:rsidRPr="009D5770" w:rsidRDefault="00087C96" w:rsidP="00087C96">
            <w:pPr>
              <w:widowControl w:val="0"/>
              <w:autoSpaceDE w:val="0"/>
              <w:autoSpaceDN w:val="0"/>
              <w:adjustRightInd w:val="0"/>
              <w:spacing w:before="120" w:after="120"/>
              <w:jc w:val="both"/>
              <w:rPr>
                <w:rFonts w:eastAsia="SimSun"/>
                <w:b/>
                <w:sz w:val="20"/>
                <w:szCs w:val="20"/>
              </w:rPr>
            </w:pPr>
            <w:r>
              <w:rPr>
                <w:b/>
                <w:sz w:val="20"/>
              </w:rPr>
              <w:t>Année :</w:t>
            </w:r>
          </w:p>
        </w:tc>
        <w:tc>
          <w:tcPr>
            <w:tcW w:w="3130" w:type="dxa"/>
            <w:tcBorders>
              <w:left w:val="single" w:sz="2" w:space="0" w:color="auto"/>
              <w:bottom w:val="single" w:sz="2" w:space="0" w:color="auto"/>
              <w:right w:val="single" w:sz="2" w:space="0" w:color="auto"/>
            </w:tcBorders>
          </w:tcPr>
          <w:p w14:paraId="76DCB5DC" w14:textId="77777777" w:rsidR="00087C96" w:rsidRPr="009D5770" w:rsidRDefault="00087C96" w:rsidP="00087C96">
            <w:pPr>
              <w:widowControl w:val="0"/>
              <w:autoSpaceDE w:val="0"/>
              <w:autoSpaceDN w:val="0"/>
              <w:adjustRightInd w:val="0"/>
              <w:spacing w:before="120" w:after="120"/>
              <w:jc w:val="both"/>
              <w:rPr>
                <w:rFonts w:eastAsia="SimSun"/>
                <w:b/>
                <w:sz w:val="20"/>
                <w:szCs w:val="20"/>
              </w:rPr>
            </w:pPr>
            <w:r>
              <w:rPr>
                <w:b/>
                <w:sz w:val="20"/>
              </w:rPr>
              <w:t>Affaire en litige :</w:t>
            </w:r>
          </w:p>
        </w:tc>
        <w:tc>
          <w:tcPr>
            <w:tcW w:w="3130" w:type="dxa"/>
            <w:tcBorders>
              <w:left w:val="single" w:sz="2" w:space="0" w:color="auto"/>
              <w:bottom w:val="single" w:sz="2" w:space="0" w:color="auto"/>
              <w:right w:val="single" w:sz="2" w:space="0" w:color="auto"/>
            </w:tcBorders>
          </w:tcPr>
          <w:p w14:paraId="76DCB5DD" w14:textId="77777777" w:rsidR="00087C96" w:rsidRPr="009D5770" w:rsidRDefault="00087C96" w:rsidP="00406EC6">
            <w:pPr>
              <w:widowControl w:val="0"/>
              <w:autoSpaceDE w:val="0"/>
              <w:autoSpaceDN w:val="0"/>
              <w:adjustRightInd w:val="0"/>
              <w:spacing w:before="120" w:after="120"/>
              <w:rPr>
                <w:rFonts w:eastAsia="SimSun"/>
                <w:b/>
                <w:sz w:val="20"/>
                <w:szCs w:val="20"/>
              </w:rPr>
            </w:pPr>
            <w:r>
              <w:rPr>
                <w:b/>
                <w:sz w:val="20"/>
              </w:rPr>
              <w:t>Valeur de la réparation (réelle ou potentielle) à l’encontre du Consultant en équivalent USD :</w:t>
            </w:r>
          </w:p>
          <w:p w14:paraId="76DCB5DE" w14:textId="77777777" w:rsidR="00087C96" w:rsidRPr="007244CA" w:rsidRDefault="00087C96" w:rsidP="00406EC6">
            <w:pPr>
              <w:widowControl w:val="0"/>
              <w:autoSpaceDE w:val="0"/>
              <w:autoSpaceDN w:val="0"/>
              <w:adjustRightInd w:val="0"/>
              <w:spacing w:before="120" w:after="120"/>
              <w:rPr>
                <w:rFonts w:eastAsia="SimSun"/>
                <w:b/>
                <w:sz w:val="20"/>
                <w:szCs w:val="20"/>
                <w:lang w:eastAsia="zh-CN"/>
              </w:rPr>
            </w:pPr>
          </w:p>
          <w:p w14:paraId="76DCB5DF" w14:textId="77777777" w:rsidR="00087C96" w:rsidRPr="007244CA" w:rsidRDefault="00087C96" w:rsidP="00406EC6">
            <w:pPr>
              <w:widowControl w:val="0"/>
              <w:autoSpaceDE w:val="0"/>
              <w:autoSpaceDN w:val="0"/>
              <w:adjustRightInd w:val="0"/>
              <w:spacing w:before="120" w:after="120"/>
              <w:rPr>
                <w:rFonts w:eastAsia="SimSun"/>
                <w:b/>
                <w:sz w:val="20"/>
                <w:szCs w:val="20"/>
                <w:lang w:eastAsia="zh-CN"/>
              </w:rPr>
            </w:pPr>
          </w:p>
          <w:p w14:paraId="76DCB5E0" w14:textId="77777777" w:rsidR="00087C96" w:rsidRPr="007244CA" w:rsidRDefault="00087C96" w:rsidP="00406EC6">
            <w:pPr>
              <w:widowControl w:val="0"/>
              <w:autoSpaceDE w:val="0"/>
              <w:autoSpaceDN w:val="0"/>
              <w:adjustRightInd w:val="0"/>
              <w:spacing w:before="120" w:after="120"/>
              <w:rPr>
                <w:rFonts w:eastAsia="SimSun"/>
                <w:b/>
                <w:sz w:val="20"/>
                <w:szCs w:val="20"/>
                <w:lang w:eastAsia="zh-CN"/>
              </w:rPr>
            </w:pPr>
          </w:p>
          <w:p w14:paraId="76DCB5E1" w14:textId="77777777" w:rsidR="00087C96" w:rsidRPr="007244CA" w:rsidRDefault="00087C96" w:rsidP="00406EC6">
            <w:pPr>
              <w:widowControl w:val="0"/>
              <w:autoSpaceDE w:val="0"/>
              <w:autoSpaceDN w:val="0"/>
              <w:adjustRightInd w:val="0"/>
              <w:spacing w:before="120" w:after="120"/>
              <w:rPr>
                <w:rFonts w:eastAsia="SimSun"/>
                <w:b/>
                <w:sz w:val="20"/>
                <w:szCs w:val="20"/>
                <w:lang w:eastAsia="zh-CN"/>
              </w:rPr>
            </w:pPr>
          </w:p>
          <w:p w14:paraId="76DCB5E2" w14:textId="77777777" w:rsidR="00087C96" w:rsidRPr="007244CA" w:rsidRDefault="00087C96" w:rsidP="00406EC6">
            <w:pPr>
              <w:widowControl w:val="0"/>
              <w:autoSpaceDE w:val="0"/>
              <w:autoSpaceDN w:val="0"/>
              <w:adjustRightInd w:val="0"/>
              <w:spacing w:before="120" w:after="120"/>
              <w:rPr>
                <w:rFonts w:eastAsia="SimSun"/>
                <w:b/>
                <w:sz w:val="20"/>
                <w:szCs w:val="20"/>
                <w:lang w:eastAsia="zh-CN"/>
              </w:rPr>
            </w:pPr>
          </w:p>
          <w:p w14:paraId="76DCB5E3" w14:textId="77777777" w:rsidR="00087C96" w:rsidRPr="007244CA" w:rsidRDefault="00087C96" w:rsidP="00406EC6">
            <w:pPr>
              <w:widowControl w:val="0"/>
              <w:autoSpaceDE w:val="0"/>
              <w:autoSpaceDN w:val="0"/>
              <w:adjustRightInd w:val="0"/>
              <w:spacing w:before="120" w:after="120"/>
              <w:rPr>
                <w:rFonts w:eastAsia="SimSun"/>
                <w:b/>
                <w:sz w:val="20"/>
                <w:szCs w:val="20"/>
                <w:lang w:eastAsia="zh-CN"/>
              </w:rPr>
            </w:pPr>
          </w:p>
          <w:p w14:paraId="76DCB5E4" w14:textId="77777777" w:rsidR="00087C96" w:rsidRPr="007244CA" w:rsidRDefault="00087C96" w:rsidP="00406EC6">
            <w:pPr>
              <w:widowControl w:val="0"/>
              <w:autoSpaceDE w:val="0"/>
              <w:autoSpaceDN w:val="0"/>
              <w:adjustRightInd w:val="0"/>
              <w:spacing w:before="120" w:after="120"/>
              <w:rPr>
                <w:rFonts w:eastAsia="SimSun"/>
                <w:b/>
                <w:sz w:val="20"/>
                <w:szCs w:val="20"/>
                <w:lang w:eastAsia="zh-CN"/>
              </w:rPr>
            </w:pPr>
          </w:p>
        </w:tc>
        <w:tc>
          <w:tcPr>
            <w:tcW w:w="3190" w:type="dxa"/>
          </w:tcPr>
          <w:p w14:paraId="76DCB5E5" w14:textId="77777777" w:rsidR="00087C96" w:rsidRPr="007244CA" w:rsidRDefault="00087C96" w:rsidP="00087C96">
            <w:pPr>
              <w:widowControl w:val="0"/>
              <w:autoSpaceDE w:val="0"/>
              <w:autoSpaceDN w:val="0"/>
              <w:adjustRightInd w:val="0"/>
              <w:spacing w:before="120" w:after="120"/>
              <w:jc w:val="both"/>
              <w:rPr>
                <w:rFonts w:eastAsia="SimSun"/>
                <w:sz w:val="20"/>
                <w:szCs w:val="20"/>
                <w:lang w:eastAsia="zh-CN"/>
              </w:rPr>
            </w:pPr>
          </w:p>
        </w:tc>
        <w:tc>
          <w:tcPr>
            <w:tcW w:w="3190" w:type="dxa"/>
          </w:tcPr>
          <w:p w14:paraId="76DCB5E6" w14:textId="77777777" w:rsidR="00087C96" w:rsidRPr="007244CA" w:rsidRDefault="00087C96" w:rsidP="00087C96">
            <w:pPr>
              <w:widowControl w:val="0"/>
              <w:autoSpaceDE w:val="0"/>
              <w:autoSpaceDN w:val="0"/>
              <w:adjustRightInd w:val="0"/>
              <w:spacing w:before="120" w:after="120"/>
              <w:jc w:val="both"/>
              <w:rPr>
                <w:rFonts w:eastAsia="SimSun"/>
                <w:sz w:val="20"/>
                <w:szCs w:val="20"/>
                <w:lang w:eastAsia="zh-CN"/>
              </w:rPr>
            </w:pPr>
          </w:p>
        </w:tc>
      </w:tr>
    </w:tbl>
    <w:p w14:paraId="76DCB5E8" w14:textId="77777777" w:rsidR="00087C96" w:rsidRPr="007244CA" w:rsidRDefault="00087C96" w:rsidP="00087C96">
      <w:pPr>
        <w:jc w:val="both"/>
        <w:rPr>
          <w:rFonts w:eastAsia="Arial Unicode MS"/>
          <w:lang w:eastAsia="x-none"/>
        </w:rPr>
      </w:pPr>
    </w:p>
    <w:p w14:paraId="76DCB5E9" w14:textId="2B01A9D0" w:rsidR="00087C96" w:rsidRPr="007244CA" w:rsidRDefault="00087C96" w:rsidP="00087C96">
      <w:pPr>
        <w:jc w:val="both"/>
        <w:rPr>
          <w:rFonts w:eastAsia="Arial Unicode MS"/>
          <w:lang w:eastAsia="x-none"/>
        </w:rPr>
      </w:pPr>
    </w:p>
    <w:p w14:paraId="01B8768F" w14:textId="0202B425" w:rsidR="007E76AC" w:rsidRPr="009D5770" w:rsidRDefault="00FB7473" w:rsidP="002E3829">
      <w:pPr>
        <w:pStyle w:val="Heading4BSF"/>
        <w:rPr>
          <w:rFonts w:ascii="Times New Roman" w:hAnsi="Times New Roman"/>
        </w:rPr>
      </w:pPr>
      <w:bookmarkStart w:id="1888" w:name="_Toc54503616"/>
      <w:bookmarkStart w:id="1889" w:name="_Toc31860000"/>
      <w:bookmarkStart w:id="1890" w:name="_Toc31861082"/>
      <w:bookmarkStart w:id="1891" w:name="_Toc31861713"/>
      <w:bookmarkStart w:id="1892" w:name="_Toc38710401"/>
      <w:bookmarkStart w:id="1893" w:name="_Toc54328490"/>
      <w:bookmarkStart w:id="1894" w:name="_Toc54427722"/>
      <w:bookmarkStart w:id="1895" w:name="_Toc54428158"/>
      <w:bookmarkStart w:id="1896" w:name="_Toc54790149"/>
      <w:bookmarkStart w:id="1897" w:name="_Toc54820739"/>
      <w:bookmarkStart w:id="1898" w:name="_Toc54821151"/>
      <w:bookmarkStart w:id="1899" w:name="_Toc57157009"/>
      <w:bookmarkStart w:id="1900" w:name="_Toc163975055"/>
      <w:bookmarkStart w:id="1901" w:name="_Toc308967748"/>
      <w:bookmarkEnd w:id="1888"/>
      <w:r>
        <w:rPr>
          <w:rFonts w:ascii="Times New Roman" w:hAnsi="Times New Roman"/>
        </w:rPr>
        <w:lastRenderedPageBreak/>
        <w:t xml:space="preserve">Formulaire CON-2 : Déclaration de performance sociale </w:t>
      </w:r>
    </w:p>
    <w:p w14:paraId="61FAAEC5" w14:textId="77777777" w:rsidR="007E76AC" w:rsidRPr="009D5770" w:rsidRDefault="007E76AC" w:rsidP="007E76AC">
      <w:pPr>
        <w:pStyle w:val="BodyText"/>
        <w:rPr>
          <w:rFonts w:eastAsia="SimSun"/>
          <w:b/>
          <w:bCs/>
        </w:rPr>
      </w:pPr>
      <w:r>
        <w:t>[Le tableau suivant doit être rempli pour l'Offrant, chaque partenaire d'une coentreprise et chaque Sous-traitant spécialisé]</w:t>
      </w:r>
    </w:p>
    <w:p w14:paraId="2D9D2E79" w14:textId="2A67A262" w:rsidR="007E76AC" w:rsidRPr="009D5770" w:rsidRDefault="007E76AC" w:rsidP="007E76AC">
      <w:pPr>
        <w:pStyle w:val="BodyText"/>
        <w:jc w:val="right"/>
        <w:rPr>
          <w:i/>
          <w:iCs/>
          <w:spacing w:val="-6"/>
        </w:rPr>
      </w:pPr>
      <w:r>
        <w:t xml:space="preserve">Dénomination légale : </w:t>
      </w:r>
      <w:r>
        <w:rPr>
          <w:i/>
        </w:rPr>
        <w:t>[insérer la dénomination complète]</w:t>
      </w:r>
      <w:r>
        <w:rPr>
          <w:i/>
        </w:rPr>
        <w:br/>
      </w:r>
      <w:r>
        <w:t xml:space="preserve">Date : </w:t>
      </w:r>
      <w:r>
        <w:rPr>
          <w:i/>
        </w:rPr>
        <w:t>[insérer le jour, mois, année]</w:t>
      </w:r>
      <w:r>
        <w:rPr>
          <w:i/>
        </w:rPr>
        <w:br/>
      </w:r>
      <w:r>
        <w:t xml:space="preserve">Nom du partenaire de la coentreprise ou du Sous-traitant spécialisé : </w:t>
      </w:r>
      <w:r>
        <w:rPr>
          <w:i/>
          <w:iCs/>
        </w:rPr>
        <w:t>[insérer la dénomination complète]</w:t>
      </w:r>
    </w:p>
    <w:p w14:paraId="64CD5EF1" w14:textId="77777777" w:rsidR="007E76AC" w:rsidRPr="009D5770" w:rsidRDefault="007E76AC" w:rsidP="007E76AC">
      <w:pPr>
        <w:pStyle w:val="BodyText"/>
        <w:jc w:val="right"/>
        <w:rPr>
          <w:i/>
          <w:iCs/>
          <w:spacing w:val="-6"/>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456"/>
        <w:gridCol w:w="5202"/>
        <w:gridCol w:w="1763"/>
      </w:tblGrid>
      <w:tr w:rsidR="007E76AC" w:rsidRPr="009D5770" w14:paraId="37CE4458" w14:textId="77777777" w:rsidTr="007244CA">
        <w:tc>
          <w:tcPr>
            <w:tcW w:w="9389" w:type="dxa"/>
            <w:gridSpan w:val="4"/>
            <w:tcBorders>
              <w:top w:val="single" w:sz="2" w:space="0" w:color="auto"/>
              <w:left w:val="single" w:sz="2" w:space="0" w:color="auto"/>
              <w:bottom w:val="single" w:sz="2" w:space="0" w:color="auto"/>
              <w:right w:val="single" w:sz="2" w:space="0" w:color="auto"/>
            </w:tcBorders>
          </w:tcPr>
          <w:p w14:paraId="5C5A3C58" w14:textId="77777777" w:rsidR="007E76AC" w:rsidRPr="009D5770" w:rsidRDefault="007E76AC" w:rsidP="007244CA">
            <w:pPr>
              <w:spacing w:before="80"/>
              <w:jc w:val="center"/>
              <w:rPr>
                <w:b/>
                <w:spacing w:val="-4"/>
                <w:sz w:val="20"/>
                <w:szCs w:val="20"/>
              </w:rPr>
            </w:pPr>
            <w:r>
              <w:rPr>
                <w:b/>
                <w:sz w:val="20"/>
              </w:rPr>
              <w:t xml:space="preserve">Déclaration de performance sociale </w:t>
            </w:r>
          </w:p>
          <w:p w14:paraId="0CC9E120" w14:textId="77777777" w:rsidR="007E76AC" w:rsidRPr="009D5770" w:rsidRDefault="007E76AC" w:rsidP="007244CA">
            <w:pPr>
              <w:spacing w:after="80"/>
              <w:jc w:val="center"/>
              <w:rPr>
                <w:spacing w:val="-4"/>
                <w:sz w:val="20"/>
                <w:szCs w:val="20"/>
              </w:rPr>
            </w:pPr>
            <w:r>
              <w:rPr>
                <w:b/>
                <w:sz w:val="20"/>
              </w:rPr>
              <w:t>conformément à la Section III. Critères et exigences de qualification</w:t>
            </w:r>
          </w:p>
        </w:tc>
      </w:tr>
      <w:tr w:rsidR="007E76AC" w:rsidRPr="009D5770" w14:paraId="03414063" w14:textId="77777777" w:rsidTr="007244CA">
        <w:tc>
          <w:tcPr>
            <w:tcW w:w="9389" w:type="dxa"/>
            <w:gridSpan w:val="4"/>
            <w:tcBorders>
              <w:top w:val="single" w:sz="2" w:space="0" w:color="auto"/>
              <w:left w:val="single" w:sz="2" w:space="0" w:color="auto"/>
              <w:bottom w:val="single" w:sz="2" w:space="0" w:color="auto"/>
              <w:right w:val="single" w:sz="2" w:space="0" w:color="auto"/>
            </w:tcBorders>
          </w:tcPr>
          <w:p w14:paraId="7F20B4E3" w14:textId="77777777" w:rsidR="007E76AC" w:rsidRPr="009D5770" w:rsidRDefault="007E76AC" w:rsidP="007244CA">
            <w:pPr>
              <w:spacing w:before="40" w:after="120"/>
              <w:ind w:left="540" w:right="181" w:hanging="441"/>
              <w:jc w:val="both"/>
              <w:rPr>
                <w:sz w:val="20"/>
                <w:szCs w:val="20"/>
              </w:rPr>
            </w:pPr>
            <w:r>
              <w:rPr>
                <w:sz w:val="20"/>
              </w:rPr>
              <w:sym w:font="Wingdings" w:char="F0A8"/>
            </w:r>
            <w:r>
              <w:rPr>
                <w:sz w:val="20"/>
              </w:rPr>
              <w:tab/>
            </w:r>
            <w:r>
              <w:rPr>
                <w:b/>
                <w:sz w:val="20"/>
              </w:rPr>
              <w:t>Pas de suspension ou de résiliation du contrat :</w:t>
            </w:r>
            <w:r>
              <w:rPr>
                <w:sz w:val="20"/>
              </w:rPr>
              <w:t xml:space="preserve"> Au cours des cinq années précédant la date limite de soumission des Offres, un Maître d'ouvrage n'a pas suspendu ou résilié un contrat et/ou appelé la garantie d'exécution d'un contrat pour des raisons liées à la performance Sociale (qui inclut le respect des interdictions contre la traite des personnes et le harcèlement, l'exploitation et les abus sexuels).  </w:t>
            </w:r>
          </w:p>
          <w:p w14:paraId="24C86F43" w14:textId="77777777" w:rsidR="007E76AC" w:rsidRPr="009D5770" w:rsidRDefault="007E76AC" w:rsidP="007244CA">
            <w:pPr>
              <w:spacing w:before="40" w:after="120"/>
              <w:ind w:left="540" w:right="181" w:hanging="441"/>
              <w:jc w:val="both"/>
              <w:rPr>
                <w:sz w:val="20"/>
                <w:szCs w:val="20"/>
              </w:rPr>
            </w:pPr>
            <w:r>
              <w:rPr>
                <w:sz w:val="20"/>
              </w:rPr>
              <w:t>OU</w:t>
            </w:r>
          </w:p>
          <w:p w14:paraId="38612E7D" w14:textId="77777777" w:rsidR="007E76AC" w:rsidRPr="009D5770" w:rsidRDefault="007E76AC" w:rsidP="007244CA">
            <w:pPr>
              <w:spacing w:before="40" w:after="120"/>
              <w:ind w:left="540" w:right="181" w:hanging="441"/>
              <w:jc w:val="both"/>
              <w:rPr>
                <w:spacing w:val="-4"/>
                <w:sz w:val="20"/>
                <w:szCs w:val="20"/>
              </w:rPr>
            </w:pPr>
            <w:r>
              <w:rPr>
                <w:sz w:val="20"/>
              </w:rPr>
              <w:sym w:font="Wingdings" w:char="F0A8"/>
            </w:r>
            <w:r>
              <w:rPr>
                <w:sz w:val="20"/>
              </w:rPr>
              <w:tab/>
              <w:t>Déclaration de suspension ou de résiliation du contrat : au cours des cinq années précédant la date limite de soumission des Offres, le(s) contrat(s) suivant(s) a/ont été suspendu(s) ou résilié(s) et/ou une Garantie d'exécution a été appelée par un/des Maître(s) d'ouvrage pour des raisons liées à la performance Sociale. Les détails sont décrits ci-dessous :</w:t>
            </w:r>
          </w:p>
        </w:tc>
      </w:tr>
      <w:tr w:rsidR="007E76AC" w:rsidRPr="009D5770" w14:paraId="63A7098D" w14:textId="77777777" w:rsidTr="007244CA">
        <w:tc>
          <w:tcPr>
            <w:tcW w:w="968" w:type="dxa"/>
            <w:tcBorders>
              <w:top w:val="single" w:sz="2" w:space="0" w:color="auto"/>
              <w:left w:val="single" w:sz="2" w:space="0" w:color="auto"/>
              <w:bottom w:val="single" w:sz="2" w:space="0" w:color="auto"/>
              <w:right w:val="single" w:sz="2" w:space="0" w:color="auto"/>
            </w:tcBorders>
          </w:tcPr>
          <w:p w14:paraId="794FDAAC" w14:textId="77777777" w:rsidR="007E76AC" w:rsidRPr="009D5770" w:rsidRDefault="007E76AC" w:rsidP="007244CA">
            <w:pPr>
              <w:spacing w:before="40" w:after="120"/>
              <w:ind w:left="102"/>
              <w:rPr>
                <w:b/>
                <w:bCs/>
                <w:spacing w:val="-4"/>
                <w:sz w:val="20"/>
                <w:szCs w:val="20"/>
              </w:rPr>
            </w:pPr>
            <w:r>
              <w:rPr>
                <w:b/>
                <w:sz w:val="20"/>
              </w:rPr>
              <w:t>Année</w:t>
            </w:r>
          </w:p>
        </w:tc>
        <w:tc>
          <w:tcPr>
            <w:tcW w:w="1456" w:type="dxa"/>
            <w:tcBorders>
              <w:top w:val="single" w:sz="2" w:space="0" w:color="auto"/>
              <w:left w:val="single" w:sz="2" w:space="0" w:color="auto"/>
              <w:bottom w:val="single" w:sz="2" w:space="0" w:color="auto"/>
              <w:right w:val="single" w:sz="2" w:space="0" w:color="auto"/>
            </w:tcBorders>
          </w:tcPr>
          <w:p w14:paraId="0784E7FC" w14:textId="77777777" w:rsidR="007E76AC" w:rsidRPr="009D5770" w:rsidRDefault="007E76AC" w:rsidP="007244CA">
            <w:pPr>
              <w:spacing w:before="40" w:after="120"/>
              <w:ind w:left="112"/>
              <w:jc w:val="center"/>
              <w:rPr>
                <w:b/>
                <w:bCs/>
                <w:spacing w:val="-4"/>
                <w:sz w:val="20"/>
                <w:szCs w:val="20"/>
              </w:rPr>
            </w:pPr>
            <w:r>
              <w:rPr>
                <w:b/>
                <w:sz w:val="20"/>
              </w:rPr>
              <w:t>Contrat résilié ou partie suspendue du contrat</w:t>
            </w:r>
          </w:p>
        </w:tc>
        <w:tc>
          <w:tcPr>
            <w:tcW w:w="5202" w:type="dxa"/>
            <w:tcBorders>
              <w:top w:val="single" w:sz="2" w:space="0" w:color="auto"/>
              <w:left w:val="single" w:sz="2" w:space="0" w:color="auto"/>
              <w:bottom w:val="single" w:sz="2" w:space="0" w:color="auto"/>
              <w:right w:val="single" w:sz="2" w:space="0" w:color="auto"/>
            </w:tcBorders>
          </w:tcPr>
          <w:p w14:paraId="10C45D88" w14:textId="77777777" w:rsidR="007E76AC" w:rsidRPr="009D5770" w:rsidRDefault="007E76AC" w:rsidP="007244CA">
            <w:pPr>
              <w:spacing w:before="40" w:after="120"/>
              <w:ind w:left="1323"/>
              <w:rPr>
                <w:b/>
                <w:bCs/>
                <w:spacing w:val="-4"/>
                <w:sz w:val="20"/>
                <w:szCs w:val="20"/>
              </w:rPr>
            </w:pPr>
            <w:r>
              <w:rPr>
                <w:b/>
                <w:sz w:val="20"/>
              </w:rPr>
              <w:t>Identification du Contrat</w:t>
            </w:r>
          </w:p>
          <w:p w14:paraId="5844D99C" w14:textId="77777777" w:rsidR="007E76AC" w:rsidRPr="009D5770" w:rsidRDefault="007E76AC" w:rsidP="007244CA">
            <w:pPr>
              <w:spacing w:before="40" w:after="120"/>
              <w:ind w:left="60"/>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tcPr>
          <w:p w14:paraId="645D2025" w14:textId="77777777" w:rsidR="007E76AC" w:rsidRPr="009D5770" w:rsidRDefault="007E76AC" w:rsidP="007244CA">
            <w:pPr>
              <w:spacing w:before="40" w:after="120"/>
              <w:jc w:val="center"/>
              <w:rPr>
                <w:i/>
                <w:iCs/>
                <w:spacing w:val="-6"/>
                <w:sz w:val="20"/>
                <w:szCs w:val="20"/>
              </w:rPr>
            </w:pPr>
            <w:r>
              <w:rPr>
                <w:b/>
                <w:sz w:val="20"/>
              </w:rPr>
              <w:t>Montant total du Contrat (valeur actuelle, monnaie, taux de change et équivalent en USD)</w:t>
            </w:r>
          </w:p>
        </w:tc>
      </w:tr>
      <w:tr w:rsidR="007E76AC" w:rsidRPr="009D5770" w14:paraId="01410130" w14:textId="77777777" w:rsidTr="007244C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1A264576" w14:textId="77777777" w:rsidR="007E76AC" w:rsidRPr="009D5770" w:rsidRDefault="007E76AC" w:rsidP="007244CA">
            <w:pPr>
              <w:spacing w:before="40" w:after="120"/>
              <w:rPr>
                <w:sz w:val="20"/>
                <w:szCs w:val="20"/>
              </w:rPr>
            </w:pPr>
            <w:r>
              <w:rPr>
                <w:i/>
                <w:sz w:val="20"/>
              </w:rPr>
              <w:t>[insérer l'année]</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49436E2C" w14:textId="77777777" w:rsidR="007E76AC" w:rsidRPr="009D5770" w:rsidRDefault="007E76AC" w:rsidP="007244CA">
            <w:pPr>
              <w:spacing w:before="40" w:after="120"/>
              <w:rPr>
                <w:sz w:val="20"/>
                <w:szCs w:val="20"/>
              </w:rPr>
            </w:pPr>
            <w:r>
              <w:rPr>
                <w:i/>
                <w:sz w:val="20"/>
              </w:rPr>
              <w:t>[insérer le montant et le pourcentage]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3AE67191" w14:textId="77777777" w:rsidR="007E76AC" w:rsidRPr="009D5770" w:rsidRDefault="007E76AC" w:rsidP="007244CA">
            <w:pPr>
              <w:spacing w:before="40" w:after="60"/>
              <w:ind w:left="60"/>
              <w:rPr>
                <w:i/>
                <w:iCs/>
                <w:spacing w:val="-6"/>
                <w:sz w:val="20"/>
                <w:szCs w:val="20"/>
              </w:rPr>
            </w:pPr>
            <w:r>
              <w:rPr>
                <w:sz w:val="20"/>
              </w:rPr>
              <w:t xml:space="preserve">Identification du Contrat </w:t>
            </w:r>
            <w:r>
              <w:rPr>
                <w:i/>
                <w:sz w:val="20"/>
              </w:rPr>
              <w:t>[indiquer le nom complet du contrat/ son numéro et toute autre identification].</w:t>
            </w:r>
          </w:p>
          <w:p w14:paraId="359F8A83" w14:textId="77777777" w:rsidR="007E76AC" w:rsidRPr="009D5770" w:rsidRDefault="007E76AC" w:rsidP="007244CA">
            <w:pPr>
              <w:spacing w:before="40" w:after="60"/>
              <w:ind w:left="60"/>
              <w:rPr>
                <w:i/>
                <w:iCs/>
                <w:spacing w:val="-6"/>
                <w:sz w:val="20"/>
                <w:szCs w:val="20"/>
              </w:rPr>
            </w:pPr>
            <w:r>
              <w:rPr>
                <w:sz w:val="20"/>
              </w:rPr>
              <w:t xml:space="preserve">Nom du Maître d’ouvrage : </w:t>
            </w:r>
            <w:r>
              <w:rPr>
                <w:i/>
                <w:sz w:val="20"/>
              </w:rPr>
              <w:t>[insérer le nom complet]</w:t>
            </w:r>
          </w:p>
          <w:p w14:paraId="44919E54" w14:textId="77777777" w:rsidR="007E76AC" w:rsidRPr="009D5770" w:rsidRDefault="007E76AC" w:rsidP="007244CA">
            <w:pPr>
              <w:spacing w:before="40" w:after="60"/>
              <w:ind w:left="58"/>
              <w:rPr>
                <w:i/>
                <w:iCs/>
                <w:spacing w:val="-6"/>
                <w:sz w:val="20"/>
                <w:szCs w:val="20"/>
              </w:rPr>
            </w:pPr>
            <w:r>
              <w:rPr>
                <w:sz w:val="20"/>
              </w:rPr>
              <w:t xml:space="preserve">Adresse du Maître d’ouvrage </w:t>
            </w:r>
            <w:r>
              <w:rPr>
                <w:i/>
                <w:sz w:val="20"/>
              </w:rPr>
              <w:t>[insérer la rue/ville/pays]</w:t>
            </w:r>
          </w:p>
          <w:p w14:paraId="2173D515" w14:textId="77777777" w:rsidR="007E76AC" w:rsidRPr="009D5770" w:rsidRDefault="007E76AC" w:rsidP="007244CA">
            <w:pPr>
              <w:spacing w:before="40" w:after="60"/>
              <w:ind w:left="58"/>
              <w:rPr>
                <w:sz w:val="20"/>
                <w:szCs w:val="20"/>
              </w:rPr>
            </w:pPr>
            <w:r>
              <w:rPr>
                <w:sz w:val="20"/>
              </w:rPr>
              <w:t xml:space="preserve">Motif(s) de la suspension ou du licenciement : </w:t>
            </w:r>
            <w:r>
              <w:rPr>
                <w:i/>
                <w:sz w:val="20"/>
              </w:rPr>
              <w:t>[indiquer la/les raison(s) principale(s), par exemple les violations des dispositions interdisant l’exploitation sexuelle]</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73C254ED" w14:textId="77777777" w:rsidR="007E76AC" w:rsidRPr="009D5770" w:rsidRDefault="007E76AC" w:rsidP="007244CA">
            <w:pPr>
              <w:spacing w:before="40" w:after="120"/>
              <w:rPr>
                <w:sz w:val="20"/>
                <w:szCs w:val="20"/>
              </w:rPr>
            </w:pPr>
            <w:r>
              <w:rPr>
                <w:i/>
                <w:sz w:val="20"/>
              </w:rPr>
              <w:t>[insérer le montant]</w:t>
            </w:r>
          </w:p>
        </w:tc>
      </w:tr>
      <w:tr w:rsidR="007E76AC" w:rsidRPr="009D5770" w14:paraId="075BAABF" w14:textId="77777777" w:rsidTr="007244C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35D72FEE" w14:textId="77777777" w:rsidR="007E76AC" w:rsidRPr="009D5770" w:rsidRDefault="007E76AC" w:rsidP="007244CA">
            <w:pPr>
              <w:spacing w:before="40" w:after="120"/>
              <w:rPr>
                <w:i/>
                <w:iCs/>
                <w:spacing w:val="-6"/>
                <w:sz w:val="20"/>
                <w:szCs w:val="20"/>
              </w:rPr>
            </w:pPr>
            <w:r>
              <w:rPr>
                <w:i/>
                <w:sz w:val="20"/>
              </w:rPr>
              <w:t>[insérer l'année]</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1B569EB9" w14:textId="77777777" w:rsidR="007E76AC" w:rsidRPr="009D5770" w:rsidRDefault="007E76AC" w:rsidP="007244CA">
            <w:pPr>
              <w:spacing w:before="40" w:after="120"/>
              <w:rPr>
                <w:i/>
                <w:iCs/>
                <w:spacing w:val="-6"/>
                <w:sz w:val="20"/>
                <w:szCs w:val="20"/>
              </w:rPr>
            </w:pPr>
            <w:r>
              <w:rPr>
                <w:i/>
                <w:sz w:val="20"/>
              </w:rPr>
              <w:t>[insérer le montant et le pourcentage]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6513D54E" w14:textId="77777777" w:rsidR="007E76AC" w:rsidRPr="009D5770" w:rsidRDefault="007E76AC" w:rsidP="007244CA">
            <w:pPr>
              <w:spacing w:before="40" w:after="60"/>
              <w:ind w:left="60"/>
              <w:rPr>
                <w:i/>
                <w:iCs/>
                <w:spacing w:val="-6"/>
                <w:sz w:val="20"/>
                <w:szCs w:val="20"/>
              </w:rPr>
            </w:pPr>
            <w:r>
              <w:rPr>
                <w:sz w:val="20"/>
              </w:rPr>
              <w:t xml:space="preserve">Identification du Contrat </w:t>
            </w:r>
            <w:r>
              <w:rPr>
                <w:i/>
                <w:sz w:val="20"/>
              </w:rPr>
              <w:t>[indiquer le nom complet du contrat/ son numéro et toute autre identification].</w:t>
            </w:r>
          </w:p>
          <w:p w14:paraId="44EAF0B8" w14:textId="77777777" w:rsidR="007E76AC" w:rsidRPr="009D5770" w:rsidRDefault="007E76AC" w:rsidP="007244CA">
            <w:pPr>
              <w:spacing w:before="40" w:after="60"/>
              <w:ind w:left="60"/>
              <w:rPr>
                <w:i/>
                <w:iCs/>
                <w:spacing w:val="-6"/>
                <w:sz w:val="20"/>
                <w:szCs w:val="20"/>
              </w:rPr>
            </w:pPr>
            <w:r>
              <w:rPr>
                <w:sz w:val="20"/>
              </w:rPr>
              <w:t xml:space="preserve">Nom du Maître d’ouvrage : </w:t>
            </w:r>
            <w:r>
              <w:rPr>
                <w:i/>
                <w:sz w:val="20"/>
              </w:rPr>
              <w:t>[insérer le nom complet]</w:t>
            </w:r>
          </w:p>
          <w:p w14:paraId="0421A574" w14:textId="77777777" w:rsidR="007E76AC" w:rsidRPr="009D5770" w:rsidRDefault="007E76AC" w:rsidP="007244CA">
            <w:pPr>
              <w:spacing w:before="40" w:after="60"/>
              <w:ind w:left="58"/>
              <w:rPr>
                <w:i/>
                <w:iCs/>
                <w:spacing w:val="-6"/>
                <w:sz w:val="20"/>
                <w:szCs w:val="20"/>
              </w:rPr>
            </w:pPr>
            <w:r>
              <w:rPr>
                <w:sz w:val="20"/>
              </w:rPr>
              <w:t xml:space="preserve">Adresse du Maître d’ouvrage </w:t>
            </w:r>
            <w:r>
              <w:rPr>
                <w:i/>
                <w:sz w:val="20"/>
              </w:rPr>
              <w:t>[insérer la rue/ville/pays]</w:t>
            </w:r>
          </w:p>
          <w:p w14:paraId="19D5081E" w14:textId="77777777" w:rsidR="007E76AC" w:rsidRPr="009D5770" w:rsidRDefault="007E76AC" w:rsidP="007244CA">
            <w:pPr>
              <w:spacing w:before="40" w:after="60"/>
              <w:ind w:left="60"/>
              <w:rPr>
                <w:spacing w:val="-4"/>
                <w:sz w:val="20"/>
                <w:szCs w:val="20"/>
              </w:rPr>
            </w:pPr>
            <w:r>
              <w:rPr>
                <w:sz w:val="20"/>
              </w:rPr>
              <w:t xml:space="preserve">Motif(s) de la suspension ou du licenciement : </w:t>
            </w:r>
            <w:r>
              <w:rPr>
                <w:i/>
                <w:sz w:val="20"/>
              </w:rPr>
              <w:t>[indiquer la/les raison(s) principale(s)]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1CA52A7C" w14:textId="77777777" w:rsidR="007E76AC" w:rsidRPr="009D5770" w:rsidRDefault="007E76AC" w:rsidP="007244CA">
            <w:pPr>
              <w:spacing w:before="40" w:after="120"/>
              <w:rPr>
                <w:i/>
                <w:iCs/>
                <w:spacing w:val="-6"/>
                <w:sz w:val="20"/>
                <w:szCs w:val="20"/>
              </w:rPr>
            </w:pPr>
            <w:r>
              <w:rPr>
                <w:i/>
                <w:sz w:val="20"/>
              </w:rPr>
              <w:t>[insérer le montant]</w:t>
            </w:r>
          </w:p>
        </w:tc>
      </w:tr>
      <w:tr w:rsidR="007E76AC" w:rsidRPr="009D5770" w14:paraId="2FADFCE8" w14:textId="77777777" w:rsidTr="007244C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62B210BD" w14:textId="77777777" w:rsidR="007E76AC" w:rsidRPr="009D5770" w:rsidRDefault="007E76AC" w:rsidP="007244CA">
            <w:pPr>
              <w:spacing w:before="40" w:after="120"/>
              <w:rPr>
                <w:i/>
                <w:iCs/>
                <w:spacing w:val="-6"/>
                <w:sz w:val="20"/>
                <w:szCs w:val="20"/>
              </w:rPr>
            </w:pPr>
            <w:r>
              <w:rPr>
                <w:i/>
                <w:sz w:val="20"/>
              </w:rPr>
              <w:t>…</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64391B11" w14:textId="77777777" w:rsidR="007E76AC" w:rsidRPr="009D5770" w:rsidRDefault="007E76AC" w:rsidP="007244CA">
            <w:pPr>
              <w:spacing w:before="40" w:after="120"/>
              <w:rPr>
                <w:i/>
                <w:iCs/>
                <w:spacing w:val="-6"/>
                <w:sz w:val="20"/>
                <w:szCs w:val="20"/>
              </w:rPr>
            </w:pPr>
            <w:r>
              <w:rPr>
                <w:i/>
                <w:sz w:val="20"/>
              </w:rPr>
              <w:t>…</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7DD05767" w14:textId="77777777" w:rsidR="007E76AC" w:rsidRPr="009D5770" w:rsidRDefault="007E76AC" w:rsidP="007244CA">
            <w:pPr>
              <w:spacing w:before="40" w:after="120"/>
              <w:ind w:left="60"/>
              <w:rPr>
                <w:i/>
                <w:spacing w:val="-4"/>
                <w:sz w:val="20"/>
                <w:szCs w:val="20"/>
              </w:rPr>
            </w:pPr>
            <w:r>
              <w:rPr>
                <w:i/>
                <w:sz w:val="20"/>
              </w:rPr>
              <w:t>[liste de tous les contrats pertinents]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3CB610C4" w14:textId="77777777" w:rsidR="007E76AC" w:rsidRPr="009D5770" w:rsidRDefault="007E76AC" w:rsidP="007244CA">
            <w:pPr>
              <w:spacing w:before="40" w:after="120"/>
              <w:rPr>
                <w:i/>
                <w:iCs/>
                <w:spacing w:val="-6"/>
                <w:sz w:val="20"/>
                <w:szCs w:val="20"/>
              </w:rPr>
            </w:pPr>
            <w:r>
              <w:rPr>
                <w:i/>
                <w:sz w:val="20"/>
              </w:rPr>
              <w:t>…</w:t>
            </w:r>
          </w:p>
        </w:tc>
      </w:tr>
      <w:tr w:rsidR="007E76AC" w:rsidRPr="009D5770" w14:paraId="6FCCC338" w14:textId="77777777" w:rsidTr="007244CA">
        <w:tc>
          <w:tcPr>
            <w:tcW w:w="9389" w:type="dxa"/>
            <w:gridSpan w:val="4"/>
            <w:tcBorders>
              <w:top w:val="single" w:sz="2" w:space="0" w:color="auto"/>
              <w:left w:val="single" w:sz="2" w:space="0" w:color="auto"/>
              <w:bottom w:val="single" w:sz="2" w:space="0" w:color="auto"/>
              <w:right w:val="single" w:sz="2" w:space="0" w:color="auto"/>
            </w:tcBorders>
            <w:tcMar>
              <w:left w:w="57" w:type="dxa"/>
              <w:right w:w="57" w:type="dxa"/>
            </w:tcMar>
          </w:tcPr>
          <w:p w14:paraId="40CC119E" w14:textId="77777777" w:rsidR="007E76AC" w:rsidRPr="009D5770" w:rsidRDefault="007E76AC" w:rsidP="007244CA">
            <w:pPr>
              <w:spacing w:before="40" w:after="120"/>
              <w:rPr>
                <w:i/>
                <w:iCs/>
                <w:spacing w:val="-6"/>
                <w:sz w:val="20"/>
                <w:szCs w:val="20"/>
              </w:rPr>
            </w:pPr>
            <w:r>
              <w:rPr>
                <w:b/>
                <w:sz w:val="20"/>
              </w:rPr>
              <w:t>Garantie d'exécution appelée par un (des) Maître(s) d'ouvrage pour des raisons liées à la performance environnementale et sociale</w:t>
            </w:r>
          </w:p>
        </w:tc>
      </w:tr>
      <w:tr w:rsidR="007E76AC" w:rsidRPr="009D5770" w14:paraId="2B4D1515" w14:textId="77777777" w:rsidTr="007244C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1D6A3FF8" w14:textId="77777777" w:rsidR="007E76AC" w:rsidRPr="009D5770" w:rsidRDefault="007E76AC" w:rsidP="007244CA">
            <w:pPr>
              <w:spacing w:before="40" w:after="120"/>
              <w:rPr>
                <w:b/>
                <w:i/>
                <w:iCs/>
                <w:spacing w:val="-6"/>
                <w:sz w:val="20"/>
                <w:szCs w:val="20"/>
              </w:rPr>
            </w:pPr>
            <w:r>
              <w:rPr>
                <w:b/>
                <w:sz w:val="20"/>
              </w:rPr>
              <w:t>Année</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1024D40E" w14:textId="77777777" w:rsidR="007E76AC" w:rsidRPr="009D5770" w:rsidRDefault="007E76AC" w:rsidP="007244CA">
            <w:pPr>
              <w:spacing w:before="40" w:after="120"/>
              <w:jc w:val="center"/>
              <w:rPr>
                <w:b/>
                <w:spacing w:val="-4"/>
                <w:sz w:val="20"/>
                <w:szCs w:val="20"/>
              </w:rPr>
            </w:pPr>
            <w:r>
              <w:rPr>
                <w:b/>
                <w:sz w:val="20"/>
              </w:rPr>
              <w:t>Identification du Contrat</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6FE7D115" w14:textId="77777777" w:rsidR="007E76AC" w:rsidRPr="009D5770" w:rsidRDefault="007E76AC" w:rsidP="007244CA">
            <w:pPr>
              <w:spacing w:before="40" w:after="120"/>
              <w:rPr>
                <w:b/>
                <w:i/>
                <w:iCs/>
                <w:spacing w:val="-6"/>
                <w:sz w:val="20"/>
                <w:szCs w:val="20"/>
              </w:rPr>
            </w:pPr>
            <w:r>
              <w:rPr>
                <w:b/>
                <w:sz w:val="20"/>
              </w:rPr>
              <w:t xml:space="preserve">Montant total du Contrat (valeur actuelle, monnaie, taux de change et </w:t>
            </w:r>
            <w:r>
              <w:rPr>
                <w:b/>
                <w:sz w:val="20"/>
              </w:rPr>
              <w:lastRenderedPageBreak/>
              <w:t>équivalent en USD)</w:t>
            </w:r>
          </w:p>
        </w:tc>
      </w:tr>
      <w:tr w:rsidR="007E76AC" w:rsidRPr="009D5770" w14:paraId="7E7D77B9" w14:textId="77777777" w:rsidTr="007244C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472E833F" w14:textId="77777777" w:rsidR="007E76AC" w:rsidRPr="009D5770" w:rsidRDefault="007E76AC" w:rsidP="007244CA">
            <w:pPr>
              <w:spacing w:before="40" w:after="120"/>
              <w:rPr>
                <w:i/>
                <w:iCs/>
                <w:spacing w:val="-6"/>
                <w:sz w:val="20"/>
                <w:szCs w:val="20"/>
              </w:rPr>
            </w:pPr>
            <w:r>
              <w:rPr>
                <w:i/>
                <w:sz w:val="20"/>
              </w:rPr>
              <w:lastRenderedPageBreak/>
              <w:t>[insérer l'année]</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5E6DDFB3" w14:textId="77777777" w:rsidR="007E76AC" w:rsidRPr="009D5770" w:rsidRDefault="007E76AC" w:rsidP="007244CA">
            <w:pPr>
              <w:spacing w:before="40" w:after="60"/>
              <w:ind w:left="60"/>
              <w:rPr>
                <w:i/>
                <w:iCs/>
                <w:spacing w:val="-6"/>
                <w:sz w:val="20"/>
                <w:szCs w:val="20"/>
              </w:rPr>
            </w:pPr>
            <w:r>
              <w:rPr>
                <w:sz w:val="20"/>
              </w:rPr>
              <w:t xml:space="preserve">Identification du Contrat </w:t>
            </w:r>
            <w:r>
              <w:rPr>
                <w:i/>
                <w:sz w:val="20"/>
              </w:rPr>
              <w:t>[indiquer le nom complet du contrat/ son numéro et toute autre identification].</w:t>
            </w:r>
          </w:p>
          <w:p w14:paraId="382BD1BC" w14:textId="77777777" w:rsidR="007E76AC" w:rsidRPr="009D5770" w:rsidRDefault="007E76AC" w:rsidP="007244CA">
            <w:pPr>
              <w:spacing w:before="40" w:after="60"/>
              <w:ind w:left="60"/>
              <w:rPr>
                <w:i/>
                <w:iCs/>
                <w:spacing w:val="-6"/>
                <w:sz w:val="20"/>
                <w:szCs w:val="20"/>
              </w:rPr>
            </w:pPr>
            <w:r>
              <w:rPr>
                <w:sz w:val="20"/>
              </w:rPr>
              <w:t xml:space="preserve">Nom du Maître d’ouvrage : </w:t>
            </w:r>
            <w:r>
              <w:rPr>
                <w:i/>
                <w:sz w:val="20"/>
              </w:rPr>
              <w:t>[insérer le nom complet]</w:t>
            </w:r>
          </w:p>
          <w:p w14:paraId="0419EEDE" w14:textId="77777777" w:rsidR="007E76AC" w:rsidRPr="009D5770" w:rsidRDefault="007E76AC" w:rsidP="007244CA">
            <w:pPr>
              <w:spacing w:before="40" w:after="60"/>
              <w:ind w:left="58"/>
              <w:rPr>
                <w:i/>
                <w:iCs/>
                <w:spacing w:val="-6"/>
                <w:sz w:val="20"/>
                <w:szCs w:val="20"/>
              </w:rPr>
            </w:pPr>
            <w:r>
              <w:rPr>
                <w:sz w:val="20"/>
              </w:rPr>
              <w:t xml:space="preserve">Adresse du Maître d’ouvrage </w:t>
            </w:r>
            <w:r>
              <w:rPr>
                <w:i/>
                <w:sz w:val="20"/>
              </w:rPr>
              <w:t>[insérer la rue/ville/pays]</w:t>
            </w:r>
          </w:p>
          <w:p w14:paraId="71ED7EC1" w14:textId="77777777" w:rsidR="007E76AC" w:rsidRPr="009D5770" w:rsidRDefault="007E76AC" w:rsidP="007244CA">
            <w:pPr>
              <w:spacing w:before="40" w:after="60"/>
              <w:ind w:left="60"/>
              <w:rPr>
                <w:i/>
                <w:spacing w:val="-4"/>
                <w:sz w:val="20"/>
                <w:szCs w:val="20"/>
              </w:rPr>
            </w:pPr>
            <w:r>
              <w:rPr>
                <w:sz w:val="20"/>
              </w:rPr>
              <w:t xml:space="preserve">Motif(s) de l'appel de la garantie d'exécution : </w:t>
            </w:r>
            <w:r>
              <w:rPr>
                <w:i/>
                <w:sz w:val="20"/>
              </w:rPr>
              <w:t xml:space="preserve">[indiquer la/les raison(s) principale(s) ex </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3F24B696" w14:textId="77777777" w:rsidR="007E76AC" w:rsidRPr="009D5770" w:rsidRDefault="007E76AC" w:rsidP="007244CA">
            <w:pPr>
              <w:spacing w:before="40" w:after="120"/>
              <w:rPr>
                <w:i/>
                <w:iCs/>
                <w:spacing w:val="-6"/>
                <w:sz w:val="20"/>
                <w:szCs w:val="20"/>
              </w:rPr>
            </w:pPr>
            <w:r>
              <w:rPr>
                <w:i/>
                <w:sz w:val="20"/>
              </w:rPr>
              <w:t>[insérer le montant]</w:t>
            </w:r>
          </w:p>
        </w:tc>
      </w:tr>
    </w:tbl>
    <w:p w14:paraId="2E1D138F" w14:textId="77777777" w:rsidR="007E76AC" w:rsidRPr="009D5770" w:rsidRDefault="007E76AC" w:rsidP="007E76AC">
      <w:pPr>
        <w:pStyle w:val="BodyText"/>
        <w:jc w:val="right"/>
        <w:rPr>
          <w:i/>
          <w:iCs/>
          <w:spacing w:val="-6"/>
        </w:rPr>
      </w:pPr>
    </w:p>
    <w:p w14:paraId="3CC59F8C" w14:textId="77777777" w:rsidR="007E76AC" w:rsidRPr="009D5770" w:rsidRDefault="007E76AC" w:rsidP="007E76AC">
      <w:pPr>
        <w:pStyle w:val="BodyText"/>
      </w:pPr>
    </w:p>
    <w:p w14:paraId="62DABF15" w14:textId="6A2B5451" w:rsidR="00FB7473" w:rsidRPr="009D5770" w:rsidRDefault="007E76AC" w:rsidP="002E3829">
      <w:pPr>
        <w:pStyle w:val="Heading4BSF"/>
        <w:rPr>
          <w:rFonts w:ascii="Times New Roman" w:hAnsi="Times New Roman"/>
        </w:rPr>
      </w:pPr>
      <w:r>
        <w:rPr>
          <w:rFonts w:ascii="Times New Roman" w:hAnsi="Times New Roman"/>
        </w:rPr>
        <w:lastRenderedPageBreak/>
        <w:t>Formulaire CON-3 : Formulaire de certificat d’observation des sanctions</w:t>
      </w:r>
      <w:bookmarkEnd w:id="1889"/>
      <w:bookmarkEnd w:id="1890"/>
      <w:bookmarkEnd w:id="1891"/>
      <w:bookmarkEnd w:id="1892"/>
      <w:bookmarkEnd w:id="1893"/>
      <w:bookmarkEnd w:id="1894"/>
      <w:bookmarkEnd w:id="1895"/>
      <w:bookmarkEnd w:id="1896"/>
      <w:bookmarkEnd w:id="1897"/>
      <w:bookmarkEnd w:id="1898"/>
      <w:bookmarkEnd w:id="1899"/>
    </w:p>
    <w:p w14:paraId="5B56335C" w14:textId="6CEF7B90" w:rsidR="003F542D" w:rsidRPr="009D5770" w:rsidRDefault="003F542D" w:rsidP="00D915D9">
      <w:pPr>
        <w:suppressAutoHyphens/>
        <w:jc w:val="both"/>
      </w:pPr>
      <w:r>
        <w:t>Conformément à la clause G des Dispositions complémentaires de l'annexe A du Contrat, ce formulaire doit être rempli par l'Offrant dès la soumission de l’Offre et, si celle-ci est retenue, par l’Entrepreneur dans un premier temps, dans les 28 jours suivant la réception de la Lettre d'acceptation et de l'Accord contractuel, puis le dernier jour ouvrable précédant le dernier jour de chaque trimestre (31 mars, 30 juin, 30 septembre et 31 décembre) après la signature d'un Contrat financé par la MCC</w:t>
      </w:r>
      <w:r w:rsidRPr="009D5770">
        <w:rPr>
          <w:sz w:val="20"/>
          <w:vertAlign w:val="superscript"/>
          <w:lang w:val="en-US"/>
        </w:rPr>
        <w:footnoteReference w:id="13"/>
      </w:r>
      <w:r>
        <w:t xml:space="preserve">, pour la durée du Contrat. </w:t>
      </w:r>
    </w:p>
    <w:p w14:paraId="14FD3E45" w14:textId="77777777" w:rsidR="003F542D" w:rsidRPr="007244CA" w:rsidRDefault="003F542D" w:rsidP="00D915D9">
      <w:pPr>
        <w:suppressAutoHyphens/>
        <w:jc w:val="both"/>
      </w:pPr>
    </w:p>
    <w:p w14:paraId="524A9B7B" w14:textId="2E18E1B1" w:rsidR="003F542D" w:rsidRPr="009D5770" w:rsidRDefault="003F542D" w:rsidP="00D915D9">
      <w:pPr>
        <w:suppressAutoHyphens/>
        <w:jc w:val="both"/>
      </w:pPr>
      <w:r>
        <w:t>Le formulaire doit être soumis à l'Agent de Passation de Marchés de l'Entité Responsable au moment de la soumission de l’Offre, et à l’Agent financier de l’Entité Responsable par la suite [</w:t>
      </w:r>
      <w:r>
        <w:rPr>
          <w:i/>
          <w:iCs/>
        </w:rPr>
        <w:t>insérer le courrier électronique de  l'Agent de Passation de Marchés de l'Entité Responsable et de l’Agent financier de l’Entité Responsable</w:t>
      </w:r>
      <w:r>
        <w:t xml:space="preserve">] et un exemplaire envoyé à la MCC à l'adresse suivante: </w:t>
      </w:r>
      <w:hyperlink r:id="rId26" w:history="1">
        <w:r>
          <w:rPr>
            <w:color w:val="0000FF"/>
            <w:u w:val="single"/>
          </w:rPr>
          <w:t>sanctionscompliance@mcc.gov</w:t>
        </w:r>
      </w:hyperlink>
      <w:r>
        <w:t xml:space="preserve">. </w:t>
      </w:r>
    </w:p>
    <w:p w14:paraId="133BA34A" w14:textId="77777777" w:rsidR="003F542D" w:rsidRPr="007244CA" w:rsidRDefault="003F542D" w:rsidP="00D915D9">
      <w:pPr>
        <w:suppressAutoHyphens/>
        <w:jc w:val="both"/>
      </w:pPr>
    </w:p>
    <w:p w14:paraId="71F40D0B" w14:textId="79BDC7C3" w:rsidR="003F542D" w:rsidRPr="009D5770" w:rsidRDefault="003F542D" w:rsidP="00D915D9">
      <w:pPr>
        <w:suppressAutoHyphens/>
        <w:jc w:val="both"/>
      </w:pPr>
      <w:r>
        <w:t xml:space="preserve">Pour éviter toute ambiguïté, le fait de signaler la fourniture d’une aide ou de ressources substantielles (telles que définies ci-dessous) à un individu ou une entité figurant sur les listes énumérées n’entraînera pas nécessairement la disqualification d’un Offrant ou l’annulation du Contrat. Toutefois, </w:t>
      </w:r>
      <w:r>
        <w:rPr>
          <w:b/>
          <w:bCs/>
        </w:rPr>
        <w:t>le défaut de</w:t>
      </w:r>
      <w:r>
        <w:t xml:space="preserve"> signaler la fourniture d’une telle aide ou de telles ressources ou toute autre fausse déclaration substantielle de nature similaire, qu’elle soit intentionnelle ou non, constitue un motif de disqualification de l'Offrant ou d’annulation du Contrat, et peut exposer l'Offrant ou l’Entrepreneur en question à des actions pénales, civiles ou administratives, conformément à la législation américaine.</w:t>
      </w:r>
    </w:p>
    <w:p w14:paraId="3AA563EB" w14:textId="77777777" w:rsidR="003F542D" w:rsidRPr="007244CA" w:rsidRDefault="003F542D" w:rsidP="003F542D">
      <w:pPr>
        <w:suppressAutoHyphens/>
      </w:pPr>
    </w:p>
    <w:p w14:paraId="75F71133" w14:textId="77777777" w:rsidR="003F542D" w:rsidRPr="009D5770" w:rsidRDefault="003F542D" w:rsidP="003F542D">
      <w:pPr>
        <w:suppressAutoHyphens/>
        <w:spacing w:after="160" w:line="259" w:lineRule="auto"/>
      </w:pPr>
      <w:r>
        <w:br w:type="page"/>
      </w:r>
    </w:p>
    <w:p w14:paraId="225BC1C6" w14:textId="77777777" w:rsidR="003F542D" w:rsidRPr="009D5770" w:rsidRDefault="003F542D" w:rsidP="003F542D">
      <w:pPr>
        <w:suppressAutoHyphens/>
        <w:rPr>
          <w:b/>
        </w:rPr>
      </w:pPr>
      <w:r>
        <w:rPr>
          <w:b/>
        </w:rPr>
        <w:lastRenderedPageBreak/>
        <w:t>Les instructions sur la façon de remplir ce formulaire sont fournies ci-dessous.</w:t>
      </w:r>
    </w:p>
    <w:p w14:paraId="3525804D" w14:textId="77777777" w:rsidR="003F542D" w:rsidRPr="007244CA" w:rsidRDefault="003F542D" w:rsidP="003F542D">
      <w:pPr>
        <w:suppressAutoHyphens/>
        <w:rPr>
          <w:b/>
        </w:rPr>
      </w:pPr>
    </w:p>
    <w:p w14:paraId="7AB7ECBA" w14:textId="00A58DB6" w:rsidR="003F542D" w:rsidRPr="009D5770" w:rsidRDefault="003F542D" w:rsidP="003F542D">
      <w:pPr>
        <w:suppressAutoHyphens/>
        <w:rPr>
          <w:b/>
        </w:rPr>
      </w:pPr>
      <w:r>
        <w:rPr>
          <w:b/>
        </w:rPr>
        <w:t>Dénomination sociale complète de l'Offrant/Entrepreneur : ___________________________________________</w:t>
      </w:r>
    </w:p>
    <w:p w14:paraId="7D0184D7" w14:textId="77777777" w:rsidR="003F542D" w:rsidRPr="009D5770" w:rsidRDefault="003F542D" w:rsidP="003F542D">
      <w:pPr>
        <w:suppressAutoHyphens/>
        <w:rPr>
          <w:b/>
        </w:rPr>
      </w:pPr>
      <w:r>
        <w:rPr>
          <w:b/>
        </w:rPr>
        <w:t>Nom complet et numéro du Contrat : _____________________________________________</w:t>
      </w:r>
    </w:p>
    <w:p w14:paraId="3E523440" w14:textId="6A3A3AFC" w:rsidR="003F542D" w:rsidRPr="009D5770" w:rsidRDefault="00D26DAF" w:rsidP="003F542D">
      <w:pPr>
        <w:suppressAutoHyphens/>
        <w:rPr>
          <w:b/>
        </w:rPr>
      </w:pPr>
      <w:r>
        <w:t xml:space="preserve"> </w:t>
      </w:r>
      <w:r>
        <w:rPr>
          <w:b/>
        </w:rPr>
        <w:t>Entité Responsable avec laquelle le Contrat est signé : 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3F542D" w:rsidRPr="009D5770" w14:paraId="62EEAA0A" w14:textId="77777777" w:rsidTr="00954E93">
        <w:trPr>
          <w:cantSplit/>
          <w:jc w:val="center"/>
        </w:trPr>
        <w:tc>
          <w:tcPr>
            <w:tcW w:w="9360" w:type="dxa"/>
            <w:tcBorders>
              <w:top w:val="single" w:sz="4" w:space="0" w:color="auto"/>
              <w:bottom w:val="single" w:sz="4" w:space="0" w:color="auto"/>
            </w:tcBorders>
          </w:tcPr>
          <w:p w14:paraId="72AB56BC" w14:textId="56F5B468" w:rsidR="003F542D" w:rsidRPr="009D5770" w:rsidRDefault="003F542D" w:rsidP="00954E93">
            <w:pPr>
              <w:suppressAutoHyphens/>
              <w:rPr>
                <w:spacing w:val="-6"/>
                <w:sz w:val="20"/>
                <w:szCs w:val="20"/>
              </w:rPr>
            </w:pPr>
            <w:r>
              <w:rPr>
                <w:sz w:val="20"/>
              </w:rPr>
              <w:t>TOUS LES OFFRANTS/ENTREPRENEURS DOIVENT COCHER LA CASE APPROPRIÉE CI-DESSOUS :</w:t>
            </w:r>
          </w:p>
          <w:p w14:paraId="322B622F" w14:textId="77777777" w:rsidR="003F542D" w:rsidRPr="007244CA" w:rsidRDefault="003F542D" w:rsidP="00954E93">
            <w:pPr>
              <w:suppressAutoHyphens/>
              <w:rPr>
                <w:spacing w:val="-6"/>
                <w:sz w:val="20"/>
                <w:szCs w:val="20"/>
              </w:rPr>
            </w:pPr>
          </w:p>
          <w:p w14:paraId="45627087" w14:textId="2B16DD70" w:rsidR="003F542D" w:rsidRPr="009D5770" w:rsidRDefault="003F542D" w:rsidP="00664009">
            <w:pPr>
              <w:numPr>
                <w:ilvl w:val="0"/>
                <w:numId w:val="32"/>
              </w:numPr>
              <w:suppressAutoHyphens/>
              <w:spacing w:before="120"/>
              <w:jc w:val="both"/>
              <w:rPr>
                <w:spacing w:val="-6"/>
                <w:sz w:val="20"/>
                <w:szCs w:val="20"/>
              </w:rPr>
            </w:pPr>
            <w:r>
              <w:rPr>
                <w:sz w:val="20"/>
              </w:rPr>
              <w:t>Toutes les vérifications d’éligibilité ont été effectuées conformément à l’</w:t>
            </w:r>
            <w:r>
              <w:rPr>
                <w:b/>
                <w:bCs/>
                <w:sz w:val="20"/>
              </w:rPr>
              <w:t>Annexe A «  Dispositions</w:t>
            </w:r>
            <w:r>
              <w:rPr>
                <w:b/>
                <w:sz w:val="20"/>
              </w:rPr>
              <w:t xml:space="preserve"> complémentaires », paragraphe G « Respect des lois relatives à la lutte contre le financement du terrorisme et autres restrictions »</w:t>
            </w:r>
            <w:r>
              <w:rPr>
                <w:sz w:val="20"/>
              </w:rPr>
              <w:t xml:space="preserve">, et l'Offrant ou l’Entrepreneur certifie par la présente ce qui suit : </w:t>
            </w:r>
          </w:p>
          <w:p w14:paraId="6C83C182" w14:textId="77777777" w:rsidR="003F542D" w:rsidRPr="009D5770" w:rsidRDefault="003F542D" w:rsidP="00664009">
            <w:pPr>
              <w:numPr>
                <w:ilvl w:val="1"/>
                <w:numId w:val="32"/>
              </w:numPr>
              <w:tabs>
                <w:tab w:val="num" w:pos="1080"/>
              </w:tabs>
              <w:suppressAutoHyphens/>
              <w:spacing w:before="120"/>
              <w:ind w:left="780"/>
              <w:jc w:val="both"/>
              <w:rPr>
                <w:spacing w:val="-6"/>
                <w:sz w:val="20"/>
                <w:szCs w:val="20"/>
              </w:rPr>
            </w:pPr>
            <w:r>
              <w:rPr>
                <w:sz w:val="20"/>
              </w:rPr>
              <w:t>aucun résultat défavorable ou négatif n’a été obtenu à la suite de ces vérifications d’éligibilité ; et</w:t>
            </w:r>
          </w:p>
          <w:p w14:paraId="15A38999" w14:textId="130DA045" w:rsidR="003F542D" w:rsidRPr="009D5770" w:rsidRDefault="003F542D" w:rsidP="00664009">
            <w:pPr>
              <w:numPr>
                <w:ilvl w:val="1"/>
                <w:numId w:val="32"/>
              </w:numPr>
              <w:tabs>
                <w:tab w:val="num" w:pos="1080"/>
              </w:tabs>
              <w:suppressAutoHyphens/>
              <w:spacing w:before="120"/>
              <w:ind w:left="780"/>
              <w:jc w:val="both"/>
              <w:rPr>
                <w:spacing w:val="-6"/>
                <w:sz w:val="20"/>
                <w:szCs w:val="20"/>
              </w:rPr>
            </w:pPr>
            <w:r>
              <w:rPr>
                <w:sz w:val="20"/>
              </w:rPr>
              <w:t>Pour autant qu'il le sache, l'Offrant ou l'Entrepreneur n'a fourni, à aucun moment au cours des dix dernières années ou actuellement, un soutien ou des ressources substantiels (y compris, sans limitation, un Financement MCC), directement ou indirectement, ou n'a pas permis qu'un financement (y compris, sans limitation, un Financement MCC</w:t>
            </w:r>
            <w:r w:rsidRPr="009D5770">
              <w:rPr>
                <w:spacing w:val="-6"/>
                <w:sz w:val="20"/>
                <w:szCs w:val="20"/>
                <w:vertAlign w:val="superscript"/>
                <w:lang w:val="en-US"/>
              </w:rPr>
              <w:footnoteReference w:id="14"/>
            </w:r>
            <w:r>
              <w:rPr>
                <w:sz w:val="20"/>
              </w:rPr>
              <w:t xml:space="preserve">) soit transféré à un individu, société ou autre entité dont l'Offrant ou l'Entrepreneur savait, ou avait des raisons de savoir, qu'elle commet, tente de commettre, préconise ou facilite une activité terroriste ou y participe, ou qu'elle a commis, tenté de commettre, préconisé ou facilité une activité terroriste ou y a participé, y compris, mais sans s'y limiter, les personnes et entités figurant sur les listes énumérées ci-dessous (y compris l'Offrant ou l'Entrepreneur lui-même). </w:t>
            </w:r>
          </w:p>
          <w:p w14:paraId="3DE25F51" w14:textId="77777777" w:rsidR="003F542D" w:rsidRPr="007244CA" w:rsidRDefault="003F542D" w:rsidP="00954E93">
            <w:pPr>
              <w:suppressAutoHyphens/>
              <w:ind w:left="780"/>
              <w:rPr>
                <w:spacing w:val="-6"/>
                <w:sz w:val="20"/>
                <w:szCs w:val="20"/>
              </w:rPr>
            </w:pPr>
          </w:p>
          <w:p w14:paraId="306F6AC3" w14:textId="77777777" w:rsidR="003F542D" w:rsidRPr="009D5770" w:rsidRDefault="003F542D" w:rsidP="00954E93">
            <w:pPr>
              <w:suppressAutoHyphens/>
              <w:ind w:left="360"/>
              <w:rPr>
                <w:b/>
                <w:spacing w:val="-6"/>
                <w:sz w:val="20"/>
                <w:szCs w:val="20"/>
              </w:rPr>
            </w:pPr>
            <w:r>
              <w:rPr>
                <w:b/>
                <w:sz w:val="20"/>
              </w:rPr>
              <w:t>OU</w:t>
            </w:r>
          </w:p>
          <w:p w14:paraId="3D5F877E" w14:textId="77777777" w:rsidR="003F542D" w:rsidRPr="009D5770" w:rsidRDefault="003F542D" w:rsidP="00954E93">
            <w:pPr>
              <w:suppressAutoHyphens/>
              <w:ind w:left="360"/>
              <w:rPr>
                <w:b/>
                <w:spacing w:val="-6"/>
                <w:sz w:val="20"/>
                <w:szCs w:val="20"/>
                <w:lang w:val="en-US"/>
              </w:rPr>
            </w:pPr>
          </w:p>
          <w:p w14:paraId="14DDBFA6" w14:textId="0CCA41EC" w:rsidR="003F542D" w:rsidRPr="009D5770" w:rsidRDefault="003F542D" w:rsidP="00664009">
            <w:pPr>
              <w:numPr>
                <w:ilvl w:val="0"/>
                <w:numId w:val="32"/>
              </w:numPr>
              <w:suppressAutoHyphens/>
              <w:spacing w:before="120"/>
              <w:jc w:val="both"/>
              <w:rPr>
                <w:spacing w:val="-6"/>
                <w:sz w:val="20"/>
                <w:szCs w:val="20"/>
              </w:rPr>
            </w:pPr>
            <w:r>
              <w:rPr>
                <w:sz w:val="20"/>
              </w:rPr>
              <w:t>Toutes les vérifications d’éligibilité ont été effectuées conformément à l’</w:t>
            </w:r>
            <w:r>
              <w:rPr>
                <w:b/>
                <w:bCs/>
                <w:sz w:val="20"/>
              </w:rPr>
              <w:t>Annexe A « Dispositions complémentaires », paragraphe G « Respect des lois relatives à la lutte contre le financement du terrorisme et autres restrictions »</w:t>
            </w:r>
            <w:r>
              <w:rPr>
                <w:sz w:val="20"/>
              </w:rPr>
              <w:t>, et l'Offrant ou l’Entrepreneur certifie par la présente que les résultats défavorables ou négatifs suivants ont été obtenus à l’issue de ces vérifications d’éligibilité (des informations doivent être fournies pour chaque résultat conformément aux instructions figurant dans le présent formulaire) :</w:t>
            </w:r>
          </w:p>
          <w:p w14:paraId="1A0DF2BD" w14:textId="77777777" w:rsidR="003F542D" w:rsidRPr="007244CA" w:rsidRDefault="003F542D" w:rsidP="00954E93">
            <w:pPr>
              <w:suppressAutoHyphens/>
              <w:rPr>
                <w:spacing w:val="-6"/>
                <w:sz w:val="20"/>
                <w:szCs w:val="20"/>
              </w:rPr>
            </w:pPr>
          </w:p>
          <w:p w14:paraId="2425EF50" w14:textId="77777777" w:rsidR="003F542D" w:rsidRPr="009D5770" w:rsidRDefault="003F542D" w:rsidP="00664009">
            <w:pPr>
              <w:numPr>
                <w:ilvl w:val="0"/>
                <w:numId w:val="56"/>
              </w:numPr>
              <w:suppressAutoHyphens/>
              <w:spacing w:before="20" w:after="20"/>
              <w:contextualSpacing/>
              <w:jc w:val="both"/>
              <w:outlineLvl w:val="4"/>
              <w:rPr>
                <w:spacing w:val="-4"/>
                <w:sz w:val="20"/>
                <w:szCs w:val="20"/>
              </w:rPr>
            </w:pPr>
            <w:r>
              <w:rPr>
                <w:sz w:val="20"/>
              </w:rPr>
              <w:t>le nom de la personne, de la société ou autre entité :</w:t>
            </w:r>
          </w:p>
          <w:p w14:paraId="5E5AA1CF" w14:textId="77777777" w:rsidR="003F542D" w:rsidRPr="009D5770" w:rsidRDefault="003F542D" w:rsidP="00664009">
            <w:pPr>
              <w:numPr>
                <w:ilvl w:val="0"/>
                <w:numId w:val="56"/>
              </w:numPr>
              <w:suppressAutoHyphens/>
              <w:spacing w:before="20" w:after="20"/>
              <w:contextualSpacing/>
              <w:jc w:val="both"/>
              <w:outlineLvl w:val="4"/>
              <w:rPr>
                <w:spacing w:val="-4"/>
                <w:sz w:val="20"/>
                <w:szCs w:val="20"/>
              </w:rPr>
            </w:pPr>
            <w:r>
              <w:rPr>
                <w:sz w:val="20"/>
              </w:rPr>
              <w:t>Source(s) auprès de laquelle l’éligibilité a été vérifiée, si l’individu, la société ou l’entité ont été déclarés inéligibles :</w:t>
            </w:r>
          </w:p>
          <w:p w14:paraId="55FE628E" w14:textId="77777777" w:rsidR="003F542D" w:rsidRPr="009D5770" w:rsidRDefault="003F542D" w:rsidP="00664009">
            <w:pPr>
              <w:numPr>
                <w:ilvl w:val="0"/>
                <w:numId w:val="56"/>
              </w:numPr>
              <w:suppressAutoHyphens/>
              <w:spacing w:before="20" w:after="20"/>
              <w:contextualSpacing/>
              <w:jc w:val="both"/>
              <w:outlineLvl w:val="4"/>
              <w:rPr>
                <w:spacing w:val="-4"/>
                <w:sz w:val="20"/>
                <w:szCs w:val="20"/>
              </w:rPr>
            </w:pPr>
            <w:r>
              <w:rPr>
                <w:sz w:val="20"/>
              </w:rPr>
              <w:t>Poste (s’il s’agit d’un individu), ou biens ou services fournis (s’il s’agit d’une société ou autre entité):</w:t>
            </w:r>
          </w:p>
          <w:p w14:paraId="1B17D20E" w14:textId="77777777" w:rsidR="003F542D" w:rsidRPr="009D5770" w:rsidRDefault="003F542D" w:rsidP="00664009">
            <w:pPr>
              <w:numPr>
                <w:ilvl w:val="0"/>
                <w:numId w:val="56"/>
              </w:numPr>
              <w:suppressAutoHyphens/>
              <w:spacing w:before="120"/>
              <w:contextualSpacing/>
              <w:jc w:val="both"/>
              <w:rPr>
                <w:spacing w:val="-6"/>
                <w:sz w:val="20"/>
                <w:szCs w:val="20"/>
              </w:rPr>
            </w:pPr>
            <w:r>
              <w:rPr>
                <w:sz w:val="20"/>
              </w:rPr>
              <w:t>Valeur estimative des travaux exécutés à la date de certification :</w:t>
            </w:r>
          </w:p>
          <w:p w14:paraId="7BE22F36" w14:textId="77777777" w:rsidR="003F542D" w:rsidRPr="009D5770" w:rsidRDefault="003F542D" w:rsidP="00664009">
            <w:pPr>
              <w:numPr>
                <w:ilvl w:val="0"/>
                <w:numId w:val="56"/>
              </w:numPr>
              <w:suppressAutoHyphens/>
              <w:spacing w:before="120"/>
              <w:contextualSpacing/>
              <w:jc w:val="both"/>
              <w:rPr>
                <w:spacing w:val="-6"/>
                <w:sz w:val="20"/>
                <w:szCs w:val="20"/>
              </w:rPr>
            </w:pPr>
            <w:r>
              <w:rPr>
                <w:sz w:val="20"/>
              </w:rPr>
              <w:t>Une description de l’aide fournie et les circonstances dans lesquelles elle a été fournie :</w:t>
            </w:r>
          </w:p>
          <w:p w14:paraId="2F3A1970" w14:textId="77777777" w:rsidR="003F542D" w:rsidRPr="007244CA" w:rsidRDefault="003F542D" w:rsidP="00954E93">
            <w:pPr>
              <w:suppressAutoHyphens/>
              <w:rPr>
                <w:iCs/>
                <w:color w:val="000000"/>
                <w:spacing w:val="-2"/>
                <w:sz w:val="20"/>
                <w:szCs w:val="20"/>
              </w:rPr>
            </w:pPr>
          </w:p>
        </w:tc>
      </w:tr>
    </w:tbl>
    <w:p w14:paraId="78FE1EFE" w14:textId="77777777" w:rsidR="003F542D" w:rsidRPr="007244CA" w:rsidRDefault="003F542D" w:rsidP="003F542D">
      <w:pPr>
        <w:suppressAutoHyphens/>
        <w:rPr>
          <w:szCs w:val="20"/>
        </w:rPr>
      </w:pPr>
    </w:p>
    <w:p w14:paraId="47F7DC8D" w14:textId="7C7EA0E5" w:rsidR="003F542D" w:rsidRPr="009D5770" w:rsidRDefault="003F542D" w:rsidP="00D915D9">
      <w:pPr>
        <w:suppressAutoHyphens/>
        <w:jc w:val="both"/>
      </w:pPr>
      <w:r>
        <w:t>Je certifie par les présentes que les renseignements fournis ci-dessus sont exacts et sincères à tous égards importants et que toute inexactitude des renseignements fournis, fausse déclaration ou omission de fournir les informations demandées dans ce certificat peut être considérée comme une « manœuvre frauduleuse » aux fins des Instructions aux Offrants ou du Contrat, des Politique et Directives relatives à la passation des marchés de la MCC et d’autres politiques ou directives applicables de la MCC, y compris la Politique de la MCC en matière de prévention, de détection et de répression de la fraude et de la corruption  dans le cadre des activités de la MCC.</w:t>
      </w:r>
    </w:p>
    <w:p w14:paraId="0AD4E4D1" w14:textId="77777777" w:rsidR="003F542D" w:rsidRPr="009D5770" w:rsidRDefault="003F542D" w:rsidP="003F542D">
      <w:pPr>
        <w:suppressAutoHyphens/>
        <w:rPr>
          <w:b/>
        </w:rPr>
      </w:pPr>
      <w:r>
        <w:rPr>
          <w:b/>
        </w:rPr>
        <w:t>Signataire autorisé : __________________________________ Date : _________________</w:t>
      </w:r>
    </w:p>
    <w:p w14:paraId="245AE65E" w14:textId="77777777" w:rsidR="003F542D" w:rsidRPr="009D5770" w:rsidRDefault="003F542D" w:rsidP="003F542D">
      <w:pPr>
        <w:suppressAutoHyphens/>
        <w:rPr>
          <w:b/>
          <w:szCs w:val="20"/>
        </w:rPr>
      </w:pPr>
      <w:r>
        <w:rPr>
          <w:b/>
        </w:rPr>
        <w:lastRenderedPageBreak/>
        <w:t>Nom du signataire en caractères d’imprimerie : ____________________________________________________</w:t>
      </w:r>
    </w:p>
    <w:p w14:paraId="4E445FB7" w14:textId="77777777" w:rsidR="003F542D" w:rsidRPr="009D5770" w:rsidRDefault="003F542D" w:rsidP="003F542D">
      <w:pPr>
        <w:rPr>
          <w:b/>
        </w:rPr>
      </w:pPr>
      <w:r>
        <w:br w:type="page"/>
      </w:r>
    </w:p>
    <w:p w14:paraId="3018D8D5" w14:textId="77777777" w:rsidR="003F542D" w:rsidRPr="009D5770" w:rsidRDefault="003F542D" w:rsidP="003F542D">
      <w:pPr>
        <w:suppressAutoHyphens/>
        <w:spacing w:after="160" w:line="259" w:lineRule="auto"/>
        <w:rPr>
          <w:b/>
        </w:rPr>
      </w:pPr>
      <w:r>
        <w:rPr>
          <w:b/>
        </w:rPr>
        <w:lastRenderedPageBreak/>
        <w:t>INSTRUCTIONS POUR REMPLIR LE FORMULAIRE DE CERTIFICAT D’OBSERVATION DES SANCTIONS :</w:t>
      </w:r>
    </w:p>
    <w:p w14:paraId="444325B1" w14:textId="20EF6795" w:rsidR="003F542D" w:rsidRPr="009D5770" w:rsidRDefault="003F542D" w:rsidP="003F542D">
      <w:pPr>
        <w:suppressAutoHyphens/>
      </w:pPr>
      <w:r>
        <w:t>L'Offrant ou l’Entrepreneur doit exécuter les procédures suivantes pour vérifier l'admissibilité des entreprises, du personnel clé, des sous-traitants, des vendeurs, des fournisseurs et des bénéficiaires de financements, conformément aux dispositions de l’</w:t>
      </w:r>
      <w:r>
        <w:rPr>
          <w:b/>
          <w:bCs/>
        </w:rPr>
        <w:t>Annexe A « Dispositions supplémentaires », paragraphe G « Respect de la législation sur le financement du terrorisme et autres restrictions »</w:t>
      </w:r>
      <w:r>
        <w:t>, qui sont reprises ci-dessous pour plus de commodité.</w:t>
      </w:r>
    </w:p>
    <w:p w14:paraId="6333A87E" w14:textId="77777777" w:rsidR="006550CE" w:rsidRPr="007244CA" w:rsidRDefault="006550CE" w:rsidP="003F542D">
      <w:pPr>
        <w:suppressAutoHyphens/>
      </w:pPr>
    </w:p>
    <w:p w14:paraId="5F09C79F" w14:textId="5D9FDEC3" w:rsidR="003F542D" w:rsidRPr="009D5770" w:rsidRDefault="003F542D" w:rsidP="006C3738">
      <w:pPr>
        <w:suppressAutoHyphens/>
        <w:jc w:val="both"/>
      </w:pPr>
      <w:r>
        <w:t>Au vu des résultats de ces vérifications d’éligibilité, l'Offrant ou l’Entrepreneur doit fournir la certification correspondante dans le formulaire de certification ci-joint.  Noter qu’aux fins de cette certification, les Offrants ou les Entrepreneurs ne sont tenus d’accompagner leur formulaire de certification par une documentation détaillée sur les vérifications d’éligibilité que si l'Offrant ou l’Entrepreneur identifie des résultats défavorables ou négatifs.  Dans le cas contraire, les Offrants ou les Entrepreneurs sont libres de marquer le formulaire de certification en conséquence et de le soumettre au destinataire approprié (bien que l'Offrant ou l’Entrepreneur doive tenir des registres conformément aux instructions ci-dessous).</w:t>
      </w:r>
    </w:p>
    <w:p w14:paraId="153C142D" w14:textId="77777777" w:rsidR="003F542D" w:rsidRPr="007244CA" w:rsidRDefault="003F542D" w:rsidP="006C3738">
      <w:pPr>
        <w:shd w:val="clear" w:color="auto" w:fill="FFFFFF"/>
        <w:suppressAutoHyphens/>
        <w:jc w:val="both"/>
      </w:pPr>
    </w:p>
    <w:p w14:paraId="3CDECE07" w14:textId="680D28C3" w:rsidR="003F542D" w:rsidRPr="009D5770" w:rsidRDefault="003F542D" w:rsidP="006C3738">
      <w:pPr>
        <w:shd w:val="clear" w:color="auto" w:fill="FFFFFF"/>
        <w:suppressAutoHyphens/>
        <w:jc w:val="both"/>
      </w:pPr>
      <w:r>
        <w:t>L'Offrant ou l'Entrepreneur doit vérifier que toute personne, société ou autre entité qui a accès ou qui est (ou serait) bénéficiaire d’un Financement MCC, y compris le personnel de l'Offrant ou de l’Entrepreneur, les consultants, Sous-traitants, vendeurs, fournisseurs et bénéficiaires du financement, ne figure pas sur l'un des éléments suivants (ou, dans le cas du point n° 8 ci-dessous, n'est pas ressortissant d'un pays figurant sur cette liste, ni associé à celui-ci) :</w:t>
      </w:r>
    </w:p>
    <w:p w14:paraId="4A92A78D" w14:textId="77777777" w:rsidR="003F542D" w:rsidRPr="007244CA" w:rsidRDefault="003F542D" w:rsidP="003F542D">
      <w:pPr>
        <w:shd w:val="clear" w:color="auto" w:fill="FFFFFF"/>
        <w:suppressAutoHyphens/>
      </w:pPr>
    </w:p>
    <w:p w14:paraId="7732B139" w14:textId="5BE1B56D" w:rsidR="003F542D" w:rsidRPr="009D5770" w:rsidRDefault="003F542D" w:rsidP="00664009">
      <w:pPr>
        <w:pStyle w:val="ListParagraph"/>
        <w:numPr>
          <w:ilvl w:val="0"/>
          <w:numId w:val="97"/>
        </w:numPr>
        <w:rPr>
          <w:rFonts w:ascii="Times New Roman" w:eastAsiaTheme="minorHAnsi" w:hAnsi="Times New Roman"/>
        </w:rPr>
      </w:pPr>
      <w:bookmarkStart w:id="1902" w:name="_Hlk55979076"/>
      <w:r>
        <w:rPr>
          <w:rFonts w:ascii="Times New Roman" w:hAnsi="Times New Roman"/>
          <w:color w:val="222222"/>
        </w:rPr>
        <w:t xml:space="preserve">Liste des entités exclues du Système de gestion des marchés publics - </w:t>
      </w:r>
      <w:r>
        <w:rPr>
          <w:rStyle w:val="apple-converted-space"/>
          <w:rFonts w:ascii="Times New Roman" w:hAnsi="Times New Roman"/>
          <w:color w:val="222222"/>
          <w:shd w:val="clear" w:color="auto" w:fill="FFFFFF"/>
        </w:rPr>
        <w:t> </w:t>
      </w:r>
      <w:hyperlink r:id="rId27" w:tgtFrame="_blank" w:history="1">
        <w:r>
          <w:rPr>
            <w:rStyle w:val="Hyperlink"/>
            <w:rFonts w:ascii="Times New Roman" w:hAnsi="Times New Roman"/>
            <w:color w:val="1155CC"/>
          </w:rPr>
          <w:t>https://sam.gov/content/entity-information</w:t>
        </w:r>
      </w:hyperlink>
    </w:p>
    <w:p w14:paraId="386E3B49" w14:textId="62E590B0" w:rsidR="00CD019F" w:rsidRPr="009D5770" w:rsidRDefault="003F542D" w:rsidP="00664009">
      <w:pPr>
        <w:pStyle w:val="ListParagraph"/>
        <w:numPr>
          <w:ilvl w:val="0"/>
          <w:numId w:val="97"/>
        </w:numPr>
        <w:rPr>
          <w:rFonts w:ascii="Times New Roman" w:hAnsi="Times New Roman"/>
          <w:color w:val="222222"/>
        </w:rPr>
      </w:pPr>
      <w:r>
        <w:rPr>
          <w:rFonts w:ascii="Times New Roman" w:hAnsi="Times New Roman"/>
        </w:rPr>
        <w:t>Liste des personnes exclues par la Banque mondiale</w:t>
      </w:r>
      <w:r>
        <w:rPr>
          <w:rFonts w:ascii="Times New Roman" w:hAnsi="Times New Roman"/>
          <w:color w:val="222222"/>
        </w:rPr>
        <w:t xml:space="preserve"> -</w:t>
      </w:r>
      <w:r>
        <w:rPr>
          <w:rFonts w:ascii="Times New Roman" w:hAnsi="Times New Roman"/>
          <w:color w:val="104AAB"/>
        </w:rPr>
        <w:t xml:space="preserve"> </w:t>
      </w:r>
      <w:hyperlink r:id="rId28" w:history="1">
        <w:r>
          <w:rPr>
            <w:rStyle w:val="Hyperlink"/>
            <w:rFonts w:ascii="Times New Roman" w:hAnsi="Times New Roman"/>
          </w:rPr>
          <w:t>https://www.worldbank.org/debarr</w:t>
        </w:r>
      </w:hyperlink>
    </w:p>
    <w:p w14:paraId="4C0CB073" w14:textId="6B0621FC" w:rsidR="00CD019F" w:rsidRPr="009D5770" w:rsidRDefault="003F542D" w:rsidP="00664009">
      <w:pPr>
        <w:pStyle w:val="ListParagraph"/>
        <w:numPr>
          <w:ilvl w:val="0"/>
          <w:numId w:val="97"/>
        </w:numPr>
        <w:rPr>
          <w:rFonts w:ascii="Times New Roman" w:hAnsi="Times New Roman"/>
          <w:color w:val="222222"/>
        </w:rPr>
      </w:pPr>
      <w:r>
        <w:rPr>
          <w:rFonts w:ascii="Times New Roman" w:hAnsi="Times New Roman"/>
          <w:color w:val="222222"/>
        </w:rPr>
        <w:t xml:space="preserve">Trésor américain, Bureau du contrôle des actifs à l’étranger, Liste des ressortissants spécialement désignés (SDN) - </w:t>
      </w:r>
      <w:hyperlink r:id="rId29" w:history="1">
        <w:r>
          <w:rPr>
            <w:rStyle w:val="Hyperlink"/>
            <w:rFonts w:ascii="Times New Roman" w:hAnsi="Times New Roman"/>
          </w:rPr>
          <w:t>https://sanctionssearch.ofac.treas.gov/</w:t>
        </w:r>
      </w:hyperlink>
    </w:p>
    <w:p w14:paraId="4271F1AD" w14:textId="00EF4897" w:rsidR="00CD019F" w:rsidRPr="009D5770" w:rsidRDefault="003F542D" w:rsidP="00664009">
      <w:pPr>
        <w:pStyle w:val="ListParagraph"/>
        <w:numPr>
          <w:ilvl w:val="0"/>
          <w:numId w:val="97"/>
        </w:numPr>
        <w:rPr>
          <w:rFonts w:ascii="Times New Roman" w:hAnsi="Times New Roman"/>
          <w:color w:val="222222"/>
        </w:rPr>
      </w:pPr>
      <w:r>
        <w:rPr>
          <w:rFonts w:ascii="Times New Roman" w:hAnsi="Times New Roman"/>
          <w:color w:val="222222"/>
        </w:rPr>
        <w:t xml:space="preserve">Département du commerce des États-Unis, Bureau de l’industrie et de la sécurité, Liste des personnes exclues - </w:t>
      </w:r>
      <w:hyperlink r:id="rId30" w:history="1">
        <w:r>
          <w:rPr>
            <w:rStyle w:val="Hyperlink"/>
            <w:rFonts w:ascii="Times New Roman" w:hAnsi="Times New Roman"/>
          </w:rPr>
          <w:t>https://www.bis.doc.gov/index.php/the-denied-persons-list</w:t>
        </w:r>
      </w:hyperlink>
    </w:p>
    <w:p w14:paraId="347B7E0B" w14:textId="5829C81A" w:rsidR="00CD019F" w:rsidRPr="009D5770" w:rsidRDefault="003F542D" w:rsidP="00664009">
      <w:pPr>
        <w:pStyle w:val="ListParagraph"/>
        <w:numPr>
          <w:ilvl w:val="0"/>
          <w:numId w:val="97"/>
        </w:numPr>
        <w:rPr>
          <w:rFonts w:ascii="Times New Roman" w:hAnsi="Times New Roman"/>
          <w:color w:val="222222"/>
        </w:rPr>
      </w:pPr>
      <w:r>
        <w:rPr>
          <w:rFonts w:ascii="Times New Roman" w:hAnsi="Times New Roman"/>
        </w:rPr>
        <w:t>Département d’État américain, Direction de contrôle du commerce des produits de défense, Liste des personnes exclues par l’AECA</w:t>
      </w:r>
      <w:r>
        <w:rPr>
          <w:rFonts w:ascii="Times New Roman" w:hAnsi="Times New Roman"/>
          <w:color w:val="222222"/>
        </w:rPr>
        <w:t xml:space="preserve"> -</w:t>
      </w:r>
      <w:r>
        <w:rPr>
          <w:rStyle w:val="Hyperlink"/>
          <w:rFonts w:ascii="Times New Roman" w:hAnsi="Times New Roman"/>
        </w:rPr>
        <w:t xml:space="preserve"> </w:t>
      </w:r>
      <w:hyperlink r:id="rId31" w:history="1">
        <w:r>
          <w:rPr>
            <w:rStyle w:val="Hyperlink"/>
            <w:rFonts w:ascii="Times New Roman" w:hAnsi="Times New Roman"/>
          </w:rPr>
          <w:t>https://www.pmddtc.state.gov/ddtc_public?id=ddtc_kb_article_page&amp;sys_id=c22d1833dbb8d300d0a370131f9619f0</w:t>
        </w:r>
      </w:hyperlink>
    </w:p>
    <w:p w14:paraId="2075BB1C" w14:textId="6EF6EF71" w:rsidR="00CD019F" w:rsidRPr="009D5770" w:rsidRDefault="003F542D" w:rsidP="00664009">
      <w:pPr>
        <w:pStyle w:val="ListParagraph"/>
        <w:numPr>
          <w:ilvl w:val="0"/>
          <w:numId w:val="97"/>
        </w:numPr>
        <w:rPr>
          <w:rFonts w:ascii="Times New Roman" w:hAnsi="Times New Roman"/>
          <w:color w:val="222222"/>
        </w:rPr>
      </w:pPr>
      <w:r>
        <w:rPr>
          <w:rFonts w:ascii="Times New Roman" w:hAnsi="Times New Roman"/>
          <w:color w:val="222222"/>
        </w:rPr>
        <w:t>Département d’État américain, Liste des organisations terroristes étrangères (FTO) -</w:t>
      </w:r>
      <w:r>
        <w:rPr>
          <w:rStyle w:val="Hyperlink"/>
          <w:rFonts w:ascii="Times New Roman" w:hAnsi="Times New Roman"/>
        </w:rPr>
        <w:t xml:space="preserve"> </w:t>
      </w:r>
      <w:hyperlink r:id="rId32" w:history="1">
        <w:r>
          <w:rPr>
            <w:rStyle w:val="Hyperlink"/>
            <w:rFonts w:ascii="Times New Roman" w:hAnsi="Times New Roman"/>
          </w:rPr>
          <w:t>https://www.state.gov/foreign-terrorist-organizations/</w:t>
        </w:r>
      </w:hyperlink>
    </w:p>
    <w:p w14:paraId="78499104" w14:textId="79B1268D" w:rsidR="00CD019F" w:rsidRPr="009D5770" w:rsidRDefault="003F542D" w:rsidP="00664009">
      <w:pPr>
        <w:pStyle w:val="ListParagraph"/>
        <w:numPr>
          <w:ilvl w:val="0"/>
          <w:numId w:val="97"/>
        </w:numPr>
        <w:rPr>
          <w:rFonts w:ascii="Times New Roman" w:hAnsi="Times New Roman"/>
          <w:color w:val="222222"/>
        </w:rPr>
      </w:pPr>
      <w:r>
        <w:rPr>
          <w:rFonts w:ascii="Times New Roman" w:hAnsi="Times New Roman"/>
        </w:rPr>
        <w:t>Département d’État américain, Décret présidentiel n° 13224</w:t>
      </w:r>
      <w:r>
        <w:rPr>
          <w:rFonts w:ascii="Times New Roman" w:hAnsi="Times New Roman"/>
          <w:color w:val="222222"/>
        </w:rPr>
        <w:t xml:space="preserve"> -</w:t>
      </w:r>
      <w:r>
        <w:rPr>
          <w:rStyle w:val="Hyperlink"/>
          <w:rFonts w:ascii="Times New Roman" w:hAnsi="Times New Roman"/>
        </w:rPr>
        <w:t xml:space="preserve"> </w:t>
      </w:r>
      <w:hyperlink r:id="rId33" w:history="1">
        <w:r>
          <w:rPr>
            <w:rStyle w:val="Hyperlink"/>
            <w:rFonts w:ascii="Times New Roman" w:hAnsi="Times New Roman"/>
          </w:rPr>
          <w:t>https://www.state.gov/executive-order-13224/</w:t>
        </w:r>
      </w:hyperlink>
    </w:p>
    <w:p w14:paraId="597D7C89" w14:textId="77777777" w:rsidR="003F542D" w:rsidRPr="009D5770" w:rsidRDefault="003F542D" w:rsidP="00664009">
      <w:pPr>
        <w:pStyle w:val="ListParagraph"/>
        <w:numPr>
          <w:ilvl w:val="0"/>
          <w:numId w:val="97"/>
        </w:numPr>
        <w:rPr>
          <w:rStyle w:val="Hyperlink"/>
          <w:rFonts w:ascii="Times New Roman" w:hAnsi="Times New Roman"/>
          <w:color w:val="222222"/>
        </w:rPr>
      </w:pPr>
      <w:r>
        <w:rPr>
          <w:rFonts w:ascii="Times New Roman" w:hAnsi="Times New Roman"/>
        </w:rPr>
        <w:t>Liste des États parrainant le terrorisme établie par les États-Unis</w:t>
      </w:r>
      <w:r>
        <w:rPr>
          <w:rFonts w:ascii="Times New Roman" w:hAnsi="Times New Roman"/>
          <w:color w:val="222222"/>
        </w:rPr>
        <w:t xml:space="preserve"> -</w:t>
      </w:r>
      <w:r>
        <w:rPr>
          <w:rStyle w:val="Hyperlink"/>
          <w:rFonts w:ascii="Times New Roman" w:hAnsi="Times New Roman"/>
        </w:rPr>
        <w:t xml:space="preserve"> </w:t>
      </w:r>
      <w:hyperlink r:id="rId34" w:history="1">
        <w:r>
          <w:rPr>
            <w:rStyle w:val="Hyperlink"/>
            <w:rFonts w:ascii="Times New Roman" w:hAnsi="Times New Roman"/>
          </w:rPr>
          <w:t>https://www.state.gov/state-sponsors-of-terrorism/</w:t>
        </w:r>
      </w:hyperlink>
    </w:p>
    <w:bookmarkEnd w:id="1902"/>
    <w:p w14:paraId="3E1F776D" w14:textId="77777777" w:rsidR="003F542D" w:rsidRPr="007244CA" w:rsidRDefault="003F542D" w:rsidP="003F542D">
      <w:pPr>
        <w:shd w:val="clear" w:color="auto" w:fill="FFFFFF"/>
        <w:suppressAutoHyphens/>
        <w:rPr>
          <w:color w:val="222222"/>
        </w:rPr>
      </w:pPr>
    </w:p>
    <w:p w14:paraId="58355A67" w14:textId="7CFA08B6" w:rsidR="003F542D" w:rsidRPr="009D5770" w:rsidRDefault="003F542D" w:rsidP="006C3738">
      <w:pPr>
        <w:shd w:val="clear" w:color="auto" w:fill="FFFFFF"/>
        <w:suppressAutoHyphens/>
        <w:jc w:val="both"/>
        <w:rPr>
          <w:color w:val="222222"/>
        </w:rPr>
      </w:pPr>
      <w:r>
        <w:rPr>
          <w:color w:val="222222"/>
        </w:rPr>
        <w:t xml:space="preserve">En plus de ces listes, avant de fournir un soutien matériel ou des ressources à une personne ou à une entité, l'Offrant ou l’Entrepreneur tiendra également compte de tous les renseignements concernant cette personne ou entité dont il a connaissance et de tous les renseignements publics dont il a raisonnablement la connaissance ou dont il devrait avoir connaissance.  </w:t>
      </w:r>
    </w:p>
    <w:p w14:paraId="11D9F80A" w14:textId="77777777" w:rsidR="003F542D" w:rsidRPr="007244CA" w:rsidRDefault="003F542D" w:rsidP="006C3738">
      <w:pPr>
        <w:shd w:val="clear" w:color="auto" w:fill="FFFFFF"/>
        <w:suppressAutoHyphens/>
        <w:jc w:val="both"/>
        <w:rPr>
          <w:color w:val="222222"/>
        </w:rPr>
      </w:pPr>
    </w:p>
    <w:p w14:paraId="720D4A35" w14:textId="1F2D2076" w:rsidR="003F542D" w:rsidRPr="009D5770" w:rsidRDefault="003F542D" w:rsidP="006C3738">
      <w:pPr>
        <w:shd w:val="clear" w:color="auto" w:fill="FFFFFF"/>
        <w:suppressAutoHyphens/>
        <w:jc w:val="both"/>
        <w:rPr>
          <w:color w:val="222222"/>
        </w:rPr>
      </w:pPr>
      <w:r>
        <w:rPr>
          <w:color w:val="222222"/>
        </w:rPr>
        <w:lastRenderedPageBreak/>
        <w:t>La documentation du processus prend deux formes. L'Offrant ou l’</w:t>
      </w:r>
      <w:r>
        <w:t xml:space="preserve">Entrepreneur </w:t>
      </w:r>
      <w:r>
        <w:rPr>
          <w:color w:val="222222"/>
        </w:rPr>
        <w:t>doit préparer un tableau répertoriant chaque membre du personnel, consultant, sous-traitant, vendeur, fournisseur et bénéficiaire intervenant dans le Contrat, conformément au tableau qui figure ci-dessous.</w:t>
      </w:r>
    </w:p>
    <w:p w14:paraId="02E4C466" w14:textId="17FA139A" w:rsidR="008D1FFE" w:rsidRPr="009D5770" w:rsidRDefault="008D1FFE">
      <w:pPr>
        <w:rPr>
          <w:color w:val="222222"/>
        </w:rPr>
      </w:pPr>
      <w:r>
        <w:br w:type="page"/>
      </w:r>
    </w:p>
    <w:p w14:paraId="6FCEB5FC" w14:textId="77777777" w:rsidR="003F542D" w:rsidRPr="007244CA" w:rsidRDefault="003F542D" w:rsidP="003F542D">
      <w:pPr>
        <w:shd w:val="clear" w:color="auto" w:fill="FFFFFF"/>
        <w:suppressAutoHyphens/>
        <w:rPr>
          <w:color w:val="222222"/>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3F542D" w:rsidRPr="009D5770" w14:paraId="051B03C1" w14:textId="77777777" w:rsidTr="00954E93">
        <w:trPr>
          <w:cantSplit/>
          <w:trHeight w:val="260"/>
          <w:jc w:val="center"/>
        </w:trPr>
        <w:tc>
          <w:tcPr>
            <w:tcW w:w="2314" w:type="dxa"/>
          </w:tcPr>
          <w:p w14:paraId="1D4F3B53" w14:textId="77777777" w:rsidR="003F542D" w:rsidRPr="007244CA" w:rsidRDefault="003F542D" w:rsidP="00954E93">
            <w:pPr>
              <w:rPr>
                <w:color w:val="222222"/>
              </w:rPr>
            </w:pPr>
          </w:p>
        </w:tc>
        <w:tc>
          <w:tcPr>
            <w:tcW w:w="6075" w:type="dxa"/>
            <w:gridSpan w:val="7"/>
          </w:tcPr>
          <w:p w14:paraId="03A39076" w14:textId="77777777" w:rsidR="003F542D" w:rsidRPr="009D5770" w:rsidRDefault="003F542D" w:rsidP="00954E93">
            <w:pPr>
              <w:jc w:val="center"/>
              <w:rPr>
                <w:color w:val="222222"/>
              </w:rPr>
            </w:pPr>
            <w:r>
              <w:rPr>
                <w:color w:val="222222"/>
              </w:rPr>
              <w:t>Date de vérification</w:t>
            </w:r>
          </w:p>
        </w:tc>
        <w:tc>
          <w:tcPr>
            <w:tcW w:w="1005" w:type="dxa"/>
            <w:textDirection w:val="tbRl"/>
          </w:tcPr>
          <w:p w14:paraId="34E9B6EA" w14:textId="77777777" w:rsidR="003F542D" w:rsidRPr="009D5770" w:rsidRDefault="003F542D" w:rsidP="00954E93">
            <w:pPr>
              <w:ind w:left="113" w:right="113"/>
              <w:rPr>
                <w:color w:val="222222"/>
                <w:lang w:val="en-US"/>
              </w:rPr>
            </w:pPr>
          </w:p>
        </w:tc>
      </w:tr>
      <w:tr w:rsidR="003F542D" w:rsidRPr="009D5770" w14:paraId="4DAA593C" w14:textId="77777777" w:rsidTr="00954E93">
        <w:trPr>
          <w:cantSplit/>
          <w:trHeight w:val="260"/>
          <w:jc w:val="center"/>
        </w:trPr>
        <w:tc>
          <w:tcPr>
            <w:tcW w:w="2314" w:type="dxa"/>
            <w:vMerge w:val="restart"/>
            <w:vAlign w:val="bottom"/>
          </w:tcPr>
          <w:p w14:paraId="786BC74B" w14:textId="77777777" w:rsidR="003F542D" w:rsidRPr="009D5770" w:rsidRDefault="003F542D" w:rsidP="00954E93">
            <w:pPr>
              <w:rPr>
                <w:color w:val="222222"/>
              </w:rPr>
            </w:pPr>
            <w:r>
              <w:rPr>
                <w:color w:val="222222"/>
              </w:rPr>
              <w:t>Nom</w:t>
            </w:r>
          </w:p>
        </w:tc>
        <w:tc>
          <w:tcPr>
            <w:tcW w:w="870" w:type="dxa"/>
          </w:tcPr>
          <w:p w14:paraId="59C993B0" w14:textId="77777777" w:rsidR="003F542D" w:rsidRPr="009D5770" w:rsidRDefault="003F542D" w:rsidP="00954E93">
            <w:pPr>
              <w:jc w:val="center"/>
              <w:rPr>
                <w:color w:val="222222"/>
              </w:rPr>
            </w:pPr>
            <w:r>
              <w:rPr>
                <w:color w:val="222222"/>
              </w:rPr>
              <w:t>1</w:t>
            </w:r>
          </w:p>
        </w:tc>
        <w:tc>
          <w:tcPr>
            <w:tcW w:w="866" w:type="dxa"/>
          </w:tcPr>
          <w:p w14:paraId="2533A221" w14:textId="77777777" w:rsidR="003F542D" w:rsidRPr="009D5770" w:rsidRDefault="003F542D" w:rsidP="00954E93">
            <w:pPr>
              <w:jc w:val="center"/>
              <w:rPr>
                <w:color w:val="222222"/>
              </w:rPr>
            </w:pPr>
            <w:r>
              <w:rPr>
                <w:color w:val="222222"/>
              </w:rPr>
              <w:t>2</w:t>
            </w:r>
          </w:p>
        </w:tc>
        <w:tc>
          <w:tcPr>
            <w:tcW w:w="867" w:type="dxa"/>
          </w:tcPr>
          <w:p w14:paraId="48DF81A3" w14:textId="77777777" w:rsidR="003F542D" w:rsidRPr="009D5770" w:rsidRDefault="003F542D" w:rsidP="00954E93">
            <w:pPr>
              <w:jc w:val="center"/>
              <w:rPr>
                <w:color w:val="222222"/>
              </w:rPr>
            </w:pPr>
            <w:r>
              <w:rPr>
                <w:color w:val="222222"/>
              </w:rPr>
              <w:t>3</w:t>
            </w:r>
          </w:p>
        </w:tc>
        <w:tc>
          <w:tcPr>
            <w:tcW w:w="867" w:type="dxa"/>
          </w:tcPr>
          <w:p w14:paraId="417D2627" w14:textId="77777777" w:rsidR="003F542D" w:rsidRPr="009D5770" w:rsidRDefault="003F542D" w:rsidP="00954E93">
            <w:pPr>
              <w:jc w:val="center"/>
              <w:rPr>
                <w:color w:val="222222"/>
              </w:rPr>
            </w:pPr>
            <w:r>
              <w:rPr>
                <w:color w:val="222222"/>
              </w:rPr>
              <w:t>4</w:t>
            </w:r>
          </w:p>
        </w:tc>
        <w:tc>
          <w:tcPr>
            <w:tcW w:w="867" w:type="dxa"/>
          </w:tcPr>
          <w:p w14:paraId="792D7B22" w14:textId="77777777" w:rsidR="003F542D" w:rsidRPr="009D5770" w:rsidRDefault="003F542D" w:rsidP="00954E93">
            <w:pPr>
              <w:jc w:val="center"/>
              <w:rPr>
                <w:color w:val="222222"/>
              </w:rPr>
            </w:pPr>
            <w:r>
              <w:rPr>
                <w:color w:val="222222"/>
              </w:rPr>
              <w:t>5</w:t>
            </w:r>
          </w:p>
        </w:tc>
        <w:tc>
          <w:tcPr>
            <w:tcW w:w="866" w:type="dxa"/>
          </w:tcPr>
          <w:p w14:paraId="60D9C6CE" w14:textId="77777777" w:rsidR="003F542D" w:rsidRPr="009D5770" w:rsidRDefault="003F542D" w:rsidP="00954E93">
            <w:pPr>
              <w:jc w:val="center"/>
              <w:rPr>
                <w:color w:val="222222"/>
              </w:rPr>
            </w:pPr>
            <w:r>
              <w:rPr>
                <w:color w:val="222222"/>
              </w:rPr>
              <w:t>6</w:t>
            </w:r>
          </w:p>
        </w:tc>
        <w:tc>
          <w:tcPr>
            <w:tcW w:w="872" w:type="dxa"/>
          </w:tcPr>
          <w:p w14:paraId="1DACA5A1" w14:textId="77777777" w:rsidR="003F542D" w:rsidRPr="009D5770" w:rsidRDefault="003F542D" w:rsidP="00954E93">
            <w:pPr>
              <w:jc w:val="center"/>
              <w:rPr>
                <w:color w:val="222222"/>
              </w:rPr>
            </w:pPr>
            <w:r>
              <w:rPr>
                <w:color w:val="222222"/>
              </w:rPr>
              <w:t>7</w:t>
            </w:r>
          </w:p>
        </w:tc>
        <w:tc>
          <w:tcPr>
            <w:tcW w:w="1005" w:type="dxa"/>
            <w:vMerge w:val="restart"/>
            <w:vAlign w:val="bottom"/>
          </w:tcPr>
          <w:p w14:paraId="035ACE56" w14:textId="77777777" w:rsidR="003F542D" w:rsidRPr="009D5770" w:rsidRDefault="003F542D" w:rsidP="00954E93">
            <w:pPr>
              <w:jc w:val="center"/>
              <w:rPr>
                <w:color w:val="222222"/>
              </w:rPr>
            </w:pPr>
            <w:r>
              <w:rPr>
                <w:color w:val="222222"/>
              </w:rPr>
              <w:t>Éligible (O/N)</w:t>
            </w:r>
          </w:p>
        </w:tc>
      </w:tr>
      <w:tr w:rsidR="003F542D" w:rsidRPr="009D5770" w14:paraId="29EB6DFB" w14:textId="77777777" w:rsidTr="00954E93">
        <w:trPr>
          <w:cantSplit/>
          <w:trHeight w:val="1763"/>
          <w:jc w:val="center"/>
        </w:trPr>
        <w:tc>
          <w:tcPr>
            <w:tcW w:w="2314" w:type="dxa"/>
            <w:vMerge/>
          </w:tcPr>
          <w:p w14:paraId="1B2E4225" w14:textId="77777777" w:rsidR="003F542D" w:rsidRPr="009D5770" w:rsidRDefault="003F542D" w:rsidP="00954E93">
            <w:pPr>
              <w:rPr>
                <w:color w:val="222222"/>
                <w:lang w:val="en-US"/>
              </w:rPr>
            </w:pPr>
          </w:p>
        </w:tc>
        <w:tc>
          <w:tcPr>
            <w:tcW w:w="870" w:type="dxa"/>
            <w:textDirection w:val="tbRl"/>
          </w:tcPr>
          <w:p w14:paraId="58AC35C5" w14:textId="77777777" w:rsidR="003F542D" w:rsidRPr="009D5770" w:rsidRDefault="003F542D" w:rsidP="00954E93">
            <w:pPr>
              <w:spacing w:after="240"/>
              <w:ind w:left="113" w:right="113"/>
              <w:rPr>
                <w:color w:val="222222"/>
              </w:rPr>
            </w:pPr>
            <w:r>
              <w:rPr>
                <w:color w:val="222222"/>
              </w:rPr>
              <w:t>Liste des entités exclues du SAM</w:t>
            </w:r>
          </w:p>
        </w:tc>
        <w:tc>
          <w:tcPr>
            <w:tcW w:w="866" w:type="dxa"/>
            <w:textDirection w:val="tbRl"/>
          </w:tcPr>
          <w:p w14:paraId="6197A679" w14:textId="77777777" w:rsidR="003F542D" w:rsidRPr="009D5770" w:rsidRDefault="003F542D" w:rsidP="00954E93">
            <w:pPr>
              <w:spacing w:after="240"/>
              <w:ind w:left="113" w:right="113"/>
              <w:rPr>
                <w:color w:val="222222"/>
              </w:rPr>
            </w:pPr>
            <w:r>
              <w:rPr>
                <w:color w:val="222222"/>
              </w:rPr>
              <w:t>Liste des personnes exclues par la Banque mondiale</w:t>
            </w:r>
          </w:p>
        </w:tc>
        <w:tc>
          <w:tcPr>
            <w:tcW w:w="867" w:type="dxa"/>
            <w:textDirection w:val="tbRl"/>
          </w:tcPr>
          <w:p w14:paraId="11DA5CFB" w14:textId="77777777" w:rsidR="003F542D" w:rsidRPr="009D5770" w:rsidRDefault="003F542D" w:rsidP="00954E93">
            <w:pPr>
              <w:spacing w:after="240"/>
              <w:ind w:left="113" w:right="113"/>
              <w:rPr>
                <w:color w:val="222222"/>
              </w:rPr>
            </w:pPr>
            <w:r>
              <w:rPr>
                <w:color w:val="222222"/>
              </w:rPr>
              <w:t>Liste SDN</w:t>
            </w:r>
          </w:p>
        </w:tc>
        <w:tc>
          <w:tcPr>
            <w:tcW w:w="867" w:type="dxa"/>
            <w:textDirection w:val="tbRl"/>
          </w:tcPr>
          <w:p w14:paraId="012DC7AE" w14:textId="77777777" w:rsidR="003F542D" w:rsidRPr="009D5770" w:rsidRDefault="003F542D" w:rsidP="00954E93">
            <w:pPr>
              <w:spacing w:after="240"/>
              <w:ind w:left="113" w:right="113"/>
              <w:rPr>
                <w:color w:val="222222"/>
              </w:rPr>
            </w:pPr>
            <w:r>
              <w:rPr>
                <w:color w:val="222222"/>
              </w:rPr>
              <w:t>Liste des personnes exclues</w:t>
            </w:r>
          </w:p>
        </w:tc>
        <w:tc>
          <w:tcPr>
            <w:tcW w:w="867" w:type="dxa"/>
            <w:textDirection w:val="tbRl"/>
          </w:tcPr>
          <w:p w14:paraId="5451FE0E" w14:textId="77777777" w:rsidR="003F542D" w:rsidRPr="009D5770" w:rsidRDefault="003F542D" w:rsidP="00954E93">
            <w:pPr>
              <w:spacing w:after="240"/>
              <w:ind w:left="113" w:right="113"/>
              <w:rPr>
                <w:color w:val="222222"/>
              </w:rPr>
            </w:pPr>
            <w:r>
              <w:rPr>
                <w:color w:val="222222"/>
              </w:rPr>
              <w:t>Liste des personnes exclues par l’AECA</w:t>
            </w:r>
          </w:p>
        </w:tc>
        <w:tc>
          <w:tcPr>
            <w:tcW w:w="866" w:type="dxa"/>
            <w:textDirection w:val="tbRl"/>
          </w:tcPr>
          <w:p w14:paraId="688C407E" w14:textId="77777777" w:rsidR="003F542D" w:rsidRPr="009D5770" w:rsidRDefault="003F542D" w:rsidP="00954E93">
            <w:pPr>
              <w:spacing w:after="240"/>
              <w:ind w:left="113" w:right="113"/>
              <w:rPr>
                <w:color w:val="222222"/>
              </w:rPr>
            </w:pPr>
            <w:r>
              <w:rPr>
                <w:color w:val="222222"/>
              </w:rPr>
              <w:t>Liste FTO</w:t>
            </w:r>
          </w:p>
        </w:tc>
        <w:tc>
          <w:tcPr>
            <w:tcW w:w="872" w:type="dxa"/>
            <w:textDirection w:val="tbRl"/>
          </w:tcPr>
          <w:p w14:paraId="67930C2B" w14:textId="77777777" w:rsidR="003F542D" w:rsidRPr="009D5770" w:rsidRDefault="003F542D" w:rsidP="00954E93">
            <w:pPr>
              <w:spacing w:after="240"/>
              <w:ind w:left="113" w:right="113"/>
              <w:rPr>
                <w:color w:val="222222"/>
              </w:rPr>
            </w:pPr>
            <w:r>
              <w:rPr>
                <w:color w:val="222222"/>
              </w:rPr>
              <w:t>Décret 13224</w:t>
            </w:r>
          </w:p>
        </w:tc>
        <w:tc>
          <w:tcPr>
            <w:tcW w:w="1005" w:type="dxa"/>
            <w:vMerge/>
            <w:textDirection w:val="tbRl"/>
          </w:tcPr>
          <w:p w14:paraId="0F46CB21" w14:textId="77777777" w:rsidR="003F542D" w:rsidRPr="009D5770" w:rsidRDefault="003F542D" w:rsidP="00954E93">
            <w:pPr>
              <w:ind w:left="113" w:right="113"/>
              <w:rPr>
                <w:color w:val="222222"/>
                <w:lang w:val="en-US"/>
              </w:rPr>
            </w:pPr>
          </w:p>
        </w:tc>
      </w:tr>
      <w:tr w:rsidR="003F542D" w:rsidRPr="009D5770" w14:paraId="28B35C2B" w14:textId="77777777" w:rsidTr="00954E93">
        <w:trPr>
          <w:jc w:val="center"/>
        </w:trPr>
        <w:tc>
          <w:tcPr>
            <w:tcW w:w="2314" w:type="dxa"/>
          </w:tcPr>
          <w:p w14:paraId="47E70A7A" w14:textId="2143098A" w:rsidR="003F542D" w:rsidRPr="009D5770" w:rsidRDefault="00381CB3" w:rsidP="00954E93">
            <w:pPr>
              <w:rPr>
                <w:color w:val="222222"/>
              </w:rPr>
            </w:pPr>
            <w:r>
              <w:rPr>
                <w:color w:val="222222"/>
              </w:rPr>
              <w:t>Offrant/Entrepreneur (l’entreprise elle-même)</w:t>
            </w:r>
          </w:p>
        </w:tc>
        <w:tc>
          <w:tcPr>
            <w:tcW w:w="870" w:type="dxa"/>
          </w:tcPr>
          <w:p w14:paraId="0589D16D" w14:textId="77777777" w:rsidR="003F542D" w:rsidRPr="007244CA" w:rsidRDefault="003F542D" w:rsidP="00954E93">
            <w:pPr>
              <w:rPr>
                <w:color w:val="222222"/>
              </w:rPr>
            </w:pPr>
          </w:p>
        </w:tc>
        <w:tc>
          <w:tcPr>
            <w:tcW w:w="866" w:type="dxa"/>
          </w:tcPr>
          <w:p w14:paraId="1333F3AE" w14:textId="77777777" w:rsidR="003F542D" w:rsidRPr="007244CA" w:rsidRDefault="003F542D" w:rsidP="00954E93">
            <w:pPr>
              <w:rPr>
                <w:color w:val="222222"/>
              </w:rPr>
            </w:pPr>
          </w:p>
        </w:tc>
        <w:tc>
          <w:tcPr>
            <w:tcW w:w="867" w:type="dxa"/>
          </w:tcPr>
          <w:p w14:paraId="4B180CB6" w14:textId="77777777" w:rsidR="003F542D" w:rsidRPr="007244CA" w:rsidRDefault="003F542D" w:rsidP="00954E93">
            <w:pPr>
              <w:rPr>
                <w:color w:val="222222"/>
              </w:rPr>
            </w:pPr>
          </w:p>
        </w:tc>
        <w:tc>
          <w:tcPr>
            <w:tcW w:w="867" w:type="dxa"/>
          </w:tcPr>
          <w:p w14:paraId="74AC8C4A" w14:textId="77777777" w:rsidR="003F542D" w:rsidRPr="007244CA" w:rsidRDefault="003F542D" w:rsidP="00954E93">
            <w:pPr>
              <w:rPr>
                <w:color w:val="222222"/>
              </w:rPr>
            </w:pPr>
          </w:p>
        </w:tc>
        <w:tc>
          <w:tcPr>
            <w:tcW w:w="867" w:type="dxa"/>
          </w:tcPr>
          <w:p w14:paraId="1A8EDB7C" w14:textId="77777777" w:rsidR="003F542D" w:rsidRPr="007244CA" w:rsidRDefault="003F542D" w:rsidP="00954E93">
            <w:pPr>
              <w:rPr>
                <w:color w:val="222222"/>
              </w:rPr>
            </w:pPr>
          </w:p>
        </w:tc>
        <w:tc>
          <w:tcPr>
            <w:tcW w:w="866" w:type="dxa"/>
          </w:tcPr>
          <w:p w14:paraId="7586ED66" w14:textId="77777777" w:rsidR="003F542D" w:rsidRPr="007244CA" w:rsidRDefault="003F542D" w:rsidP="00954E93">
            <w:pPr>
              <w:rPr>
                <w:color w:val="222222"/>
              </w:rPr>
            </w:pPr>
          </w:p>
        </w:tc>
        <w:tc>
          <w:tcPr>
            <w:tcW w:w="872" w:type="dxa"/>
          </w:tcPr>
          <w:p w14:paraId="544E5B96" w14:textId="77777777" w:rsidR="003F542D" w:rsidRPr="007244CA" w:rsidRDefault="003F542D" w:rsidP="00954E93">
            <w:pPr>
              <w:rPr>
                <w:color w:val="222222"/>
              </w:rPr>
            </w:pPr>
          </w:p>
        </w:tc>
        <w:tc>
          <w:tcPr>
            <w:tcW w:w="1005" w:type="dxa"/>
          </w:tcPr>
          <w:p w14:paraId="5D1C7B4F" w14:textId="77777777" w:rsidR="003F542D" w:rsidRPr="007244CA" w:rsidRDefault="003F542D" w:rsidP="00954E93">
            <w:pPr>
              <w:rPr>
                <w:color w:val="222222"/>
              </w:rPr>
            </w:pPr>
          </w:p>
        </w:tc>
      </w:tr>
      <w:tr w:rsidR="003F542D" w:rsidRPr="009D5770" w14:paraId="488F0FAD" w14:textId="77777777" w:rsidTr="00954E93">
        <w:trPr>
          <w:jc w:val="center"/>
        </w:trPr>
        <w:tc>
          <w:tcPr>
            <w:tcW w:w="2314" w:type="dxa"/>
          </w:tcPr>
          <w:p w14:paraId="03E3A8A1" w14:textId="77777777" w:rsidR="003F542D" w:rsidRPr="009D5770" w:rsidRDefault="003F542D" w:rsidP="00954E93">
            <w:pPr>
              <w:rPr>
                <w:color w:val="222222"/>
              </w:rPr>
            </w:pPr>
            <w:r>
              <w:rPr>
                <w:color w:val="222222"/>
              </w:rPr>
              <w:t>Membre du personnel n°1</w:t>
            </w:r>
          </w:p>
        </w:tc>
        <w:tc>
          <w:tcPr>
            <w:tcW w:w="870" w:type="dxa"/>
          </w:tcPr>
          <w:p w14:paraId="4FC8D525" w14:textId="77777777" w:rsidR="003F542D" w:rsidRPr="009D5770" w:rsidRDefault="003F542D" w:rsidP="00954E93">
            <w:pPr>
              <w:rPr>
                <w:color w:val="222222"/>
                <w:lang w:val="en-US"/>
              </w:rPr>
            </w:pPr>
          </w:p>
        </w:tc>
        <w:tc>
          <w:tcPr>
            <w:tcW w:w="866" w:type="dxa"/>
          </w:tcPr>
          <w:p w14:paraId="66A5D02B" w14:textId="77777777" w:rsidR="003F542D" w:rsidRPr="009D5770" w:rsidRDefault="003F542D" w:rsidP="00954E93">
            <w:pPr>
              <w:rPr>
                <w:color w:val="222222"/>
                <w:lang w:val="en-US"/>
              </w:rPr>
            </w:pPr>
          </w:p>
        </w:tc>
        <w:tc>
          <w:tcPr>
            <w:tcW w:w="867" w:type="dxa"/>
          </w:tcPr>
          <w:p w14:paraId="022FF8C3" w14:textId="77777777" w:rsidR="003F542D" w:rsidRPr="009D5770" w:rsidRDefault="003F542D" w:rsidP="00954E93">
            <w:pPr>
              <w:rPr>
                <w:color w:val="222222"/>
                <w:lang w:val="en-US"/>
              </w:rPr>
            </w:pPr>
          </w:p>
        </w:tc>
        <w:tc>
          <w:tcPr>
            <w:tcW w:w="867" w:type="dxa"/>
          </w:tcPr>
          <w:p w14:paraId="0566FCFA" w14:textId="77777777" w:rsidR="003F542D" w:rsidRPr="009D5770" w:rsidRDefault="003F542D" w:rsidP="00954E93">
            <w:pPr>
              <w:rPr>
                <w:color w:val="222222"/>
                <w:lang w:val="en-US"/>
              </w:rPr>
            </w:pPr>
          </w:p>
        </w:tc>
        <w:tc>
          <w:tcPr>
            <w:tcW w:w="867" w:type="dxa"/>
          </w:tcPr>
          <w:p w14:paraId="5B03B5C6" w14:textId="77777777" w:rsidR="003F542D" w:rsidRPr="009D5770" w:rsidRDefault="003F542D" w:rsidP="00954E93">
            <w:pPr>
              <w:rPr>
                <w:color w:val="222222"/>
                <w:lang w:val="en-US"/>
              </w:rPr>
            </w:pPr>
          </w:p>
        </w:tc>
        <w:tc>
          <w:tcPr>
            <w:tcW w:w="866" w:type="dxa"/>
          </w:tcPr>
          <w:p w14:paraId="38614B2E" w14:textId="77777777" w:rsidR="003F542D" w:rsidRPr="009D5770" w:rsidRDefault="003F542D" w:rsidP="00954E93">
            <w:pPr>
              <w:rPr>
                <w:color w:val="222222"/>
                <w:lang w:val="en-US"/>
              </w:rPr>
            </w:pPr>
          </w:p>
        </w:tc>
        <w:tc>
          <w:tcPr>
            <w:tcW w:w="872" w:type="dxa"/>
          </w:tcPr>
          <w:p w14:paraId="078E019A" w14:textId="77777777" w:rsidR="003F542D" w:rsidRPr="009D5770" w:rsidRDefault="003F542D" w:rsidP="00954E93">
            <w:pPr>
              <w:rPr>
                <w:color w:val="222222"/>
                <w:lang w:val="en-US"/>
              </w:rPr>
            </w:pPr>
          </w:p>
        </w:tc>
        <w:tc>
          <w:tcPr>
            <w:tcW w:w="1005" w:type="dxa"/>
          </w:tcPr>
          <w:p w14:paraId="6DE014E9" w14:textId="77777777" w:rsidR="003F542D" w:rsidRPr="009D5770" w:rsidRDefault="003F542D" w:rsidP="00954E93">
            <w:pPr>
              <w:rPr>
                <w:color w:val="222222"/>
                <w:lang w:val="en-US"/>
              </w:rPr>
            </w:pPr>
          </w:p>
        </w:tc>
      </w:tr>
      <w:tr w:rsidR="003F542D" w:rsidRPr="009D5770" w14:paraId="2358343A" w14:textId="77777777" w:rsidTr="00954E93">
        <w:trPr>
          <w:jc w:val="center"/>
        </w:trPr>
        <w:tc>
          <w:tcPr>
            <w:tcW w:w="2314" w:type="dxa"/>
          </w:tcPr>
          <w:p w14:paraId="33594261" w14:textId="77777777" w:rsidR="003F542D" w:rsidRPr="009D5770" w:rsidRDefault="003F542D" w:rsidP="00954E93">
            <w:pPr>
              <w:rPr>
                <w:color w:val="222222"/>
              </w:rPr>
            </w:pPr>
            <w:r>
              <w:rPr>
                <w:color w:val="222222"/>
              </w:rPr>
              <w:t>Membre du personnel n°2</w:t>
            </w:r>
          </w:p>
        </w:tc>
        <w:tc>
          <w:tcPr>
            <w:tcW w:w="870" w:type="dxa"/>
          </w:tcPr>
          <w:p w14:paraId="0254579D" w14:textId="77777777" w:rsidR="003F542D" w:rsidRPr="009D5770" w:rsidRDefault="003F542D" w:rsidP="00954E93">
            <w:pPr>
              <w:rPr>
                <w:color w:val="222222"/>
                <w:lang w:val="en-US"/>
              </w:rPr>
            </w:pPr>
          </w:p>
        </w:tc>
        <w:tc>
          <w:tcPr>
            <w:tcW w:w="866" w:type="dxa"/>
          </w:tcPr>
          <w:p w14:paraId="78B1C360" w14:textId="77777777" w:rsidR="003F542D" w:rsidRPr="009D5770" w:rsidRDefault="003F542D" w:rsidP="00954E93">
            <w:pPr>
              <w:rPr>
                <w:color w:val="222222"/>
                <w:lang w:val="en-US"/>
              </w:rPr>
            </w:pPr>
          </w:p>
        </w:tc>
        <w:tc>
          <w:tcPr>
            <w:tcW w:w="867" w:type="dxa"/>
          </w:tcPr>
          <w:p w14:paraId="56A1338F" w14:textId="77777777" w:rsidR="003F542D" w:rsidRPr="009D5770" w:rsidRDefault="003F542D" w:rsidP="00954E93">
            <w:pPr>
              <w:rPr>
                <w:color w:val="222222"/>
                <w:lang w:val="en-US"/>
              </w:rPr>
            </w:pPr>
          </w:p>
        </w:tc>
        <w:tc>
          <w:tcPr>
            <w:tcW w:w="867" w:type="dxa"/>
          </w:tcPr>
          <w:p w14:paraId="0143E545" w14:textId="77777777" w:rsidR="003F542D" w:rsidRPr="009D5770" w:rsidRDefault="003F542D" w:rsidP="00954E93">
            <w:pPr>
              <w:rPr>
                <w:color w:val="222222"/>
                <w:lang w:val="en-US"/>
              </w:rPr>
            </w:pPr>
          </w:p>
        </w:tc>
        <w:tc>
          <w:tcPr>
            <w:tcW w:w="867" w:type="dxa"/>
          </w:tcPr>
          <w:p w14:paraId="24BF4642" w14:textId="77777777" w:rsidR="003F542D" w:rsidRPr="009D5770" w:rsidRDefault="003F542D" w:rsidP="00954E93">
            <w:pPr>
              <w:rPr>
                <w:color w:val="222222"/>
                <w:lang w:val="en-US"/>
              </w:rPr>
            </w:pPr>
          </w:p>
        </w:tc>
        <w:tc>
          <w:tcPr>
            <w:tcW w:w="866" w:type="dxa"/>
          </w:tcPr>
          <w:p w14:paraId="58F722AD" w14:textId="77777777" w:rsidR="003F542D" w:rsidRPr="009D5770" w:rsidRDefault="003F542D" w:rsidP="00954E93">
            <w:pPr>
              <w:rPr>
                <w:color w:val="222222"/>
                <w:lang w:val="en-US"/>
              </w:rPr>
            </w:pPr>
          </w:p>
        </w:tc>
        <w:tc>
          <w:tcPr>
            <w:tcW w:w="872" w:type="dxa"/>
          </w:tcPr>
          <w:p w14:paraId="1BFA1DE1" w14:textId="77777777" w:rsidR="003F542D" w:rsidRPr="009D5770" w:rsidRDefault="003F542D" w:rsidP="00954E93">
            <w:pPr>
              <w:rPr>
                <w:color w:val="222222"/>
                <w:lang w:val="en-US"/>
              </w:rPr>
            </w:pPr>
          </w:p>
        </w:tc>
        <w:tc>
          <w:tcPr>
            <w:tcW w:w="1005" w:type="dxa"/>
          </w:tcPr>
          <w:p w14:paraId="6559066B" w14:textId="77777777" w:rsidR="003F542D" w:rsidRPr="009D5770" w:rsidRDefault="003F542D" w:rsidP="00954E93">
            <w:pPr>
              <w:rPr>
                <w:color w:val="222222"/>
                <w:lang w:val="en-US"/>
              </w:rPr>
            </w:pPr>
          </w:p>
        </w:tc>
      </w:tr>
      <w:tr w:rsidR="003F542D" w:rsidRPr="009D5770" w14:paraId="0EC1B466" w14:textId="77777777" w:rsidTr="00954E93">
        <w:trPr>
          <w:jc w:val="center"/>
        </w:trPr>
        <w:tc>
          <w:tcPr>
            <w:tcW w:w="2314" w:type="dxa"/>
          </w:tcPr>
          <w:p w14:paraId="09D86A7E" w14:textId="77777777" w:rsidR="003F542D" w:rsidRPr="009D5770" w:rsidRDefault="003F542D" w:rsidP="00954E93">
            <w:pPr>
              <w:rPr>
                <w:color w:val="222222"/>
              </w:rPr>
            </w:pPr>
            <w:r>
              <w:rPr>
                <w:color w:val="222222"/>
              </w:rPr>
              <w:t>Consultant n°1</w:t>
            </w:r>
          </w:p>
        </w:tc>
        <w:tc>
          <w:tcPr>
            <w:tcW w:w="870" w:type="dxa"/>
          </w:tcPr>
          <w:p w14:paraId="4E7A19F2" w14:textId="77777777" w:rsidR="003F542D" w:rsidRPr="009D5770" w:rsidRDefault="003F542D" w:rsidP="00954E93">
            <w:pPr>
              <w:rPr>
                <w:color w:val="222222"/>
                <w:lang w:val="en-US"/>
              </w:rPr>
            </w:pPr>
          </w:p>
        </w:tc>
        <w:tc>
          <w:tcPr>
            <w:tcW w:w="866" w:type="dxa"/>
          </w:tcPr>
          <w:p w14:paraId="3D423F44" w14:textId="77777777" w:rsidR="003F542D" w:rsidRPr="009D5770" w:rsidRDefault="003F542D" w:rsidP="00954E93">
            <w:pPr>
              <w:rPr>
                <w:color w:val="222222"/>
                <w:lang w:val="en-US"/>
              </w:rPr>
            </w:pPr>
          </w:p>
        </w:tc>
        <w:tc>
          <w:tcPr>
            <w:tcW w:w="867" w:type="dxa"/>
          </w:tcPr>
          <w:p w14:paraId="3181F230" w14:textId="77777777" w:rsidR="003F542D" w:rsidRPr="009D5770" w:rsidRDefault="003F542D" w:rsidP="00954E93">
            <w:pPr>
              <w:rPr>
                <w:color w:val="222222"/>
                <w:lang w:val="en-US"/>
              </w:rPr>
            </w:pPr>
          </w:p>
        </w:tc>
        <w:tc>
          <w:tcPr>
            <w:tcW w:w="867" w:type="dxa"/>
          </w:tcPr>
          <w:p w14:paraId="6134F726" w14:textId="77777777" w:rsidR="003F542D" w:rsidRPr="009D5770" w:rsidRDefault="003F542D" w:rsidP="00954E93">
            <w:pPr>
              <w:rPr>
                <w:color w:val="222222"/>
                <w:lang w:val="en-US"/>
              </w:rPr>
            </w:pPr>
          </w:p>
        </w:tc>
        <w:tc>
          <w:tcPr>
            <w:tcW w:w="867" w:type="dxa"/>
          </w:tcPr>
          <w:p w14:paraId="47FA533B" w14:textId="77777777" w:rsidR="003F542D" w:rsidRPr="009D5770" w:rsidRDefault="003F542D" w:rsidP="00954E93">
            <w:pPr>
              <w:rPr>
                <w:color w:val="222222"/>
                <w:lang w:val="en-US"/>
              </w:rPr>
            </w:pPr>
          </w:p>
        </w:tc>
        <w:tc>
          <w:tcPr>
            <w:tcW w:w="866" w:type="dxa"/>
          </w:tcPr>
          <w:p w14:paraId="6957E3E2" w14:textId="77777777" w:rsidR="003F542D" w:rsidRPr="009D5770" w:rsidRDefault="003F542D" w:rsidP="00954E93">
            <w:pPr>
              <w:rPr>
                <w:color w:val="222222"/>
                <w:lang w:val="en-US"/>
              </w:rPr>
            </w:pPr>
          </w:p>
        </w:tc>
        <w:tc>
          <w:tcPr>
            <w:tcW w:w="872" w:type="dxa"/>
          </w:tcPr>
          <w:p w14:paraId="6BCE530E" w14:textId="77777777" w:rsidR="003F542D" w:rsidRPr="009D5770" w:rsidRDefault="003F542D" w:rsidP="00954E93">
            <w:pPr>
              <w:rPr>
                <w:color w:val="222222"/>
                <w:lang w:val="en-US"/>
              </w:rPr>
            </w:pPr>
          </w:p>
        </w:tc>
        <w:tc>
          <w:tcPr>
            <w:tcW w:w="1005" w:type="dxa"/>
          </w:tcPr>
          <w:p w14:paraId="655526E3" w14:textId="77777777" w:rsidR="003F542D" w:rsidRPr="009D5770" w:rsidRDefault="003F542D" w:rsidP="00954E93">
            <w:pPr>
              <w:rPr>
                <w:color w:val="222222"/>
                <w:lang w:val="en-US"/>
              </w:rPr>
            </w:pPr>
          </w:p>
        </w:tc>
      </w:tr>
      <w:tr w:rsidR="003F542D" w:rsidRPr="009D5770" w14:paraId="2D3CC9C5" w14:textId="77777777" w:rsidTr="00954E93">
        <w:trPr>
          <w:jc w:val="center"/>
        </w:trPr>
        <w:tc>
          <w:tcPr>
            <w:tcW w:w="2314" w:type="dxa"/>
          </w:tcPr>
          <w:p w14:paraId="3832700B" w14:textId="77777777" w:rsidR="003F542D" w:rsidRPr="009D5770" w:rsidRDefault="003F542D" w:rsidP="00954E93">
            <w:pPr>
              <w:rPr>
                <w:color w:val="222222"/>
              </w:rPr>
            </w:pPr>
            <w:r>
              <w:rPr>
                <w:color w:val="222222"/>
              </w:rPr>
              <w:t>Consultant n°2</w:t>
            </w:r>
          </w:p>
        </w:tc>
        <w:tc>
          <w:tcPr>
            <w:tcW w:w="870" w:type="dxa"/>
          </w:tcPr>
          <w:p w14:paraId="02011850" w14:textId="77777777" w:rsidR="003F542D" w:rsidRPr="009D5770" w:rsidRDefault="003F542D" w:rsidP="00954E93">
            <w:pPr>
              <w:rPr>
                <w:color w:val="222222"/>
                <w:lang w:val="en-US"/>
              </w:rPr>
            </w:pPr>
          </w:p>
        </w:tc>
        <w:tc>
          <w:tcPr>
            <w:tcW w:w="866" w:type="dxa"/>
          </w:tcPr>
          <w:p w14:paraId="7F0E5F05" w14:textId="77777777" w:rsidR="003F542D" w:rsidRPr="009D5770" w:rsidRDefault="003F542D" w:rsidP="00954E93">
            <w:pPr>
              <w:rPr>
                <w:color w:val="222222"/>
                <w:lang w:val="en-US"/>
              </w:rPr>
            </w:pPr>
          </w:p>
        </w:tc>
        <w:tc>
          <w:tcPr>
            <w:tcW w:w="867" w:type="dxa"/>
          </w:tcPr>
          <w:p w14:paraId="6560383B" w14:textId="77777777" w:rsidR="003F542D" w:rsidRPr="009D5770" w:rsidRDefault="003F542D" w:rsidP="00954E93">
            <w:pPr>
              <w:rPr>
                <w:color w:val="222222"/>
                <w:lang w:val="en-US"/>
              </w:rPr>
            </w:pPr>
          </w:p>
        </w:tc>
        <w:tc>
          <w:tcPr>
            <w:tcW w:w="867" w:type="dxa"/>
          </w:tcPr>
          <w:p w14:paraId="375A121D" w14:textId="77777777" w:rsidR="003F542D" w:rsidRPr="009D5770" w:rsidRDefault="003F542D" w:rsidP="00954E93">
            <w:pPr>
              <w:rPr>
                <w:color w:val="222222"/>
                <w:lang w:val="en-US"/>
              </w:rPr>
            </w:pPr>
          </w:p>
        </w:tc>
        <w:tc>
          <w:tcPr>
            <w:tcW w:w="867" w:type="dxa"/>
          </w:tcPr>
          <w:p w14:paraId="1575C4D8" w14:textId="77777777" w:rsidR="003F542D" w:rsidRPr="009D5770" w:rsidRDefault="003F542D" w:rsidP="00954E93">
            <w:pPr>
              <w:rPr>
                <w:color w:val="222222"/>
                <w:lang w:val="en-US"/>
              </w:rPr>
            </w:pPr>
          </w:p>
        </w:tc>
        <w:tc>
          <w:tcPr>
            <w:tcW w:w="866" w:type="dxa"/>
          </w:tcPr>
          <w:p w14:paraId="620D51EE" w14:textId="77777777" w:rsidR="003F542D" w:rsidRPr="009D5770" w:rsidRDefault="003F542D" w:rsidP="00954E93">
            <w:pPr>
              <w:rPr>
                <w:color w:val="222222"/>
                <w:lang w:val="en-US"/>
              </w:rPr>
            </w:pPr>
          </w:p>
        </w:tc>
        <w:tc>
          <w:tcPr>
            <w:tcW w:w="872" w:type="dxa"/>
          </w:tcPr>
          <w:p w14:paraId="340D11E5" w14:textId="77777777" w:rsidR="003F542D" w:rsidRPr="009D5770" w:rsidRDefault="003F542D" w:rsidP="00954E93">
            <w:pPr>
              <w:rPr>
                <w:color w:val="222222"/>
                <w:lang w:val="en-US"/>
              </w:rPr>
            </w:pPr>
          </w:p>
        </w:tc>
        <w:tc>
          <w:tcPr>
            <w:tcW w:w="1005" w:type="dxa"/>
          </w:tcPr>
          <w:p w14:paraId="74745063" w14:textId="77777777" w:rsidR="003F542D" w:rsidRPr="009D5770" w:rsidRDefault="003F542D" w:rsidP="00954E93">
            <w:pPr>
              <w:rPr>
                <w:color w:val="222222"/>
                <w:lang w:val="en-US"/>
              </w:rPr>
            </w:pPr>
          </w:p>
        </w:tc>
      </w:tr>
      <w:tr w:rsidR="003F542D" w:rsidRPr="009D5770" w14:paraId="169BBE39" w14:textId="77777777" w:rsidTr="00954E93">
        <w:trPr>
          <w:jc w:val="center"/>
        </w:trPr>
        <w:tc>
          <w:tcPr>
            <w:tcW w:w="2314" w:type="dxa"/>
          </w:tcPr>
          <w:p w14:paraId="10156250" w14:textId="77777777" w:rsidR="003F542D" w:rsidRPr="009D5770" w:rsidRDefault="003F542D" w:rsidP="00954E93">
            <w:pPr>
              <w:rPr>
                <w:color w:val="222222"/>
              </w:rPr>
            </w:pPr>
            <w:r>
              <w:rPr>
                <w:color w:val="222222"/>
              </w:rPr>
              <w:t>Sous-traitant n°1</w:t>
            </w:r>
          </w:p>
        </w:tc>
        <w:tc>
          <w:tcPr>
            <w:tcW w:w="870" w:type="dxa"/>
          </w:tcPr>
          <w:p w14:paraId="1F693F14" w14:textId="77777777" w:rsidR="003F542D" w:rsidRPr="009D5770" w:rsidRDefault="003F542D" w:rsidP="00954E93">
            <w:pPr>
              <w:rPr>
                <w:color w:val="222222"/>
                <w:lang w:val="en-US"/>
              </w:rPr>
            </w:pPr>
          </w:p>
        </w:tc>
        <w:tc>
          <w:tcPr>
            <w:tcW w:w="866" w:type="dxa"/>
          </w:tcPr>
          <w:p w14:paraId="23A59598" w14:textId="77777777" w:rsidR="003F542D" w:rsidRPr="009D5770" w:rsidRDefault="003F542D" w:rsidP="00954E93">
            <w:pPr>
              <w:rPr>
                <w:color w:val="222222"/>
                <w:lang w:val="en-US"/>
              </w:rPr>
            </w:pPr>
          </w:p>
        </w:tc>
        <w:tc>
          <w:tcPr>
            <w:tcW w:w="867" w:type="dxa"/>
          </w:tcPr>
          <w:p w14:paraId="2268ABF5" w14:textId="77777777" w:rsidR="003F542D" w:rsidRPr="009D5770" w:rsidRDefault="003F542D" w:rsidP="00954E93">
            <w:pPr>
              <w:rPr>
                <w:color w:val="222222"/>
                <w:lang w:val="en-US"/>
              </w:rPr>
            </w:pPr>
          </w:p>
        </w:tc>
        <w:tc>
          <w:tcPr>
            <w:tcW w:w="867" w:type="dxa"/>
          </w:tcPr>
          <w:p w14:paraId="24999146" w14:textId="77777777" w:rsidR="003F542D" w:rsidRPr="009D5770" w:rsidRDefault="003F542D" w:rsidP="00954E93">
            <w:pPr>
              <w:rPr>
                <w:color w:val="222222"/>
                <w:lang w:val="en-US"/>
              </w:rPr>
            </w:pPr>
          </w:p>
        </w:tc>
        <w:tc>
          <w:tcPr>
            <w:tcW w:w="867" w:type="dxa"/>
          </w:tcPr>
          <w:p w14:paraId="3266F7E8" w14:textId="77777777" w:rsidR="003F542D" w:rsidRPr="009D5770" w:rsidRDefault="003F542D" w:rsidP="00954E93">
            <w:pPr>
              <w:rPr>
                <w:color w:val="222222"/>
                <w:lang w:val="en-US"/>
              </w:rPr>
            </w:pPr>
          </w:p>
        </w:tc>
        <w:tc>
          <w:tcPr>
            <w:tcW w:w="866" w:type="dxa"/>
          </w:tcPr>
          <w:p w14:paraId="33415214" w14:textId="77777777" w:rsidR="003F542D" w:rsidRPr="009D5770" w:rsidRDefault="003F542D" w:rsidP="00954E93">
            <w:pPr>
              <w:rPr>
                <w:color w:val="222222"/>
                <w:lang w:val="en-US"/>
              </w:rPr>
            </w:pPr>
          </w:p>
        </w:tc>
        <w:tc>
          <w:tcPr>
            <w:tcW w:w="872" w:type="dxa"/>
          </w:tcPr>
          <w:p w14:paraId="6BF69816" w14:textId="77777777" w:rsidR="003F542D" w:rsidRPr="009D5770" w:rsidRDefault="003F542D" w:rsidP="00954E93">
            <w:pPr>
              <w:rPr>
                <w:color w:val="222222"/>
                <w:lang w:val="en-US"/>
              </w:rPr>
            </w:pPr>
          </w:p>
        </w:tc>
        <w:tc>
          <w:tcPr>
            <w:tcW w:w="1005" w:type="dxa"/>
          </w:tcPr>
          <w:p w14:paraId="6E35877D" w14:textId="77777777" w:rsidR="003F542D" w:rsidRPr="009D5770" w:rsidRDefault="003F542D" w:rsidP="00954E93">
            <w:pPr>
              <w:rPr>
                <w:color w:val="222222"/>
                <w:lang w:val="en-US"/>
              </w:rPr>
            </w:pPr>
          </w:p>
        </w:tc>
      </w:tr>
      <w:tr w:rsidR="003F542D" w:rsidRPr="009D5770" w14:paraId="3BD0BD9B" w14:textId="77777777" w:rsidTr="00954E93">
        <w:trPr>
          <w:jc w:val="center"/>
        </w:trPr>
        <w:tc>
          <w:tcPr>
            <w:tcW w:w="2314" w:type="dxa"/>
          </w:tcPr>
          <w:p w14:paraId="6FDD5544" w14:textId="77777777" w:rsidR="003F542D" w:rsidRPr="009D5770" w:rsidRDefault="003F542D" w:rsidP="00954E93">
            <w:pPr>
              <w:rPr>
                <w:color w:val="222222"/>
              </w:rPr>
            </w:pPr>
            <w:r>
              <w:rPr>
                <w:color w:val="222222"/>
              </w:rPr>
              <w:t>Sous-traitant n°2</w:t>
            </w:r>
          </w:p>
        </w:tc>
        <w:tc>
          <w:tcPr>
            <w:tcW w:w="870" w:type="dxa"/>
          </w:tcPr>
          <w:p w14:paraId="191CF343" w14:textId="77777777" w:rsidR="003F542D" w:rsidRPr="009D5770" w:rsidRDefault="003F542D" w:rsidP="00954E93">
            <w:pPr>
              <w:rPr>
                <w:color w:val="222222"/>
                <w:lang w:val="en-US"/>
              </w:rPr>
            </w:pPr>
          </w:p>
        </w:tc>
        <w:tc>
          <w:tcPr>
            <w:tcW w:w="866" w:type="dxa"/>
          </w:tcPr>
          <w:p w14:paraId="06AD1800" w14:textId="77777777" w:rsidR="003F542D" w:rsidRPr="009D5770" w:rsidRDefault="003F542D" w:rsidP="00954E93">
            <w:pPr>
              <w:rPr>
                <w:color w:val="222222"/>
                <w:lang w:val="en-US"/>
              </w:rPr>
            </w:pPr>
          </w:p>
        </w:tc>
        <w:tc>
          <w:tcPr>
            <w:tcW w:w="867" w:type="dxa"/>
          </w:tcPr>
          <w:p w14:paraId="397E767E" w14:textId="77777777" w:rsidR="003F542D" w:rsidRPr="009D5770" w:rsidRDefault="003F542D" w:rsidP="00954E93">
            <w:pPr>
              <w:rPr>
                <w:color w:val="222222"/>
                <w:lang w:val="en-US"/>
              </w:rPr>
            </w:pPr>
          </w:p>
        </w:tc>
        <w:tc>
          <w:tcPr>
            <w:tcW w:w="867" w:type="dxa"/>
          </w:tcPr>
          <w:p w14:paraId="439485FB" w14:textId="77777777" w:rsidR="003F542D" w:rsidRPr="009D5770" w:rsidRDefault="003F542D" w:rsidP="00954E93">
            <w:pPr>
              <w:rPr>
                <w:color w:val="222222"/>
                <w:lang w:val="en-US"/>
              </w:rPr>
            </w:pPr>
          </w:p>
        </w:tc>
        <w:tc>
          <w:tcPr>
            <w:tcW w:w="867" w:type="dxa"/>
          </w:tcPr>
          <w:p w14:paraId="33E4CF97" w14:textId="77777777" w:rsidR="003F542D" w:rsidRPr="009D5770" w:rsidRDefault="003F542D" w:rsidP="00954E93">
            <w:pPr>
              <w:rPr>
                <w:color w:val="222222"/>
                <w:lang w:val="en-US"/>
              </w:rPr>
            </w:pPr>
          </w:p>
        </w:tc>
        <w:tc>
          <w:tcPr>
            <w:tcW w:w="866" w:type="dxa"/>
          </w:tcPr>
          <w:p w14:paraId="6BFCB2CA" w14:textId="77777777" w:rsidR="003F542D" w:rsidRPr="009D5770" w:rsidRDefault="003F542D" w:rsidP="00954E93">
            <w:pPr>
              <w:rPr>
                <w:color w:val="222222"/>
                <w:lang w:val="en-US"/>
              </w:rPr>
            </w:pPr>
          </w:p>
        </w:tc>
        <w:tc>
          <w:tcPr>
            <w:tcW w:w="872" w:type="dxa"/>
          </w:tcPr>
          <w:p w14:paraId="5863CE8A" w14:textId="77777777" w:rsidR="003F542D" w:rsidRPr="009D5770" w:rsidRDefault="003F542D" w:rsidP="00954E93">
            <w:pPr>
              <w:rPr>
                <w:color w:val="222222"/>
                <w:lang w:val="en-US"/>
              </w:rPr>
            </w:pPr>
          </w:p>
        </w:tc>
        <w:tc>
          <w:tcPr>
            <w:tcW w:w="1005" w:type="dxa"/>
          </w:tcPr>
          <w:p w14:paraId="07F7785A" w14:textId="77777777" w:rsidR="003F542D" w:rsidRPr="009D5770" w:rsidRDefault="003F542D" w:rsidP="00954E93">
            <w:pPr>
              <w:rPr>
                <w:color w:val="222222"/>
                <w:lang w:val="en-US"/>
              </w:rPr>
            </w:pPr>
          </w:p>
        </w:tc>
      </w:tr>
      <w:tr w:rsidR="003F542D" w:rsidRPr="009D5770" w14:paraId="4A24E2C2" w14:textId="77777777" w:rsidTr="00954E93">
        <w:trPr>
          <w:jc w:val="center"/>
        </w:trPr>
        <w:tc>
          <w:tcPr>
            <w:tcW w:w="2314" w:type="dxa"/>
          </w:tcPr>
          <w:p w14:paraId="5206C3E4" w14:textId="77777777" w:rsidR="003F542D" w:rsidRPr="009D5770" w:rsidRDefault="003F542D" w:rsidP="00954E93">
            <w:pPr>
              <w:rPr>
                <w:color w:val="222222"/>
              </w:rPr>
            </w:pPr>
            <w:r>
              <w:rPr>
                <w:color w:val="222222"/>
              </w:rPr>
              <w:t>Vendeur n°1</w:t>
            </w:r>
          </w:p>
        </w:tc>
        <w:tc>
          <w:tcPr>
            <w:tcW w:w="870" w:type="dxa"/>
          </w:tcPr>
          <w:p w14:paraId="6895E0D6" w14:textId="77777777" w:rsidR="003F542D" w:rsidRPr="009D5770" w:rsidRDefault="003F542D" w:rsidP="00954E93">
            <w:pPr>
              <w:rPr>
                <w:color w:val="222222"/>
                <w:lang w:val="en-US"/>
              </w:rPr>
            </w:pPr>
          </w:p>
        </w:tc>
        <w:tc>
          <w:tcPr>
            <w:tcW w:w="866" w:type="dxa"/>
          </w:tcPr>
          <w:p w14:paraId="58DF57DE" w14:textId="77777777" w:rsidR="003F542D" w:rsidRPr="009D5770" w:rsidRDefault="003F542D" w:rsidP="00954E93">
            <w:pPr>
              <w:rPr>
                <w:color w:val="222222"/>
                <w:lang w:val="en-US"/>
              </w:rPr>
            </w:pPr>
          </w:p>
        </w:tc>
        <w:tc>
          <w:tcPr>
            <w:tcW w:w="867" w:type="dxa"/>
          </w:tcPr>
          <w:p w14:paraId="0B3ACF98" w14:textId="77777777" w:rsidR="003F542D" w:rsidRPr="009D5770" w:rsidRDefault="003F542D" w:rsidP="00954E93">
            <w:pPr>
              <w:rPr>
                <w:color w:val="222222"/>
                <w:lang w:val="en-US"/>
              </w:rPr>
            </w:pPr>
          </w:p>
        </w:tc>
        <w:tc>
          <w:tcPr>
            <w:tcW w:w="867" w:type="dxa"/>
          </w:tcPr>
          <w:p w14:paraId="6A3ABBEE" w14:textId="77777777" w:rsidR="003F542D" w:rsidRPr="009D5770" w:rsidRDefault="003F542D" w:rsidP="00954E93">
            <w:pPr>
              <w:rPr>
                <w:color w:val="222222"/>
                <w:lang w:val="en-US"/>
              </w:rPr>
            </w:pPr>
          </w:p>
        </w:tc>
        <w:tc>
          <w:tcPr>
            <w:tcW w:w="867" w:type="dxa"/>
          </w:tcPr>
          <w:p w14:paraId="6A487EC3" w14:textId="77777777" w:rsidR="003F542D" w:rsidRPr="009D5770" w:rsidRDefault="003F542D" w:rsidP="00954E93">
            <w:pPr>
              <w:rPr>
                <w:color w:val="222222"/>
                <w:lang w:val="en-US"/>
              </w:rPr>
            </w:pPr>
          </w:p>
        </w:tc>
        <w:tc>
          <w:tcPr>
            <w:tcW w:w="866" w:type="dxa"/>
          </w:tcPr>
          <w:p w14:paraId="7A33EEDB" w14:textId="77777777" w:rsidR="003F542D" w:rsidRPr="009D5770" w:rsidRDefault="003F542D" w:rsidP="00954E93">
            <w:pPr>
              <w:rPr>
                <w:color w:val="222222"/>
                <w:lang w:val="en-US"/>
              </w:rPr>
            </w:pPr>
          </w:p>
        </w:tc>
        <w:tc>
          <w:tcPr>
            <w:tcW w:w="872" w:type="dxa"/>
          </w:tcPr>
          <w:p w14:paraId="355F369A" w14:textId="77777777" w:rsidR="003F542D" w:rsidRPr="009D5770" w:rsidRDefault="003F542D" w:rsidP="00954E93">
            <w:pPr>
              <w:rPr>
                <w:color w:val="222222"/>
                <w:lang w:val="en-US"/>
              </w:rPr>
            </w:pPr>
          </w:p>
        </w:tc>
        <w:tc>
          <w:tcPr>
            <w:tcW w:w="1005" w:type="dxa"/>
          </w:tcPr>
          <w:p w14:paraId="20BE9348" w14:textId="77777777" w:rsidR="003F542D" w:rsidRPr="009D5770" w:rsidRDefault="003F542D" w:rsidP="00954E93">
            <w:pPr>
              <w:rPr>
                <w:color w:val="222222"/>
                <w:lang w:val="en-US"/>
              </w:rPr>
            </w:pPr>
          </w:p>
        </w:tc>
      </w:tr>
      <w:tr w:rsidR="003F542D" w:rsidRPr="009D5770" w14:paraId="0B97FD80" w14:textId="77777777" w:rsidTr="00954E93">
        <w:trPr>
          <w:jc w:val="center"/>
        </w:trPr>
        <w:tc>
          <w:tcPr>
            <w:tcW w:w="2314" w:type="dxa"/>
          </w:tcPr>
          <w:p w14:paraId="041C0FC3" w14:textId="77777777" w:rsidR="003F542D" w:rsidRPr="009D5770" w:rsidRDefault="003F542D" w:rsidP="00954E93">
            <w:pPr>
              <w:rPr>
                <w:color w:val="222222"/>
              </w:rPr>
            </w:pPr>
            <w:r>
              <w:rPr>
                <w:color w:val="222222"/>
              </w:rPr>
              <w:t>Fournisseur n°1</w:t>
            </w:r>
          </w:p>
        </w:tc>
        <w:tc>
          <w:tcPr>
            <w:tcW w:w="870" w:type="dxa"/>
          </w:tcPr>
          <w:p w14:paraId="439552CD" w14:textId="77777777" w:rsidR="003F542D" w:rsidRPr="009D5770" w:rsidRDefault="003F542D" w:rsidP="00954E93">
            <w:pPr>
              <w:rPr>
                <w:color w:val="222222"/>
                <w:lang w:val="en-US"/>
              </w:rPr>
            </w:pPr>
          </w:p>
        </w:tc>
        <w:tc>
          <w:tcPr>
            <w:tcW w:w="866" w:type="dxa"/>
          </w:tcPr>
          <w:p w14:paraId="52966DB2" w14:textId="77777777" w:rsidR="003F542D" w:rsidRPr="009D5770" w:rsidRDefault="003F542D" w:rsidP="00954E93">
            <w:pPr>
              <w:rPr>
                <w:color w:val="222222"/>
                <w:lang w:val="en-US"/>
              </w:rPr>
            </w:pPr>
          </w:p>
        </w:tc>
        <w:tc>
          <w:tcPr>
            <w:tcW w:w="867" w:type="dxa"/>
          </w:tcPr>
          <w:p w14:paraId="6FFB1CBA" w14:textId="77777777" w:rsidR="003F542D" w:rsidRPr="009D5770" w:rsidRDefault="003F542D" w:rsidP="00954E93">
            <w:pPr>
              <w:rPr>
                <w:color w:val="222222"/>
                <w:lang w:val="en-US"/>
              </w:rPr>
            </w:pPr>
          </w:p>
        </w:tc>
        <w:tc>
          <w:tcPr>
            <w:tcW w:w="867" w:type="dxa"/>
          </w:tcPr>
          <w:p w14:paraId="0F8A0E53" w14:textId="77777777" w:rsidR="003F542D" w:rsidRPr="009D5770" w:rsidRDefault="003F542D" w:rsidP="00954E93">
            <w:pPr>
              <w:rPr>
                <w:color w:val="222222"/>
                <w:lang w:val="en-US"/>
              </w:rPr>
            </w:pPr>
          </w:p>
        </w:tc>
        <w:tc>
          <w:tcPr>
            <w:tcW w:w="867" w:type="dxa"/>
          </w:tcPr>
          <w:p w14:paraId="3E543848" w14:textId="77777777" w:rsidR="003F542D" w:rsidRPr="009D5770" w:rsidRDefault="003F542D" w:rsidP="00954E93">
            <w:pPr>
              <w:rPr>
                <w:color w:val="222222"/>
                <w:lang w:val="en-US"/>
              </w:rPr>
            </w:pPr>
          </w:p>
        </w:tc>
        <w:tc>
          <w:tcPr>
            <w:tcW w:w="866" w:type="dxa"/>
          </w:tcPr>
          <w:p w14:paraId="3FFFE97D" w14:textId="77777777" w:rsidR="003F542D" w:rsidRPr="009D5770" w:rsidRDefault="003F542D" w:rsidP="00954E93">
            <w:pPr>
              <w:rPr>
                <w:color w:val="222222"/>
                <w:lang w:val="en-US"/>
              </w:rPr>
            </w:pPr>
          </w:p>
        </w:tc>
        <w:tc>
          <w:tcPr>
            <w:tcW w:w="872" w:type="dxa"/>
          </w:tcPr>
          <w:p w14:paraId="57AD3740" w14:textId="77777777" w:rsidR="003F542D" w:rsidRPr="009D5770" w:rsidRDefault="003F542D" w:rsidP="00954E93">
            <w:pPr>
              <w:rPr>
                <w:color w:val="222222"/>
                <w:lang w:val="en-US"/>
              </w:rPr>
            </w:pPr>
          </w:p>
        </w:tc>
        <w:tc>
          <w:tcPr>
            <w:tcW w:w="1005" w:type="dxa"/>
          </w:tcPr>
          <w:p w14:paraId="2B2D8019" w14:textId="77777777" w:rsidR="003F542D" w:rsidRPr="009D5770" w:rsidRDefault="003F542D" w:rsidP="00954E93">
            <w:pPr>
              <w:rPr>
                <w:color w:val="222222"/>
                <w:lang w:val="en-US"/>
              </w:rPr>
            </w:pPr>
          </w:p>
        </w:tc>
      </w:tr>
      <w:tr w:rsidR="003F542D" w:rsidRPr="009D5770" w14:paraId="552EDF86" w14:textId="77777777" w:rsidTr="00954E93">
        <w:trPr>
          <w:jc w:val="center"/>
        </w:trPr>
        <w:tc>
          <w:tcPr>
            <w:tcW w:w="2314" w:type="dxa"/>
          </w:tcPr>
          <w:p w14:paraId="60E4D6BD" w14:textId="77777777" w:rsidR="003F542D" w:rsidRPr="009D5770" w:rsidRDefault="003F542D" w:rsidP="00954E93">
            <w:pPr>
              <w:rPr>
                <w:color w:val="222222"/>
              </w:rPr>
            </w:pPr>
            <w:r>
              <w:rPr>
                <w:color w:val="222222"/>
              </w:rPr>
              <w:t>Crédit-bailleur n°1</w:t>
            </w:r>
          </w:p>
        </w:tc>
        <w:tc>
          <w:tcPr>
            <w:tcW w:w="870" w:type="dxa"/>
          </w:tcPr>
          <w:p w14:paraId="460EF630" w14:textId="77777777" w:rsidR="003F542D" w:rsidRPr="009D5770" w:rsidRDefault="003F542D" w:rsidP="00954E93">
            <w:pPr>
              <w:rPr>
                <w:color w:val="222222"/>
                <w:lang w:val="en-US"/>
              </w:rPr>
            </w:pPr>
          </w:p>
        </w:tc>
        <w:tc>
          <w:tcPr>
            <w:tcW w:w="866" w:type="dxa"/>
          </w:tcPr>
          <w:p w14:paraId="47076DFF" w14:textId="77777777" w:rsidR="003F542D" w:rsidRPr="009D5770" w:rsidRDefault="003F542D" w:rsidP="00954E93">
            <w:pPr>
              <w:rPr>
                <w:color w:val="222222"/>
                <w:lang w:val="en-US"/>
              </w:rPr>
            </w:pPr>
          </w:p>
        </w:tc>
        <w:tc>
          <w:tcPr>
            <w:tcW w:w="867" w:type="dxa"/>
          </w:tcPr>
          <w:p w14:paraId="0313B252" w14:textId="77777777" w:rsidR="003F542D" w:rsidRPr="009D5770" w:rsidRDefault="003F542D" w:rsidP="00954E93">
            <w:pPr>
              <w:rPr>
                <w:color w:val="222222"/>
                <w:lang w:val="en-US"/>
              </w:rPr>
            </w:pPr>
          </w:p>
        </w:tc>
        <w:tc>
          <w:tcPr>
            <w:tcW w:w="867" w:type="dxa"/>
          </w:tcPr>
          <w:p w14:paraId="25ACAFBC" w14:textId="77777777" w:rsidR="003F542D" w:rsidRPr="009D5770" w:rsidRDefault="003F542D" w:rsidP="00954E93">
            <w:pPr>
              <w:rPr>
                <w:color w:val="222222"/>
                <w:lang w:val="en-US"/>
              </w:rPr>
            </w:pPr>
          </w:p>
        </w:tc>
        <w:tc>
          <w:tcPr>
            <w:tcW w:w="867" w:type="dxa"/>
          </w:tcPr>
          <w:p w14:paraId="6CDE7EC3" w14:textId="77777777" w:rsidR="003F542D" w:rsidRPr="009D5770" w:rsidRDefault="003F542D" w:rsidP="00954E93">
            <w:pPr>
              <w:rPr>
                <w:color w:val="222222"/>
                <w:lang w:val="en-US"/>
              </w:rPr>
            </w:pPr>
          </w:p>
        </w:tc>
        <w:tc>
          <w:tcPr>
            <w:tcW w:w="866" w:type="dxa"/>
          </w:tcPr>
          <w:p w14:paraId="2EB1E9EA" w14:textId="77777777" w:rsidR="003F542D" w:rsidRPr="009D5770" w:rsidRDefault="003F542D" w:rsidP="00954E93">
            <w:pPr>
              <w:rPr>
                <w:color w:val="222222"/>
                <w:lang w:val="en-US"/>
              </w:rPr>
            </w:pPr>
          </w:p>
        </w:tc>
        <w:tc>
          <w:tcPr>
            <w:tcW w:w="872" w:type="dxa"/>
          </w:tcPr>
          <w:p w14:paraId="7A677F36" w14:textId="77777777" w:rsidR="003F542D" w:rsidRPr="009D5770" w:rsidRDefault="003F542D" w:rsidP="00954E93">
            <w:pPr>
              <w:rPr>
                <w:color w:val="222222"/>
                <w:lang w:val="en-US"/>
              </w:rPr>
            </w:pPr>
          </w:p>
        </w:tc>
        <w:tc>
          <w:tcPr>
            <w:tcW w:w="1005" w:type="dxa"/>
          </w:tcPr>
          <w:p w14:paraId="6F882636" w14:textId="77777777" w:rsidR="003F542D" w:rsidRPr="009D5770" w:rsidRDefault="003F542D" w:rsidP="00954E93">
            <w:pPr>
              <w:rPr>
                <w:color w:val="222222"/>
                <w:lang w:val="en-US"/>
              </w:rPr>
            </w:pPr>
          </w:p>
        </w:tc>
      </w:tr>
    </w:tbl>
    <w:p w14:paraId="024205E7" w14:textId="77777777" w:rsidR="003F542D" w:rsidRPr="009D5770" w:rsidRDefault="003F542D" w:rsidP="003F542D">
      <w:pPr>
        <w:shd w:val="clear" w:color="auto" w:fill="FFFFFF"/>
        <w:suppressAutoHyphens/>
        <w:rPr>
          <w:color w:val="222222"/>
          <w:lang w:val="en-US"/>
        </w:rPr>
      </w:pPr>
    </w:p>
    <w:p w14:paraId="39E929D0" w14:textId="23D1AF3A" w:rsidR="003F542D" w:rsidRPr="009D5770" w:rsidRDefault="003F542D" w:rsidP="006C3738">
      <w:pPr>
        <w:shd w:val="clear" w:color="auto" w:fill="FFFFFF"/>
        <w:suppressAutoHyphens/>
        <w:jc w:val="both"/>
        <w:rPr>
          <w:color w:val="222222"/>
        </w:rPr>
      </w:pPr>
      <w:r>
        <w:rPr>
          <w:color w:val="222222"/>
        </w:rPr>
        <w:t>L'Offrant ou l’Entrepren</w:t>
      </w:r>
      <w:r>
        <w:t>eur doit indiquer la date à laquelle la recherche a été effectuée auprès de chaque source de vérification de l’éligibilité, et déterminer si le membre du personnel, le consultant, le sous-traitant, le vendeur, le fournisseur ou le bénéficiaire est éligible, c’est-à-dire qu’il n’est inscrit sur la liste d’aucune des sources de vérification de l’éligibilité.</w:t>
      </w:r>
    </w:p>
    <w:p w14:paraId="40F5E190" w14:textId="77777777" w:rsidR="003F542D" w:rsidRPr="007244CA" w:rsidRDefault="003F542D" w:rsidP="006C3738">
      <w:pPr>
        <w:shd w:val="clear" w:color="auto" w:fill="FFFFFF"/>
        <w:suppressAutoHyphens/>
        <w:jc w:val="both"/>
        <w:rPr>
          <w:color w:val="222222"/>
        </w:rPr>
      </w:pPr>
    </w:p>
    <w:p w14:paraId="33DB295B" w14:textId="3E3C1179" w:rsidR="003F542D" w:rsidRPr="009D5770" w:rsidRDefault="003F542D" w:rsidP="006C3738">
      <w:pPr>
        <w:shd w:val="clear" w:color="auto" w:fill="FFFFFF"/>
        <w:suppressAutoHyphens/>
        <w:jc w:val="both"/>
        <w:rPr>
          <w:color w:val="222222"/>
        </w:rPr>
      </w:pPr>
      <w:r>
        <w:rPr>
          <w:color w:val="222222"/>
        </w:rPr>
        <w:t xml:space="preserve">De plus, étant donné que 1. la Liste des entités exclues du SAM, 3. la Liste SDN et 5. </w:t>
      </w:r>
      <w:r>
        <w:t xml:space="preserve">La Liste des personnes exclues par l’AECA est constituée de bases de données consultables qui renvoient une page de résultats de recherche positive ou négative à la soumission d’un nom à rechercher, afin de documenter l’éligibilité, l'Offrant ou l’Entrepreneur devrait imprimer et conserver pour chaque membre du personnel, consultant, sous-traitant, vendeur, fournisseur ou bénéficiaire du financement la page des résultats de recherche pour chaque source de vérification de l’éligibilité, qui devrait se lire  </w:t>
      </w:r>
      <w:r>
        <w:rPr>
          <w:i/>
          <w:iCs/>
        </w:rPr>
        <w:t>« Exclusion active ?</w:t>
      </w:r>
      <w:r>
        <w:rPr>
          <w:i/>
          <w:color w:val="222222"/>
        </w:rPr>
        <w:t xml:space="preserve"> Non » </w:t>
      </w:r>
      <w:r>
        <w:rPr>
          <w:color w:val="222222"/>
        </w:rPr>
        <w:t xml:space="preserve">ou </w:t>
      </w:r>
      <w:r>
        <w:rPr>
          <w:i/>
          <w:color w:val="222222"/>
        </w:rPr>
        <w:t xml:space="preserve">« Aucune donnée trouvée ». </w:t>
      </w:r>
      <w:r>
        <w:rPr>
          <w:color w:val="222222"/>
        </w:rPr>
        <w:t xml:space="preserve">(en ce qui concerne le SAM)), </w:t>
      </w:r>
      <w:r>
        <w:rPr>
          <w:i/>
          <w:iCs/>
          <w:color w:val="222222"/>
        </w:rPr>
        <w:t>« Votre recherche n’a donné aucun résultat. »</w:t>
      </w:r>
      <w:r>
        <w:rPr>
          <w:color w:val="222222"/>
        </w:rPr>
        <w:t xml:space="preserve"> (en ce qui concerne la Liste SDN) ou </w:t>
      </w:r>
      <w:r>
        <w:rPr>
          <w:i/>
          <w:iCs/>
          <w:color w:val="222222"/>
        </w:rPr>
        <w:t>« Aucune donnée trouvée dans la rubrique des Personnes exclues par la loi en utilisant ce filtre »</w:t>
      </w:r>
      <w:r>
        <w:rPr>
          <w:color w:val="222222"/>
        </w:rPr>
        <w:t xml:space="preserve"> ou </w:t>
      </w:r>
      <w:r>
        <w:rPr>
          <w:i/>
          <w:iCs/>
          <w:color w:val="222222"/>
        </w:rPr>
        <w:t>« Aucune donnée trouvée dans la rubrique des Personnes exclues par l’administration en utilisant ce filtre »</w:t>
      </w:r>
      <w:r>
        <w:rPr>
          <w:color w:val="222222"/>
        </w:rPr>
        <w:t xml:space="preserve"> (en ce qui concerne la Liste des personnes exclues par l’AECA). En ce qui concerne 2. Liste des personnes exclues par la Banque mondiale, le Tableau 1 : Cabinets et personnes frappés d’exclusion et d’exclusion croisée affichera un champ vide indiquant qu’aucune donnée correspondante n’a été trouvée. S’agissant de 4. Liste des personnes exclues, 6. Liste FTO et 7. Décret 13224, aucune base de données consultable n’est fournie ; le Consultant examinera donc chaque liste statique et vérifiera qu’elle ne mentionne pas les cabinets ou les personnes identifiés dans le tableau ci-dessus.</w:t>
      </w:r>
    </w:p>
    <w:p w14:paraId="79CE4BF1" w14:textId="77777777" w:rsidR="003F542D" w:rsidRPr="007244CA" w:rsidRDefault="003F542D" w:rsidP="006C3738">
      <w:pPr>
        <w:shd w:val="clear" w:color="auto" w:fill="FFFFFF"/>
        <w:suppressAutoHyphens/>
        <w:jc w:val="both"/>
        <w:rPr>
          <w:color w:val="222222"/>
        </w:rPr>
      </w:pPr>
    </w:p>
    <w:p w14:paraId="7A444C1E" w14:textId="7446D77D" w:rsidR="003F542D" w:rsidRPr="009D5770" w:rsidRDefault="003F542D" w:rsidP="006C3738">
      <w:pPr>
        <w:suppressAutoHyphens/>
        <w:jc w:val="both"/>
        <w:rPr>
          <w:color w:val="222222"/>
        </w:rPr>
      </w:pPr>
      <w:r>
        <w:t>Si un ou plusieurs dossiers défavorables ont été trouvés pour une ou plusieurs personnes ou entités, y compris pour l'Offrant ou l’Entrepreneur lui-même, l'Offrant ou l’Entrepreneur doit effectuer des recherches supplémentaires pour déterminer si le résultat est un « faux positif » (tel qu’une personne dont le nom correspond au nom d’une personne figurant sur une liste de sanctions, mais qui est une personne différente).</w:t>
      </w:r>
      <w:r>
        <w:rPr>
          <w:color w:val="222222"/>
        </w:rPr>
        <w:t xml:space="preserve"> S’il s’agit d’un faux positif, l'Offrant</w:t>
      </w:r>
      <w:r>
        <w:t xml:space="preserve"> ou l’Entrepreneur </w:t>
      </w:r>
      <w:r>
        <w:rPr>
          <w:color w:val="222222"/>
        </w:rPr>
        <w:t xml:space="preserve">marquera le membre du personnel, l’Entrepreneur, le sous-traitant, le vendeur, le fournisseur ou le bénéficiaire comme éligible, et conservera le résultat de la recherche qui confirme son éligibilité. </w:t>
      </w:r>
    </w:p>
    <w:p w14:paraId="29290692" w14:textId="77777777" w:rsidR="003F542D" w:rsidRPr="007244CA" w:rsidRDefault="003F542D" w:rsidP="006C3738">
      <w:pPr>
        <w:suppressAutoHyphens/>
        <w:jc w:val="both"/>
        <w:rPr>
          <w:color w:val="222222"/>
        </w:rPr>
      </w:pPr>
    </w:p>
    <w:p w14:paraId="25EDE9A1" w14:textId="42A579E5" w:rsidR="003F542D" w:rsidRPr="009D5770" w:rsidRDefault="003F542D" w:rsidP="006C3738">
      <w:pPr>
        <w:suppressAutoHyphens/>
        <w:jc w:val="both"/>
        <w:rPr>
          <w:color w:val="222222"/>
        </w:rPr>
      </w:pPr>
      <w:r>
        <w:t xml:space="preserve">Si le résultat de la recherche montre qu’un des membres du personnel, consultants, sous-traitants, vendeurs, fournisseurs de l'Offrant ou de l’Entrepreneur ou un des bénéficiaires est inéligible à ce stade, l'Entité Responsable déterminera s'il est possible dans les circonstances d'autoriser le </w:t>
      </w:r>
      <w:r w:rsidR="00810A0F">
        <w:t>Soumissionnaire</w:t>
      </w:r>
      <w:r>
        <w:t xml:space="preserve"> ou l’Entrepreneur  à procéder à un remplacement.</w:t>
      </w:r>
      <w:r>
        <w:rPr>
          <w:color w:val="222222"/>
        </w:rPr>
        <w:t xml:space="preserve"> Cette décision sera prise au cas par cas et devra être approuvée par la MCC, indépendamment de la valeur estimative du contrat envisagé.</w:t>
      </w:r>
    </w:p>
    <w:p w14:paraId="3328901E" w14:textId="77777777" w:rsidR="003F542D" w:rsidRPr="007244CA" w:rsidRDefault="003F542D" w:rsidP="006C3738">
      <w:pPr>
        <w:shd w:val="clear" w:color="auto" w:fill="FFFFFF"/>
        <w:suppressAutoHyphens/>
        <w:jc w:val="both"/>
        <w:rPr>
          <w:color w:val="222222"/>
        </w:rPr>
      </w:pPr>
    </w:p>
    <w:p w14:paraId="362DA571" w14:textId="2DE043EE" w:rsidR="003F542D" w:rsidRPr="009D5770" w:rsidRDefault="003F542D" w:rsidP="006C3738">
      <w:pPr>
        <w:shd w:val="clear" w:color="auto" w:fill="FFFFFF"/>
        <w:suppressAutoHyphens/>
        <w:jc w:val="both"/>
        <w:rPr>
          <w:color w:val="222222"/>
        </w:rPr>
      </w:pPr>
      <w:r>
        <w:t xml:space="preserve">En outre, conformément aux </w:t>
      </w:r>
      <w:r>
        <w:rPr>
          <w:i/>
          <w:iCs/>
        </w:rPr>
        <w:t>Politique et Directives relatives à la Passation des marchés de la MCC</w:t>
      </w:r>
      <w:r>
        <w:t>, l'Offrant ou l’Entrepreneur doit s’assurer que le Financement MCC n’est pas utilisé pour l’acquisition de biens ou de services auprès d’un pays ou d’un cabinet qui est constitué, basé ou qui exerce une partie importante de ses activités dans un pays, soumis à des sanctions ou à des restrictions en vertu de la loi ou de la politique des États-Unis, y compris dans les pays désignés par les États-Unis comme soutenant le terrorisme</w:t>
      </w:r>
      <w:r>
        <w:rPr>
          <w:color w:val="222222"/>
        </w:rPr>
        <w:t xml:space="preserve"> (</w:t>
      </w:r>
      <w:hyperlink r:id="rId35" w:history="1">
        <w:r>
          <w:rPr>
            <w:rStyle w:val="Hyperlink"/>
          </w:rPr>
          <w:t>https://www.state.gov/state-sponsors-of-terrorism/</w:t>
        </w:r>
      </w:hyperlink>
      <w:r>
        <w:rPr>
          <w:color w:val="222222"/>
        </w:rPr>
        <w:t xml:space="preserve">). </w:t>
      </w:r>
    </w:p>
    <w:p w14:paraId="1030B207" w14:textId="77777777" w:rsidR="003F542D" w:rsidRPr="007244CA" w:rsidRDefault="003F542D" w:rsidP="006C3738">
      <w:pPr>
        <w:shd w:val="clear" w:color="auto" w:fill="FFFFFF"/>
        <w:suppressAutoHyphens/>
        <w:jc w:val="both"/>
        <w:rPr>
          <w:color w:val="222222"/>
        </w:rPr>
      </w:pPr>
    </w:p>
    <w:p w14:paraId="372A5F14" w14:textId="2E0EC05D" w:rsidR="003F542D" w:rsidRPr="009D5770" w:rsidRDefault="003F542D" w:rsidP="006C3738">
      <w:pPr>
        <w:shd w:val="clear" w:color="auto" w:fill="FFFFFF"/>
        <w:suppressAutoHyphens/>
        <w:jc w:val="both"/>
        <w:rPr>
          <w:color w:val="222222"/>
        </w:rPr>
      </w:pPr>
      <w:r>
        <w:rPr>
          <w:color w:val="222222"/>
        </w:rPr>
        <w:t xml:space="preserve">L'Offrant ou l’Entrepreneur </w:t>
      </w:r>
      <w:r>
        <w:t>conserve tous ces documents qui font partie de l’ensemble du dossier du Contrat tout au long de la durée du Contrat, et après l’achèvement du Contrat pour une période ultérieure telle que visée aux stipulations du Contrat (généralement cinq ans après la date d’achèvement du Programme Compact ou du Programme de seuil).</w:t>
      </w:r>
      <w:r>
        <w:rPr>
          <w:color w:val="222222"/>
        </w:rPr>
        <w:t xml:space="preserve"> </w:t>
      </w:r>
      <w:r>
        <w:t>L’accès à ces documents doit être fourni à l’Entité Responsable, à la MCC ou à leurs représentants conformément aux dispositions du Contrat relatives à l’accès aux documents, et au Bureau de l’Inspecteur général de l’USAID (responsable de la supervision des opérations de la MCC), sur demande.</w:t>
      </w:r>
      <w:r>
        <w:rPr>
          <w:color w:val="222222"/>
        </w:rPr>
        <w:br w:type="page"/>
      </w:r>
    </w:p>
    <w:p w14:paraId="6F8E665E" w14:textId="77777777" w:rsidR="003F542D" w:rsidRPr="009D5770" w:rsidRDefault="003F542D" w:rsidP="003F542D">
      <w:pPr>
        <w:keepNext/>
        <w:keepLines/>
        <w:spacing w:after="240"/>
        <w:ind w:left="720" w:hanging="720"/>
        <w:outlineLvl w:val="0"/>
        <w:rPr>
          <w:b/>
          <w:bCs/>
        </w:rPr>
      </w:pPr>
      <w:r>
        <w:rPr>
          <w:b/>
        </w:rPr>
        <w:lastRenderedPageBreak/>
        <w:t>Annexe A « Dispositions complémentaires », Paragraphe G « Respect des lois relatives à la lutte contre le financement du terrorisme, et autres restrictions »</w:t>
      </w:r>
    </w:p>
    <w:p w14:paraId="44FA17C3" w14:textId="370E1EB5" w:rsidR="003F542D" w:rsidRPr="009D5770" w:rsidRDefault="003F542D" w:rsidP="00664009">
      <w:pPr>
        <w:pStyle w:val="ListParagraph"/>
        <w:widowControl/>
        <w:numPr>
          <w:ilvl w:val="0"/>
          <w:numId w:val="95"/>
        </w:numPr>
        <w:suppressAutoHyphens w:val="0"/>
        <w:autoSpaceDE/>
        <w:spacing w:after="240"/>
        <w:ind w:left="360"/>
        <w:outlineLvl w:val="1"/>
        <w:rPr>
          <w:rFonts w:ascii="Times New Roman" w:hAnsi="Times New Roman"/>
        </w:rPr>
      </w:pPr>
      <w:r>
        <w:rPr>
          <w:rFonts w:ascii="Times New Roman" w:hAnsi="Times New Roman"/>
        </w:rPr>
        <w:t xml:space="preserve">Au mieux de ses connaissances actuelles, la Partie au Contrat n'a pas fourni, au cours des dix années précédentes, et prendra toutes les mesures raisonnables pour s'assurer qu'elle ne fournit pas sciemment une aide ou des ressources substantielles (tel que défini ci-dessous), directement ou indirectement, ou ne permet sciemment le transfert d’un financement (y compris, sans s'y limiter, le Financement MCC) à toute personne, société ou autre entité dont cette Partie sait, ou a des raisons de savoir, qu’elle commet, tente de commettre, préconise, facilite ou participe à une activité terroriste, ou a commis, tenté de commettre, préconisé, facilité ou a participé à toute activité terroriste, y compris, mais sans s'y limiter, les personnes et entités i) figurant sur la liste principale des ressortissants spécialement désignés et des personnes bloquées tenue par le Bureau du Département du Trésor américain chargé du contrôle des actifs à l’étranger, cette liste étant disponible à l’adresse </w:t>
      </w:r>
      <w:hyperlink r:id="rId36" w:history="1">
        <w:r>
          <w:rPr>
            <w:rFonts w:ascii="Times New Roman" w:hAnsi="Times New Roman"/>
            <w:color w:val="0000FF"/>
            <w:u w:val="single"/>
          </w:rPr>
          <w:t>www.treas.gov/offices/enforcement/ofac</w:t>
        </w:r>
      </w:hyperlink>
      <w:r>
        <w:rPr>
          <w:rFonts w:ascii="Times New Roman" w:hAnsi="Times New Roman"/>
        </w:rPr>
        <w:t xml:space="preserve">, ii) sur la liste consolidée des personnes et des entités tenue par le « Comité 1267 » du Conseil de Sécurité des Nations Unies ; iii) sur la liste tenue à jour sur le site </w:t>
      </w:r>
      <w:hyperlink r:id="rId37" w:history="1">
        <w:r>
          <w:rPr>
            <w:rFonts w:ascii="Times New Roman" w:hAnsi="Times New Roman"/>
            <w:color w:val="0000FF"/>
            <w:u w:val="single"/>
          </w:rPr>
          <w:t>www.sam.gov</w:t>
        </w:r>
      </w:hyperlink>
      <w:r>
        <w:rPr>
          <w:rFonts w:ascii="Times New Roman" w:hAnsi="Times New Roman"/>
        </w:rPr>
        <w:t>, sur toute autre liste que l’Entité Responsable pourra, en toute circonstance, demander.</w:t>
      </w:r>
    </w:p>
    <w:p w14:paraId="0247322E" w14:textId="77777777" w:rsidR="00A057B0" w:rsidRPr="007244CA" w:rsidRDefault="00A057B0" w:rsidP="00B80618">
      <w:pPr>
        <w:pStyle w:val="ListParagraph"/>
        <w:spacing w:after="240"/>
        <w:ind w:left="360"/>
        <w:outlineLvl w:val="1"/>
        <w:rPr>
          <w:rFonts w:ascii="Times New Roman" w:hAnsi="Times New Roman"/>
        </w:rPr>
      </w:pPr>
    </w:p>
    <w:p w14:paraId="496E782B" w14:textId="77777777" w:rsidR="003F542D" w:rsidRPr="009D5770" w:rsidRDefault="003F542D" w:rsidP="00B80618">
      <w:pPr>
        <w:pStyle w:val="ListParagraph"/>
        <w:widowControl/>
        <w:suppressAutoHyphens w:val="0"/>
        <w:autoSpaceDE/>
        <w:spacing w:after="240"/>
        <w:ind w:left="360"/>
        <w:outlineLvl w:val="1"/>
        <w:rPr>
          <w:rFonts w:ascii="Times New Roman" w:hAnsi="Times New Roman"/>
        </w:rPr>
      </w:pPr>
      <w:r>
        <w:rPr>
          <w:rFonts w:ascii="Times New Roman" w:hAnsi="Times New Roman"/>
        </w:rPr>
        <w:t xml:space="preserve">Aux fins de la présente disposition : </w:t>
      </w:r>
    </w:p>
    <w:p w14:paraId="2E04EBC7" w14:textId="77777777" w:rsidR="003F542D" w:rsidRPr="009D5770" w:rsidRDefault="003F542D" w:rsidP="00664009">
      <w:pPr>
        <w:pStyle w:val="ListParagraph"/>
        <w:widowControl/>
        <w:numPr>
          <w:ilvl w:val="0"/>
          <w:numId w:val="96"/>
        </w:numPr>
        <w:suppressAutoHyphens w:val="0"/>
        <w:autoSpaceDE/>
        <w:spacing w:after="240"/>
        <w:ind w:left="709" w:hanging="357"/>
        <w:outlineLvl w:val="1"/>
        <w:rPr>
          <w:rFonts w:ascii="Times New Roman" w:hAnsi="Times New Roman"/>
          <w:spacing w:val="-1"/>
        </w:rPr>
      </w:pPr>
      <w:r>
        <w:rPr>
          <w:rFonts w:ascii="Times New Roman" w:hAnsi="Times New Roman"/>
        </w:rPr>
        <w:t>«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 ;</w:t>
      </w:r>
    </w:p>
    <w:p w14:paraId="0DD60930" w14:textId="77777777" w:rsidR="003F542D" w:rsidRPr="009D5770" w:rsidRDefault="003F542D" w:rsidP="00664009">
      <w:pPr>
        <w:pStyle w:val="ListParagraph"/>
        <w:widowControl/>
        <w:numPr>
          <w:ilvl w:val="0"/>
          <w:numId w:val="96"/>
        </w:numPr>
        <w:suppressAutoHyphens w:val="0"/>
        <w:autoSpaceDE/>
        <w:spacing w:after="240"/>
        <w:ind w:left="709"/>
        <w:outlineLvl w:val="1"/>
        <w:rPr>
          <w:rFonts w:ascii="Times New Roman" w:hAnsi="Times New Roman"/>
        </w:rPr>
      </w:pPr>
      <w:r>
        <w:rPr>
          <w:rFonts w:ascii="Times New Roman" w:hAnsi="Times New Roman"/>
        </w:rPr>
        <w:t>« formation » désigne un enseignement conçu pour conférer une compétence particulière, par opposition à des connaissances générales ;</w:t>
      </w:r>
    </w:p>
    <w:p w14:paraId="672B2C62" w14:textId="77777777" w:rsidR="003F542D" w:rsidRPr="009D5770" w:rsidRDefault="003F542D" w:rsidP="00664009">
      <w:pPr>
        <w:pStyle w:val="ListParagraph"/>
        <w:widowControl/>
        <w:numPr>
          <w:ilvl w:val="0"/>
          <w:numId w:val="96"/>
        </w:numPr>
        <w:suppressAutoHyphens w:val="0"/>
        <w:autoSpaceDE/>
        <w:spacing w:after="240"/>
        <w:ind w:left="709"/>
        <w:outlineLvl w:val="1"/>
        <w:rPr>
          <w:rFonts w:ascii="Times New Roman" w:hAnsi="Times New Roman"/>
        </w:rPr>
      </w:pPr>
      <w:r>
        <w:rPr>
          <w:rFonts w:ascii="Times New Roman" w:hAnsi="Times New Roman"/>
        </w:rPr>
        <w:t>d) « conseil ou assistance d’experts » désigne les conseils ou l’assistance découlant de connaissances scientifiques, techniques ou autres connaissances spécialisées ;</w:t>
      </w:r>
    </w:p>
    <w:p w14:paraId="7E52A369" w14:textId="77777777" w:rsidR="003F542D" w:rsidRPr="007244CA" w:rsidRDefault="003F542D" w:rsidP="003F542D">
      <w:pPr>
        <w:pStyle w:val="ListParagraph"/>
        <w:spacing w:after="240"/>
        <w:ind w:left="360"/>
        <w:outlineLvl w:val="1"/>
        <w:rPr>
          <w:rFonts w:ascii="Times New Roman" w:hAnsi="Times New Roman"/>
        </w:rPr>
      </w:pPr>
    </w:p>
    <w:p w14:paraId="1FC1FDE7" w14:textId="65769A2C" w:rsidR="00C52A9B" w:rsidRPr="009D5770" w:rsidRDefault="003F542D" w:rsidP="00664009">
      <w:pPr>
        <w:pStyle w:val="ListParagraph"/>
        <w:widowControl/>
        <w:numPr>
          <w:ilvl w:val="0"/>
          <w:numId w:val="95"/>
        </w:numPr>
        <w:suppressAutoHyphens w:val="0"/>
        <w:autoSpaceDE/>
        <w:spacing w:after="240"/>
        <w:ind w:left="360"/>
        <w:outlineLvl w:val="1"/>
        <w:rPr>
          <w:rFonts w:ascii="Times New Roman" w:hAnsi="Times New Roman"/>
        </w:rPr>
      </w:pPr>
      <w:r>
        <w:rPr>
          <w:rFonts w:ascii="Times New Roman" w:hAnsi="Times New Roman"/>
        </w:rPr>
        <w:t xml:space="preserve">La Partie au Contrat s’assure que ses activités au titre du présent Accord sont conformes à toutes les lois, réglementations et décrets des États-Unis relatifs à la lutte contre le blanchiment d’argent, le financement des activités terroristes, aux lois pénales des États-Unis, aux pratiques commerciales restrictives, aux boycotts, et à toutes autres sanctions économiques, promulgués le cas échéant par voie législative, par décret, par arrêté ou par voie de règlement, ou tels qu’ils sont appliqués par le Bureau du Département du Trésor des États-Unis chargé du contrôle des actifs à l’étranger ou toute autorité gouvernementale qui lui succède, y compris aux articles suivants de la loi : 18 U.S.C. Section 1956,  18 U.S.C. Section 1957, 18 U.S.C. Section 2339A, 18 U.S.C. Section 2339B,  18 U.S.C. Section 2339C, 18 U.S.C. Section 981, 18 U.S.C. Section 982,  au Décret 13224, au règlement 15 C.F.R. Partie 760 et les programmes de sanctions économiques énumérés au Règlement 31 C.F.R. Parties 500 à 598 et doit veiller à ce que ses activités au titre du Contrat soient conformes aux politiques et procédures de surveillance des opérations dans le but de garantir la conformité, telles qu’elles peuvent être établies de temps à autre par la MCC, l’Entité Responsable, l’Agent financier ou la Banque, selon le cas. La Partie au Contrat doit procéder à des vérifications, ou faire procéder à des vérifications appropriées sur toute personne physique, morale ou autre entité ayant accès à des fonds ou recevant des fonds, laquelle vérification doit être effectuée conformément aux procédures énoncées dans les Politique et Directives relatives à la Passation des marchés de la MCC  </w:t>
      </w:r>
      <w:r>
        <w:rPr>
          <w:rFonts w:ascii="Times New Roman" w:hAnsi="Times New Roman"/>
        </w:rPr>
        <w:lastRenderedPageBreak/>
        <w:t>(Procédures de vérification de l’éligibilité) qui peuvent être consultées sur le site Web de la MCC à l’adresse www.mcc.gov. La Partie au Contrat A) effectue le contrôle visé au présent paragraphe au moins une fois par trimestre, ou dans tout autre délai raisonnable que l'Entité Responsable ou la MCC pourrait demander de temps à autre et B) remet un rapport de ce contrôle périodique à l'Entité Responsable avec copie à la MCC.</w:t>
      </w:r>
    </w:p>
    <w:p w14:paraId="64FA54FA" w14:textId="77777777" w:rsidR="00C52A9B" w:rsidRPr="007244CA" w:rsidRDefault="00C52A9B" w:rsidP="005149C3">
      <w:pPr>
        <w:pStyle w:val="ListParagraph"/>
        <w:widowControl/>
        <w:suppressAutoHyphens w:val="0"/>
        <w:autoSpaceDE/>
        <w:spacing w:after="240"/>
        <w:ind w:left="360"/>
        <w:outlineLvl w:val="1"/>
        <w:rPr>
          <w:rFonts w:ascii="Times New Roman" w:hAnsi="Times New Roman"/>
        </w:rPr>
      </w:pPr>
    </w:p>
    <w:p w14:paraId="69974950" w14:textId="73DEE6CE" w:rsidR="00FB7473" w:rsidRPr="009D5770" w:rsidRDefault="003F542D" w:rsidP="00664009">
      <w:pPr>
        <w:pStyle w:val="ListParagraph"/>
        <w:widowControl/>
        <w:numPr>
          <w:ilvl w:val="0"/>
          <w:numId w:val="95"/>
        </w:numPr>
        <w:suppressAutoHyphens w:val="0"/>
        <w:autoSpaceDE/>
        <w:spacing w:after="240"/>
        <w:ind w:left="360"/>
        <w:outlineLvl w:val="1"/>
        <w:rPr>
          <w:rFonts w:ascii="Times New Roman" w:hAnsi="Times New Roman"/>
          <w:b/>
          <w:bCs/>
          <w:sz w:val="28"/>
        </w:rPr>
      </w:pPr>
      <w:r>
        <w:rPr>
          <w:rFonts w:ascii="Times New Roman" w:hAnsi="Times New Roman"/>
        </w:rPr>
        <w:t>La Partie au Contrat est soumise à d’autres restrictions énoncées à la clause 5.4(b) du Compact et relatives au trafic de stupéfiants, au terrorisme, au trafic sexuel, à la prostitution, à la fraude, au crime, à toute mauvaise conduite préjudiciable à la MCC ou à l’Entité Responsable, à toute activité contraire à la sécurité nationale des États-Unis ou à toute autre activité pouvant affecter fortement ou négativement la capacité du Gouvernement ou de toute autre partie à assurer la mise en œuvre effective du Programme, ou de tout autre Projet ou à en garantir la mise en œuvre, ou la mise en œuvre de tout autre Projet, ou à s’acquitter de ses responsabilités ou obligations dans le cadre du Compact ou de tout autre document connexe, ou affectant négativement et fortement les actifs du Programme ou les Comptes autorisés.</w:t>
      </w:r>
      <w:r>
        <w:rPr>
          <w:rFonts w:ascii="Times New Roman" w:hAnsi="Times New Roman"/>
        </w:rPr>
        <w:br w:type="page"/>
      </w:r>
    </w:p>
    <w:p w14:paraId="7799A66A" w14:textId="134A3A16" w:rsidR="000A64E7" w:rsidRPr="009D5770" w:rsidRDefault="009B4577" w:rsidP="002E3829">
      <w:pPr>
        <w:pStyle w:val="Heading4BSF"/>
        <w:pageBreakBefore w:val="0"/>
        <w:rPr>
          <w:rFonts w:ascii="Times New Roman" w:hAnsi="Times New Roman"/>
        </w:rPr>
      </w:pPr>
      <w:bookmarkStart w:id="1903" w:name="_Toc31861715"/>
      <w:bookmarkStart w:id="1904" w:name="_Toc38710403"/>
      <w:bookmarkStart w:id="1905" w:name="_Toc54328491"/>
      <w:bookmarkStart w:id="1906" w:name="_Toc54427723"/>
      <w:bookmarkStart w:id="1907" w:name="_Toc54428159"/>
      <w:bookmarkStart w:id="1908" w:name="_Toc54790150"/>
      <w:bookmarkStart w:id="1909" w:name="_Toc54820740"/>
      <w:bookmarkStart w:id="1910" w:name="_Toc54821152"/>
      <w:bookmarkStart w:id="1911" w:name="_Toc57157010"/>
      <w:r>
        <w:rPr>
          <w:rFonts w:ascii="Times New Roman" w:hAnsi="Times New Roman"/>
        </w:rPr>
        <w:lastRenderedPageBreak/>
        <w:t>Formulaire FIN-1 : Situation financière</w:t>
      </w:r>
      <w:bookmarkEnd w:id="1900"/>
      <w:bookmarkEnd w:id="1901"/>
      <w:bookmarkEnd w:id="1903"/>
      <w:bookmarkEnd w:id="1904"/>
      <w:bookmarkEnd w:id="1905"/>
      <w:bookmarkEnd w:id="1906"/>
      <w:bookmarkEnd w:id="1907"/>
      <w:bookmarkEnd w:id="1908"/>
      <w:bookmarkEnd w:id="1909"/>
      <w:bookmarkEnd w:id="1910"/>
      <w:bookmarkEnd w:id="1911"/>
    </w:p>
    <w:p w14:paraId="76DCB5ED" w14:textId="005254FF" w:rsidR="00087C96" w:rsidRPr="009D5770" w:rsidRDefault="00267999" w:rsidP="00087C96">
      <w:pPr>
        <w:jc w:val="both"/>
        <w:rPr>
          <w:bCs/>
          <w:iCs/>
          <w:szCs w:val="20"/>
        </w:rPr>
      </w:pPr>
      <w:r>
        <w:t>[Chaque Offrant ou partie à une coentreprise/association constituant l'Offrant doit remplir le formulaire ci-après.]</w:t>
      </w:r>
    </w:p>
    <w:p w14:paraId="76DCB5EE" w14:textId="77777777" w:rsidR="00087C96" w:rsidRPr="007244CA" w:rsidRDefault="00087C96" w:rsidP="00087C96">
      <w:pPr>
        <w:jc w:val="both"/>
        <w:rPr>
          <w:szCs w:val="20"/>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9D5770" w14:paraId="76DCB5F1" w14:textId="77777777" w:rsidTr="00087C96">
        <w:trPr>
          <w:cantSplit/>
          <w:trHeight w:val="504"/>
          <w:jc w:val="center"/>
        </w:trPr>
        <w:tc>
          <w:tcPr>
            <w:tcW w:w="2160" w:type="dxa"/>
            <w:tcBorders>
              <w:right w:val="single" w:sz="4" w:space="0" w:color="auto"/>
            </w:tcBorders>
            <w:shd w:val="clear" w:color="auto" w:fill="auto"/>
            <w:vAlign w:val="center"/>
          </w:tcPr>
          <w:p w14:paraId="76DCB5EF" w14:textId="77777777" w:rsidR="00087C96" w:rsidRPr="007244CA" w:rsidRDefault="00087C96" w:rsidP="00087C96">
            <w:pPr>
              <w:tabs>
                <w:tab w:val="center" w:pos="5400"/>
                <w:tab w:val="right" w:pos="9000"/>
              </w:tabs>
              <w:ind w:left="-57"/>
              <w:jc w:val="both"/>
              <w:rPr>
                <w:b/>
                <w:sz w:val="20"/>
                <w:szCs w:val="20"/>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76DCB5F0" w14:textId="77777777" w:rsidR="00087C96" w:rsidRPr="009D5770" w:rsidRDefault="00087C96" w:rsidP="00087C96">
            <w:pPr>
              <w:suppressAutoHyphens/>
              <w:jc w:val="center"/>
              <w:outlineLvl w:val="4"/>
              <w:rPr>
                <w:b/>
                <w:sz w:val="20"/>
                <w:szCs w:val="20"/>
              </w:rPr>
            </w:pPr>
            <w:r>
              <w:rPr>
                <w:b/>
                <w:sz w:val="20"/>
              </w:rPr>
              <w:t>Données financières pour les 5 dernières années [en équivalent USD]</w:t>
            </w:r>
          </w:p>
        </w:tc>
      </w:tr>
      <w:tr w:rsidR="00087C96" w:rsidRPr="009D5770" w14:paraId="76DCB5F8" w14:textId="77777777" w:rsidTr="00087C96">
        <w:trPr>
          <w:cantSplit/>
          <w:trHeight w:val="504"/>
          <w:jc w:val="center"/>
        </w:trPr>
        <w:tc>
          <w:tcPr>
            <w:tcW w:w="2160" w:type="dxa"/>
            <w:tcBorders>
              <w:right w:val="single" w:sz="4" w:space="0" w:color="auto"/>
            </w:tcBorders>
            <w:shd w:val="clear" w:color="auto" w:fill="auto"/>
            <w:vAlign w:val="center"/>
          </w:tcPr>
          <w:p w14:paraId="76DCB5F2" w14:textId="77777777" w:rsidR="00087C96" w:rsidRPr="007244CA" w:rsidRDefault="00087C96" w:rsidP="00087C96">
            <w:pPr>
              <w:tabs>
                <w:tab w:val="center" w:pos="5400"/>
                <w:tab w:val="right" w:pos="9000"/>
              </w:tabs>
              <w:ind w:left="-57"/>
              <w:jc w:val="both"/>
              <w:rPr>
                <w:b/>
                <w:sz w:val="20"/>
                <w:szCs w:val="20"/>
              </w:rPr>
            </w:pPr>
          </w:p>
        </w:tc>
        <w:tc>
          <w:tcPr>
            <w:tcW w:w="1440" w:type="dxa"/>
            <w:tcBorders>
              <w:top w:val="single" w:sz="4" w:space="0" w:color="auto"/>
              <w:left w:val="single" w:sz="4" w:space="0" w:color="auto"/>
              <w:bottom w:val="single" w:sz="4" w:space="0" w:color="auto"/>
            </w:tcBorders>
            <w:vAlign w:val="center"/>
          </w:tcPr>
          <w:p w14:paraId="76DCB5F3" w14:textId="77777777" w:rsidR="00087C96" w:rsidRPr="009D5770" w:rsidRDefault="00087C96" w:rsidP="00087C96">
            <w:pPr>
              <w:tabs>
                <w:tab w:val="center" w:pos="5400"/>
                <w:tab w:val="right" w:pos="9000"/>
              </w:tabs>
              <w:ind w:left="-57"/>
              <w:jc w:val="both"/>
              <w:rPr>
                <w:b/>
                <w:sz w:val="20"/>
                <w:szCs w:val="20"/>
              </w:rPr>
            </w:pPr>
            <w:r>
              <w:rPr>
                <w:b/>
                <w:sz w:val="20"/>
              </w:rPr>
              <w:t>Année 1 :</w:t>
            </w:r>
            <w:r>
              <w:rPr>
                <w:b/>
                <w:sz w:val="20"/>
              </w:rPr>
              <w:tab/>
            </w:r>
          </w:p>
        </w:tc>
        <w:tc>
          <w:tcPr>
            <w:tcW w:w="1440" w:type="dxa"/>
            <w:tcBorders>
              <w:top w:val="single" w:sz="4" w:space="0" w:color="auto"/>
              <w:bottom w:val="single" w:sz="4" w:space="0" w:color="auto"/>
            </w:tcBorders>
            <w:vAlign w:val="center"/>
          </w:tcPr>
          <w:p w14:paraId="76DCB5F4" w14:textId="77777777" w:rsidR="00087C96" w:rsidRPr="009D5770" w:rsidRDefault="00087C96" w:rsidP="00087C96">
            <w:pPr>
              <w:tabs>
                <w:tab w:val="center" w:pos="5400"/>
                <w:tab w:val="right" w:pos="9000"/>
              </w:tabs>
              <w:ind w:left="-57"/>
              <w:jc w:val="both"/>
              <w:rPr>
                <w:b/>
                <w:sz w:val="20"/>
                <w:szCs w:val="20"/>
              </w:rPr>
            </w:pPr>
            <w:r>
              <w:rPr>
                <w:b/>
                <w:sz w:val="20"/>
              </w:rPr>
              <w:t>Année 2 :</w:t>
            </w:r>
            <w:r>
              <w:rPr>
                <w:b/>
                <w:sz w:val="20"/>
              </w:rPr>
              <w:tab/>
            </w:r>
          </w:p>
        </w:tc>
        <w:tc>
          <w:tcPr>
            <w:tcW w:w="1440" w:type="dxa"/>
            <w:tcBorders>
              <w:top w:val="single" w:sz="4" w:space="0" w:color="auto"/>
              <w:bottom w:val="single" w:sz="4" w:space="0" w:color="auto"/>
            </w:tcBorders>
            <w:vAlign w:val="center"/>
          </w:tcPr>
          <w:p w14:paraId="76DCB5F5" w14:textId="77777777" w:rsidR="00087C96" w:rsidRPr="009D5770" w:rsidRDefault="00087C96" w:rsidP="00087C96">
            <w:pPr>
              <w:tabs>
                <w:tab w:val="center" w:pos="5400"/>
                <w:tab w:val="right" w:pos="9000"/>
              </w:tabs>
              <w:ind w:left="-57"/>
              <w:jc w:val="both"/>
              <w:rPr>
                <w:b/>
                <w:sz w:val="20"/>
                <w:szCs w:val="20"/>
              </w:rPr>
            </w:pPr>
            <w:r>
              <w:rPr>
                <w:b/>
                <w:sz w:val="20"/>
              </w:rPr>
              <w:t>Année 3 :</w:t>
            </w:r>
          </w:p>
        </w:tc>
        <w:tc>
          <w:tcPr>
            <w:tcW w:w="1440" w:type="dxa"/>
            <w:tcBorders>
              <w:top w:val="single" w:sz="4" w:space="0" w:color="auto"/>
              <w:bottom w:val="single" w:sz="4" w:space="0" w:color="auto"/>
            </w:tcBorders>
            <w:vAlign w:val="center"/>
          </w:tcPr>
          <w:p w14:paraId="76DCB5F6" w14:textId="77777777" w:rsidR="00087C96" w:rsidRPr="009D5770" w:rsidRDefault="00087C96" w:rsidP="00087C96">
            <w:pPr>
              <w:tabs>
                <w:tab w:val="center" w:pos="5400"/>
                <w:tab w:val="right" w:pos="9000"/>
              </w:tabs>
              <w:ind w:left="-57"/>
              <w:jc w:val="both"/>
              <w:rPr>
                <w:b/>
                <w:sz w:val="20"/>
                <w:szCs w:val="20"/>
              </w:rPr>
            </w:pPr>
            <w:r>
              <w:rPr>
                <w:b/>
                <w:sz w:val="20"/>
              </w:rPr>
              <w:t>Année 4 :</w:t>
            </w:r>
          </w:p>
        </w:tc>
        <w:tc>
          <w:tcPr>
            <w:tcW w:w="1440" w:type="dxa"/>
            <w:tcBorders>
              <w:top w:val="single" w:sz="4" w:space="0" w:color="auto"/>
              <w:bottom w:val="single" w:sz="4" w:space="0" w:color="auto"/>
              <w:right w:val="single" w:sz="4" w:space="0" w:color="auto"/>
            </w:tcBorders>
            <w:vAlign w:val="center"/>
          </w:tcPr>
          <w:p w14:paraId="76DCB5F7" w14:textId="77777777" w:rsidR="00087C96" w:rsidRPr="009D5770" w:rsidRDefault="00087C96" w:rsidP="00087C96">
            <w:pPr>
              <w:tabs>
                <w:tab w:val="center" w:pos="5400"/>
                <w:tab w:val="right" w:pos="9000"/>
              </w:tabs>
              <w:ind w:left="-57"/>
              <w:jc w:val="both"/>
              <w:rPr>
                <w:b/>
                <w:sz w:val="20"/>
                <w:szCs w:val="20"/>
              </w:rPr>
            </w:pPr>
            <w:r>
              <w:rPr>
                <w:b/>
                <w:sz w:val="20"/>
              </w:rPr>
              <w:t>Année 5 :</w:t>
            </w:r>
            <w:r>
              <w:rPr>
                <w:b/>
                <w:sz w:val="20"/>
              </w:rPr>
              <w:tab/>
            </w:r>
          </w:p>
        </w:tc>
      </w:tr>
    </w:tbl>
    <w:p w14:paraId="76DCB5F9" w14:textId="77777777" w:rsidR="00087C96" w:rsidRPr="009D5770" w:rsidRDefault="00087C96" w:rsidP="00087C96">
      <w:pPr>
        <w:tabs>
          <w:tab w:val="center" w:pos="5400"/>
          <w:tab w:val="right" w:pos="9000"/>
        </w:tabs>
        <w:ind w:left="-57"/>
        <w:jc w:val="center"/>
        <w:rPr>
          <w:b/>
          <w:sz w:val="20"/>
          <w:szCs w:val="20"/>
          <w:lang w:val="en-US"/>
        </w:rPr>
      </w:pPr>
    </w:p>
    <w:p w14:paraId="76DCB5FA" w14:textId="77777777" w:rsidR="00087C96" w:rsidRPr="009D5770" w:rsidRDefault="00087C96" w:rsidP="00087C96">
      <w:pPr>
        <w:tabs>
          <w:tab w:val="center" w:pos="5400"/>
          <w:tab w:val="right" w:pos="9000"/>
        </w:tabs>
        <w:ind w:left="-57"/>
        <w:jc w:val="center"/>
        <w:rPr>
          <w:b/>
          <w:szCs w:val="20"/>
        </w:rPr>
      </w:pPr>
      <w:r>
        <w:rPr>
          <w:b/>
        </w:rPr>
        <w:t>Informations tirées du bilan</w:t>
      </w:r>
    </w:p>
    <w:p w14:paraId="76DCB5FB" w14:textId="77777777" w:rsidR="00087C96" w:rsidRPr="009D5770" w:rsidRDefault="00087C96" w:rsidP="00087C96">
      <w:pPr>
        <w:tabs>
          <w:tab w:val="center" w:pos="5400"/>
          <w:tab w:val="right" w:pos="9000"/>
        </w:tabs>
        <w:ind w:left="-57"/>
        <w:jc w:val="center"/>
        <w:rPr>
          <w:b/>
          <w:sz w:val="20"/>
          <w:szCs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9D5770" w14:paraId="76DCB602" w14:textId="77777777" w:rsidTr="00721DE4">
        <w:trPr>
          <w:cantSplit/>
          <w:trHeight w:val="504"/>
          <w:jc w:val="center"/>
        </w:trPr>
        <w:tc>
          <w:tcPr>
            <w:tcW w:w="2160" w:type="dxa"/>
            <w:vAlign w:val="center"/>
          </w:tcPr>
          <w:p w14:paraId="76DCB5FC" w14:textId="77777777" w:rsidR="00087C96" w:rsidRPr="009D5770" w:rsidRDefault="00087C96" w:rsidP="00087C96">
            <w:pPr>
              <w:tabs>
                <w:tab w:val="center" w:pos="5400"/>
                <w:tab w:val="right" w:pos="9000"/>
              </w:tabs>
              <w:ind w:left="-57"/>
              <w:jc w:val="both"/>
              <w:rPr>
                <w:b/>
                <w:sz w:val="20"/>
                <w:szCs w:val="20"/>
              </w:rPr>
            </w:pPr>
            <w:r>
              <w:rPr>
                <w:b/>
                <w:sz w:val="20"/>
              </w:rPr>
              <w:t>Total actif</w:t>
            </w:r>
          </w:p>
        </w:tc>
        <w:tc>
          <w:tcPr>
            <w:tcW w:w="1440" w:type="dxa"/>
            <w:vAlign w:val="center"/>
          </w:tcPr>
          <w:p w14:paraId="76DCB5FD"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5FE"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5FF"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0"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1"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09" w14:textId="77777777" w:rsidTr="00721DE4">
        <w:trPr>
          <w:cantSplit/>
          <w:trHeight w:val="504"/>
          <w:jc w:val="center"/>
        </w:trPr>
        <w:tc>
          <w:tcPr>
            <w:tcW w:w="2160" w:type="dxa"/>
            <w:vAlign w:val="center"/>
          </w:tcPr>
          <w:p w14:paraId="76DCB603" w14:textId="77777777" w:rsidR="00087C96" w:rsidRPr="009D5770" w:rsidRDefault="00087C96" w:rsidP="00087C96">
            <w:pPr>
              <w:tabs>
                <w:tab w:val="center" w:pos="5400"/>
                <w:tab w:val="right" w:pos="9000"/>
              </w:tabs>
              <w:ind w:left="-57"/>
              <w:jc w:val="both"/>
              <w:rPr>
                <w:b/>
                <w:sz w:val="20"/>
                <w:szCs w:val="20"/>
              </w:rPr>
            </w:pPr>
            <w:r>
              <w:rPr>
                <w:b/>
                <w:sz w:val="20"/>
              </w:rPr>
              <w:t>Total passif</w:t>
            </w:r>
          </w:p>
        </w:tc>
        <w:tc>
          <w:tcPr>
            <w:tcW w:w="1440" w:type="dxa"/>
            <w:vAlign w:val="center"/>
          </w:tcPr>
          <w:p w14:paraId="76DCB604"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5"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6"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7"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8"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10" w14:textId="77777777" w:rsidTr="00721DE4">
        <w:trPr>
          <w:cantSplit/>
          <w:trHeight w:val="504"/>
          <w:jc w:val="center"/>
        </w:trPr>
        <w:tc>
          <w:tcPr>
            <w:tcW w:w="2160" w:type="dxa"/>
            <w:vAlign w:val="center"/>
          </w:tcPr>
          <w:p w14:paraId="76DCB60A" w14:textId="77777777" w:rsidR="00087C96" w:rsidRPr="009D5770" w:rsidRDefault="00087C96" w:rsidP="00087C96">
            <w:pPr>
              <w:tabs>
                <w:tab w:val="center" w:pos="5400"/>
                <w:tab w:val="right" w:pos="9000"/>
              </w:tabs>
              <w:ind w:left="-57"/>
              <w:jc w:val="both"/>
              <w:rPr>
                <w:b/>
                <w:sz w:val="20"/>
                <w:szCs w:val="20"/>
              </w:rPr>
            </w:pPr>
            <w:r>
              <w:rPr>
                <w:b/>
                <w:sz w:val="20"/>
              </w:rPr>
              <w:t>Valeur nette</w:t>
            </w:r>
          </w:p>
        </w:tc>
        <w:tc>
          <w:tcPr>
            <w:tcW w:w="1440" w:type="dxa"/>
            <w:vAlign w:val="center"/>
          </w:tcPr>
          <w:p w14:paraId="76DCB60B"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C"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D"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E"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F"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17" w14:textId="77777777" w:rsidTr="00721DE4">
        <w:trPr>
          <w:cantSplit/>
          <w:trHeight w:val="504"/>
          <w:jc w:val="center"/>
        </w:trPr>
        <w:tc>
          <w:tcPr>
            <w:tcW w:w="2160" w:type="dxa"/>
            <w:vAlign w:val="center"/>
          </w:tcPr>
          <w:p w14:paraId="76DCB611" w14:textId="77777777" w:rsidR="00087C96" w:rsidRPr="009D5770" w:rsidRDefault="00087C96" w:rsidP="00087C96">
            <w:pPr>
              <w:tabs>
                <w:tab w:val="center" w:pos="5400"/>
                <w:tab w:val="right" w:pos="9000"/>
              </w:tabs>
              <w:ind w:left="-57"/>
              <w:jc w:val="both"/>
              <w:rPr>
                <w:b/>
                <w:sz w:val="20"/>
                <w:szCs w:val="20"/>
              </w:rPr>
            </w:pPr>
            <w:r>
              <w:rPr>
                <w:b/>
                <w:sz w:val="20"/>
              </w:rPr>
              <w:t>Disponibilités</w:t>
            </w:r>
          </w:p>
        </w:tc>
        <w:tc>
          <w:tcPr>
            <w:tcW w:w="1440" w:type="dxa"/>
            <w:vAlign w:val="center"/>
          </w:tcPr>
          <w:p w14:paraId="76DCB612"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3"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4"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5"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6"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1E" w14:textId="77777777" w:rsidTr="00721DE4">
        <w:trPr>
          <w:cantSplit/>
          <w:trHeight w:val="504"/>
          <w:jc w:val="center"/>
        </w:trPr>
        <w:tc>
          <w:tcPr>
            <w:tcW w:w="2160" w:type="dxa"/>
            <w:vAlign w:val="center"/>
          </w:tcPr>
          <w:p w14:paraId="76DCB618" w14:textId="77777777" w:rsidR="00087C96" w:rsidRPr="009D5770" w:rsidRDefault="00087C96" w:rsidP="00087C96">
            <w:pPr>
              <w:tabs>
                <w:tab w:val="center" w:pos="5400"/>
                <w:tab w:val="right" w:pos="9000"/>
              </w:tabs>
              <w:ind w:left="-57"/>
              <w:jc w:val="both"/>
              <w:rPr>
                <w:b/>
                <w:sz w:val="20"/>
                <w:szCs w:val="20"/>
              </w:rPr>
            </w:pPr>
            <w:r>
              <w:rPr>
                <w:b/>
                <w:sz w:val="20"/>
              </w:rPr>
              <w:t>Passif à court terme</w:t>
            </w:r>
          </w:p>
        </w:tc>
        <w:tc>
          <w:tcPr>
            <w:tcW w:w="1440" w:type="dxa"/>
            <w:vAlign w:val="center"/>
          </w:tcPr>
          <w:p w14:paraId="76DCB619"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A"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B"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C"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D" w14:textId="77777777" w:rsidR="00087C96" w:rsidRPr="009D5770" w:rsidRDefault="00087C96" w:rsidP="00087C96">
            <w:pPr>
              <w:tabs>
                <w:tab w:val="center" w:pos="5400"/>
                <w:tab w:val="right" w:pos="9000"/>
              </w:tabs>
              <w:ind w:left="-57"/>
              <w:jc w:val="both"/>
              <w:rPr>
                <w:b/>
                <w:sz w:val="20"/>
                <w:szCs w:val="20"/>
                <w:lang w:val="en-US"/>
              </w:rPr>
            </w:pPr>
          </w:p>
        </w:tc>
      </w:tr>
    </w:tbl>
    <w:p w14:paraId="76DCB61F" w14:textId="77777777" w:rsidR="00087C96" w:rsidRPr="009D5770" w:rsidRDefault="00087C96" w:rsidP="00087C96">
      <w:pPr>
        <w:tabs>
          <w:tab w:val="center" w:pos="5400"/>
          <w:tab w:val="right" w:pos="9000"/>
        </w:tabs>
        <w:ind w:left="-57"/>
        <w:jc w:val="center"/>
        <w:rPr>
          <w:b/>
          <w:sz w:val="20"/>
          <w:szCs w:val="20"/>
          <w:lang w:val="en-US"/>
        </w:rPr>
      </w:pPr>
    </w:p>
    <w:p w14:paraId="76DCB620" w14:textId="77777777" w:rsidR="00087C96" w:rsidRPr="009D5770" w:rsidRDefault="00087C96" w:rsidP="00087C96">
      <w:pPr>
        <w:tabs>
          <w:tab w:val="center" w:pos="5400"/>
          <w:tab w:val="right" w:pos="9000"/>
        </w:tabs>
        <w:ind w:left="-57"/>
        <w:jc w:val="center"/>
        <w:rPr>
          <w:b/>
          <w:szCs w:val="20"/>
        </w:rPr>
      </w:pPr>
      <w:r>
        <w:rPr>
          <w:b/>
        </w:rPr>
        <w:t>Informations tirées du compte de résultat</w:t>
      </w:r>
    </w:p>
    <w:p w14:paraId="76DCB621" w14:textId="77777777" w:rsidR="00087C96" w:rsidRPr="007244CA" w:rsidRDefault="00087C96" w:rsidP="00087C96">
      <w:pPr>
        <w:jc w:val="both"/>
        <w:rPr>
          <w:bCs/>
          <w:sz w:val="20"/>
          <w:szCs w:val="20"/>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9D5770" w14:paraId="76DCB628" w14:textId="77777777" w:rsidTr="00721DE4">
        <w:trPr>
          <w:cantSplit/>
          <w:trHeight w:val="504"/>
          <w:jc w:val="center"/>
        </w:trPr>
        <w:tc>
          <w:tcPr>
            <w:tcW w:w="2160" w:type="dxa"/>
            <w:vAlign w:val="center"/>
          </w:tcPr>
          <w:p w14:paraId="76DCB622" w14:textId="77777777" w:rsidR="00087C96" w:rsidRPr="009D5770" w:rsidRDefault="00087C96" w:rsidP="00087C96">
            <w:pPr>
              <w:tabs>
                <w:tab w:val="center" w:pos="5400"/>
                <w:tab w:val="right" w:pos="9000"/>
              </w:tabs>
              <w:ind w:left="-57"/>
              <w:jc w:val="both"/>
              <w:rPr>
                <w:b/>
                <w:sz w:val="20"/>
                <w:szCs w:val="20"/>
              </w:rPr>
            </w:pPr>
            <w:r>
              <w:rPr>
                <w:b/>
                <w:sz w:val="20"/>
              </w:rPr>
              <w:t xml:space="preserve">Recettes totales </w:t>
            </w:r>
          </w:p>
        </w:tc>
        <w:tc>
          <w:tcPr>
            <w:tcW w:w="1440" w:type="dxa"/>
            <w:vAlign w:val="center"/>
          </w:tcPr>
          <w:p w14:paraId="76DCB623"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4"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5"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6"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7"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2F" w14:textId="77777777" w:rsidTr="00721DE4">
        <w:trPr>
          <w:cantSplit/>
          <w:trHeight w:val="504"/>
          <w:jc w:val="center"/>
        </w:trPr>
        <w:tc>
          <w:tcPr>
            <w:tcW w:w="2160" w:type="dxa"/>
            <w:vAlign w:val="center"/>
          </w:tcPr>
          <w:p w14:paraId="76DCB629" w14:textId="77777777" w:rsidR="00087C96" w:rsidRPr="009D5770" w:rsidRDefault="00087C96" w:rsidP="00087C96">
            <w:pPr>
              <w:tabs>
                <w:tab w:val="center" w:pos="5400"/>
                <w:tab w:val="right" w:pos="9000"/>
              </w:tabs>
              <w:ind w:left="-57"/>
              <w:jc w:val="both"/>
              <w:rPr>
                <w:b/>
                <w:sz w:val="20"/>
                <w:szCs w:val="20"/>
              </w:rPr>
            </w:pPr>
            <w:r>
              <w:rPr>
                <w:b/>
                <w:sz w:val="20"/>
              </w:rPr>
              <w:t>Bénéfices avant impôts</w:t>
            </w:r>
          </w:p>
        </w:tc>
        <w:tc>
          <w:tcPr>
            <w:tcW w:w="1440" w:type="dxa"/>
            <w:vAlign w:val="center"/>
          </w:tcPr>
          <w:p w14:paraId="76DCB62A"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B"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C"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D"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E"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36" w14:textId="77777777" w:rsidTr="00721DE4">
        <w:trPr>
          <w:cantSplit/>
          <w:trHeight w:val="504"/>
          <w:jc w:val="center"/>
        </w:trPr>
        <w:tc>
          <w:tcPr>
            <w:tcW w:w="2160" w:type="dxa"/>
            <w:vAlign w:val="center"/>
          </w:tcPr>
          <w:p w14:paraId="76DCB630" w14:textId="77777777" w:rsidR="00087C96" w:rsidRPr="009D5770" w:rsidRDefault="00087C96" w:rsidP="00087C96">
            <w:pPr>
              <w:tabs>
                <w:tab w:val="center" w:pos="5400"/>
                <w:tab w:val="right" w:pos="9000"/>
              </w:tabs>
              <w:ind w:left="-57"/>
              <w:jc w:val="both"/>
              <w:rPr>
                <w:bCs/>
                <w:sz w:val="20"/>
                <w:szCs w:val="20"/>
              </w:rPr>
            </w:pPr>
            <w:r>
              <w:rPr>
                <w:b/>
                <w:sz w:val="20"/>
              </w:rPr>
              <w:t>Bénéfices après impôts</w:t>
            </w:r>
          </w:p>
        </w:tc>
        <w:tc>
          <w:tcPr>
            <w:tcW w:w="1440" w:type="dxa"/>
            <w:vAlign w:val="center"/>
          </w:tcPr>
          <w:p w14:paraId="76DCB631"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32"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33"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34"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35" w14:textId="77777777" w:rsidR="00087C96" w:rsidRPr="009D5770" w:rsidRDefault="00087C96" w:rsidP="00087C96">
            <w:pPr>
              <w:tabs>
                <w:tab w:val="center" w:pos="5400"/>
                <w:tab w:val="right" w:pos="9000"/>
              </w:tabs>
              <w:ind w:left="-57"/>
              <w:jc w:val="both"/>
              <w:rPr>
                <w:b/>
                <w:sz w:val="20"/>
                <w:szCs w:val="20"/>
                <w:lang w:val="en-US"/>
              </w:rPr>
            </w:pPr>
          </w:p>
        </w:tc>
      </w:tr>
    </w:tbl>
    <w:p w14:paraId="76DCB637" w14:textId="77777777" w:rsidR="00087C96" w:rsidRPr="009D5770" w:rsidRDefault="00087C96" w:rsidP="00087C96">
      <w:pPr>
        <w:jc w:val="both"/>
        <w:rPr>
          <w:szCs w:val="20"/>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087C96" w:rsidRPr="009D5770" w14:paraId="76DCB63D" w14:textId="77777777" w:rsidTr="00087C96">
        <w:trPr>
          <w:cantSplit/>
          <w:trHeight w:val="672"/>
          <w:jc w:val="center"/>
        </w:trPr>
        <w:tc>
          <w:tcPr>
            <w:tcW w:w="9360" w:type="dxa"/>
            <w:tcBorders>
              <w:bottom w:val="single" w:sz="4" w:space="0" w:color="auto"/>
              <w:right w:val="single" w:sz="4" w:space="0" w:color="auto"/>
            </w:tcBorders>
            <w:vAlign w:val="center"/>
          </w:tcPr>
          <w:p w14:paraId="76DCB638" w14:textId="77777777" w:rsidR="00087C96" w:rsidRPr="009D5770" w:rsidRDefault="00087C96" w:rsidP="00664009">
            <w:pPr>
              <w:numPr>
                <w:ilvl w:val="0"/>
                <w:numId w:val="34"/>
              </w:numPr>
              <w:jc w:val="both"/>
              <w:rPr>
                <w:sz w:val="20"/>
                <w:szCs w:val="20"/>
              </w:rPr>
            </w:pPr>
            <w:r>
              <w:rPr>
                <w:sz w:val="20"/>
              </w:rPr>
              <w:t>Vous trouverez ci-joint des copies des états financiers (bilans, y compris toutes les notes et comptes de résultats y afférents) des 5 dernières années, comme indiqué ci-dessus, remplissant les conditions suivantes.</w:t>
            </w:r>
          </w:p>
          <w:p w14:paraId="76DCB639" w14:textId="71937993" w:rsidR="00087C96" w:rsidRPr="009D5770" w:rsidRDefault="00087C96" w:rsidP="00664009">
            <w:pPr>
              <w:numPr>
                <w:ilvl w:val="0"/>
                <w:numId w:val="33"/>
              </w:numPr>
              <w:ind w:left="702"/>
              <w:jc w:val="both"/>
              <w:rPr>
                <w:sz w:val="20"/>
                <w:szCs w:val="20"/>
              </w:rPr>
            </w:pPr>
            <w:r>
              <w:rPr>
                <w:sz w:val="20"/>
              </w:rPr>
              <w:t>Tous ces documents reflètent la situation financière de l'Offrant ou de la partie à une coentreprise ou autre association, et non celle de la société-mère ou des filiales.</w:t>
            </w:r>
          </w:p>
          <w:p w14:paraId="76DCB63A" w14:textId="77777777" w:rsidR="00087C96" w:rsidRPr="009D5770" w:rsidRDefault="00087C96" w:rsidP="00664009">
            <w:pPr>
              <w:numPr>
                <w:ilvl w:val="0"/>
                <w:numId w:val="33"/>
              </w:numPr>
              <w:ind w:left="702"/>
              <w:jc w:val="both"/>
              <w:rPr>
                <w:sz w:val="20"/>
                <w:szCs w:val="20"/>
              </w:rPr>
            </w:pPr>
            <w:r>
              <w:rPr>
                <w:sz w:val="20"/>
              </w:rPr>
              <w:t>Les états financiers historiques doivent avoir été vérifiés par un expert-comptable.</w:t>
            </w:r>
          </w:p>
          <w:p w14:paraId="76DCB63B" w14:textId="77777777" w:rsidR="00087C96" w:rsidRPr="009D5770" w:rsidRDefault="00087C96" w:rsidP="00664009">
            <w:pPr>
              <w:numPr>
                <w:ilvl w:val="0"/>
                <w:numId w:val="33"/>
              </w:numPr>
              <w:ind w:left="702"/>
              <w:jc w:val="both"/>
              <w:rPr>
                <w:sz w:val="20"/>
                <w:szCs w:val="20"/>
              </w:rPr>
            </w:pPr>
            <w:r>
              <w:rPr>
                <w:sz w:val="20"/>
              </w:rPr>
              <w:t>Les états financiers historiques doivent être complets et inclure toutes les notes accompagnant les états financiers.</w:t>
            </w:r>
          </w:p>
          <w:p w14:paraId="76DCB63C" w14:textId="77777777" w:rsidR="00087C96" w:rsidRPr="009D5770" w:rsidRDefault="00087C96" w:rsidP="00664009">
            <w:pPr>
              <w:numPr>
                <w:ilvl w:val="0"/>
                <w:numId w:val="33"/>
              </w:numPr>
              <w:ind w:left="702"/>
              <w:jc w:val="both"/>
              <w:rPr>
                <w:sz w:val="20"/>
                <w:szCs w:val="20"/>
              </w:rPr>
            </w:pPr>
            <w:r>
              <w:rPr>
                <w:sz w:val="20"/>
              </w:rPr>
              <w:t>Les états financiers historiques doivent correspondre à des périodes comptables déjà achevées et vérifiées (aucun état pour des périodes partielles ne doit être demandé ou accepté).</w:t>
            </w:r>
          </w:p>
        </w:tc>
      </w:tr>
    </w:tbl>
    <w:p w14:paraId="76DCB63E" w14:textId="77777777" w:rsidR="00087C96" w:rsidRPr="007244CA" w:rsidRDefault="00087C96" w:rsidP="00087C96">
      <w:pPr>
        <w:tabs>
          <w:tab w:val="center" w:pos="5400"/>
          <w:tab w:val="right" w:pos="9000"/>
        </w:tabs>
        <w:ind w:left="-57"/>
        <w:jc w:val="center"/>
        <w:rPr>
          <w:b/>
          <w:szCs w:val="20"/>
        </w:rPr>
      </w:pPr>
    </w:p>
    <w:p w14:paraId="76DCB64F" w14:textId="7B99C25F" w:rsidR="00087C96" w:rsidRPr="009D5770" w:rsidRDefault="00087C96" w:rsidP="00087C96">
      <w:pPr>
        <w:jc w:val="both"/>
        <w:rPr>
          <w:rFonts w:eastAsia="Arial Unicode MS"/>
        </w:rPr>
      </w:pPr>
      <w:r>
        <w:rPr>
          <w:sz w:val="20"/>
        </w:rPr>
        <w:t>*Les Offrants doivent remplir ce tableau. Le Maître d’ouvrage le vérifiera pendant l’examen de l’offre.</w:t>
      </w:r>
    </w:p>
    <w:p w14:paraId="4AA10CD4" w14:textId="21A30B2D" w:rsidR="00C65697" w:rsidRPr="009D5770" w:rsidRDefault="00C65697" w:rsidP="00286F69">
      <w:pPr>
        <w:jc w:val="both"/>
        <w:rPr>
          <w:b/>
          <w:bCs/>
        </w:rPr>
      </w:pPr>
      <w:bookmarkStart w:id="1912" w:name="_Toc163975056"/>
      <w:bookmarkStart w:id="1913" w:name="_Toc308967749"/>
    </w:p>
    <w:p w14:paraId="76DCB652" w14:textId="3A3CF99F" w:rsidR="00087C96" w:rsidRPr="009D5770" w:rsidRDefault="009B4577" w:rsidP="002E3829">
      <w:pPr>
        <w:pStyle w:val="Heading4BSF"/>
        <w:rPr>
          <w:rFonts w:ascii="Times New Roman" w:hAnsi="Times New Roman"/>
        </w:rPr>
      </w:pPr>
      <w:bookmarkStart w:id="1914" w:name="_Toc31861716"/>
      <w:bookmarkStart w:id="1915" w:name="_Toc38710404"/>
      <w:bookmarkStart w:id="1916" w:name="_Toc54328492"/>
      <w:bookmarkStart w:id="1917" w:name="_Toc54427724"/>
      <w:bookmarkStart w:id="1918" w:name="_Toc54428160"/>
      <w:bookmarkStart w:id="1919" w:name="_Toc54790151"/>
      <w:bookmarkStart w:id="1920" w:name="_Toc54820741"/>
      <w:bookmarkStart w:id="1921" w:name="_Toc54821153"/>
      <w:bookmarkStart w:id="1922" w:name="_Toc57157011"/>
      <w:r>
        <w:rPr>
          <w:rFonts w:ascii="Times New Roman" w:hAnsi="Times New Roman"/>
        </w:rPr>
        <w:lastRenderedPageBreak/>
        <w:t>Formulaire FIN-2 : Chiffre d’affaires annuel moyen des activités de construction</w:t>
      </w:r>
      <w:bookmarkEnd w:id="1912"/>
      <w:bookmarkEnd w:id="1913"/>
      <w:bookmarkEnd w:id="1914"/>
      <w:bookmarkEnd w:id="1915"/>
      <w:bookmarkEnd w:id="1916"/>
      <w:bookmarkEnd w:id="1917"/>
      <w:bookmarkEnd w:id="1918"/>
      <w:bookmarkEnd w:id="1919"/>
      <w:bookmarkEnd w:id="1920"/>
      <w:bookmarkEnd w:id="1921"/>
      <w:bookmarkEnd w:id="1922"/>
    </w:p>
    <w:p w14:paraId="76DCB654" w14:textId="4E556BE1" w:rsidR="00087C96" w:rsidRPr="009D5770" w:rsidRDefault="00267999" w:rsidP="00087C96">
      <w:pPr>
        <w:tabs>
          <w:tab w:val="center" w:pos="4320"/>
          <w:tab w:val="right" w:pos="8640"/>
        </w:tabs>
        <w:suppressAutoHyphens/>
        <w:jc w:val="both"/>
        <w:rPr>
          <w:bCs/>
          <w:iCs/>
          <w:szCs w:val="20"/>
        </w:rPr>
      </w:pPr>
      <w:r>
        <w:t>[Chaque Offrant ou partie à une coentreprise/association constituant l'Offrant doit remplir le formulaire ci-après.]</w:t>
      </w:r>
    </w:p>
    <w:p w14:paraId="76DCB655" w14:textId="77777777" w:rsidR="00087C96" w:rsidRPr="007244CA" w:rsidRDefault="00087C96" w:rsidP="00087C96">
      <w:pPr>
        <w:tabs>
          <w:tab w:val="center" w:pos="4320"/>
          <w:tab w:val="right" w:pos="8640"/>
        </w:tabs>
        <w:suppressAutoHyphens/>
        <w:jc w:val="both"/>
        <w:rPr>
          <w:bCs/>
          <w:iCs/>
          <w:spacing w:val="-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645"/>
        <w:gridCol w:w="1805"/>
        <w:gridCol w:w="2973"/>
      </w:tblGrid>
      <w:tr w:rsidR="00087C96" w:rsidRPr="009D5770" w14:paraId="76DCB657" w14:textId="77777777" w:rsidTr="00352889">
        <w:trPr>
          <w:jc w:val="center"/>
        </w:trPr>
        <w:tc>
          <w:tcPr>
            <w:tcW w:w="5000" w:type="pct"/>
            <w:gridSpan w:val="4"/>
            <w:shd w:val="clear" w:color="auto" w:fill="auto"/>
          </w:tcPr>
          <w:p w14:paraId="76DCB656" w14:textId="77777777" w:rsidR="00087C96" w:rsidRPr="009D5770" w:rsidRDefault="00087C96" w:rsidP="00087C96">
            <w:pPr>
              <w:spacing w:before="20" w:after="20"/>
              <w:jc w:val="center"/>
              <w:outlineLvl w:val="4"/>
              <w:rPr>
                <w:b/>
                <w:bCs/>
                <w:sz w:val="20"/>
              </w:rPr>
            </w:pPr>
            <w:r>
              <w:rPr>
                <w:b/>
                <w:sz w:val="20"/>
              </w:rPr>
              <w:t>Données sur le chiffre d’affaires annuel au cours des cinq dernières années (Construction uniquement)</w:t>
            </w:r>
          </w:p>
        </w:tc>
      </w:tr>
      <w:tr w:rsidR="00087C96" w:rsidRPr="009D5770" w14:paraId="76DCB65F"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496" w:type="pct"/>
            <w:tcBorders>
              <w:top w:val="single" w:sz="4" w:space="0" w:color="auto"/>
              <w:left w:val="single" w:sz="4" w:space="0" w:color="auto"/>
              <w:bottom w:val="single" w:sz="4" w:space="0" w:color="auto"/>
            </w:tcBorders>
            <w:vAlign w:val="center"/>
          </w:tcPr>
          <w:p w14:paraId="76DCB658" w14:textId="77777777" w:rsidR="00087C96" w:rsidRPr="009D5770" w:rsidRDefault="00087C96" w:rsidP="00087C96">
            <w:pPr>
              <w:spacing w:before="60" w:after="60"/>
              <w:jc w:val="center"/>
              <w:rPr>
                <w:b/>
                <w:bCs/>
                <w:sz w:val="20"/>
              </w:rPr>
            </w:pPr>
            <w:r>
              <w:rPr>
                <w:b/>
                <w:sz w:val="20"/>
              </w:rPr>
              <w:t>Année</w:t>
            </w:r>
          </w:p>
        </w:tc>
        <w:tc>
          <w:tcPr>
            <w:tcW w:w="1949" w:type="pct"/>
            <w:tcBorders>
              <w:top w:val="single" w:sz="4" w:space="0" w:color="auto"/>
              <w:left w:val="single" w:sz="6" w:space="0" w:color="auto"/>
              <w:bottom w:val="single" w:sz="4" w:space="0" w:color="auto"/>
            </w:tcBorders>
          </w:tcPr>
          <w:p w14:paraId="76DCB659" w14:textId="77777777" w:rsidR="00087C96" w:rsidRPr="009D5770" w:rsidRDefault="00087C96" w:rsidP="00087C96">
            <w:pPr>
              <w:spacing w:before="60" w:after="60"/>
              <w:jc w:val="center"/>
              <w:rPr>
                <w:b/>
                <w:bCs/>
                <w:sz w:val="20"/>
              </w:rPr>
            </w:pPr>
            <w:r>
              <w:rPr>
                <w:b/>
                <w:sz w:val="20"/>
              </w:rPr>
              <w:t>Montant</w:t>
            </w:r>
          </w:p>
          <w:p w14:paraId="76DCB65A" w14:textId="77777777" w:rsidR="00087C96" w:rsidRPr="009D5770" w:rsidRDefault="00087C96" w:rsidP="00087C96">
            <w:pPr>
              <w:spacing w:after="60"/>
              <w:jc w:val="center"/>
              <w:rPr>
                <w:b/>
                <w:bCs/>
                <w:sz w:val="20"/>
              </w:rPr>
            </w:pPr>
            <w:r>
              <w:rPr>
                <w:b/>
                <w:sz w:val="20"/>
              </w:rPr>
              <w:t>Monnaie</w:t>
            </w:r>
          </w:p>
        </w:tc>
        <w:tc>
          <w:tcPr>
            <w:tcW w:w="965" w:type="pct"/>
            <w:tcBorders>
              <w:top w:val="single" w:sz="4" w:space="0" w:color="auto"/>
              <w:left w:val="single" w:sz="6" w:space="0" w:color="auto"/>
              <w:bottom w:val="single" w:sz="4" w:space="0" w:color="auto"/>
            </w:tcBorders>
          </w:tcPr>
          <w:p w14:paraId="76DCB65B" w14:textId="77777777" w:rsidR="00087C96" w:rsidRPr="009D5770" w:rsidRDefault="00087C96" w:rsidP="00087C96">
            <w:pPr>
              <w:spacing w:before="60" w:after="60"/>
              <w:jc w:val="center"/>
              <w:rPr>
                <w:b/>
                <w:bCs/>
                <w:sz w:val="20"/>
              </w:rPr>
            </w:pPr>
            <w:r>
              <w:rPr>
                <w:b/>
                <w:sz w:val="20"/>
              </w:rPr>
              <w:t xml:space="preserve">Taux de </w:t>
            </w:r>
          </w:p>
          <w:p w14:paraId="76DCB65C" w14:textId="77777777" w:rsidR="00087C96" w:rsidRPr="009D5770" w:rsidRDefault="00087C96" w:rsidP="00087C96">
            <w:pPr>
              <w:spacing w:after="60"/>
              <w:jc w:val="center"/>
              <w:rPr>
                <w:b/>
                <w:bCs/>
                <w:sz w:val="20"/>
              </w:rPr>
            </w:pPr>
            <w:r>
              <w:rPr>
                <w:b/>
                <w:sz w:val="20"/>
              </w:rPr>
              <w:t>change</w:t>
            </w:r>
          </w:p>
        </w:tc>
        <w:tc>
          <w:tcPr>
            <w:tcW w:w="1590" w:type="pct"/>
            <w:tcBorders>
              <w:top w:val="single" w:sz="4" w:space="0" w:color="auto"/>
              <w:left w:val="single" w:sz="6" w:space="0" w:color="auto"/>
              <w:bottom w:val="single" w:sz="4" w:space="0" w:color="auto"/>
              <w:right w:val="single" w:sz="4" w:space="0" w:color="auto"/>
            </w:tcBorders>
          </w:tcPr>
          <w:p w14:paraId="76DCB65D" w14:textId="77777777" w:rsidR="00087C96" w:rsidRPr="009D5770" w:rsidRDefault="00087C96" w:rsidP="00087C96">
            <w:pPr>
              <w:spacing w:before="60" w:after="60"/>
              <w:jc w:val="center"/>
              <w:rPr>
                <w:b/>
                <w:bCs/>
                <w:sz w:val="20"/>
              </w:rPr>
            </w:pPr>
            <w:r>
              <w:rPr>
                <w:b/>
                <w:sz w:val="20"/>
              </w:rPr>
              <w:t>Équivalent</w:t>
            </w:r>
          </w:p>
          <w:p w14:paraId="76DCB65E" w14:textId="77777777" w:rsidR="00087C96" w:rsidRPr="009D5770" w:rsidRDefault="00087C96" w:rsidP="00087C96">
            <w:pPr>
              <w:spacing w:after="60"/>
              <w:jc w:val="center"/>
              <w:rPr>
                <w:b/>
                <w:bCs/>
                <w:sz w:val="20"/>
              </w:rPr>
            </w:pPr>
            <w:r>
              <w:rPr>
                <w:b/>
                <w:sz w:val="20"/>
              </w:rPr>
              <w:t>en USD</w:t>
            </w:r>
          </w:p>
        </w:tc>
      </w:tr>
      <w:tr w:rsidR="00087C96" w:rsidRPr="009D5770" w14:paraId="76DCB664"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0"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1"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2"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3" w14:textId="77777777" w:rsidR="00087C96" w:rsidRPr="009D5770" w:rsidRDefault="00087C96" w:rsidP="00087C96">
            <w:pPr>
              <w:spacing w:before="60" w:after="60"/>
              <w:jc w:val="right"/>
              <w:rPr>
                <w:lang w:val="en-US"/>
              </w:rPr>
            </w:pPr>
          </w:p>
        </w:tc>
      </w:tr>
      <w:tr w:rsidR="00087C96" w:rsidRPr="009D5770" w14:paraId="76DCB669"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5"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6"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7"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8" w14:textId="77777777" w:rsidR="00087C96" w:rsidRPr="009D5770" w:rsidRDefault="00087C96" w:rsidP="00087C96">
            <w:pPr>
              <w:spacing w:before="60" w:after="60"/>
              <w:jc w:val="right"/>
              <w:rPr>
                <w:lang w:val="en-US"/>
              </w:rPr>
            </w:pPr>
          </w:p>
        </w:tc>
      </w:tr>
      <w:tr w:rsidR="00087C96" w:rsidRPr="009D5770" w14:paraId="76DCB66E"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A"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B"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C"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D" w14:textId="77777777" w:rsidR="00087C96" w:rsidRPr="009D5770" w:rsidRDefault="00087C96" w:rsidP="00087C96">
            <w:pPr>
              <w:spacing w:before="60" w:after="60"/>
              <w:jc w:val="right"/>
              <w:rPr>
                <w:lang w:val="en-US"/>
              </w:rPr>
            </w:pPr>
          </w:p>
        </w:tc>
      </w:tr>
      <w:tr w:rsidR="00087C96" w:rsidRPr="009D5770" w14:paraId="76DCB673"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F"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70"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71"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72" w14:textId="77777777" w:rsidR="00087C96" w:rsidRPr="009D5770" w:rsidRDefault="00087C96" w:rsidP="00087C96">
            <w:pPr>
              <w:spacing w:before="60" w:after="60"/>
              <w:jc w:val="right"/>
              <w:rPr>
                <w:lang w:val="en-US"/>
              </w:rPr>
            </w:pPr>
          </w:p>
        </w:tc>
      </w:tr>
      <w:tr w:rsidR="00087C96" w:rsidRPr="009D5770" w14:paraId="76DCB678"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74"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75"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76"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77" w14:textId="77777777" w:rsidR="00087C96" w:rsidRPr="009D5770" w:rsidRDefault="00087C96" w:rsidP="00087C96">
            <w:pPr>
              <w:spacing w:before="60" w:after="60"/>
              <w:jc w:val="right"/>
              <w:rPr>
                <w:lang w:val="en-US"/>
              </w:rPr>
            </w:pPr>
          </w:p>
        </w:tc>
      </w:tr>
      <w:tr w:rsidR="00087C96" w:rsidRPr="009D5770" w14:paraId="76DCB67B"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410" w:type="pct"/>
            <w:gridSpan w:val="3"/>
            <w:tcBorders>
              <w:top w:val="single" w:sz="4" w:space="0" w:color="auto"/>
              <w:right w:val="single" w:sz="8" w:space="0" w:color="auto"/>
            </w:tcBorders>
            <w:vAlign w:val="center"/>
          </w:tcPr>
          <w:p w14:paraId="76DCB679" w14:textId="77777777" w:rsidR="00087C96" w:rsidRPr="009D5770" w:rsidRDefault="00087C96" w:rsidP="00087C96">
            <w:pPr>
              <w:spacing w:before="60" w:after="60"/>
              <w:jc w:val="center"/>
            </w:pPr>
            <w:r>
              <w:rPr>
                <w:b/>
                <w:sz w:val="20"/>
              </w:rPr>
              <w:t>Chiffre d’affaires annuel moyen des activités de construction</w:t>
            </w:r>
          </w:p>
        </w:tc>
        <w:tc>
          <w:tcPr>
            <w:tcW w:w="1590" w:type="pct"/>
            <w:tcBorders>
              <w:top w:val="single" w:sz="4" w:space="0" w:color="auto"/>
              <w:left w:val="single" w:sz="8" w:space="0" w:color="auto"/>
              <w:bottom w:val="single" w:sz="4" w:space="0" w:color="auto"/>
              <w:right w:val="single" w:sz="4" w:space="0" w:color="auto"/>
            </w:tcBorders>
            <w:vAlign w:val="center"/>
          </w:tcPr>
          <w:p w14:paraId="76DCB67A" w14:textId="77777777" w:rsidR="00087C96" w:rsidRPr="007244CA" w:rsidRDefault="00087C96" w:rsidP="00087C96">
            <w:pPr>
              <w:spacing w:before="120" w:after="120"/>
              <w:jc w:val="right"/>
            </w:pPr>
          </w:p>
        </w:tc>
      </w:tr>
    </w:tbl>
    <w:p w14:paraId="76DCB67C" w14:textId="77777777" w:rsidR="00087C96" w:rsidRPr="007244CA" w:rsidRDefault="00087C96" w:rsidP="00087C96">
      <w:pPr>
        <w:jc w:val="both"/>
        <w:rPr>
          <w:sz w:val="20"/>
          <w:szCs w:val="20"/>
        </w:rPr>
      </w:pPr>
    </w:p>
    <w:p w14:paraId="76DCB67D" w14:textId="48F762B5" w:rsidR="00087C96" w:rsidRPr="009D5770" w:rsidRDefault="00087C96" w:rsidP="00087C96">
      <w:pPr>
        <w:tabs>
          <w:tab w:val="left" w:pos="1080"/>
        </w:tabs>
        <w:suppressAutoHyphens/>
        <w:spacing w:before="120"/>
        <w:ind w:right="-72"/>
        <w:jc w:val="both"/>
        <w:rPr>
          <w:szCs w:val="20"/>
        </w:rPr>
      </w:pPr>
      <w:r>
        <w:t xml:space="preserve">Les informations fournies doivent représenter le chiffre d’affaires annuel moyen des activités de construction de l'Offrant ou de chacune des parties à une coentreprise/association constituant l'Offrant, représentés par les montants facturés aux clients chaque année pour les travaux en cours ou achevés, convertis en USD au taux de change en vigueur à la fin de la période considérée. </w:t>
      </w:r>
    </w:p>
    <w:p w14:paraId="76DCB67E" w14:textId="06F08522" w:rsidR="00087C96" w:rsidRPr="007244CA" w:rsidRDefault="00087C96" w:rsidP="00087C96">
      <w:pPr>
        <w:jc w:val="both"/>
        <w:rPr>
          <w:rFonts w:eastAsia="Arial Unicode MS"/>
          <w:lang w:eastAsia="x-none"/>
        </w:rPr>
      </w:pPr>
    </w:p>
    <w:p w14:paraId="76DCB67F" w14:textId="016D8322" w:rsidR="00087C96" w:rsidRPr="009D5770" w:rsidRDefault="009B4577" w:rsidP="002E3829">
      <w:pPr>
        <w:pStyle w:val="Heading4BSF"/>
        <w:rPr>
          <w:rFonts w:ascii="Times New Roman" w:hAnsi="Times New Roman"/>
        </w:rPr>
      </w:pPr>
      <w:bookmarkStart w:id="1923" w:name="_Toc54503621"/>
      <w:bookmarkStart w:id="1924" w:name="_Toc308967750"/>
      <w:bookmarkStart w:id="1925" w:name="_Toc31861717"/>
      <w:bookmarkStart w:id="1926" w:name="_Toc38710405"/>
      <w:bookmarkStart w:id="1927" w:name="_Toc54328493"/>
      <w:bookmarkStart w:id="1928" w:name="_Toc54427725"/>
      <w:bookmarkStart w:id="1929" w:name="_Toc54428161"/>
      <w:bookmarkStart w:id="1930" w:name="_Toc54790152"/>
      <w:bookmarkStart w:id="1931" w:name="_Toc54820742"/>
      <w:bookmarkStart w:id="1932" w:name="_Toc54821154"/>
      <w:bookmarkStart w:id="1933" w:name="_Toc57157012"/>
      <w:bookmarkEnd w:id="1923"/>
      <w:r>
        <w:rPr>
          <w:rFonts w:ascii="Times New Roman" w:hAnsi="Times New Roman"/>
        </w:rPr>
        <w:lastRenderedPageBreak/>
        <w:t>Formulaire FIN-3 : Ressources financières</w:t>
      </w:r>
      <w:bookmarkEnd w:id="1924"/>
      <w:bookmarkEnd w:id="1925"/>
      <w:bookmarkEnd w:id="1926"/>
      <w:bookmarkEnd w:id="1927"/>
      <w:bookmarkEnd w:id="1928"/>
      <w:bookmarkEnd w:id="1929"/>
      <w:bookmarkEnd w:id="1930"/>
      <w:bookmarkEnd w:id="1931"/>
      <w:bookmarkEnd w:id="1932"/>
      <w:bookmarkEnd w:id="1933"/>
    </w:p>
    <w:p w14:paraId="76DCB681" w14:textId="732C6047" w:rsidR="00087C96" w:rsidRPr="009D5770" w:rsidRDefault="00267999" w:rsidP="00087C96">
      <w:pPr>
        <w:ind w:right="288"/>
        <w:jc w:val="both"/>
      </w:pPr>
      <w:r>
        <w:t xml:space="preserve">[Chaque Offrant ou chacune des parties à une coentreprise/association constituant l'Offrant doit remplir ce formulaire, en indiquant les sources de financement proposées, tels que les actifs liquides, les actifs immobiliers non grevés d’hypothèque, les lignes de crédit et autres moyens financiers, disponibles pour répondre aux besoins de trésorerie liés au/aux contrat(s) concerné(s), nets d’engagements pris par l'Offrant, comme requis à la </w:t>
      </w:r>
      <w:r>
        <w:rPr>
          <w:b/>
          <w:bCs/>
        </w:rPr>
        <w:t>Section III.</w:t>
      </w:r>
      <w:r>
        <w:rPr>
          <w:b/>
        </w:rPr>
        <w:t xml:space="preserve"> </w:t>
      </w:r>
      <w:r>
        <w:rPr>
          <w:b/>
          <w:bCs/>
        </w:rPr>
        <w:t>Critères de qualification et d’évaluation.]</w:t>
      </w:r>
    </w:p>
    <w:p w14:paraId="76DCB682" w14:textId="77777777" w:rsidR="00087C96" w:rsidRPr="009D5770" w:rsidRDefault="00087C96" w:rsidP="00087C96">
      <w:pPr>
        <w:ind w:right="288"/>
        <w:jc w:val="both"/>
        <w:rPr>
          <w:spacing w:val="-2"/>
          <w:sz w:val="20"/>
          <w:lang w:val="en-US"/>
        </w:rPr>
      </w:pPr>
    </w:p>
    <w:tbl>
      <w:tblPr>
        <w:tblW w:w="5000" w:type="pct"/>
        <w:jc w:val="center"/>
        <w:tblCellMar>
          <w:left w:w="72" w:type="dxa"/>
          <w:right w:w="72" w:type="dxa"/>
        </w:tblCellMar>
        <w:tblLook w:val="0000" w:firstRow="0" w:lastRow="0" w:firstColumn="0" w:lastColumn="0" w:noHBand="0" w:noVBand="0"/>
      </w:tblPr>
      <w:tblGrid>
        <w:gridCol w:w="529"/>
        <w:gridCol w:w="5642"/>
        <w:gridCol w:w="3173"/>
      </w:tblGrid>
      <w:tr w:rsidR="00087C96" w:rsidRPr="009D5770" w14:paraId="76DCB686" w14:textId="77777777" w:rsidTr="00352889">
        <w:trPr>
          <w:cantSplit/>
          <w:jc w:val="center"/>
        </w:trPr>
        <w:tc>
          <w:tcPr>
            <w:tcW w:w="283" w:type="pct"/>
            <w:tcBorders>
              <w:top w:val="single" w:sz="6" w:space="0" w:color="auto"/>
              <w:left w:val="single" w:sz="6" w:space="0" w:color="auto"/>
              <w:bottom w:val="single" w:sz="6" w:space="0" w:color="auto"/>
            </w:tcBorders>
            <w:vAlign w:val="center"/>
          </w:tcPr>
          <w:p w14:paraId="76DCB683" w14:textId="77777777" w:rsidR="00087C96" w:rsidRPr="009D5770" w:rsidRDefault="00087C96" w:rsidP="00087C96">
            <w:pPr>
              <w:suppressAutoHyphens/>
              <w:spacing w:before="120" w:after="120"/>
              <w:jc w:val="center"/>
              <w:rPr>
                <w:b/>
                <w:bCs/>
                <w:spacing w:val="-2"/>
                <w:sz w:val="20"/>
              </w:rPr>
            </w:pPr>
            <w:r>
              <w:rPr>
                <w:b/>
                <w:sz w:val="20"/>
              </w:rPr>
              <w:t>N°</w:t>
            </w:r>
          </w:p>
        </w:tc>
        <w:tc>
          <w:tcPr>
            <w:tcW w:w="3019" w:type="pct"/>
            <w:tcBorders>
              <w:top w:val="single" w:sz="6" w:space="0" w:color="auto"/>
              <w:left w:val="single" w:sz="6" w:space="0" w:color="auto"/>
              <w:bottom w:val="single" w:sz="6" w:space="0" w:color="auto"/>
            </w:tcBorders>
          </w:tcPr>
          <w:p w14:paraId="76DCB684" w14:textId="77777777" w:rsidR="00087C96" w:rsidRPr="009D5770" w:rsidRDefault="00087C96" w:rsidP="00087C96">
            <w:pPr>
              <w:suppressAutoHyphens/>
              <w:spacing w:before="120" w:after="120"/>
              <w:jc w:val="center"/>
              <w:rPr>
                <w:b/>
                <w:bCs/>
                <w:spacing w:val="-2"/>
                <w:sz w:val="20"/>
              </w:rPr>
            </w:pPr>
            <w:r>
              <w:rPr>
                <w:b/>
                <w:sz w:val="20"/>
              </w:rPr>
              <w:t>Source de financement</w:t>
            </w:r>
          </w:p>
        </w:tc>
        <w:tc>
          <w:tcPr>
            <w:tcW w:w="1698" w:type="pct"/>
            <w:tcBorders>
              <w:top w:val="single" w:sz="6" w:space="0" w:color="auto"/>
              <w:left w:val="single" w:sz="6" w:space="0" w:color="auto"/>
              <w:bottom w:val="single" w:sz="6" w:space="0" w:color="auto"/>
              <w:right w:val="single" w:sz="6" w:space="0" w:color="auto"/>
            </w:tcBorders>
          </w:tcPr>
          <w:p w14:paraId="76DCB685" w14:textId="77777777" w:rsidR="00087C96" w:rsidRPr="009D5770" w:rsidRDefault="00087C96" w:rsidP="00087C96">
            <w:pPr>
              <w:suppressAutoHyphens/>
              <w:spacing w:before="120" w:after="120"/>
              <w:jc w:val="center"/>
              <w:rPr>
                <w:b/>
                <w:bCs/>
                <w:spacing w:val="-2"/>
                <w:sz w:val="20"/>
              </w:rPr>
            </w:pPr>
            <w:r>
              <w:rPr>
                <w:b/>
                <w:sz w:val="20"/>
              </w:rPr>
              <w:t>Montant (équivalent en USD)</w:t>
            </w:r>
          </w:p>
        </w:tc>
      </w:tr>
      <w:tr w:rsidR="00087C96" w:rsidRPr="009D5770" w14:paraId="76DCB68B" w14:textId="77777777" w:rsidTr="00352889">
        <w:trPr>
          <w:cantSplit/>
          <w:jc w:val="center"/>
        </w:trPr>
        <w:tc>
          <w:tcPr>
            <w:tcW w:w="283" w:type="pct"/>
            <w:tcBorders>
              <w:top w:val="single" w:sz="6" w:space="0" w:color="auto"/>
              <w:left w:val="single" w:sz="6" w:space="0" w:color="auto"/>
            </w:tcBorders>
            <w:vAlign w:val="center"/>
          </w:tcPr>
          <w:p w14:paraId="76DCB687" w14:textId="77777777" w:rsidR="00087C96" w:rsidRPr="009D5770" w:rsidRDefault="00087C96" w:rsidP="00087C96">
            <w:pPr>
              <w:suppressAutoHyphens/>
              <w:jc w:val="center"/>
              <w:rPr>
                <w:spacing w:val="-2"/>
                <w:sz w:val="20"/>
              </w:rPr>
            </w:pPr>
            <w:r>
              <w:rPr>
                <w:sz w:val="20"/>
              </w:rPr>
              <w:t>1</w:t>
            </w:r>
          </w:p>
        </w:tc>
        <w:tc>
          <w:tcPr>
            <w:tcW w:w="3019" w:type="pct"/>
            <w:tcBorders>
              <w:top w:val="single" w:sz="6" w:space="0" w:color="auto"/>
              <w:left w:val="single" w:sz="6" w:space="0" w:color="auto"/>
            </w:tcBorders>
          </w:tcPr>
          <w:p w14:paraId="76DCB688" w14:textId="77777777" w:rsidR="00087C96" w:rsidRPr="009D5770" w:rsidRDefault="00087C96" w:rsidP="00087C96">
            <w:pPr>
              <w:suppressAutoHyphens/>
              <w:jc w:val="both"/>
              <w:rPr>
                <w:spacing w:val="-2"/>
                <w:sz w:val="20"/>
                <w:lang w:val="en-US"/>
              </w:rPr>
            </w:pPr>
          </w:p>
          <w:p w14:paraId="76DCB689" w14:textId="77777777" w:rsidR="00087C96" w:rsidRPr="009D5770"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8A" w14:textId="77777777" w:rsidR="00087C96" w:rsidRPr="009D5770" w:rsidRDefault="00087C96" w:rsidP="00087C96">
            <w:pPr>
              <w:suppressAutoHyphens/>
              <w:spacing w:after="71"/>
              <w:jc w:val="both"/>
              <w:rPr>
                <w:spacing w:val="-2"/>
                <w:sz w:val="20"/>
                <w:lang w:val="en-US"/>
              </w:rPr>
            </w:pPr>
          </w:p>
        </w:tc>
      </w:tr>
      <w:tr w:rsidR="00087C96" w:rsidRPr="009D5770" w14:paraId="76DCB690" w14:textId="77777777" w:rsidTr="00352889">
        <w:trPr>
          <w:cantSplit/>
          <w:jc w:val="center"/>
        </w:trPr>
        <w:tc>
          <w:tcPr>
            <w:tcW w:w="283" w:type="pct"/>
            <w:tcBorders>
              <w:top w:val="single" w:sz="6" w:space="0" w:color="auto"/>
              <w:left w:val="single" w:sz="6" w:space="0" w:color="auto"/>
            </w:tcBorders>
            <w:vAlign w:val="center"/>
          </w:tcPr>
          <w:p w14:paraId="76DCB68C" w14:textId="77777777" w:rsidR="00087C96" w:rsidRPr="009D5770" w:rsidRDefault="00087C96" w:rsidP="00087C96">
            <w:pPr>
              <w:suppressAutoHyphens/>
              <w:jc w:val="center"/>
              <w:rPr>
                <w:spacing w:val="-2"/>
                <w:sz w:val="20"/>
              </w:rPr>
            </w:pPr>
            <w:r>
              <w:rPr>
                <w:sz w:val="20"/>
              </w:rPr>
              <w:t>2</w:t>
            </w:r>
          </w:p>
        </w:tc>
        <w:tc>
          <w:tcPr>
            <w:tcW w:w="3019" w:type="pct"/>
            <w:tcBorders>
              <w:top w:val="single" w:sz="6" w:space="0" w:color="auto"/>
              <w:left w:val="single" w:sz="6" w:space="0" w:color="auto"/>
            </w:tcBorders>
          </w:tcPr>
          <w:p w14:paraId="76DCB68D" w14:textId="77777777" w:rsidR="00087C96" w:rsidRPr="009D5770" w:rsidRDefault="00087C96" w:rsidP="00087C96">
            <w:pPr>
              <w:suppressAutoHyphens/>
              <w:jc w:val="both"/>
              <w:rPr>
                <w:spacing w:val="-2"/>
                <w:sz w:val="20"/>
                <w:lang w:val="en-US"/>
              </w:rPr>
            </w:pPr>
          </w:p>
          <w:p w14:paraId="76DCB68E" w14:textId="77777777" w:rsidR="00087C96" w:rsidRPr="009D5770"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8F" w14:textId="77777777" w:rsidR="00087C96" w:rsidRPr="009D5770" w:rsidRDefault="00087C96" w:rsidP="00087C96">
            <w:pPr>
              <w:suppressAutoHyphens/>
              <w:spacing w:after="71"/>
              <w:jc w:val="both"/>
              <w:rPr>
                <w:spacing w:val="-2"/>
                <w:sz w:val="20"/>
                <w:lang w:val="en-US"/>
              </w:rPr>
            </w:pPr>
          </w:p>
        </w:tc>
      </w:tr>
      <w:tr w:rsidR="00087C96" w:rsidRPr="009D5770" w14:paraId="76DCB695" w14:textId="77777777" w:rsidTr="00352889">
        <w:trPr>
          <w:cantSplit/>
          <w:jc w:val="center"/>
        </w:trPr>
        <w:tc>
          <w:tcPr>
            <w:tcW w:w="283" w:type="pct"/>
            <w:tcBorders>
              <w:top w:val="single" w:sz="6" w:space="0" w:color="auto"/>
              <w:left w:val="single" w:sz="6" w:space="0" w:color="auto"/>
            </w:tcBorders>
            <w:vAlign w:val="center"/>
          </w:tcPr>
          <w:p w14:paraId="76DCB691" w14:textId="77777777" w:rsidR="00087C96" w:rsidRPr="009D5770" w:rsidRDefault="00087C96" w:rsidP="00087C96">
            <w:pPr>
              <w:suppressAutoHyphens/>
              <w:jc w:val="center"/>
              <w:rPr>
                <w:spacing w:val="-2"/>
                <w:sz w:val="20"/>
              </w:rPr>
            </w:pPr>
            <w:r>
              <w:rPr>
                <w:sz w:val="20"/>
              </w:rPr>
              <w:t>3</w:t>
            </w:r>
          </w:p>
        </w:tc>
        <w:tc>
          <w:tcPr>
            <w:tcW w:w="3019" w:type="pct"/>
            <w:tcBorders>
              <w:top w:val="single" w:sz="6" w:space="0" w:color="auto"/>
              <w:left w:val="single" w:sz="6" w:space="0" w:color="auto"/>
            </w:tcBorders>
          </w:tcPr>
          <w:p w14:paraId="76DCB692" w14:textId="77777777" w:rsidR="00087C96" w:rsidRPr="009D5770" w:rsidRDefault="00087C96" w:rsidP="00087C96">
            <w:pPr>
              <w:suppressAutoHyphens/>
              <w:jc w:val="both"/>
              <w:rPr>
                <w:spacing w:val="-2"/>
                <w:sz w:val="20"/>
                <w:lang w:val="en-US"/>
              </w:rPr>
            </w:pPr>
          </w:p>
          <w:p w14:paraId="76DCB693" w14:textId="77777777" w:rsidR="00087C96" w:rsidRPr="009D5770"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94" w14:textId="77777777" w:rsidR="00087C96" w:rsidRPr="009D5770" w:rsidRDefault="00087C96" w:rsidP="00087C96">
            <w:pPr>
              <w:suppressAutoHyphens/>
              <w:spacing w:after="71"/>
              <w:jc w:val="both"/>
              <w:rPr>
                <w:spacing w:val="-2"/>
                <w:sz w:val="20"/>
                <w:lang w:val="en-US"/>
              </w:rPr>
            </w:pPr>
          </w:p>
        </w:tc>
      </w:tr>
      <w:tr w:rsidR="00087C96" w:rsidRPr="009D5770" w14:paraId="76DCB69A" w14:textId="77777777" w:rsidTr="00352889">
        <w:trPr>
          <w:cantSplit/>
          <w:jc w:val="center"/>
        </w:trPr>
        <w:tc>
          <w:tcPr>
            <w:tcW w:w="283" w:type="pct"/>
            <w:tcBorders>
              <w:top w:val="single" w:sz="6" w:space="0" w:color="auto"/>
              <w:left w:val="single" w:sz="6" w:space="0" w:color="auto"/>
              <w:bottom w:val="single" w:sz="6" w:space="0" w:color="auto"/>
            </w:tcBorders>
            <w:vAlign w:val="center"/>
          </w:tcPr>
          <w:p w14:paraId="76DCB696" w14:textId="77777777" w:rsidR="00087C96" w:rsidRPr="009D5770" w:rsidRDefault="00087C96" w:rsidP="00087C96">
            <w:pPr>
              <w:suppressAutoHyphens/>
              <w:jc w:val="center"/>
              <w:rPr>
                <w:spacing w:val="-2"/>
                <w:sz w:val="20"/>
              </w:rPr>
            </w:pPr>
            <w:r>
              <w:rPr>
                <w:sz w:val="20"/>
              </w:rPr>
              <w:t>4</w:t>
            </w:r>
          </w:p>
        </w:tc>
        <w:tc>
          <w:tcPr>
            <w:tcW w:w="3019" w:type="pct"/>
            <w:tcBorders>
              <w:top w:val="single" w:sz="6" w:space="0" w:color="auto"/>
              <w:left w:val="single" w:sz="6" w:space="0" w:color="auto"/>
              <w:bottom w:val="single" w:sz="6" w:space="0" w:color="auto"/>
            </w:tcBorders>
          </w:tcPr>
          <w:p w14:paraId="76DCB697" w14:textId="77777777" w:rsidR="00087C96" w:rsidRPr="009D5770" w:rsidRDefault="00087C96" w:rsidP="00087C96">
            <w:pPr>
              <w:suppressAutoHyphens/>
              <w:jc w:val="both"/>
              <w:rPr>
                <w:spacing w:val="-2"/>
                <w:sz w:val="20"/>
                <w:lang w:val="en-US"/>
              </w:rPr>
            </w:pPr>
          </w:p>
          <w:p w14:paraId="76DCB698" w14:textId="77777777" w:rsidR="00087C96" w:rsidRPr="009D5770"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bottom w:val="single" w:sz="6" w:space="0" w:color="auto"/>
              <w:right w:val="single" w:sz="6" w:space="0" w:color="auto"/>
            </w:tcBorders>
          </w:tcPr>
          <w:p w14:paraId="76DCB699" w14:textId="77777777" w:rsidR="00087C96" w:rsidRPr="009D5770" w:rsidRDefault="00087C96" w:rsidP="00087C96">
            <w:pPr>
              <w:suppressAutoHyphens/>
              <w:spacing w:after="71"/>
              <w:jc w:val="both"/>
              <w:rPr>
                <w:spacing w:val="-2"/>
                <w:sz w:val="20"/>
                <w:lang w:val="en-US"/>
              </w:rPr>
            </w:pPr>
          </w:p>
        </w:tc>
      </w:tr>
    </w:tbl>
    <w:p w14:paraId="76DCB69B" w14:textId="77777777" w:rsidR="00087C96" w:rsidRPr="009D5770" w:rsidRDefault="00087C96" w:rsidP="00087C96">
      <w:pPr>
        <w:jc w:val="center"/>
        <w:rPr>
          <w:b/>
          <w:szCs w:val="20"/>
          <w:lang w:val="en-US"/>
        </w:rPr>
      </w:pPr>
    </w:p>
    <w:p w14:paraId="76DCB69D" w14:textId="54301D47" w:rsidR="00087C96" w:rsidRPr="009D5770" w:rsidRDefault="00087C96" w:rsidP="00087C96">
      <w:pPr>
        <w:jc w:val="both"/>
        <w:rPr>
          <w:rFonts w:eastAsia="Arial Unicode MS"/>
          <w:lang w:val="en-US" w:eastAsia="x-none"/>
        </w:rPr>
      </w:pPr>
    </w:p>
    <w:p w14:paraId="76DCB69E" w14:textId="494C72A1" w:rsidR="00087C96" w:rsidRPr="009D5770" w:rsidRDefault="009B4577" w:rsidP="002E3829">
      <w:pPr>
        <w:pStyle w:val="Heading4BSF"/>
        <w:rPr>
          <w:rFonts w:ascii="Times New Roman" w:hAnsi="Times New Roman"/>
        </w:rPr>
      </w:pPr>
      <w:bookmarkStart w:id="1934" w:name="_Toc54503623"/>
      <w:bookmarkStart w:id="1935" w:name="_Toc31861718"/>
      <w:bookmarkStart w:id="1936" w:name="_Toc38710406"/>
      <w:bookmarkStart w:id="1937" w:name="_Toc54328494"/>
      <w:bookmarkStart w:id="1938" w:name="_Toc54427726"/>
      <w:bookmarkStart w:id="1939" w:name="_Toc54428162"/>
      <w:bookmarkStart w:id="1940" w:name="_Toc54790153"/>
      <w:bookmarkStart w:id="1941" w:name="_Toc54820743"/>
      <w:bookmarkStart w:id="1942" w:name="_Toc54821155"/>
      <w:bookmarkStart w:id="1943" w:name="_Toc57157013"/>
      <w:bookmarkEnd w:id="1934"/>
      <w:r>
        <w:rPr>
          <w:rFonts w:ascii="Times New Roman" w:hAnsi="Times New Roman"/>
        </w:rPr>
        <w:lastRenderedPageBreak/>
        <w:t>Formulaire FIN-4 : Engagements contractuels actuels/Travaux en cours</w:t>
      </w:r>
      <w:bookmarkEnd w:id="1935"/>
      <w:bookmarkEnd w:id="1936"/>
      <w:bookmarkEnd w:id="1937"/>
      <w:bookmarkEnd w:id="1938"/>
      <w:bookmarkEnd w:id="1939"/>
      <w:bookmarkEnd w:id="1940"/>
      <w:bookmarkEnd w:id="1941"/>
      <w:bookmarkEnd w:id="1942"/>
      <w:bookmarkEnd w:id="1943"/>
    </w:p>
    <w:p w14:paraId="76DCB6A0" w14:textId="41BBED1C" w:rsidR="00087C96" w:rsidRPr="009D5770" w:rsidRDefault="00267999" w:rsidP="00087C96">
      <w:pPr>
        <w:suppressAutoHyphens/>
        <w:jc w:val="both"/>
        <w:rPr>
          <w:spacing w:val="-2"/>
        </w:rPr>
      </w:pPr>
      <w:r>
        <w:t>[Chaque Offrant ou partie à une coentreprise/association constituant l'Offrant doit donner des informations sur ses engagements actuels dans le cadre de tous les contrats attribués, pour les contrats pour lesquels une lettre d’intention ou d’acceptation a été reçue et pour les contrats qui sont sur le point d’être achevés, mais pour lesquels un certificat officiel d’exécution totale n’a pas encore été délivré.]</w:t>
      </w:r>
    </w:p>
    <w:p w14:paraId="76DCB6A1" w14:textId="77777777" w:rsidR="00087C96" w:rsidRPr="007244CA" w:rsidRDefault="00087C96" w:rsidP="00087C96">
      <w:pPr>
        <w:suppressAutoHyphens/>
        <w:jc w:val="both"/>
        <w:rPr>
          <w:spacing w:val="-2"/>
          <w:sz w:val="20"/>
        </w:rPr>
      </w:pPr>
    </w:p>
    <w:p w14:paraId="76DCB6A2" w14:textId="77777777" w:rsidR="00087C96" w:rsidRPr="007244CA" w:rsidRDefault="00087C96" w:rsidP="00087C96">
      <w:pPr>
        <w:suppressAutoHyphens/>
        <w:jc w:val="both"/>
        <w:rPr>
          <w:spacing w:val="-2"/>
          <w:sz w:val="20"/>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087C96" w:rsidRPr="009D5770" w14:paraId="76DCB6A8"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A3" w14:textId="77777777" w:rsidR="00087C96" w:rsidRPr="009D5770" w:rsidRDefault="00087C96" w:rsidP="00087C96">
            <w:pPr>
              <w:suppressAutoHyphens/>
              <w:spacing w:after="71"/>
              <w:jc w:val="center"/>
              <w:rPr>
                <w:b/>
                <w:spacing w:val="-2"/>
                <w:sz w:val="20"/>
                <w:szCs w:val="20"/>
              </w:rPr>
            </w:pPr>
            <w:r>
              <w:rPr>
                <w:b/>
                <w:sz w:val="20"/>
              </w:rPr>
              <w:t>Nom du Contrat</w:t>
            </w:r>
          </w:p>
        </w:tc>
        <w:tc>
          <w:tcPr>
            <w:tcW w:w="1620" w:type="dxa"/>
            <w:tcBorders>
              <w:top w:val="single" w:sz="6" w:space="0" w:color="auto"/>
            </w:tcBorders>
          </w:tcPr>
          <w:p w14:paraId="76DCB6A4" w14:textId="77777777" w:rsidR="00087C96" w:rsidRPr="009D5770" w:rsidRDefault="00087C96" w:rsidP="00087C96">
            <w:pPr>
              <w:suppressAutoHyphens/>
              <w:spacing w:after="71"/>
              <w:jc w:val="center"/>
              <w:rPr>
                <w:b/>
                <w:spacing w:val="-2"/>
                <w:sz w:val="20"/>
                <w:szCs w:val="20"/>
              </w:rPr>
            </w:pPr>
            <w:r>
              <w:rPr>
                <w:b/>
                <w:sz w:val="20"/>
              </w:rPr>
              <w:t>Coordonnées, adresse/tél./télécopie du Maître d’ouvrage</w:t>
            </w:r>
          </w:p>
        </w:tc>
        <w:tc>
          <w:tcPr>
            <w:tcW w:w="1800" w:type="dxa"/>
            <w:tcBorders>
              <w:top w:val="single" w:sz="6" w:space="0" w:color="auto"/>
              <w:left w:val="single" w:sz="6" w:space="0" w:color="auto"/>
            </w:tcBorders>
          </w:tcPr>
          <w:p w14:paraId="76DCB6A5" w14:textId="77777777" w:rsidR="00087C96" w:rsidRPr="009D5770" w:rsidRDefault="00087C96" w:rsidP="00087C96">
            <w:pPr>
              <w:suppressAutoHyphens/>
              <w:spacing w:after="71"/>
              <w:jc w:val="center"/>
              <w:rPr>
                <w:b/>
                <w:spacing w:val="-2"/>
                <w:sz w:val="20"/>
                <w:szCs w:val="20"/>
              </w:rPr>
            </w:pPr>
            <w:r>
              <w:rPr>
                <w:b/>
                <w:sz w:val="20"/>
              </w:rPr>
              <w:t>Valeur des travaux en cours (Équivalent actualisé en USD)</w:t>
            </w:r>
          </w:p>
        </w:tc>
        <w:tc>
          <w:tcPr>
            <w:tcW w:w="1800" w:type="dxa"/>
            <w:tcBorders>
              <w:top w:val="single" w:sz="6" w:space="0" w:color="auto"/>
              <w:left w:val="single" w:sz="6" w:space="0" w:color="auto"/>
            </w:tcBorders>
          </w:tcPr>
          <w:p w14:paraId="76DCB6A6" w14:textId="77777777" w:rsidR="00087C96" w:rsidRPr="009D5770" w:rsidRDefault="00087C96" w:rsidP="00087C96">
            <w:pPr>
              <w:suppressAutoHyphens/>
              <w:spacing w:after="71"/>
              <w:jc w:val="center"/>
              <w:rPr>
                <w:b/>
                <w:spacing w:val="-2"/>
                <w:sz w:val="20"/>
                <w:szCs w:val="20"/>
              </w:rPr>
            </w:pPr>
            <w:r>
              <w:rPr>
                <w:b/>
                <w:sz w:val="20"/>
              </w:rPr>
              <w:t>Date d’achèvement prévue</w:t>
            </w:r>
          </w:p>
        </w:tc>
        <w:tc>
          <w:tcPr>
            <w:tcW w:w="1800" w:type="dxa"/>
            <w:tcBorders>
              <w:top w:val="single" w:sz="6" w:space="0" w:color="auto"/>
              <w:left w:val="single" w:sz="6" w:space="0" w:color="auto"/>
              <w:bottom w:val="single" w:sz="6" w:space="0" w:color="auto"/>
              <w:right w:val="single" w:sz="6" w:space="0" w:color="auto"/>
            </w:tcBorders>
          </w:tcPr>
          <w:p w14:paraId="76DCB6A7" w14:textId="77777777" w:rsidR="00087C96" w:rsidRPr="009D5770" w:rsidRDefault="00087C96" w:rsidP="00087C96">
            <w:pPr>
              <w:suppressAutoHyphens/>
              <w:spacing w:after="71"/>
              <w:jc w:val="center"/>
              <w:rPr>
                <w:b/>
                <w:spacing w:val="-2"/>
                <w:sz w:val="20"/>
                <w:szCs w:val="20"/>
              </w:rPr>
            </w:pPr>
            <w:r>
              <w:rPr>
                <w:b/>
                <w:sz w:val="20"/>
              </w:rPr>
              <w:t>Facturation mensuelle moyenne au cours des six derniers mois</w:t>
            </w:r>
            <w:r>
              <w:rPr>
                <w:b/>
                <w:sz w:val="20"/>
              </w:rPr>
              <w:br/>
              <w:t xml:space="preserve"> (USD/mois)</w:t>
            </w:r>
          </w:p>
        </w:tc>
      </w:tr>
      <w:tr w:rsidR="00087C96" w:rsidRPr="009D5770" w14:paraId="76DCB6AF"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A9" w14:textId="77777777" w:rsidR="00087C96" w:rsidRPr="007244CA" w:rsidRDefault="00087C96" w:rsidP="00087C96">
            <w:pPr>
              <w:suppressAutoHyphens/>
              <w:jc w:val="both"/>
              <w:rPr>
                <w:spacing w:val="-2"/>
                <w:sz w:val="20"/>
              </w:rPr>
            </w:pPr>
          </w:p>
          <w:p w14:paraId="76DCB6AA" w14:textId="77777777" w:rsidR="00087C96" w:rsidRPr="007244CA" w:rsidRDefault="00087C96" w:rsidP="00087C96">
            <w:pPr>
              <w:suppressAutoHyphens/>
              <w:spacing w:after="71"/>
              <w:jc w:val="both"/>
              <w:rPr>
                <w:spacing w:val="-2"/>
                <w:sz w:val="20"/>
              </w:rPr>
            </w:pPr>
          </w:p>
        </w:tc>
        <w:tc>
          <w:tcPr>
            <w:tcW w:w="1620" w:type="dxa"/>
            <w:tcBorders>
              <w:top w:val="single" w:sz="6" w:space="0" w:color="auto"/>
            </w:tcBorders>
          </w:tcPr>
          <w:p w14:paraId="76DCB6AB" w14:textId="77777777" w:rsidR="00087C96" w:rsidRPr="007244CA" w:rsidRDefault="00087C96" w:rsidP="00087C96">
            <w:pPr>
              <w:suppressAutoHyphens/>
              <w:jc w:val="both"/>
              <w:rPr>
                <w:spacing w:val="-2"/>
                <w:sz w:val="20"/>
              </w:rPr>
            </w:pPr>
          </w:p>
        </w:tc>
        <w:tc>
          <w:tcPr>
            <w:tcW w:w="1800" w:type="dxa"/>
            <w:tcBorders>
              <w:top w:val="single" w:sz="6" w:space="0" w:color="auto"/>
              <w:left w:val="single" w:sz="6" w:space="0" w:color="auto"/>
            </w:tcBorders>
          </w:tcPr>
          <w:p w14:paraId="76DCB6AC" w14:textId="77777777" w:rsidR="00087C96" w:rsidRPr="007244CA" w:rsidRDefault="00087C96" w:rsidP="00087C96">
            <w:pPr>
              <w:suppressAutoHyphens/>
              <w:spacing w:after="71"/>
              <w:jc w:val="both"/>
              <w:rPr>
                <w:spacing w:val="-2"/>
                <w:sz w:val="20"/>
              </w:rPr>
            </w:pPr>
          </w:p>
        </w:tc>
        <w:tc>
          <w:tcPr>
            <w:tcW w:w="1800" w:type="dxa"/>
            <w:tcBorders>
              <w:top w:val="single" w:sz="6" w:space="0" w:color="auto"/>
              <w:left w:val="single" w:sz="6" w:space="0" w:color="auto"/>
            </w:tcBorders>
          </w:tcPr>
          <w:p w14:paraId="76DCB6AD" w14:textId="77777777" w:rsidR="00087C96" w:rsidRPr="007244CA" w:rsidRDefault="00087C96" w:rsidP="00087C96">
            <w:pPr>
              <w:suppressAutoHyphens/>
              <w:spacing w:after="71"/>
              <w:jc w:val="both"/>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6DCB6AE" w14:textId="77777777" w:rsidR="00087C96" w:rsidRPr="007244CA" w:rsidRDefault="00087C96" w:rsidP="00087C96">
            <w:pPr>
              <w:suppressAutoHyphens/>
              <w:spacing w:after="71"/>
              <w:jc w:val="both"/>
              <w:rPr>
                <w:spacing w:val="-2"/>
                <w:sz w:val="20"/>
              </w:rPr>
            </w:pPr>
          </w:p>
        </w:tc>
      </w:tr>
      <w:tr w:rsidR="00087C96" w:rsidRPr="009D5770" w14:paraId="76DCB6B6"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B0" w14:textId="77777777" w:rsidR="00087C96" w:rsidRPr="007244CA" w:rsidRDefault="00087C96" w:rsidP="00087C96">
            <w:pPr>
              <w:suppressAutoHyphens/>
              <w:jc w:val="both"/>
              <w:rPr>
                <w:spacing w:val="-2"/>
                <w:sz w:val="20"/>
              </w:rPr>
            </w:pPr>
          </w:p>
          <w:p w14:paraId="76DCB6B1" w14:textId="77777777" w:rsidR="00087C96" w:rsidRPr="007244CA" w:rsidRDefault="00087C96" w:rsidP="00087C96">
            <w:pPr>
              <w:suppressAutoHyphens/>
              <w:spacing w:after="71"/>
              <w:jc w:val="both"/>
              <w:rPr>
                <w:spacing w:val="-2"/>
                <w:sz w:val="20"/>
              </w:rPr>
            </w:pPr>
          </w:p>
        </w:tc>
        <w:tc>
          <w:tcPr>
            <w:tcW w:w="1620" w:type="dxa"/>
            <w:tcBorders>
              <w:top w:val="single" w:sz="6" w:space="0" w:color="auto"/>
              <w:bottom w:val="single" w:sz="6" w:space="0" w:color="auto"/>
            </w:tcBorders>
          </w:tcPr>
          <w:p w14:paraId="76DCB6B2" w14:textId="77777777" w:rsidR="00087C96" w:rsidRPr="007244CA" w:rsidRDefault="00087C96" w:rsidP="00087C96">
            <w:pPr>
              <w:suppressAutoHyphens/>
              <w:jc w:val="both"/>
              <w:rPr>
                <w:spacing w:val="-2"/>
                <w:sz w:val="20"/>
              </w:rPr>
            </w:pPr>
          </w:p>
        </w:tc>
        <w:tc>
          <w:tcPr>
            <w:tcW w:w="1800" w:type="dxa"/>
            <w:tcBorders>
              <w:top w:val="single" w:sz="6" w:space="0" w:color="auto"/>
              <w:left w:val="single" w:sz="6" w:space="0" w:color="auto"/>
              <w:bottom w:val="single" w:sz="6" w:space="0" w:color="auto"/>
            </w:tcBorders>
          </w:tcPr>
          <w:p w14:paraId="76DCB6B3" w14:textId="77777777" w:rsidR="00087C96" w:rsidRPr="007244CA" w:rsidRDefault="00087C96" w:rsidP="00087C96">
            <w:pPr>
              <w:suppressAutoHyphens/>
              <w:spacing w:after="71"/>
              <w:jc w:val="both"/>
              <w:rPr>
                <w:spacing w:val="-2"/>
                <w:sz w:val="20"/>
              </w:rPr>
            </w:pPr>
          </w:p>
        </w:tc>
        <w:tc>
          <w:tcPr>
            <w:tcW w:w="1800" w:type="dxa"/>
            <w:tcBorders>
              <w:top w:val="single" w:sz="6" w:space="0" w:color="auto"/>
              <w:left w:val="single" w:sz="6" w:space="0" w:color="auto"/>
              <w:bottom w:val="single" w:sz="6" w:space="0" w:color="auto"/>
            </w:tcBorders>
          </w:tcPr>
          <w:p w14:paraId="76DCB6B4" w14:textId="77777777" w:rsidR="00087C96" w:rsidRPr="007244CA" w:rsidRDefault="00087C96" w:rsidP="00087C96">
            <w:pPr>
              <w:suppressAutoHyphens/>
              <w:spacing w:after="71"/>
              <w:jc w:val="both"/>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6DCB6B5" w14:textId="77777777" w:rsidR="00087C96" w:rsidRPr="007244CA" w:rsidRDefault="00087C96" w:rsidP="00087C96">
            <w:pPr>
              <w:suppressAutoHyphens/>
              <w:spacing w:after="71"/>
              <w:jc w:val="both"/>
              <w:rPr>
                <w:spacing w:val="-2"/>
                <w:sz w:val="20"/>
              </w:rPr>
            </w:pPr>
          </w:p>
        </w:tc>
      </w:tr>
      <w:tr w:rsidR="00087C96" w:rsidRPr="009D5770" w14:paraId="76DCB6BD"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B7" w14:textId="77777777" w:rsidR="00087C96" w:rsidRPr="007244CA" w:rsidRDefault="00087C96" w:rsidP="00087C96">
            <w:pPr>
              <w:suppressAutoHyphens/>
              <w:jc w:val="both"/>
              <w:rPr>
                <w:spacing w:val="-2"/>
                <w:sz w:val="20"/>
              </w:rPr>
            </w:pPr>
          </w:p>
          <w:p w14:paraId="76DCB6B8" w14:textId="77777777" w:rsidR="00087C96" w:rsidRPr="007244CA" w:rsidRDefault="00087C96" w:rsidP="00087C96">
            <w:pPr>
              <w:suppressAutoHyphens/>
              <w:spacing w:after="71"/>
              <w:jc w:val="both"/>
              <w:rPr>
                <w:spacing w:val="-2"/>
                <w:sz w:val="20"/>
              </w:rPr>
            </w:pPr>
          </w:p>
        </w:tc>
        <w:tc>
          <w:tcPr>
            <w:tcW w:w="1620" w:type="dxa"/>
            <w:tcBorders>
              <w:top w:val="single" w:sz="6" w:space="0" w:color="auto"/>
              <w:bottom w:val="single" w:sz="4" w:space="0" w:color="auto"/>
            </w:tcBorders>
          </w:tcPr>
          <w:p w14:paraId="76DCB6B9" w14:textId="77777777" w:rsidR="00087C96" w:rsidRPr="007244CA" w:rsidRDefault="00087C96" w:rsidP="00087C96">
            <w:pPr>
              <w:suppressAutoHyphens/>
              <w:jc w:val="both"/>
              <w:rPr>
                <w:spacing w:val="-2"/>
                <w:sz w:val="20"/>
              </w:rPr>
            </w:pPr>
          </w:p>
        </w:tc>
        <w:tc>
          <w:tcPr>
            <w:tcW w:w="1800" w:type="dxa"/>
            <w:tcBorders>
              <w:top w:val="single" w:sz="6" w:space="0" w:color="auto"/>
              <w:left w:val="single" w:sz="6" w:space="0" w:color="auto"/>
              <w:bottom w:val="single" w:sz="4" w:space="0" w:color="auto"/>
            </w:tcBorders>
          </w:tcPr>
          <w:p w14:paraId="76DCB6BA" w14:textId="77777777" w:rsidR="00087C96" w:rsidRPr="007244CA" w:rsidRDefault="00087C96" w:rsidP="00087C96">
            <w:pPr>
              <w:suppressAutoHyphens/>
              <w:spacing w:after="71"/>
              <w:jc w:val="both"/>
              <w:rPr>
                <w:spacing w:val="-2"/>
                <w:sz w:val="20"/>
              </w:rPr>
            </w:pPr>
          </w:p>
        </w:tc>
        <w:tc>
          <w:tcPr>
            <w:tcW w:w="1800" w:type="dxa"/>
            <w:tcBorders>
              <w:top w:val="single" w:sz="6" w:space="0" w:color="auto"/>
              <w:left w:val="single" w:sz="6" w:space="0" w:color="auto"/>
              <w:bottom w:val="single" w:sz="4" w:space="0" w:color="auto"/>
            </w:tcBorders>
          </w:tcPr>
          <w:p w14:paraId="76DCB6BB" w14:textId="77777777" w:rsidR="00087C96" w:rsidRPr="007244CA" w:rsidRDefault="00087C96" w:rsidP="00087C96">
            <w:pPr>
              <w:suppressAutoHyphens/>
              <w:spacing w:after="71"/>
              <w:jc w:val="both"/>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6DCB6BC" w14:textId="77777777" w:rsidR="00087C96" w:rsidRPr="007244CA" w:rsidRDefault="00087C96" w:rsidP="00087C96">
            <w:pPr>
              <w:suppressAutoHyphens/>
              <w:spacing w:after="71"/>
              <w:jc w:val="both"/>
              <w:rPr>
                <w:spacing w:val="-2"/>
                <w:sz w:val="20"/>
              </w:rPr>
            </w:pPr>
          </w:p>
        </w:tc>
      </w:tr>
    </w:tbl>
    <w:p w14:paraId="76DCB6C0" w14:textId="54E001E9" w:rsidR="00087C96" w:rsidRPr="007244CA" w:rsidRDefault="00087C96" w:rsidP="00087C96">
      <w:pPr>
        <w:jc w:val="both"/>
        <w:rPr>
          <w:rFonts w:eastAsia="Arial Unicode MS"/>
          <w:lang w:eastAsia="x-none"/>
        </w:rPr>
      </w:pPr>
    </w:p>
    <w:p w14:paraId="76DCB6C1" w14:textId="61842F6D" w:rsidR="00087C96" w:rsidRPr="009D5770" w:rsidRDefault="00087C96" w:rsidP="002E3829">
      <w:pPr>
        <w:pStyle w:val="Heading4BSF"/>
        <w:rPr>
          <w:rFonts w:ascii="Times New Roman" w:hAnsi="Times New Roman"/>
        </w:rPr>
      </w:pPr>
      <w:bookmarkStart w:id="1944" w:name="_Toc54503625"/>
      <w:bookmarkStart w:id="1945" w:name="_Toc31861719"/>
      <w:bookmarkStart w:id="1946" w:name="_Toc38710407"/>
      <w:bookmarkStart w:id="1947" w:name="_Toc54328495"/>
      <w:bookmarkStart w:id="1948" w:name="_Toc54427727"/>
      <w:bookmarkStart w:id="1949" w:name="_Toc54428163"/>
      <w:bookmarkStart w:id="1950" w:name="_Toc54790154"/>
      <w:bookmarkStart w:id="1951" w:name="_Toc54820744"/>
      <w:bookmarkStart w:id="1952" w:name="_Toc54821156"/>
      <w:bookmarkStart w:id="1953" w:name="_Toc57157014"/>
      <w:bookmarkEnd w:id="1944"/>
      <w:r>
        <w:rPr>
          <w:rFonts w:ascii="Times New Roman" w:hAnsi="Times New Roman"/>
        </w:rPr>
        <w:lastRenderedPageBreak/>
        <w:t xml:space="preserve">Formulaire EXP-1 : </w:t>
      </w:r>
      <w:bookmarkEnd w:id="1945"/>
      <w:bookmarkEnd w:id="1946"/>
      <w:bookmarkEnd w:id="1947"/>
      <w:bookmarkEnd w:id="1948"/>
      <w:bookmarkEnd w:id="1949"/>
      <w:bookmarkEnd w:id="1950"/>
      <w:bookmarkEnd w:id="1951"/>
      <w:bookmarkEnd w:id="1952"/>
      <w:bookmarkEnd w:id="1953"/>
      <w:r>
        <w:rPr>
          <w:rFonts w:ascii="Times New Roman" w:hAnsi="Times New Roman"/>
          <w:i/>
        </w:rPr>
        <w:t>Non utilisé</w:t>
      </w:r>
    </w:p>
    <w:p w14:paraId="76DCB6F1" w14:textId="77777777" w:rsidR="00087C96" w:rsidRPr="009D5770" w:rsidRDefault="00087C96" w:rsidP="002E3829">
      <w:pPr>
        <w:pStyle w:val="Heading4BSF"/>
        <w:rPr>
          <w:rFonts w:ascii="Times New Roman" w:hAnsi="Times New Roman"/>
        </w:rPr>
      </w:pPr>
      <w:bookmarkStart w:id="1954" w:name="_Toc142765513"/>
      <w:bookmarkStart w:id="1955" w:name="_Toc143714338"/>
      <w:bookmarkStart w:id="1956" w:name="_Toc143714454"/>
      <w:bookmarkStart w:id="1957" w:name="_Toc142765528"/>
      <w:bookmarkStart w:id="1958" w:name="_Toc143714353"/>
      <w:bookmarkStart w:id="1959" w:name="_Toc143714469"/>
      <w:bookmarkStart w:id="1960" w:name="_Toc142765534"/>
      <w:bookmarkStart w:id="1961" w:name="_Toc143714359"/>
      <w:bookmarkStart w:id="1962" w:name="_Toc143714475"/>
      <w:bookmarkStart w:id="1963" w:name="_Toc142765540"/>
      <w:bookmarkStart w:id="1964" w:name="_Toc143714365"/>
      <w:bookmarkStart w:id="1965" w:name="_Toc143714481"/>
      <w:bookmarkStart w:id="1966" w:name="_Toc142765546"/>
      <w:bookmarkStart w:id="1967" w:name="_Toc143714371"/>
      <w:bookmarkStart w:id="1968" w:name="_Toc143714487"/>
      <w:bookmarkStart w:id="1969" w:name="_Toc142765552"/>
      <w:bookmarkStart w:id="1970" w:name="_Toc143714377"/>
      <w:bookmarkStart w:id="1971" w:name="_Toc143714493"/>
      <w:bookmarkStart w:id="1972" w:name="_Toc142765558"/>
      <w:bookmarkStart w:id="1973" w:name="_Toc143714383"/>
      <w:bookmarkStart w:id="1974" w:name="_Toc143714499"/>
      <w:bookmarkStart w:id="1975" w:name="_Toc54503627"/>
      <w:bookmarkStart w:id="1976" w:name="_Toc31861720"/>
      <w:bookmarkStart w:id="1977" w:name="_Toc38710408"/>
      <w:bookmarkStart w:id="1978" w:name="_Toc54328496"/>
      <w:bookmarkStart w:id="1979" w:name="_Toc54427728"/>
      <w:bookmarkStart w:id="1980" w:name="_Toc54428164"/>
      <w:bookmarkStart w:id="1981" w:name="_Toc54790155"/>
      <w:bookmarkStart w:id="1982" w:name="_Toc54820745"/>
      <w:bookmarkStart w:id="1983" w:name="_Toc54821157"/>
      <w:bookmarkStart w:id="1984" w:name="_Toc57157015"/>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r>
        <w:rPr>
          <w:rFonts w:ascii="Times New Roman" w:hAnsi="Times New Roman"/>
        </w:rPr>
        <w:lastRenderedPageBreak/>
        <w:t>Formulaire EXP-2 : Expérience similaire dans le domaine de la construction</w:t>
      </w:r>
      <w:bookmarkEnd w:id="1976"/>
      <w:bookmarkEnd w:id="1977"/>
      <w:bookmarkEnd w:id="1978"/>
      <w:bookmarkEnd w:id="1979"/>
      <w:bookmarkEnd w:id="1980"/>
      <w:bookmarkEnd w:id="1981"/>
      <w:bookmarkEnd w:id="1982"/>
      <w:bookmarkEnd w:id="1983"/>
      <w:bookmarkEnd w:id="1984"/>
    </w:p>
    <w:p w14:paraId="76DCB6F2" w14:textId="39EB1FE2" w:rsidR="00087C96" w:rsidRPr="009D5770" w:rsidRDefault="00267999" w:rsidP="00087C96">
      <w:pPr>
        <w:spacing w:before="240" w:after="240"/>
        <w:jc w:val="both"/>
      </w:pPr>
      <w:r>
        <w:t>[Veuillez remplir un (1) formulaire par contrat.</w:t>
      </w:r>
    </w:p>
    <w:p w14:paraId="6E6FCD0B" w14:textId="2DCC6DC3" w:rsidR="006C3738" w:rsidRPr="009D5770" w:rsidRDefault="006C3738" w:rsidP="006C3738">
      <w:pPr>
        <w:pStyle w:val="BodyText"/>
      </w:pPr>
      <w:r>
        <w:t>Joindre les pièces justificatives pertinentes délivrées par les Maîtres d'ouvrage concernés (certificats de prise en charge, attestations d'exécution, certificats d'achèvement des travaux, le cas échéant).]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087C96" w:rsidRPr="009D5770" w14:paraId="76DCB6F4" w14:textId="77777777" w:rsidTr="00087C96">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76DCB6F3" w14:textId="77777777" w:rsidR="00087C96" w:rsidRPr="009D5770" w:rsidRDefault="00087C96" w:rsidP="00087C96">
            <w:pPr>
              <w:spacing w:before="20" w:after="20"/>
              <w:jc w:val="center"/>
              <w:outlineLvl w:val="4"/>
              <w:rPr>
                <w:b/>
                <w:bCs/>
                <w:sz w:val="20"/>
                <w:szCs w:val="20"/>
              </w:rPr>
            </w:pPr>
            <w:r>
              <w:rPr>
                <w:b/>
                <w:sz w:val="20"/>
              </w:rPr>
              <w:t>Contrat de taille et de nature similaires</w:t>
            </w:r>
          </w:p>
        </w:tc>
      </w:tr>
      <w:tr w:rsidR="00087C96" w:rsidRPr="009D5770" w14:paraId="76DCB6F8" w14:textId="77777777" w:rsidTr="00087C96">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76DCB6F5" w14:textId="77777777" w:rsidR="00087C96" w:rsidRPr="009D5770" w:rsidRDefault="00087C96" w:rsidP="00087C96">
            <w:pPr>
              <w:spacing w:before="60" w:after="60"/>
              <w:jc w:val="center"/>
              <w:rPr>
                <w:b/>
                <w:bCs/>
                <w:sz w:val="20"/>
                <w:szCs w:val="20"/>
              </w:rPr>
            </w:pPr>
            <w:r>
              <w:rPr>
                <w:b/>
                <w:sz w:val="20"/>
              </w:rPr>
              <w:t>Contrat n° . . . . . . de . . . . . .</w:t>
            </w:r>
          </w:p>
        </w:tc>
        <w:tc>
          <w:tcPr>
            <w:tcW w:w="1250" w:type="pct"/>
            <w:tcBorders>
              <w:left w:val="single" w:sz="4" w:space="0" w:color="auto"/>
            </w:tcBorders>
            <w:vAlign w:val="center"/>
          </w:tcPr>
          <w:p w14:paraId="76DCB6F6" w14:textId="77777777" w:rsidR="00087C96" w:rsidRPr="009D5770" w:rsidRDefault="00087C96" w:rsidP="00087C96">
            <w:pPr>
              <w:spacing w:before="60" w:after="60"/>
              <w:jc w:val="center"/>
              <w:rPr>
                <w:sz w:val="20"/>
                <w:szCs w:val="20"/>
              </w:rPr>
            </w:pPr>
            <w:r>
              <w:rPr>
                <w:b/>
                <w:sz w:val="20"/>
              </w:rPr>
              <w:t>Identification du Contrat</w:t>
            </w:r>
          </w:p>
        </w:tc>
        <w:tc>
          <w:tcPr>
            <w:tcW w:w="2500" w:type="pct"/>
            <w:gridSpan w:val="2"/>
            <w:tcBorders>
              <w:top w:val="single" w:sz="6" w:space="0" w:color="auto"/>
              <w:left w:val="nil"/>
              <w:bottom w:val="single" w:sz="6" w:space="0" w:color="auto"/>
              <w:right w:val="single" w:sz="6" w:space="0" w:color="auto"/>
            </w:tcBorders>
            <w:vAlign w:val="center"/>
          </w:tcPr>
          <w:p w14:paraId="76DCB6F7" w14:textId="77777777" w:rsidR="00087C96" w:rsidRPr="009D5770" w:rsidRDefault="00087C96" w:rsidP="00087C96">
            <w:pPr>
              <w:spacing w:before="240" w:after="240"/>
              <w:jc w:val="both"/>
              <w:rPr>
                <w:sz w:val="20"/>
                <w:szCs w:val="20"/>
                <w:lang w:val="en-US"/>
              </w:rPr>
            </w:pPr>
          </w:p>
        </w:tc>
      </w:tr>
      <w:tr w:rsidR="00087C96" w:rsidRPr="009D5770" w14:paraId="76DCB6FD" w14:textId="77777777" w:rsidTr="00087C96">
        <w:trPr>
          <w:cantSplit/>
          <w:trHeight w:val="417"/>
          <w:jc w:val="center"/>
        </w:trPr>
        <w:tc>
          <w:tcPr>
            <w:tcW w:w="1250" w:type="pct"/>
            <w:tcBorders>
              <w:top w:val="single" w:sz="6" w:space="0" w:color="auto"/>
              <w:left w:val="single" w:sz="6" w:space="0" w:color="auto"/>
              <w:bottom w:val="single" w:sz="6" w:space="0" w:color="auto"/>
            </w:tcBorders>
            <w:vAlign w:val="center"/>
          </w:tcPr>
          <w:p w14:paraId="76DCB6F9" w14:textId="77777777" w:rsidR="00087C96" w:rsidRPr="009D5770" w:rsidRDefault="00087C96" w:rsidP="00087C96">
            <w:pPr>
              <w:spacing w:before="60" w:after="60"/>
              <w:jc w:val="center"/>
              <w:rPr>
                <w:b/>
                <w:bCs/>
                <w:sz w:val="20"/>
                <w:szCs w:val="20"/>
              </w:rPr>
            </w:pPr>
            <w:r>
              <w:rPr>
                <w:b/>
                <w:sz w:val="20"/>
              </w:rPr>
              <w:t>Date d'attribution</w:t>
            </w:r>
          </w:p>
        </w:tc>
        <w:tc>
          <w:tcPr>
            <w:tcW w:w="1250" w:type="pct"/>
            <w:tcBorders>
              <w:top w:val="single" w:sz="6" w:space="0" w:color="auto"/>
              <w:bottom w:val="single" w:sz="6" w:space="0" w:color="auto"/>
              <w:right w:val="single" w:sz="6" w:space="0" w:color="auto"/>
            </w:tcBorders>
            <w:vAlign w:val="center"/>
          </w:tcPr>
          <w:p w14:paraId="76DCB6FA" w14:textId="77777777" w:rsidR="00087C96" w:rsidRPr="009D5770" w:rsidRDefault="00087C96" w:rsidP="00087C96">
            <w:pPr>
              <w:spacing w:before="60" w:after="60"/>
              <w:jc w:val="both"/>
              <w:rPr>
                <w:sz w:val="20"/>
                <w:szCs w:val="20"/>
                <w:lang w:val="en-US"/>
              </w:rPr>
            </w:pPr>
          </w:p>
        </w:tc>
        <w:tc>
          <w:tcPr>
            <w:tcW w:w="1250" w:type="pct"/>
            <w:tcBorders>
              <w:top w:val="single" w:sz="6" w:space="0" w:color="auto"/>
              <w:left w:val="single" w:sz="6" w:space="0" w:color="auto"/>
              <w:bottom w:val="single" w:sz="6" w:space="0" w:color="auto"/>
            </w:tcBorders>
            <w:vAlign w:val="center"/>
          </w:tcPr>
          <w:p w14:paraId="76DCB6FB" w14:textId="77777777" w:rsidR="00087C96" w:rsidRPr="009D5770" w:rsidRDefault="00087C96" w:rsidP="00087C96">
            <w:pPr>
              <w:spacing w:before="60" w:after="60"/>
              <w:jc w:val="center"/>
              <w:rPr>
                <w:sz w:val="20"/>
                <w:szCs w:val="20"/>
              </w:rPr>
            </w:pPr>
            <w:r>
              <w:rPr>
                <w:b/>
                <w:sz w:val="20"/>
              </w:rPr>
              <w:t>Date d'achèvement</w:t>
            </w:r>
          </w:p>
        </w:tc>
        <w:tc>
          <w:tcPr>
            <w:tcW w:w="1250" w:type="pct"/>
            <w:tcBorders>
              <w:top w:val="single" w:sz="6" w:space="0" w:color="auto"/>
              <w:bottom w:val="single" w:sz="6" w:space="0" w:color="auto"/>
              <w:right w:val="single" w:sz="6" w:space="0" w:color="auto"/>
            </w:tcBorders>
            <w:vAlign w:val="center"/>
          </w:tcPr>
          <w:p w14:paraId="76DCB6FC" w14:textId="77777777" w:rsidR="00087C96" w:rsidRPr="009D5770" w:rsidRDefault="00087C96" w:rsidP="00087C96">
            <w:pPr>
              <w:spacing w:before="240" w:after="240"/>
              <w:jc w:val="both"/>
              <w:rPr>
                <w:sz w:val="20"/>
                <w:szCs w:val="20"/>
                <w:lang w:val="en-US"/>
              </w:rPr>
            </w:pPr>
          </w:p>
        </w:tc>
      </w:tr>
      <w:tr w:rsidR="00087C96" w:rsidRPr="009D5770" w14:paraId="76DCB702" w14:textId="77777777" w:rsidTr="00087C96">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76DCB6FE" w14:textId="77777777" w:rsidR="00087C96" w:rsidRPr="009D5770" w:rsidRDefault="00087C96" w:rsidP="00087C96">
            <w:pPr>
              <w:spacing w:before="60" w:after="60"/>
              <w:jc w:val="center"/>
              <w:rPr>
                <w:b/>
                <w:bCs/>
                <w:sz w:val="20"/>
                <w:szCs w:val="20"/>
              </w:rPr>
            </w:pPr>
            <w:r>
              <w:rPr>
                <w:b/>
                <w:sz w:val="20"/>
              </w:rPr>
              <w:t>Rôle dans le contrat</w:t>
            </w:r>
          </w:p>
        </w:tc>
        <w:tc>
          <w:tcPr>
            <w:tcW w:w="1250" w:type="pct"/>
            <w:tcBorders>
              <w:top w:val="single" w:sz="6" w:space="0" w:color="auto"/>
              <w:left w:val="nil"/>
              <w:bottom w:val="single" w:sz="6" w:space="0" w:color="auto"/>
            </w:tcBorders>
            <w:vAlign w:val="center"/>
          </w:tcPr>
          <w:p w14:paraId="76DCB6FF" w14:textId="77777777" w:rsidR="00087C96" w:rsidRPr="009D5770" w:rsidRDefault="00087C96" w:rsidP="00664009">
            <w:pPr>
              <w:numPr>
                <w:ilvl w:val="0"/>
                <w:numId w:val="35"/>
              </w:numPr>
              <w:spacing w:before="60" w:after="60"/>
              <w:jc w:val="center"/>
              <w:rPr>
                <w:b/>
                <w:bCs/>
                <w:sz w:val="20"/>
                <w:szCs w:val="20"/>
              </w:rPr>
            </w:pPr>
            <w:r>
              <w:rPr>
                <w:b/>
                <w:sz w:val="20"/>
              </w:rPr>
              <w:t>Entreprise</w:t>
            </w:r>
          </w:p>
        </w:tc>
        <w:tc>
          <w:tcPr>
            <w:tcW w:w="1250" w:type="pct"/>
            <w:tcBorders>
              <w:top w:val="single" w:sz="6" w:space="0" w:color="auto"/>
              <w:bottom w:val="single" w:sz="6" w:space="0" w:color="auto"/>
            </w:tcBorders>
            <w:vAlign w:val="center"/>
          </w:tcPr>
          <w:p w14:paraId="76DCB700" w14:textId="29EAFA91" w:rsidR="00087C96" w:rsidRPr="009D5770" w:rsidRDefault="00810A0F" w:rsidP="00664009">
            <w:pPr>
              <w:numPr>
                <w:ilvl w:val="0"/>
                <w:numId w:val="35"/>
              </w:numPr>
              <w:spacing w:before="60" w:after="60"/>
              <w:jc w:val="center"/>
              <w:rPr>
                <w:b/>
                <w:bCs/>
                <w:sz w:val="20"/>
                <w:szCs w:val="20"/>
              </w:rPr>
            </w:pPr>
            <w:r>
              <w:rPr>
                <w:b/>
                <w:sz w:val="20"/>
              </w:rPr>
              <w:t>Gestionnaire de contrats</w:t>
            </w:r>
          </w:p>
        </w:tc>
        <w:tc>
          <w:tcPr>
            <w:tcW w:w="1250" w:type="pct"/>
            <w:tcBorders>
              <w:top w:val="single" w:sz="6" w:space="0" w:color="auto"/>
              <w:left w:val="nil"/>
              <w:bottom w:val="single" w:sz="6" w:space="0" w:color="auto"/>
              <w:right w:val="single" w:sz="6" w:space="0" w:color="auto"/>
            </w:tcBorders>
            <w:vAlign w:val="center"/>
          </w:tcPr>
          <w:p w14:paraId="76DCB701" w14:textId="77777777" w:rsidR="00087C96" w:rsidRPr="009D5770" w:rsidRDefault="00087C96" w:rsidP="00664009">
            <w:pPr>
              <w:numPr>
                <w:ilvl w:val="0"/>
                <w:numId w:val="35"/>
              </w:numPr>
              <w:spacing w:before="60" w:after="60"/>
              <w:jc w:val="center"/>
              <w:rPr>
                <w:b/>
                <w:bCs/>
                <w:sz w:val="20"/>
                <w:szCs w:val="20"/>
              </w:rPr>
            </w:pPr>
            <w:r>
              <w:rPr>
                <w:b/>
                <w:sz w:val="20"/>
              </w:rPr>
              <w:t>Sous-traitant</w:t>
            </w:r>
          </w:p>
        </w:tc>
      </w:tr>
      <w:tr w:rsidR="00087C96" w:rsidRPr="009D5770" w14:paraId="76DCB705" w14:textId="77777777" w:rsidTr="00087C96">
        <w:trPr>
          <w:cantSplit/>
          <w:jc w:val="center"/>
        </w:trPr>
        <w:tc>
          <w:tcPr>
            <w:tcW w:w="1250" w:type="pct"/>
            <w:tcBorders>
              <w:top w:val="single" w:sz="6" w:space="0" w:color="auto"/>
              <w:left w:val="single" w:sz="6" w:space="0" w:color="auto"/>
              <w:bottom w:val="single" w:sz="6" w:space="0" w:color="auto"/>
              <w:right w:val="single" w:sz="6" w:space="0" w:color="auto"/>
            </w:tcBorders>
          </w:tcPr>
          <w:p w14:paraId="76DCB703" w14:textId="77777777" w:rsidR="00087C96" w:rsidRPr="009D5770" w:rsidRDefault="00087C96" w:rsidP="00087C96">
            <w:pPr>
              <w:spacing w:before="60" w:after="60"/>
              <w:jc w:val="center"/>
              <w:rPr>
                <w:b/>
                <w:bCs/>
                <w:sz w:val="20"/>
                <w:szCs w:val="20"/>
              </w:rPr>
            </w:pPr>
            <w:r>
              <w:rPr>
                <w:b/>
                <w:sz w:val="20"/>
              </w:rPr>
              <w:t>Montant total du Contrat</w:t>
            </w:r>
          </w:p>
        </w:tc>
        <w:tc>
          <w:tcPr>
            <w:tcW w:w="3750" w:type="pct"/>
            <w:gridSpan w:val="3"/>
            <w:tcBorders>
              <w:top w:val="single" w:sz="6" w:space="0" w:color="auto"/>
              <w:left w:val="nil"/>
              <w:bottom w:val="single" w:sz="6" w:space="0" w:color="auto"/>
              <w:right w:val="single" w:sz="6" w:space="0" w:color="auto"/>
            </w:tcBorders>
          </w:tcPr>
          <w:p w14:paraId="76DCB704" w14:textId="77777777" w:rsidR="00087C96" w:rsidRPr="009D5770" w:rsidRDefault="00087C96" w:rsidP="00087C96">
            <w:pPr>
              <w:spacing w:before="60" w:after="60"/>
              <w:jc w:val="center"/>
              <w:rPr>
                <w:b/>
                <w:bCs/>
                <w:sz w:val="20"/>
                <w:szCs w:val="20"/>
              </w:rPr>
            </w:pPr>
            <w:r>
              <w:rPr>
                <w:b/>
                <w:sz w:val="20"/>
              </w:rPr>
              <w:t>USD</w:t>
            </w:r>
          </w:p>
        </w:tc>
      </w:tr>
      <w:tr w:rsidR="00087C96" w:rsidRPr="009D5770" w14:paraId="76DCB709" w14:textId="77777777" w:rsidTr="00087C96">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76DCB706" w14:textId="0AD60186" w:rsidR="00087C96" w:rsidRPr="009D5770" w:rsidRDefault="00087C96" w:rsidP="008E74B1">
            <w:pPr>
              <w:spacing w:before="60" w:after="60"/>
              <w:jc w:val="center"/>
              <w:rPr>
                <w:b/>
                <w:bCs/>
                <w:sz w:val="20"/>
                <w:szCs w:val="20"/>
              </w:rPr>
            </w:pPr>
            <w:r>
              <w:rPr>
                <w:b/>
                <w:sz w:val="20"/>
              </w:rPr>
              <w:t>Dans le cas d’une partie à une coentreprise ou autre association, ou dans le cas d’un sous-traitant, indiquer la participation au montant total du contrat</w:t>
            </w:r>
          </w:p>
        </w:tc>
        <w:tc>
          <w:tcPr>
            <w:tcW w:w="1250" w:type="pct"/>
            <w:tcBorders>
              <w:top w:val="single" w:sz="6" w:space="0" w:color="auto"/>
              <w:left w:val="nil"/>
              <w:bottom w:val="single" w:sz="6" w:space="0" w:color="auto"/>
              <w:right w:val="single" w:sz="6" w:space="0" w:color="auto"/>
            </w:tcBorders>
            <w:vAlign w:val="center"/>
          </w:tcPr>
          <w:p w14:paraId="76DCB707" w14:textId="77777777" w:rsidR="00087C96" w:rsidRPr="009D5770" w:rsidRDefault="00087C96" w:rsidP="00087C96">
            <w:pPr>
              <w:spacing w:before="60" w:after="60"/>
              <w:jc w:val="center"/>
              <w:rPr>
                <w:b/>
                <w:bCs/>
                <w:color w:val="000000"/>
                <w:sz w:val="20"/>
                <w:szCs w:val="20"/>
              </w:rPr>
            </w:pPr>
            <w:r>
              <w:rPr>
                <w:b/>
                <w:sz w:val="20"/>
              </w:rPr>
              <w:t>Pourcentage du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76DCB708" w14:textId="77777777" w:rsidR="00087C96" w:rsidRPr="009D5770" w:rsidRDefault="00087C96" w:rsidP="00087C96">
            <w:pPr>
              <w:spacing w:before="60" w:after="60"/>
              <w:jc w:val="center"/>
              <w:rPr>
                <w:b/>
                <w:bCs/>
                <w:color w:val="000000"/>
                <w:sz w:val="20"/>
                <w:szCs w:val="20"/>
              </w:rPr>
            </w:pPr>
            <w:r>
              <w:rPr>
                <w:b/>
                <w:sz w:val="20"/>
              </w:rPr>
              <w:t>Montant</w:t>
            </w:r>
          </w:p>
        </w:tc>
      </w:tr>
      <w:tr w:rsidR="00087C96" w:rsidRPr="009D5770" w14:paraId="76DCB70F" w14:textId="77777777" w:rsidTr="00087C96">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76DCB70A" w14:textId="77777777" w:rsidR="00087C96" w:rsidRPr="009D5770" w:rsidRDefault="00087C96" w:rsidP="00087C96">
            <w:pPr>
              <w:spacing w:before="60" w:after="60"/>
              <w:jc w:val="center"/>
              <w:rPr>
                <w:b/>
                <w:bCs/>
                <w:sz w:val="20"/>
                <w:szCs w:val="20"/>
              </w:rPr>
            </w:pPr>
            <w:r>
              <w:rPr>
                <w:b/>
                <w:sz w:val="20"/>
              </w:rPr>
              <w:t>Nom du Maître d’ouvrage</w:t>
            </w:r>
          </w:p>
          <w:p w14:paraId="76DCB70B" w14:textId="77777777" w:rsidR="00087C96" w:rsidRPr="009D5770" w:rsidRDefault="00087C96" w:rsidP="00087C96">
            <w:pPr>
              <w:spacing w:before="60" w:after="60"/>
              <w:jc w:val="center"/>
              <w:rPr>
                <w:b/>
                <w:bCs/>
                <w:sz w:val="20"/>
                <w:szCs w:val="20"/>
              </w:rPr>
            </w:pPr>
            <w:r>
              <w:rPr>
                <w:b/>
                <w:sz w:val="20"/>
              </w:rPr>
              <w:t>Adresse</w:t>
            </w:r>
          </w:p>
          <w:p w14:paraId="76DCB70C" w14:textId="77777777" w:rsidR="00087C96" w:rsidRPr="009D5770" w:rsidRDefault="00087C96" w:rsidP="00087C96">
            <w:pPr>
              <w:spacing w:before="60" w:after="60"/>
              <w:jc w:val="center"/>
              <w:rPr>
                <w:b/>
                <w:bCs/>
                <w:sz w:val="20"/>
                <w:szCs w:val="20"/>
              </w:rPr>
            </w:pPr>
            <w:r>
              <w:rPr>
                <w:b/>
                <w:sz w:val="20"/>
              </w:rPr>
              <w:t>Numéro de  téléphone/télécopie</w:t>
            </w:r>
          </w:p>
          <w:p w14:paraId="76DCB70D" w14:textId="77777777" w:rsidR="00087C96" w:rsidRPr="009D5770" w:rsidRDefault="00087C96" w:rsidP="00087C96">
            <w:pPr>
              <w:spacing w:before="60" w:after="240"/>
              <w:jc w:val="center"/>
              <w:rPr>
                <w:b/>
                <w:bCs/>
                <w:sz w:val="20"/>
                <w:szCs w:val="20"/>
              </w:rPr>
            </w:pPr>
            <w:r>
              <w:rPr>
                <w:b/>
                <w:sz w:val="20"/>
              </w:rPr>
              <w:t>Courriel</w:t>
            </w:r>
          </w:p>
        </w:tc>
        <w:tc>
          <w:tcPr>
            <w:tcW w:w="3750" w:type="pct"/>
            <w:gridSpan w:val="3"/>
            <w:tcBorders>
              <w:top w:val="single" w:sz="6" w:space="0" w:color="auto"/>
              <w:left w:val="nil"/>
              <w:bottom w:val="single" w:sz="6" w:space="0" w:color="auto"/>
              <w:right w:val="single" w:sz="6" w:space="0" w:color="auto"/>
            </w:tcBorders>
          </w:tcPr>
          <w:p w14:paraId="76DCB70E" w14:textId="77777777" w:rsidR="00087C96" w:rsidRPr="009D5770" w:rsidRDefault="00087C96" w:rsidP="00087C96">
            <w:pPr>
              <w:spacing w:before="240" w:after="240"/>
              <w:jc w:val="both"/>
              <w:rPr>
                <w:b/>
                <w:bCs/>
                <w:color w:val="000000"/>
                <w:sz w:val="20"/>
                <w:szCs w:val="20"/>
                <w:lang w:val="en-US"/>
              </w:rPr>
            </w:pPr>
          </w:p>
        </w:tc>
      </w:tr>
      <w:tr w:rsidR="00087C96" w:rsidRPr="009D5770" w14:paraId="76DCB711" w14:textId="77777777" w:rsidTr="00087C96">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DCB710" w14:textId="23CC9B57" w:rsidR="00087C96" w:rsidRPr="009D5770" w:rsidRDefault="00087C96" w:rsidP="00087C96">
            <w:pPr>
              <w:spacing w:before="20" w:after="20"/>
              <w:jc w:val="center"/>
              <w:outlineLvl w:val="4"/>
              <w:rPr>
                <w:b/>
                <w:bCs/>
                <w:color w:val="000000"/>
                <w:sz w:val="20"/>
                <w:szCs w:val="20"/>
              </w:rPr>
            </w:pPr>
            <w:r>
              <w:rPr>
                <w:b/>
                <w:sz w:val="20"/>
              </w:rPr>
              <w:t>Description de la similitude avec les Exigences du Maître d’ouvrage</w:t>
            </w:r>
          </w:p>
        </w:tc>
      </w:tr>
      <w:tr w:rsidR="00087C96" w:rsidRPr="009D5770" w14:paraId="76DCB714" w14:textId="77777777" w:rsidTr="00087C96">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76DCB712" w14:textId="77777777" w:rsidR="00087C96" w:rsidRPr="007244CA" w:rsidRDefault="00087C96" w:rsidP="00087C96">
            <w:pPr>
              <w:spacing w:before="120" w:after="120"/>
              <w:jc w:val="both"/>
              <w:rPr>
                <w:b/>
                <w:bCs/>
              </w:rPr>
            </w:pPr>
          </w:p>
        </w:tc>
        <w:tc>
          <w:tcPr>
            <w:tcW w:w="3750" w:type="pct"/>
            <w:gridSpan w:val="3"/>
            <w:tcBorders>
              <w:top w:val="single" w:sz="6" w:space="0" w:color="auto"/>
              <w:left w:val="nil"/>
              <w:bottom w:val="single" w:sz="6" w:space="0" w:color="auto"/>
              <w:right w:val="single" w:sz="6" w:space="0" w:color="auto"/>
            </w:tcBorders>
          </w:tcPr>
          <w:p w14:paraId="76DCB713" w14:textId="77777777" w:rsidR="00087C96" w:rsidRPr="007244CA" w:rsidRDefault="00087C96" w:rsidP="00087C96">
            <w:pPr>
              <w:spacing w:before="60" w:after="60"/>
              <w:jc w:val="both"/>
              <w:rPr>
                <w:color w:val="000000"/>
              </w:rPr>
            </w:pPr>
          </w:p>
        </w:tc>
      </w:tr>
    </w:tbl>
    <w:p w14:paraId="76DCB718" w14:textId="77777777" w:rsidR="00087C96" w:rsidRPr="009D5770" w:rsidRDefault="00087C96" w:rsidP="002E3829">
      <w:pPr>
        <w:pStyle w:val="Heading4BSF"/>
        <w:rPr>
          <w:rFonts w:ascii="Times New Roman" w:hAnsi="Times New Roman"/>
        </w:rPr>
      </w:pPr>
      <w:bookmarkStart w:id="1985" w:name="_Toc54503629"/>
      <w:bookmarkStart w:id="1986" w:name="_Toc54503630"/>
      <w:bookmarkStart w:id="1987" w:name="_Toc31861721"/>
      <w:bookmarkStart w:id="1988" w:name="_Toc38710409"/>
      <w:bookmarkStart w:id="1989" w:name="_Toc54328497"/>
      <w:bookmarkStart w:id="1990" w:name="_Toc54427729"/>
      <w:bookmarkStart w:id="1991" w:name="_Toc54428165"/>
      <w:bookmarkStart w:id="1992" w:name="_Toc54790156"/>
      <w:bookmarkStart w:id="1993" w:name="_Toc54820746"/>
      <w:bookmarkStart w:id="1994" w:name="_Toc54821158"/>
      <w:bookmarkStart w:id="1995" w:name="_Toc57157016"/>
      <w:bookmarkEnd w:id="1985"/>
      <w:bookmarkEnd w:id="1986"/>
      <w:r>
        <w:rPr>
          <w:rFonts w:ascii="Times New Roman" w:hAnsi="Times New Roman"/>
        </w:rPr>
        <w:lastRenderedPageBreak/>
        <w:t>Formulaire EXP-3 : Expérience spécifique dans les activités majeures du domaine de la construction</w:t>
      </w:r>
      <w:bookmarkEnd w:id="1987"/>
      <w:bookmarkEnd w:id="1988"/>
      <w:bookmarkEnd w:id="1989"/>
      <w:bookmarkEnd w:id="1990"/>
      <w:bookmarkEnd w:id="1991"/>
      <w:bookmarkEnd w:id="1992"/>
      <w:bookmarkEnd w:id="1993"/>
      <w:bookmarkEnd w:id="1994"/>
      <w:bookmarkEnd w:id="1995"/>
    </w:p>
    <w:p w14:paraId="1F7FD1AF" w14:textId="3AA74C8C" w:rsidR="00F6490D" w:rsidRPr="009D5770" w:rsidRDefault="00F6490D" w:rsidP="007B3492">
      <w:pPr>
        <w:pStyle w:val="BodyText"/>
      </w:pPr>
      <w:r>
        <w:t xml:space="preserve">Pour les activités majeures .................. [prière de se reporter à chacune des activités majeures énumérées au sous-critère 13 dans les Tableaux des qualifications de la Section III. Critères de qualification et d’évaluation. </w:t>
      </w:r>
    </w:p>
    <w:p w14:paraId="059BE7FE" w14:textId="0FFB9511" w:rsidR="00F6490D" w:rsidRPr="009D5770" w:rsidRDefault="00F6490D" w:rsidP="007B3492">
      <w:pPr>
        <w:pStyle w:val="BodyText"/>
      </w:pPr>
      <w:r>
        <w:t>Joindre les pièces justificatives pertinentes délivrées par les différents Maîtres d'ouvrage (certificats de prise en charge, attestations d'exécution, certificats d'achèvement, le cas échéant)].</w:t>
      </w:r>
    </w:p>
    <w:tbl>
      <w:tblPr>
        <w:tblW w:w="9354" w:type="dxa"/>
        <w:tblInd w:w="3" w:type="dxa"/>
        <w:tblLayout w:type="fixed"/>
        <w:tblCellMar>
          <w:left w:w="0" w:type="dxa"/>
          <w:right w:w="0" w:type="dxa"/>
        </w:tblCellMar>
        <w:tblLook w:val="0000" w:firstRow="0" w:lastRow="0" w:firstColumn="0" w:lastColumn="0" w:noHBand="0" w:noVBand="0"/>
      </w:tblPr>
      <w:tblGrid>
        <w:gridCol w:w="5239"/>
        <w:gridCol w:w="1276"/>
        <w:gridCol w:w="142"/>
        <w:gridCol w:w="850"/>
        <w:gridCol w:w="851"/>
        <w:gridCol w:w="996"/>
      </w:tblGrid>
      <w:tr w:rsidR="00F6490D" w:rsidRPr="009D5770" w14:paraId="6EBBEB91" w14:textId="77777777" w:rsidTr="006C3738">
        <w:trPr>
          <w:tblHeader/>
        </w:trPr>
        <w:tc>
          <w:tcPr>
            <w:tcW w:w="5239" w:type="dxa"/>
            <w:tcBorders>
              <w:top w:val="single" w:sz="2" w:space="0" w:color="auto"/>
              <w:left w:val="single" w:sz="2" w:space="0" w:color="auto"/>
              <w:bottom w:val="single" w:sz="2" w:space="0" w:color="auto"/>
              <w:right w:val="single" w:sz="2" w:space="0" w:color="auto"/>
            </w:tcBorders>
          </w:tcPr>
          <w:p w14:paraId="491F9E57" w14:textId="77777777" w:rsidR="00F6490D" w:rsidRPr="007244CA" w:rsidRDefault="00F6490D" w:rsidP="007B3492">
            <w:pPr>
              <w:spacing w:before="40" w:after="40" w:line="276" w:lineRule="auto"/>
              <w:rPr>
                <w:color w:val="000000" w:themeColor="text1"/>
                <w:sz w:val="22"/>
              </w:rPr>
            </w:pPr>
          </w:p>
        </w:tc>
        <w:tc>
          <w:tcPr>
            <w:tcW w:w="4115" w:type="dxa"/>
            <w:gridSpan w:val="5"/>
            <w:tcBorders>
              <w:top w:val="single" w:sz="2" w:space="0" w:color="auto"/>
              <w:left w:val="single" w:sz="2" w:space="0" w:color="auto"/>
              <w:bottom w:val="single" w:sz="2" w:space="0" w:color="auto"/>
              <w:right w:val="single" w:sz="2" w:space="0" w:color="auto"/>
            </w:tcBorders>
          </w:tcPr>
          <w:p w14:paraId="5D0A49BE" w14:textId="77777777" w:rsidR="00F6490D" w:rsidRPr="009D5770" w:rsidRDefault="00F6490D" w:rsidP="007244CA">
            <w:pPr>
              <w:spacing w:before="40" w:after="40"/>
              <w:ind w:right="139"/>
              <w:jc w:val="center"/>
              <w:rPr>
                <w:b/>
                <w:bCs/>
                <w:color w:val="000000" w:themeColor="text1"/>
                <w:spacing w:val="12"/>
                <w:sz w:val="22"/>
              </w:rPr>
            </w:pPr>
            <w:r>
              <w:rPr>
                <w:b/>
                <w:color w:val="000000" w:themeColor="text1"/>
                <w:sz w:val="22"/>
              </w:rPr>
              <w:t>Information</w:t>
            </w:r>
          </w:p>
        </w:tc>
      </w:tr>
      <w:tr w:rsidR="006C3738" w:rsidRPr="009D5770" w14:paraId="7B2D210F" w14:textId="77777777" w:rsidTr="006C3738">
        <w:trPr>
          <w:trHeight w:hRule="exact" w:val="413"/>
        </w:trPr>
        <w:tc>
          <w:tcPr>
            <w:tcW w:w="5239" w:type="dxa"/>
            <w:tcBorders>
              <w:top w:val="single" w:sz="6" w:space="0" w:color="auto"/>
              <w:left w:val="single" w:sz="6" w:space="0" w:color="auto"/>
              <w:bottom w:val="single" w:sz="6" w:space="0" w:color="auto"/>
              <w:right w:val="single" w:sz="2" w:space="0" w:color="auto"/>
            </w:tcBorders>
          </w:tcPr>
          <w:p w14:paraId="1EE8FBB7" w14:textId="77777777" w:rsidR="006C3738" w:rsidRPr="009D5770" w:rsidRDefault="006C3738" w:rsidP="007B3492">
            <w:pPr>
              <w:spacing w:before="40" w:after="40" w:line="276" w:lineRule="auto"/>
              <w:ind w:left="43"/>
              <w:rPr>
                <w:color w:val="000000" w:themeColor="text1"/>
                <w:spacing w:val="-8"/>
                <w:sz w:val="22"/>
              </w:rPr>
            </w:pPr>
            <w:r>
              <w:rPr>
                <w:color w:val="000000" w:themeColor="text1"/>
                <w:sz w:val="22"/>
              </w:rPr>
              <w:t>Identification du Contrat</w:t>
            </w:r>
          </w:p>
        </w:tc>
        <w:tc>
          <w:tcPr>
            <w:tcW w:w="4115" w:type="dxa"/>
            <w:gridSpan w:val="5"/>
            <w:tcBorders>
              <w:top w:val="single" w:sz="2" w:space="0" w:color="auto"/>
              <w:left w:val="single" w:sz="2" w:space="0" w:color="auto"/>
              <w:bottom w:val="single" w:sz="2" w:space="0" w:color="auto"/>
              <w:right w:val="single" w:sz="2" w:space="0" w:color="auto"/>
            </w:tcBorders>
          </w:tcPr>
          <w:p w14:paraId="6B0D601D" w14:textId="77777777" w:rsidR="006C3738" w:rsidRPr="009D5770" w:rsidRDefault="006C3738" w:rsidP="007B3492">
            <w:pPr>
              <w:spacing w:before="40" w:after="40" w:line="276" w:lineRule="auto"/>
              <w:ind w:left="284"/>
              <w:rPr>
                <w:i/>
                <w:color w:val="000000" w:themeColor="text1"/>
                <w:spacing w:val="2"/>
                <w:sz w:val="22"/>
                <w:lang w:val="en-US"/>
              </w:rPr>
            </w:pPr>
          </w:p>
        </w:tc>
      </w:tr>
      <w:tr w:rsidR="00F6490D" w:rsidRPr="009D5770" w14:paraId="0E4048FB" w14:textId="77777777" w:rsidTr="006C3738">
        <w:trPr>
          <w:trHeight w:hRule="exact" w:val="408"/>
        </w:trPr>
        <w:tc>
          <w:tcPr>
            <w:tcW w:w="5239" w:type="dxa"/>
            <w:tcBorders>
              <w:top w:val="single" w:sz="2" w:space="0" w:color="auto"/>
              <w:left w:val="single" w:sz="2" w:space="0" w:color="auto"/>
              <w:bottom w:val="single" w:sz="2" w:space="0" w:color="auto"/>
              <w:right w:val="single" w:sz="2" w:space="0" w:color="auto"/>
            </w:tcBorders>
          </w:tcPr>
          <w:p w14:paraId="0D5A2547" w14:textId="77777777" w:rsidR="00F6490D" w:rsidRPr="009D5770" w:rsidRDefault="00F6490D" w:rsidP="007244CA">
            <w:pPr>
              <w:spacing w:before="40" w:after="40"/>
              <w:ind w:left="43"/>
              <w:rPr>
                <w:bCs/>
                <w:color w:val="000000" w:themeColor="text1"/>
                <w:spacing w:val="-10"/>
                <w:sz w:val="22"/>
              </w:rPr>
            </w:pPr>
            <w:r>
              <w:rPr>
                <w:color w:val="000000" w:themeColor="text1"/>
                <w:sz w:val="22"/>
              </w:rPr>
              <w:t>Date d’adjudication</w:t>
            </w:r>
          </w:p>
        </w:tc>
        <w:tc>
          <w:tcPr>
            <w:tcW w:w="4115" w:type="dxa"/>
            <w:gridSpan w:val="5"/>
            <w:tcBorders>
              <w:top w:val="single" w:sz="2" w:space="0" w:color="auto"/>
              <w:left w:val="single" w:sz="2" w:space="0" w:color="auto"/>
              <w:bottom w:val="single" w:sz="2" w:space="0" w:color="auto"/>
              <w:right w:val="single" w:sz="2" w:space="0" w:color="auto"/>
            </w:tcBorders>
          </w:tcPr>
          <w:p w14:paraId="5654CCC3" w14:textId="77777777" w:rsidR="00F6490D" w:rsidRPr="009D5770" w:rsidRDefault="00F6490D" w:rsidP="007244CA">
            <w:pPr>
              <w:spacing w:before="40" w:after="40"/>
              <w:ind w:left="164"/>
              <w:rPr>
                <w:bCs/>
                <w:i/>
                <w:iCs/>
                <w:color w:val="000000" w:themeColor="text1"/>
                <w:spacing w:val="2"/>
                <w:sz w:val="22"/>
                <w:lang w:val="en-US"/>
              </w:rPr>
            </w:pPr>
          </w:p>
        </w:tc>
      </w:tr>
      <w:tr w:rsidR="006C3738" w:rsidRPr="009D5770" w14:paraId="5D88B040" w14:textId="77777777" w:rsidTr="006C3738">
        <w:trPr>
          <w:trHeight w:hRule="exact" w:val="413"/>
        </w:trPr>
        <w:tc>
          <w:tcPr>
            <w:tcW w:w="5239" w:type="dxa"/>
            <w:tcBorders>
              <w:top w:val="single" w:sz="6" w:space="0" w:color="auto"/>
              <w:left w:val="single" w:sz="6" w:space="0" w:color="auto"/>
              <w:bottom w:val="single" w:sz="6" w:space="0" w:color="auto"/>
              <w:right w:val="single" w:sz="2" w:space="0" w:color="auto"/>
            </w:tcBorders>
          </w:tcPr>
          <w:p w14:paraId="68F20C2B" w14:textId="77777777" w:rsidR="006C3738" w:rsidRPr="009D5770" w:rsidRDefault="006C3738" w:rsidP="007B3492">
            <w:pPr>
              <w:spacing w:before="40" w:after="40" w:line="276" w:lineRule="auto"/>
              <w:ind w:left="43"/>
              <w:rPr>
                <w:color w:val="000000" w:themeColor="text1"/>
                <w:spacing w:val="-2"/>
                <w:sz w:val="22"/>
              </w:rPr>
            </w:pPr>
            <w:r>
              <w:rPr>
                <w:color w:val="000000" w:themeColor="text1"/>
                <w:sz w:val="22"/>
              </w:rPr>
              <w:t>de l’exécution du projet</w:t>
            </w:r>
          </w:p>
        </w:tc>
        <w:tc>
          <w:tcPr>
            <w:tcW w:w="4115" w:type="dxa"/>
            <w:gridSpan w:val="5"/>
            <w:tcBorders>
              <w:top w:val="single" w:sz="2" w:space="0" w:color="auto"/>
              <w:left w:val="single" w:sz="2" w:space="0" w:color="auto"/>
              <w:bottom w:val="single" w:sz="2" w:space="0" w:color="auto"/>
              <w:right w:val="single" w:sz="2" w:space="0" w:color="auto"/>
            </w:tcBorders>
          </w:tcPr>
          <w:p w14:paraId="28C9B746" w14:textId="77777777" w:rsidR="006C3738" w:rsidRPr="009D5770" w:rsidRDefault="006C3738" w:rsidP="007B3492">
            <w:pPr>
              <w:spacing w:before="40" w:after="40" w:line="276" w:lineRule="auto"/>
              <w:ind w:left="164"/>
              <w:rPr>
                <w:i/>
                <w:color w:val="000000" w:themeColor="text1"/>
                <w:spacing w:val="2"/>
                <w:sz w:val="22"/>
                <w:lang w:val="en-US"/>
              </w:rPr>
            </w:pPr>
          </w:p>
        </w:tc>
      </w:tr>
      <w:tr w:rsidR="00F6490D" w:rsidRPr="009D5770" w14:paraId="3C828F53" w14:textId="77777777" w:rsidTr="00266C81">
        <w:trPr>
          <w:trHeight w:hRule="exact" w:val="1109"/>
        </w:trPr>
        <w:tc>
          <w:tcPr>
            <w:tcW w:w="5239" w:type="dxa"/>
            <w:tcBorders>
              <w:top w:val="single" w:sz="2" w:space="0" w:color="auto"/>
              <w:left w:val="single" w:sz="2" w:space="0" w:color="auto"/>
              <w:bottom w:val="single" w:sz="2" w:space="0" w:color="auto"/>
              <w:right w:val="single" w:sz="2" w:space="0" w:color="auto"/>
            </w:tcBorders>
          </w:tcPr>
          <w:p w14:paraId="5FDE6D73" w14:textId="77777777" w:rsidR="00F6490D" w:rsidRPr="009D5770" w:rsidRDefault="00F6490D" w:rsidP="007244CA">
            <w:pPr>
              <w:spacing w:before="40" w:after="40"/>
              <w:ind w:left="43"/>
              <w:rPr>
                <w:bCs/>
                <w:color w:val="000000" w:themeColor="text1"/>
                <w:spacing w:val="-2"/>
                <w:sz w:val="22"/>
              </w:rPr>
            </w:pPr>
            <w:r>
              <w:rPr>
                <w:color w:val="000000" w:themeColor="text1"/>
                <w:sz w:val="22"/>
              </w:rPr>
              <w:t>Rôle dans le Contrat</w:t>
            </w:r>
          </w:p>
          <w:p w14:paraId="7319CBB0" w14:textId="77777777" w:rsidR="00F6490D" w:rsidRPr="009D5770" w:rsidRDefault="00F6490D" w:rsidP="007B3492">
            <w:pPr>
              <w:spacing w:before="40" w:after="40" w:line="276" w:lineRule="auto"/>
              <w:ind w:left="30"/>
              <w:rPr>
                <w:i/>
                <w:color w:val="000000" w:themeColor="text1"/>
                <w:spacing w:val="2"/>
                <w:sz w:val="22"/>
                <w:lang w:val="en-US"/>
              </w:rPr>
            </w:pPr>
          </w:p>
        </w:tc>
        <w:tc>
          <w:tcPr>
            <w:tcW w:w="1276" w:type="dxa"/>
            <w:tcBorders>
              <w:top w:val="single" w:sz="2" w:space="0" w:color="auto"/>
              <w:left w:val="single" w:sz="2" w:space="0" w:color="auto"/>
              <w:bottom w:val="single" w:sz="2" w:space="0" w:color="auto"/>
              <w:right w:val="single" w:sz="2" w:space="0" w:color="auto"/>
            </w:tcBorders>
            <w:vAlign w:val="center"/>
          </w:tcPr>
          <w:p w14:paraId="3FA802E4" w14:textId="77777777" w:rsidR="00F6490D" w:rsidRPr="009D5770" w:rsidRDefault="00F6490D" w:rsidP="007244CA">
            <w:pPr>
              <w:spacing w:before="40" w:after="40"/>
              <w:ind w:right="250"/>
              <w:jc w:val="center"/>
              <w:rPr>
                <w:bCs/>
                <w:color w:val="000000" w:themeColor="text1"/>
                <w:spacing w:val="-4"/>
                <w:sz w:val="22"/>
              </w:rPr>
            </w:pPr>
            <w:r>
              <w:rPr>
                <w:color w:val="000000" w:themeColor="text1"/>
                <w:sz w:val="22"/>
              </w:rPr>
              <w:t>Maître d'œuvre</w:t>
            </w:r>
          </w:p>
          <w:p w14:paraId="2B83CAA8" w14:textId="77777777" w:rsidR="00F6490D" w:rsidRPr="009D5770" w:rsidRDefault="00F6490D" w:rsidP="007B3492">
            <w:pPr>
              <w:spacing w:before="40" w:after="40" w:line="276" w:lineRule="auto"/>
              <w:ind w:right="250"/>
              <w:jc w:val="center"/>
              <w:rPr>
                <w:color w:val="000000" w:themeColor="text1"/>
                <w:spacing w:val="-4"/>
                <w:sz w:val="22"/>
              </w:rPr>
            </w:pPr>
            <w:r>
              <w:rPr>
                <w:color w:val="000000" w:themeColor="text1"/>
                <w:sz w:val="22"/>
              </w:rPr>
              <w:t></w:t>
            </w: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7A026319" w14:textId="77777777" w:rsidR="00F6490D" w:rsidRPr="009D5770" w:rsidRDefault="00F6490D" w:rsidP="007244CA">
            <w:pPr>
              <w:spacing w:before="40" w:after="40"/>
              <w:ind w:right="250"/>
              <w:jc w:val="center"/>
              <w:rPr>
                <w:rFonts w:eastAsia="MS Mincho"/>
                <w:color w:val="000000" w:themeColor="text1"/>
                <w:spacing w:val="-2"/>
                <w:sz w:val="22"/>
              </w:rPr>
            </w:pPr>
            <w:r>
              <w:rPr>
                <w:color w:val="000000" w:themeColor="text1"/>
                <w:sz w:val="22"/>
              </w:rPr>
              <w:t xml:space="preserve">Partie à une </w:t>
            </w:r>
            <w:r>
              <w:rPr>
                <w:color w:val="000000" w:themeColor="text1"/>
                <w:sz w:val="22"/>
              </w:rPr>
              <w:br/>
              <w:t xml:space="preserve">coentreprise </w:t>
            </w:r>
          </w:p>
          <w:p w14:paraId="48A0AEA4" w14:textId="77777777" w:rsidR="00F6490D" w:rsidRPr="009D5770" w:rsidRDefault="00F6490D" w:rsidP="007244CA">
            <w:pPr>
              <w:spacing w:before="40" w:after="40"/>
              <w:ind w:right="250"/>
              <w:jc w:val="center"/>
              <w:rPr>
                <w:bCs/>
                <w:color w:val="000000" w:themeColor="text1"/>
                <w:spacing w:val="-4"/>
                <w:sz w:val="22"/>
              </w:rPr>
            </w:pPr>
            <w:r>
              <w:rPr>
                <w:color w:val="000000" w:themeColor="text1"/>
                <w:sz w:val="22"/>
              </w:rPr>
              <w:t></w:t>
            </w:r>
          </w:p>
        </w:tc>
        <w:tc>
          <w:tcPr>
            <w:tcW w:w="851" w:type="dxa"/>
            <w:tcBorders>
              <w:top w:val="single" w:sz="2" w:space="0" w:color="auto"/>
              <w:left w:val="single" w:sz="2" w:space="0" w:color="auto"/>
              <w:bottom w:val="single" w:sz="2" w:space="0" w:color="auto"/>
              <w:right w:val="single" w:sz="2" w:space="0" w:color="auto"/>
            </w:tcBorders>
            <w:vAlign w:val="center"/>
          </w:tcPr>
          <w:p w14:paraId="5758AD75" w14:textId="77777777" w:rsidR="00F6490D" w:rsidRPr="009D5770" w:rsidRDefault="00F6490D" w:rsidP="007244CA">
            <w:pPr>
              <w:spacing w:before="40" w:after="40"/>
              <w:jc w:val="center"/>
              <w:rPr>
                <w:bCs/>
                <w:color w:val="000000" w:themeColor="text1"/>
                <w:spacing w:val="-4"/>
                <w:sz w:val="22"/>
              </w:rPr>
            </w:pPr>
            <w:r>
              <w:rPr>
                <w:color w:val="000000" w:themeColor="text1"/>
                <w:sz w:val="22"/>
              </w:rPr>
              <w:t>Ensemblier</w:t>
            </w:r>
          </w:p>
          <w:p w14:paraId="00034038" w14:textId="77777777" w:rsidR="00F6490D" w:rsidRPr="009D5770" w:rsidRDefault="00F6490D" w:rsidP="007B3492">
            <w:pPr>
              <w:spacing w:before="40" w:after="40" w:line="276" w:lineRule="auto"/>
              <w:jc w:val="center"/>
              <w:rPr>
                <w:color w:val="000000" w:themeColor="text1"/>
                <w:spacing w:val="-4"/>
                <w:sz w:val="22"/>
              </w:rPr>
            </w:pPr>
            <w:r>
              <w:rPr>
                <w:color w:val="000000" w:themeColor="text1"/>
                <w:sz w:val="22"/>
              </w:rPr>
              <w:t></w:t>
            </w:r>
          </w:p>
        </w:tc>
        <w:tc>
          <w:tcPr>
            <w:tcW w:w="996" w:type="dxa"/>
            <w:tcBorders>
              <w:top w:val="single" w:sz="2" w:space="0" w:color="auto"/>
              <w:left w:val="single" w:sz="2" w:space="0" w:color="auto"/>
              <w:bottom w:val="single" w:sz="2" w:space="0" w:color="auto"/>
              <w:right w:val="single" w:sz="2" w:space="0" w:color="auto"/>
            </w:tcBorders>
            <w:vAlign w:val="center"/>
          </w:tcPr>
          <w:p w14:paraId="17C3483D" w14:textId="77777777" w:rsidR="00F6490D" w:rsidRPr="009D5770" w:rsidRDefault="00F6490D" w:rsidP="007244CA">
            <w:pPr>
              <w:spacing w:before="40" w:after="40"/>
              <w:jc w:val="center"/>
              <w:rPr>
                <w:bCs/>
                <w:color w:val="000000" w:themeColor="text1"/>
                <w:spacing w:val="-4"/>
                <w:sz w:val="22"/>
              </w:rPr>
            </w:pPr>
            <w:r>
              <w:rPr>
                <w:color w:val="000000" w:themeColor="text1"/>
                <w:sz w:val="22"/>
              </w:rPr>
              <w:t xml:space="preserve">Sous-traitant </w:t>
            </w:r>
          </w:p>
          <w:p w14:paraId="39B6FFDD" w14:textId="77777777" w:rsidR="00F6490D" w:rsidRPr="009D5770" w:rsidRDefault="00F6490D" w:rsidP="007B3492">
            <w:pPr>
              <w:spacing w:before="40" w:after="40" w:line="276" w:lineRule="auto"/>
              <w:jc w:val="center"/>
              <w:rPr>
                <w:color w:val="000000" w:themeColor="text1"/>
                <w:spacing w:val="-4"/>
                <w:sz w:val="22"/>
              </w:rPr>
            </w:pPr>
            <w:r>
              <w:rPr>
                <w:color w:val="000000" w:themeColor="text1"/>
                <w:sz w:val="22"/>
              </w:rPr>
              <w:t></w:t>
            </w:r>
          </w:p>
        </w:tc>
      </w:tr>
      <w:tr w:rsidR="006C3738" w:rsidRPr="009D5770" w14:paraId="31C70AFA" w14:textId="77777777" w:rsidTr="006C3738">
        <w:trPr>
          <w:trHeight w:val="472"/>
        </w:trPr>
        <w:tc>
          <w:tcPr>
            <w:tcW w:w="5239" w:type="dxa"/>
            <w:tcBorders>
              <w:top w:val="single" w:sz="2" w:space="0" w:color="auto"/>
              <w:left w:val="single" w:sz="2" w:space="0" w:color="auto"/>
              <w:bottom w:val="single" w:sz="2" w:space="0" w:color="auto"/>
              <w:right w:val="single" w:sz="2" w:space="0" w:color="auto"/>
            </w:tcBorders>
          </w:tcPr>
          <w:p w14:paraId="77C130A0" w14:textId="77777777" w:rsidR="006C3738" w:rsidRPr="009D5770" w:rsidRDefault="006C3738" w:rsidP="007B3492">
            <w:pPr>
              <w:spacing w:before="40" w:after="40" w:line="276" w:lineRule="auto"/>
              <w:ind w:left="48"/>
              <w:rPr>
                <w:color w:val="000000" w:themeColor="text1"/>
                <w:spacing w:val="-11"/>
                <w:sz w:val="22"/>
              </w:rPr>
            </w:pPr>
            <w:r>
              <w:rPr>
                <w:color w:val="000000" w:themeColor="text1"/>
                <w:sz w:val="22"/>
              </w:rPr>
              <w:t>Montant total du Contrat</w:t>
            </w:r>
          </w:p>
        </w:tc>
        <w:tc>
          <w:tcPr>
            <w:tcW w:w="4115" w:type="dxa"/>
            <w:gridSpan w:val="5"/>
            <w:tcBorders>
              <w:top w:val="single" w:sz="2" w:space="0" w:color="auto"/>
              <w:left w:val="single" w:sz="2" w:space="0" w:color="auto"/>
              <w:bottom w:val="single" w:sz="2" w:space="0" w:color="auto"/>
              <w:right w:val="single" w:sz="2" w:space="0" w:color="auto"/>
            </w:tcBorders>
            <w:vAlign w:val="center"/>
          </w:tcPr>
          <w:p w14:paraId="6AB4B66B" w14:textId="77777777" w:rsidR="006C3738" w:rsidRPr="009D5770" w:rsidRDefault="006C3738" w:rsidP="007B3492">
            <w:pPr>
              <w:spacing w:before="40" w:after="40"/>
              <w:ind w:left="28" w:right="68"/>
              <w:rPr>
                <w:i/>
                <w:color w:val="000000" w:themeColor="text1"/>
                <w:spacing w:val="2"/>
                <w:sz w:val="22"/>
              </w:rPr>
            </w:pPr>
            <w:r>
              <w:rPr>
                <w:color w:val="000000" w:themeColor="text1"/>
                <w:sz w:val="22"/>
              </w:rPr>
              <w:t xml:space="preserve">USD </w:t>
            </w:r>
          </w:p>
        </w:tc>
      </w:tr>
      <w:tr w:rsidR="00F6490D" w:rsidRPr="009D5770" w14:paraId="34142D53" w14:textId="77777777" w:rsidTr="00266C81">
        <w:trPr>
          <w:cantSplit/>
          <w:trHeight w:val="439"/>
        </w:trPr>
        <w:tc>
          <w:tcPr>
            <w:tcW w:w="5239" w:type="dxa"/>
            <w:tcBorders>
              <w:top w:val="single" w:sz="2" w:space="0" w:color="auto"/>
              <w:left w:val="single" w:sz="2" w:space="0" w:color="auto"/>
              <w:bottom w:val="single" w:sz="4" w:space="0" w:color="auto"/>
              <w:right w:val="single" w:sz="2" w:space="0" w:color="auto"/>
            </w:tcBorders>
          </w:tcPr>
          <w:p w14:paraId="3BFCE612" w14:textId="77777777" w:rsidR="00F6490D" w:rsidRPr="009D5770" w:rsidRDefault="00F6490D" w:rsidP="007B3492">
            <w:pPr>
              <w:spacing w:before="40" w:after="40" w:line="276" w:lineRule="auto"/>
              <w:ind w:left="48"/>
              <w:rPr>
                <w:color w:val="000000" w:themeColor="text1"/>
                <w:sz w:val="22"/>
              </w:rPr>
            </w:pPr>
            <w:r>
              <w:rPr>
                <w:color w:val="000000" w:themeColor="text1"/>
                <w:sz w:val="22"/>
              </w:rPr>
              <w:t>Quantité (volume, nombre ou cadence de production, selon le cas) réalisée dans le cadre du contrat par année ou période de l'année</w:t>
            </w:r>
          </w:p>
        </w:tc>
        <w:tc>
          <w:tcPr>
            <w:tcW w:w="1418" w:type="dxa"/>
            <w:gridSpan w:val="2"/>
            <w:tcBorders>
              <w:top w:val="single" w:sz="2" w:space="0" w:color="auto"/>
              <w:left w:val="single" w:sz="2" w:space="0" w:color="auto"/>
              <w:bottom w:val="single" w:sz="2" w:space="0" w:color="auto"/>
              <w:right w:val="single" w:sz="2" w:space="0" w:color="auto"/>
            </w:tcBorders>
          </w:tcPr>
          <w:p w14:paraId="701324CA" w14:textId="77777777" w:rsidR="00F6490D" w:rsidRPr="009D5770" w:rsidRDefault="00F6490D" w:rsidP="007244CA">
            <w:pPr>
              <w:spacing w:before="40" w:after="40"/>
              <w:ind w:left="24"/>
              <w:jc w:val="center"/>
              <w:rPr>
                <w:bCs/>
                <w:iCs/>
                <w:color w:val="000000" w:themeColor="text1"/>
                <w:spacing w:val="2"/>
                <w:sz w:val="22"/>
              </w:rPr>
            </w:pPr>
            <w:r>
              <w:rPr>
                <w:color w:val="000000" w:themeColor="text1"/>
                <w:sz w:val="22"/>
              </w:rPr>
              <w:t>Quantité totale prévue dans le cadre du contrat</w:t>
            </w:r>
          </w:p>
          <w:p w14:paraId="29775AEF" w14:textId="77777777" w:rsidR="00F6490D" w:rsidRPr="009D5770" w:rsidRDefault="00F6490D" w:rsidP="007B3492">
            <w:pPr>
              <w:spacing w:before="40" w:after="40" w:line="276" w:lineRule="auto"/>
              <w:ind w:left="24"/>
              <w:jc w:val="center"/>
              <w:rPr>
                <w:color w:val="000000" w:themeColor="text1"/>
                <w:spacing w:val="2"/>
                <w:sz w:val="22"/>
              </w:rPr>
            </w:pPr>
            <w:r>
              <w:rPr>
                <w:color w:val="000000" w:themeColor="text1"/>
                <w:sz w:val="22"/>
              </w:rPr>
              <w:t>(i)</w:t>
            </w:r>
          </w:p>
        </w:tc>
        <w:tc>
          <w:tcPr>
            <w:tcW w:w="1701" w:type="dxa"/>
            <w:gridSpan w:val="2"/>
            <w:tcBorders>
              <w:top w:val="single" w:sz="2" w:space="0" w:color="auto"/>
              <w:left w:val="single" w:sz="2" w:space="0" w:color="auto"/>
              <w:bottom w:val="single" w:sz="2" w:space="0" w:color="auto"/>
              <w:right w:val="single" w:sz="2" w:space="0" w:color="auto"/>
            </w:tcBorders>
          </w:tcPr>
          <w:p w14:paraId="62E85EE9" w14:textId="77777777" w:rsidR="00F6490D" w:rsidRPr="009D5770" w:rsidRDefault="00F6490D" w:rsidP="007244CA">
            <w:pPr>
              <w:spacing w:before="40" w:after="40"/>
              <w:jc w:val="center"/>
              <w:rPr>
                <w:bCs/>
                <w:iCs/>
                <w:color w:val="000000" w:themeColor="text1"/>
                <w:spacing w:val="2"/>
                <w:sz w:val="22"/>
              </w:rPr>
            </w:pPr>
            <w:r>
              <w:rPr>
                <w:color w:val="000000" w:themeColor="text1"/>
                <w:sz w:val="22"/>
              </w:rPr>
              <w:t xml:space="preserve">Participation en  </w:t>
            </w:r>
          </w:p>
          <w:p w14:paraId="078DF38E" w14:textId="77777777" w:rsidR="00F6490D" w:rsidRPr="009D5770" w:rsidRDefault="00F6490D" w:rsidP="007244CA">
            <w:pPr>
              <w:spacing w:before="40" w:after="40"/>
              <w:jc w:val="center"/>
              <w:rPr>
                <w:bCs/>
                <w:iCs/>
                <w:color w:val="000000" w:themeColor="text1"/>
                <w:spacing w:val="2"/>
                <w:sz w:val="22"/>
              </w:rPr>
            </w:pPr>
            <w:r>
              <w:rPr>
                <w:color w:val="000000" w:themeColor="text1"/>
                <w:sz w:val="22"/>
              </w:rPr>
              <w:t>pourcentage</w:t>
            </w:r>
          </w:p>
          <w:p w14:paraId="6BC53911" w14:textId="77777777" w:rsidR="00F6490D" w:rsidRPr="009D5770" w:rsidRDefault="00F6490D" w:rsidP="007B3492">
            <w:pPr>
              <w:spacing w:before="40" w:after="40" w:line="276" w:lineRule="auto"/>
              <w:jc w:val="center"/>
              <w:rPr>
                <w:color w:val="000000" w:themeColor="text1"/>
                <w:spacing w:val="2"/>
                <w:sz w:val="22"/>
              </w:rPr>
            </w:pPr>
            <w:r>
              <w:rPr>
                <w:color w:val="000000" w:themeColor="text1"/>
                <w:sz w:val="22"/>
              </w:rPr>
              <w:t>(ii)</w:t>
            </w:r>
          </w:p>
        </w:tc>
        <w:tc>
          <w:tcPr>
            <w:tcW w:w="996" w:type="dxa"/>
            <w:tcBorders>
              <w:top w:val="single" w:sz="2" w:space="0" w:color="auto"/>
              <w:left w:val="single" w:sz="2" w:space="0" w:color="auto"/>
              <w:bottom w:val="single" w:sz="2" w:space="0" w:color="auto"/>
              <w:right w:val="single" w:sz="2" w:space="0" w:color="auto"/>
            </w:tcBorders>
          </w:tcPr>
          <w:p w14:paraId="082B4102" w14:textId="77777777" w:rsidR="00F6490D" w:rsidRPr="009D5770" w:rsidRDefault="00F6490D" w:rsidP="007244CA">
            <w:pPr>
              <w:spacing w:before="40" w:after="40"/>
              <w:ind w:left="21"/>
              <w:jc w:val="center"/>
              <w:rPr>
                <w:bCs/>
                <w:iCs/>
                <w:color w:val="000000" w:themeColor="text1"/>
                <w:spacing w:val="2"/>
                <w:sz w:val="22"/>
              </w:rPr>
            </w:pPr>
            <w:r>
              <w:rPr>
                <w:color w:val="000000" w:themeColor="text1"/>
                <w:sz w:val="22"/>
              </w:rPr>
              <w:t xml:space="preserve">Quantité effectivement réalisée </w:t>
            </w:r>
          </w:p>
          <w:p w14:paraId="7E6998B4" w14:textId="77777777" w:rsidR="00F6490D" w:rsidRPr="009D5770" w:rsidRDefault="00F6490D" w:rsidP="007244CA">
            <w:pPr>
              <w:spacing w:before="40" w:after="40"/>
              <w:ind w:left="21"/>
              <w:jc w:val="center"/>
              <w:rPr>
                <w:bCs/>
                <w:i/>
                <w:iCs/>
                <w:color w:val="000000" w:themeColor="text1"/>
                <w:spacing w:val="2"/>
                <w:sz w:val="22"/>
              </w:rPr>
            </w:pPr>
            <w:r>
              <w:rPr>
                <w:color w:val="000000" w:themeColor="text1"/>
                <w:sz w:val="22"/>
              </w:rPr>
              <w:t>(i) x (ii)</w:t>
            </w:r>
            <w:r>
              <w:rPr>
                <w:i/>
                <w:color w:val="000000" w:themeColor="text1"/>
                <w:sz w:val="22"/>
              </w:rPr>
              <w:t xml:space="preserve"> </w:t>
            </w:r>
          </w:p>
        </w:tc>
      </w:tr>
      <w:tr w:rsidR="00F6490D" w:rsidRPr="009D5770" w14:paraId="244647CC"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051B8D6A" w14:textId="77777777" w:rsidR="00F6490D" w:rsidRPr="009D5770" w:rsidRDefault="00F6490D" w:rsidP="007244CA">
            <w:pPr>
              <w:spacing w:before="40" w:after="40"/>
              <w:ind w:left="48"/>
              <w:jc w:val="center"/>
              <w:rPr>
                <w:bCs/>
                <w:color w:val="000000" w:themeColor="text1"/>
                <w:sz w:val="22"/>
              </w:rPr>
            </w:pPr>
            <w:r>
              <w:rPr>
                <w:color w:val="000000" w:themeColor="text1"/>
                <w:sz w:val="22"/>
              </w:rPr>
              <w:t>Année 1</w:t>
            </w:r>
          </w:p>
        </w:tc>
        <w:tc>
          <w:tcPr>
            <w:tcW w:w="1418" w:type="dxa"/>
            <w:gridSpan w:val="2"/>
            <w:tcBorders>
              <w:top w:val="single" w:sz="2" w:space="0" w:color="auto"/>
              <w:left w:val="single" w:sz="2" w:space="0" w:color="auto"/>
              <w:bottom w:val="single" w:sz="2" w:space="0" w:color="auto"/>
              <w:right w:val="single" w:sz="2" w:space="0" w:color="auto"/>
            </w:tcBorders>
          </w:tcPr>
          <w:p w14:paraId="0D0CE132" w14:textId="77777777" w:rsidR="00F6490D" w:rsidRPr="009D5770" w:rsidRDefault="00F6490D" w:rsidP="007244CA">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4227EBCB" w14:textId="77777777" w:rsidR="00F6490D" w:rsidRPr="009D5770" w:rsidRDefault="00F6490D" w:rsidP="007244CA">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108DA02B" w14:textId="77777777" w:rsidR="00F6490D" w:rsidRPr="009D5770" w:rsidRDefault="00F6490D" w:rsidP="007244CA">
            <w:pPr>
              <w:spacing w:before="40" w:after="40"/>
              <w:ind w:left="21"/>
              <w:jc w:val="center"/>
              <w:rPr>
                <w:bCs/>
                <w:i/>
                <w:iCs/>
                <w:color w:val="000000" w:themeColor="text1"/>
                <w:spacing w:val="2"/>
                <w:sz w:val="22"/>
                <w:lang w:val="en-US"/>
              </w:rPr>
            </w:pPr>
          </w:p>
        </w:tc>
      </w:tr>
      <w:tr w:rsidR="00F6490D" w:rsidRPr="009D5770" w14:paraId="0B87B1C9"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373D1D19" w14:textId="77777777" w:rsidR="00F6490D" w:rsidRPr="009D5770" w:rsidRDefault="00F6490D" w:rsidP="007244CA">
            <w:pPr>
              <w:spacing w:before="40" w:after="40"/>
              <w:ind w:left="48"/>
              <w:jc w:val="center"/>
              <w:rPr>
                <w:bCs/>
                <w:color w:val="000000" w:themeColor="text1"/>
                <w:sz w:val="22"/>
              </w:rPr>
            </w:pPr>
            <w:r>
              <w:rPr>
                <w:color w:val="000000" w:themeColor="text1"/>
                <w:sz w:val="22"/>
              </w:rPr>
              <w:t>Année 2</w:t>
            </w:r>
          </w:p>
        </w:tc>
        <w:tc>
          <w:tcPr>
            <w:tcW w:w="1418" w:type="dxa"/>
            <w:gridSpan w:val="2"/>
            <w:tcBorders>
              <w:top w:val="single" w:sz="2" w:space="0" w:color="auto"/>
              <w:left w:val="single" w:sz="2" w:space="0" w:color="auto"/>
              <w:bottom w:val="single" w:sz="2" w:space="0" w:color="auto"/>
              <w:right w:val="single" w:sz="2" w:space="0" w:color="auto"/>
            </w:tcBorders>
          </w:tcPr>
          <w:p w14:paraId="3E922691" w14:textId="77777777" w:rsidR="00F6490D" w:rsidRPr="009D5770" w:rsidRDefault="00F6490D" w:rsidP="007244CA">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07DE6464" w14:textId="77777777" w:rsidR="00F6490D" w:rsidRPr="009D5770" w:rsidRDefault="00F6490D" w:rsidP="007244CA">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79BE1063" w14:textId="77777777" w:rsidR="00F6490D" w:rsidRPr="009D5770" w:rsidRDefault="00F6490D" w:rsidP="007244CA">
            <w:pPr>
              <w:spacing w:before="40" w:after="40"/>
              <w:ind w:left="21"/>
              <w:jc w:val="center"/>
              <w:rPr>
                <w:bCs/>
                <w:i/>
                <w:iCs/>
                <w:color w:val="000000" w:themeColor="text1"/>
                <w:spacing w:val="2"/>
                <w:sz w:val="22"/>
                <w:lang w:val="en-US"/>
              </w:rPr>
            </w:pPr>
          </w:p>
        </w:tc>
      </w:tr>
      <w:tr w:rsidR="00F6490D" w:rsidRPr="009D5770" w14:paraId="43EB63D5"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6FBC1D65" w14:textId="77777777" w:rsidR="00F6490D" w:rsidRPr="009D5770" w:rsidRDefault="00F6490D" w:rsidP="007244CA">
            <w:pPr>
              <w:spacing w:before="40" w:after="40"/>
              <w:ind w:left="48"/>
              <w:jc w:val="center"/>
              <w:rPr>
                <w:bCs/>
                <w:color w:val="000000" w:themeColor="text1"/>
                <w:sz w:val="22"/>
              </w:rPr>
            </w:pPr>
            <w:r>
              <w:rPr>
                <w:color w:val="000000" w:themeColor="text1"/>
                <w:sz w:val="22"/>
              </w:rPr>
              <w:t>Année ...</w:t>
            </w:r>
          </w:p>
        </w:tc>
        <w:tc>
          <w:tcPr>
            <w:tcW w:w="1418" w:type="dxa"/>
            <w:gridSpan w:val="2"/>
            <w:tcBorders>
              <w:top w:val="single" w:sz="2" w:space="0" w:color="auto"/>
              <w:left w:val="single" w:sz="2" w:space="0" w:color="auto"/>
              <w:bottom w:val="single" w:sz="2" w:space="0" w:color="auto"/>
              <w:right w:val="single" w:sz="2" w:space="0" w:color="auto"/>
            </w:tcBorders>
          </w:tcPr>
          <w:p w14:paraId="1EC0A06F" w14:textId="77777777" w:rsidR="00F6490D" w:rsidRPr="009D5770" w:rsidRDefault="00F6490D" w:rsidP="007244CA">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5ED775CC" w14:textId="77777777" w:rsidR="00F6490D" w:rsidRPr="009D5770" w:rsidRDefault="00F6490D" w:rsidP="007244CA">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0ACF0B26" w14:textId="77777777" w:rsidR="00F6490D" w:rsidRPr="009D5770" w:rsidRDefault="00F6490D" w:rsidP="007244CA">
            <w:pPr>
              <w:spacing w:before="40" w:after="40"/>
              <w:ind w:left="21"/>
              <w:jc w:val="center"/>
              <w:rPr>
                <w:bCs/>
                <w:i/>
                <w:iCs/>
                <w:color w:val="000000" w:themeColor="text1"/>
                <w:spacing w:val="2"/>
                <w:sz w:val="22"/>
                <w:lang w:val="en-US"/>
              </w:rPr>
            </w:pPr>
          </w:p>
        </w:tc>
      </w:tr>
      <w:tr w:rsidR="00F6490D" w:rsidRPr="009D5770" w14:paraId="5A771A39"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3861B09B" w14:textId="77777777" w:rsidR="00F6490D" w:rsidRPr="009D5770" w:rsidRDefault="00F6490D" w:rsidP="007244CA">
            <w:pPr>
              <w:spacing w:before="40" w:after="40"/>
              <w:ind w:left="48"/>
              <w:jc w:val="center"/>
              <w:rPr>
                <w:bCs/>
                <w:color w:val="000000" w:themeColor="text1"/>
                <w:sz w:val="22"/>
              </w:rPr>
            </w:pPr>
            <w:r>
              <w:rPr>
                <w:color w:val="000000" w:themeColor="text1"/>
                <w:sz w:val="22"/>
              </w:rPr>
              <w:t>Année ...</w:t>
            </w:r>
          </w:p>
        </w:tc>
        <w:tc>
          <w:tcPr>
            <w:tcW w:w="1418" w:type="dxa"/>
            <w:gridSpan w:val="2"/>
            <w:tcBorders>
              <w:top w:val="single" w:sz="2" w:space="0" w:color="auto"/>
              <w:left w:val="single" w:sz="2" w:space="0" w:color="auto"/>
              <w:bottom w:val="single" w:sz="4" w:space="0" w:color="auto"/>
              <w:right w:val="single" w:sz="2" w:space="0" w:color="auto"/>
            </w:tcBorders>
          </w:tcPr>
          <w:p w14:paraId="16C0F610" w14:textId="77777777" w:rsidR="00F6490D" w:rsidRPr="009D5770" w:rsidRDefault="00F6490D" w:rsidP="007244CA">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4" w:space="0" w:color="auto"/>
              <w:right w:val="single" w:sz="2" w:space="0" w:color="auto"/>
            </w:tcBorders>
          </w:tcPr>
          <w:p w14:paraId="03AC8FCB" w14:textId="77777777" w:rsidR="00F6490D" w:rsidRPr="009D5770" w:rsidRDefault="00F6490D" w:rsidP="007244CA">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4" w:space="0" w:color="auto"/>
              <w:right w:val="single" w:sz="2" w:space="0" w:color="auto"/>
            </w:tcBorders>
          </w:tcPr>
          <w:p w14:paraId="0E151945" w14:textId="77777777" w:rsidR="00F6490D" w:rsidRPr="009D5770" w:rsidRDefault="00F6490D" w:rsidP="007244CA">
            <w:pPr>
              <w:spacing w:before="40" w:after="40"/>
              <w:ind w:left="21"/>
              <w:jc w:val="center"/>
              <w:rPr>
                <w:bCs/>
                <w:i/>
                <w:iCs/>
                <w:color w:val="000000" w:themeColor="text1"/>
                <w:spacing w:val="2"/>
                <w:sz w:val="22"/>
                <w:lang w:val="en-US"/>
              </w:rPr>
            </w:pPr>
          </w:p>
        </w:tc>
      </w:tr>
      <w:tr w:rsidR="00F6490D" w:rsidRPr="009D5770" w14:paraId="448C32EB" w14:textId="77777777" w:rsidTr="006C3738">
        <w:trPr>
          <w:trHeight w:hRule="exact" w:val="901"/>
        </w:trPr>
        <w:tc>
          <w:tcPr>
            <w:tcW w:w="5239" w:type="dxa"/>
            <w:tcBorders>
              <w:top w:val="single" w:sz="2" w:space="0" w:color="auto"/>
              <w:left w:val="single" w:sz="2" w:space="0" w:color="auto"/>
              <w:bottom w:val="single" w:sz="2" w:space="0" w:color="auto"/>
              <w:right w:val="single" w:sz="2" w:space="0" w:color="auto"/>
            </w:tcBorders>
          </w:tcPr>
          <w:p w14:paraId="2635D25A" w14:textId="77777777" w:rsidR="00F6490D" w:rsidRPr="009D5770" w:rsidRDefault="00F6490D" w:rsidP="007244CA">
            <w:pPr>
              <w:spacing w:before="40" w:after="40"/>
              <w:ind w:left="26"/>
              <w:rPr>
                <w:color w:val="000000" w:themeColor="text1"/>
                <w:spacing w:val="-4"/>
                <w:sz w:val="22"/>
              </w:rPr>
            </w:pPr>
            <w:r>
              <w:rPr>
                <w:color w:val="000000" w:themeColor="text1"/>
                <w:sz w:val="22"/>
              </w:rPr>
              <w:t>Nom du Maître d’ouvrage :</w:t>
            </w:r>
          </w:p>
        </w:tc>
        <w:tc>
          <w:tcPr>
            <w:tcW w:w="4115" w:type="dxa"/>
            <w:gridSpan w:val="5"/>
            <w:tcBorders>
              <w:top w:val="single" w:sz="2" w:space="0" w:color="auto"/>
              <w:left w:val="single" w:sz="2" w:space="0" w:color="auto"/>
              <w:bottom w:val="single" w:sz="2" w:space="0" w:color="auto"/>
              <w:right w:val="single" w:sz="2" w:space="0" w:color="auto"/>
            </w:tcBorders>
          </w:tcPr>
          <w:p w14:paraId="79D391C5" w14:textId="77777777" w:rsidR="00F6490D" w:rsidRPr="009D5770" w:rsidRDefault="00F6490D" w:rsidP="007244CA">
            <w:pPr>
              <w:spacing w:before="40" w:after="40"/>
              <w:jc w:val="center"/>
              <w:rPr>
                <w:i/>
                <w:iCs/>
                <w:color w:val="000000" w:themeColor="text1"/>
                <w:spacing w:val="-4"/>
                <w:sz w:val="22"/>
              </w:rPr>
            </w:pPr>
            <w:r>
              <w:rPr>
                <w:b/>
                <w:color w:val="000000" w:themeColor="text1"/>
                <w:sz w:val="22"/>
              </w:rPr>
              <w:t xml:space="preserve"> </w:t>
            </w:r>
          </w:p>
        </w:tc>
      </w:tr>
      <w:tr w:rsidR="00F6490D" w:rsidRPr="009D5770" w14:paraId="66C2FE90" w14:textId="77777777" w:rsidTr="006C3738">
        <w:trPr>
          <w:trHeight w:val="1507"/>
        </w:trPr>
        <w:tc>
          <w:tcPr>
            <w:tcW w:w="5239" w:type="dxa"/>
            <w:tcBorders>
              <w:top w:val="single" w:sz="2" w:space="0" w:color="auto"/>
              <w:left w:val="single" w:sz="2" w:space="0" w:color="auto"/>
              <w:bottom w:val="single" w:sz="2" w:space="0" w:color="auto"/>
              <w:right w:val="single" w:sz="2" w:space="0" w:color="auto"/>
            </w:tcBorders>
          </w:tcPr>
          <w:p w14:paraId="518A410E" w14:textId="77777777" w:rsidR="00F6490D" w:rsidRPr="009D5770" w:rsidRDefault="00F6490D" w:rsidP="007B3492">
            <w:pPr>
              <w:spacing w:before="40" w:after="40" w:line="276" w:lineRule="auto"/>
              <w:ind w:left="26"/>
              <w:rPr>
                <w:color w:val="000000" w:themeColor="text1"/>
                <w:spacing w:val="-4"/>
                <w:sz w:val="22"/>
              </w:rPr>
            </w:pPr>
            <w:r>
              <w:rPr>
                <w:color w:val="000000" w:themeColor="text1"/>
                <w:sz w:val="22"/>
              </w:rPr>
              <w:t>Adresse :</w:t>
            </w:r>
          </w:p>
          <w:p w14:paraId="3FEE8E34" w14:textId="77777777" w:rsidR="00F6490D" w:rsidRPr="009D5770" w:rsidRDefault="00F6490D" w:rsidP="007B3492">
            <w:pPr>
              <w:spacing w:before="40" w:after="40" w:line="276" w:lineRule="auto"/>
              <w:ind w:left="26"/>
              <w:rPr>
                <w:color w:val="000000" w:themeColor="text1"/>
                <w:spacing w:val="-4"/>
                <w:sz w:val="22"/>
              </w:rPr>
            </w:pPr>
            <w:r>
              <w:rPr>
                <w:color w:val="000000" w:themeColor="text1"/>
                <w:sz w:val="22"/>
              </w:rPr>
              <w:t>Numéro de  téléphone/télécopie</w:t>
            </w:r>
          </w:p>
          <w:p w14:paraId="3DD22BBF" w14:textId="77777777" w:rsidR="00F6490D" w:rsidRPr="009D5770" w:rsidRDefault="00F6490D" w:rsidP="007B3492">
            <w:pPr>
              <w:spacing w:before="40" w:after="40" w:line="276" w:lineRule="auto"/>
              <w:ind w:left="26"/>
              <w:rPr>
                <w:color w:val="000000" w:themeColor="text1"/>
                <w:spacing w:val="-4"/>
                <w:sz w:val="22"/>
              </w:rPr>
            </w:pPr>
            <w:r>
              <w:rPr>
                <w:color w:val="000000" w:themeColor="text1"/>
                <w:sz w:val="22"/>
              </w:rPr>
              <w:t>Courrier électronique :</w:t>
            </w:r>
          </w:p>
        </w:tc>
        <w:tc>
          <w:tcPr>
            <w:tcW w:w="4115" w:type="dxa"/>
            <w:gridSpan w:val="5"/>
            <w:tcBorders>
              <w:top w:val="single" w:sz="2" w:space="0" w:color="auto"/>
              <w:left w:val="single" w:sz="2" w:space="0" w:color="auto"/>
              <w:bottom w:val="single" w:sz="2" w:space="0" w:color="auto"/>
              <w:right w:val="single" w:sz="2" w:space="0" w:color="auto"/>
            </w:tcBorders>
          </w:tcPr>
          <w:p w14:paraId="42E50379" w14:textId="77777777" w:rsidR="00F6490D" w:rsidRPr="007244CA" w:rsidRDefault="00F6490D" w:rsidP="007B3492">
            <w:pPr>
              <w:spacing w:before="40" w:after="40" w:line="276" w:lineRule="auto"/>
              <w:rPr>
                <w:i/>
                <w:color w:val="000000" w:themeColor="text1"/>
                <w:spacing w:val="-4"/>
                <w:sz w:val="22"/>
              </w:rPr>
            </w:pPr>
          </w:p>
        </w:tc>
      </w:tr>
    </w:tbl>
    <w:p w14:paraId="3DCF3C91" w14:textId="77777777" w:rsidR="00F6490D" w:rsidRPr="007244CA" w:rsidRDefault="00F6490D" w:rsidP="00F6490D">
      <w:pPr>
        <w:pStyle w:val="Heading4BSF"/>
        <w:numPr>
          <w:ilvl w:val="0"/>
          <w:numId w:val="0"/>
        </w:numPr>
        <w:ind w:left="360"/>
        <w:rPr>
          <w:rFonts w:ascii="Times New Roman" w:hAnsi="Times New Roman"/>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F6490D" w:rsidRPr="009D5770" w14:paraId="788F9B1F" w14:textId="77777777" w:rsidTr="00D50D1E">
        <w:trPr>
          <w:trHeight w:hRule="exact" w:val="1423"/>
        </w:trPr>
        <w:tc>
          <w:tcPr>
            <w:tcW w:w="3870" w:type="dxa"/>
            <w:tcBorders>
              <w:top w:val="single" w:sz="2" w:space="0" w:color="auto"/>
              <w:left w:val="single" w:sz="2" w:space="0" w:color="auto"/>
              <w:bottom w:val="single" w:sz="2" w:space="0" w:color="auto"/>
              <w:right w:val="single" w:sz="2" w:space="0" w:color="auto"/>
            </w:tcBorders>
          </w:tcPr>
          <w:p w14:paraId="525362D6" w14:textId="1597DA85" w:rsidR="00F6490D" w:rsidRPr="009D5770" w:rsidRDefault="00F6490D" w:rsidP="00F6490D">
            <w:pPr>
              <w:spacing w:after="200" w:line="276" w:lineRule="auto"/>
              <w:rPr>
                <w:color w:val="000000" w:themeColor="text1"/>
                <w:sz w:val="22"/>
              </w:rPr>
            </w:pPr>
            <w:r>
              <w:rPr>
                <w:sz w:val="22"/>
              </w:rPr>
              <w:t>Description des principales activités conformément au sous-critère 13 des Tableaux de qualifications figurant à la Section III.  Critères de qualification et d'évaluation</w:t>
            </w:r>
          </w:p>
        </w:tc>
        <w:tc>
          <w:tcPr>
            <w:tcW w:w="5400" w:type="dxa"/>
            <w:tcBorders>
              <w:top w:val="single" w:sz="2" w:space="0" w:color="auto"/>
              <w:left w:val="single" w:sz="2" w:space="0" w:color="auto"/>
              <w:bottom w:val="single" w:sz="2" w:space="0" w:color="auto"/>
              <w:right w:val="single" w:sz="2" w:space="0" w:color="auto"/>
            </w:tcBorders>
          </w:tcPr>
          <w:p w14:paraId="6403959D" w14:textId="77777777" w:rsidR="00F6490D" w:rsidRPr="009D5770" w:rsidRDefault="00F6490D" w:rsidP="007244CA">
            <w:pPr>
              <w:spacing w:before="168"/>
              <w:jc w:val="center"/>
              <w:rPr>
                <w:b/>
                <w:bCs/>
                <w:color w:val="000000" w:themeColor="text1"/>
                <w:spacing w:val="4"/>
                <w:sz w:val="22"/>
              </w:rPr>
            </w:pPr>
            <w:r>
              <w:rPr>
                <w:b/>
                <w:color w:val="000000" w:themeColor="text1"/>
                <w:sz w:val="22"/>
              </w:rPr>
              <w:t>Information</w:t>
            </w:r>
          </w:p>
        </w:tc>
      </w:tr>
      <w:tr w:rsidR="00F6490D" w:rsidRPr="009D5770" w14:paraId="318A392E" w14:textId="77777777" w:rsidTr="007244CA">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383EF477" w14:textId="77777777" w:rsidR="00F6490D" w:rsidRPr="009D5770" w:rsidRDefault="00F6490D" w:rsidP="00F6490D">
            <w:pPr>
              <w:spacing w:after="200" w:line="276" w:lineRule="auto"/>
              <w:ind w:left="26"/>
              <w:rPr>
                <w:color w:val="000000" w:themeColor="text1"/>
                <w:spacing w:val="-4"/>
                <w:lang w:val="en-US"/>
              </w:rPr>
            </w:pPr>
          </w:p>
        </w:tc>
        <w:tc>
          <w:tcPr>
            <w:tcW w:w="5400" w:type="dxa"/>
            <w:tcBorders>
              <w:top w:val="single" w:sz="2" w:space="0" w:color="auto"/>
              <w:left w:val="single" w:sz="2" w:space="0" w:color="auto"/>
              <w:bottom w:val="single" w:sz="2" w:space="0" w:color="auto"/>
              <w:right w:val="single" w:sz="2" w:space="0" w:color="auto"/>
            </w:tcBorders>
          </w:tcPr>
          <w:p w14:paraId="62354AFA" w14:textId="77777777" w:rsidR="00F6490D" w:rsidRPr="009D5770" w:rsidRDefault="00F6490D" w:rsidP="00F6490D">
            <w:pPr>
              <w:spacing w:after="200" w:line="276" w:lineRule="auto"/>
              <w:ind w:left="26"/>
              <w:rPr>
                <w:color w:val="000000" w:themeColor="text1"/>
                <w:spacing w:val="-4"/>
                <w:lang w:val="en-US"/>
              </w:rPr>
            </w:pPr>
          </w:p>
        </w:tc>
      </w:tr>
      <w:tr w:rsidR="00F6490D" w:rsidRPr="009D5770" w14:paraId="6ED2DAC5" w14:textId="77777777" w:rsidTr="007244C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EC063D1" w14:textId="77777777" w:rsidR="00F6490D" w:rsidRPr="009D5770" w:rsidRDefault="00F6490D" w:rsidP="007244CA">
            <w:pPr>
              <w:rPr>
                <w:strike/>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55C2150D" w14:textId="77777777" w:rsidR="00F6490D" w:rsidRPr="009D5770" w:rsidRDefault="00F6490D" w:rsidP="007244CA">
            <w:pPr>
              <w:rPr>
                <w:i/>
                <w:iCs/>
                <w:color w:val="000000" w:themeColor="text1"/>
                <w:spacing w:val="-4"/>
                <w:lang w:val="en-US"/>
              </w:rPr>
            </w:pPr>
          </w:p>
          <w:p w14:paraId="11AE828B" w14:textId="77777777" w:rsidR="00F6490D" w:rsidRPr="009D5770" w:rsidRDefault="00F6490D" w:rsidP="007244CA">
            <w:pPr>
              <w:rPr>
                <w:i/>
                <w:iCs/>
                <w:color w:val="000000" w:themeColor="text1"/>
                <w:spacing w:val="-4"/>
                <w:lang w:val="en-US"/>
              </w:rPr>
            </w:pPr>
          </w:p>
        </w:tc>
      </w:tr>
      <w:tr w:rsidR="00F6490D" w:rsidRPr="009D5770" w14:paraId="77BF2072" w14:textId="77777777" w:rsidTr="007244C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A1FB453" w14:textId="77777777" w:rsidR="00F6490D" w:rsidRPr="009D5770" w:rsidRDefault="00F6490D" w:rsidP="007244CA">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D559844" w14:textId="77777777" w:rsidR="00F6490D" w:rsidRPr="009D5770" w:rsidRDefault="00F6490D" w:rsidP="007244CA">
            <w:pPr>
              <w:rPr>
                <w:color w:val="000000" w:themeColor="text1"/>
                <w:lang w:val="en-US"/>
              </w:rPr>
            </w:pPr>
          </w:p>
        </w:tc>
      </w:tr>
      <w:tr w:rsidR="00F6490D" w:rsidRPr="009D5770" w14:paraId="18D77401" w14:textId="77777777" w:rsidTr="007244CA">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A4CBB02" w14:textId="77777777" w:rsidR="00F6490D" w:rsidRPr="009D5770" w:rsidRDefault="00F6490D" w:rsidP="007244CA">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6CAF36D5" w14:textId="77777777" w:rsidR="00F6490D" w:rsidRPr="009D5770" w:rsidRDefault="00F6490D" w:rsidP="007244CA">
            <w:pPr>
              <w:rPr>
                <w:color w:val="000000" w:themeColor="text1"/>
                <w:lang w:val="en-US"/>
              </w:rPr>
            </w:pPr>
          </w:p>
        </w:tc>
      </w:tr>
      <w:tr w:rsidR="00F6490D" w:rsidRPr="009D5770" w14:paraId="501A8301" w14:textId="77777777" w:rsidTr="007244CA">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C8A1020" w14:textId="77777777" w:rsidR="00F6490D" w:rsidRPr="009D5770" w:rsidRDefault="00F6490D" w:rsidP="007244CA">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77995338" w14:textId="77777777" w:rsidR="00F6490D" w:rsidRPr="009D5770" w:rsidRDefault="00F6490D" w:rsidP="007244CA">
            <w:pPr>
              <w:rPr>
                <w:color w:val="000000" w:themeColor="text1"/>
                <w:lang w:val="en-US"/>
              </w:rPr>
            </w:pPr>
          </w:p>
        </w:tc>
      </w:tr>
      <w:tr w:rsidR="00F6490D" w:rsidRPr="009D5770" w14:paraId="2E66081C" w14:textId="77777777" w:rsidTr="007244CA">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24209A5A" w14:textId="77777777" w:rsidR="00F6490D" w:rsidRPr="009D5770" w:rsidRDefault="00F6490D" w:rsidP="007244CA">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1CE3222" w14:textId="77777777" w:rsidR="00F6490D" w:rsidRPr="009D5770" w:rsidRDefault="00F6490D" w:rsidP="007244CA">
            <w:pPr>
              <w:rPr>
                <w:color w:val="000000" w:themeColor="text1"/>
                <w:lang w:val="en-US"/>
              </w:rPr>
            </w:pPr>
          </w:p>
        </w:tc>
      </w:tr>
    </w:tbl>
    <w:p w14:paraId="76DCB73F" w14:textId="77777777" w:rsidR="00087C96" w:rsidRPr="009D5770" w:rsidRDefault="00087C96" w:rsidP="002E3829">
      <w:pPr>
        <w:pStyle w:val="Heading4BSF"/>
        <w:rPr>
          <w:rFonts w:ascii="Times New Roman" w:hAnsi="Times New Roman"/>
        </w:rPr>
      </w:pPr>
      <w:bookmarkStart w:id="1996" w:name="_Toc142765561"/>
      <w:bookmarkStart w:id="1997" w:name="_Toc143714386"/>
      <w:bookmarkStart w:id="1998" w:name="_Toc143714502"/>
      <w:bookmarkStart w:id="1999" w:name="_Toc142765594"/>
      <w:bookmarkStart w:id="2000" w:name="_Toc143714419"/>
      <w:bookmarkStart w:id="2001" w:name="_Toc143714535"/>
      <w:bookmarkStart w:id="2002" w:name="_Toc142765597"/>
      <w:bookmarkStart w:id="2003" w:name="_Toc143714422"/>
      <w:bookmarkStart w:id="2004" w:name="_Toc143714538"/>
      <w:bookmarkStart w:id="2005" w:name="_Toc54503632"/>
      <w:bookmarkStart w:id="2006" w:name="_Toc31861722"/>
      <w:bookmarkStart w:id="2007" w:name="_Toc38710410"/>
      <w:bookmarkStart w:id="2008" w:name="_Toc54328498"/>
      <w:bookmarkStart w:id="2009" w:name="_Toc54427730"/>
      <w:bookmarkStart w:id="2010" w:name="_Toc54428166"/>
      <w:bookmarkStart w:id="2011" w:name="_Toc54790157"/>
      <w:bookmarkStart w:id="2012" w:name="_Toc54820747"/>
      <w:bookmarkStart w:id="2013" w:name="_Toc54821159"/>
      <w:bookmarkStart w:id="2014" w:name="_Toc57157017"/>
      <w:bookmarkEnd w:id="1996"/>
      <w:bookmarkEnd w:id="1997"/>
      <w:bookmarkEnd w:id="1998"/>
      <w:bookmarkEnd w:id="1999"/>
      <w:bookmarkEnd w:id="2000"/>
      <w:bookmarkEnd w:id="2001"/>
      <w:bookmarkEnd w:id="2002"/>
      <w:bookmarkEnd w:id="2003"/>
      <w:bookmarkEnd w:id="2004"/>
      <w:bookmarkEnd w:id="2005"/>
      <w:r>
        <w:rPr>
          <w:rFonts w:ascii="Times New Roman" w:hAnsi="Times New Roman"/>
        </w:rPr>
        <w:lastRenderedPageBreak/>
        <w:t>Formulaire EXP-4 : Expérience en matière de gestion de l’impact environnemental et social (E&amp;S)</w:t>
      </w:r>
      <w:bookmarkEnd w:id="2006"/>
      <w:bookmarkEnd w:id="2007"/>
      <w:bookmarkEnd w:id="2008"/>
      <w:bookmarkEnd w:id="2009"/>
      <w:bookmarkEnd w:id="2010"/>
      <w:bookmarkEnd w:id="2011"/>
      <w:bookmarkEnd w:id="2012"/>
      <w:bookmarkEnd w:id="2013"/>
      <w:bookmarkEnd w:id="2014"/>
    </w:p>
    <w:p w14:paraId="76DCB740" w14:textId="0010B6D7" w:rsidR="00087C96" w:rsidRPr="009D5770" w:rsidRDefault="00267999" w:rsidP="00087C96">
      <w:pPr>
        <w:spacing w:before="240" w:after="240"/>
        <w:jc w:val="both"/>
        <w:rPr>
          <w:szCs w:val="20"/>
        </w:rPr>
      </w:pPr>
      <w:r>
        <w:t>[Chaque Offrant ou partie à une coentreprise/association constituant l'Offrant doit remplir le formulaire ci-après.]</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087C96" w:rsidRPr="009D5770" w14:paraId="76DCB74B" w14:textId="77777777" w:rsidTr="00721DE4">
        <w:trPr>
          <w:cantSplit/>
          <w:trHeight w:val="656"/>
          <w:tblHeader/>
          <w:jc w:val="center"/>
        </w:trPr>
        <w:tc>
          <w:tcPr>
            <w:tcW w:w="664" w:type="pct"/>
            <w:vAlign w:val="center"/>
          </w:tcPr>
          <w:p w14:paraId="76DCB741" w14:textId="77777777" w:rsidR="00087C96" w:rsidRPr="009D5770" w:rsidRDefault="00087C96" w:rsidP="00087C96">
            <w:pPr>
              <w:suppressAutoHyphens/>
              <w:spacing w:before="60" w:after="60"/>
              <w:jc w:val="center"/>
              <w:rPr>
                <w:b/>
                <w:bCs/>
                <w:spacing w:val="-2"/>
                <w:sz w:val="20"/>
                <w:szCs w:val="20"/>
              </w:rPr>
            </w:pPr>
            <w:r>
              <w:rPr>
                <w:b/>
                <w:sz w:val="20"/>
              </w:rPr>
              <w:t>Début</w:t>
            </w:r>
          </w:p>
          <w:p w14:paraId="76DCB742" w14:textId="77777777" w:rsidR="00087C96" w:rsidRPr="009D5770" w:rsidRDefault="00087C96" w:rsidP="00087C96">
            <w:pPr>
              <w:suppressAutoHyphens/>
              <w:spacing w:before="60" w:after="60"/>
              <w:jc w:val="center"/>
              <w:rPr>
                <w:b/>
                <w:bCs/>
                <w:spacing w:val="-2"/>
                <w:sz w:val="20"/>
                <w:szCs w:val="20"/>
              </w:rPr>
            </w:pPr>
            <w:r>
              <w:rPr>
                <w:b/>
                <w:sz w:val="20"/>
              </w:rPr>
              <w:t>Mois</w:t>
            </w:r>
          </w:p>
          <w:p w14:paraId="76DCB743" w14:textId="77777777" w:rsidR="00087C96" w:rsidRPr="009D5770" w:rsidRDefault="00087C96" w:rsidP="00087C96">
            <w:pPr>
              <w:suppressAutoHyphens/>
              <w:spacing w:before="60" w:after="60"/>
              <w:jc w:val="center"/>
              <w:rPr>
                <w:b/>
                <w:bCs/>
                <w:spacing w:val="-2"/>
                <w:sz w:val="20"/>
                <w:szCs w:val="20"/>
              </w:rPr>
            </w:pPr>
            <w:r>
              <w:rPr>
                <w:b/>
                <w:sz w:val="20"/>
              </w:rPr>
              <w:t>Année</w:t>
            </w:r>
          </w:p>
        </w:tc>
        <w:tc>
          <w:tcPr>
            <w:tcW w:w="663" w:type="pct"/>
            <w:vAlign w:val="center"/>
          </w:tcPr>
          <w:p w14:paraId="76DCB744" w14:textId="77777777" w:rsidR="00087C96" w:rsidRPr="009D5770" w:rsidRDefault="00087C96" w:rsidP="00087C96">
            <w:pPr>
              <w:suppressAutoHyphens/>
              <w:spacing w:before="60" w:after="60"/>
              <w:jc w:val="center"/>
              <w:rPr>
                <w:b/>
                <w:bCs/>
                <w:spacing w:val="-2"/>
                <w:sz w:val="20"/>
                <w:szCs w:val="20"/>
              </w:rPr>
            </w:pPr>
            <w:r>
              <w:rPr>
                <w:b/>
                <w:sz w:val="20"/>
              </w:rPr>
              <w:t>Fin</w:t>
            </w:r>
          </w:p>
          <w:p w14:paraId="76DCB745" w14:textId="77777777" w:rsidR="00087C96" w:rsidRPr="009D5770" w:rsidRDefault="00087C96" w:rsidP="00087C96">
            <w:pPr>
              <w:suppressAutoHyphens/>
              <w:spacing w:before="60" w:after="60"/>
              <w:jc w:val="center"/>
              <w:rPr>
                <w:b/>
                <w:bCs/>
                <w:spacing w:val="-2"/>
                <w:sz w:val="20"/>
                <w:szCs w:val="20"/>
              </w:rPr>
            </w:pPr>
            <w:r>
              <w:rPr>
                <w:b/>
                <w:sz w:val="20"/>
              </w:rPr>
              <w:t>Mois</w:t>
            </w:r>
          </w:p>
          <w:p w14:paraId="76DCB746" w14:textId="77777777" w:rsidR="00087C96" w:rsidRPr="009D5770" w:rsidRDefault="00087C96" w:rsidP="00087C96">
            <w:pPr>
              <w:suppressAutoHyphens/>
              <w:spacing w:before="60" w:after="60"/>
              <w:jc w:val="center"/>
              <w:rPr>
                <w:b/>
                <w:bCs/>
                <w:spacing w:val="-2"/>
                <w:sz w:val="20"/>
                <w:szCs w:val="20"/>
              </w:rPr>
            </w:pPr>
            <w:r>
              <w:rPr>
                <w:b/>
                <w:sz w:val="20"/>
              </w:rPr>
              <w:t>Année</w:t>
            </w:r>
          </w:p>
        </w:tc>
        <w:tc>
          <w:tcPr>
            <w:tcW w:w="2659" w:type="pct"/>
            <w:vAlign w:val="center"/>
          </w:tcPr>
          <w:p w14:paraId="76DCB747" w14:textId="77777777" w:rsidR="00087C96" w:rsidRPr="009D5770" w:rsidRDefault="00087C96" w:rsidP="00087C96">
            <w:pPr>
              <w:suppressAutoHyphens/>
              <w:spacing w:before="60" w:after="60"/>
              <w:jc w:val="center"/>
              <w:rPr>
                <w:b/>
                <w:bCs/>
                <w:spacing w:val="-2"/>
                <w:sz w:val="20"/>
                <w:szCs w:val="20"/>
              </w:rPr>
            </w:pPr>
            <w:r>
              <w:rPr>
                <w:b/>
                <w:sz w:val="20"/>
              </w:rPr>
              <w:t>Identification et nom de chaque contrat</w:t>
            </w:r>
          </w:p>
          <w:p w14:paraId="76DCB748" w14:textId="3DA10CA6" w:rsidR="00087C96" w:rsidRPr="009D5770" w:rsidRDefault="00087C96" w:rsidP="00087C96">
            <w:pPr>
              <w:suppressAutoHyphens/>
              <w:spacing w:before="60" w:after="60"/>
              <w:jc w:val="center"/>
              <w:rPr>
                <w:b/>
                <w:bCs/>
                <w:spacing w:val="-2"/>
                <w:sz w:val="20"/>
                <w:szCs w:val="20"/>
              </w:rPr>
            </w:pPr>
            <w:r>
              <w:rPr>
                <w:b/>
                <w:sz w:val="20"/>
              </w:rPr>
              <w:t>Nom, adresse, numéro de téléphone, numéro de télécopieur et courriel du Maître d'ouvrage</w:t>
            </w:r>
          </w:p>
          <w:p w14:paraId="76DCB749" w14:textId="1C430D2E" w:rsidR="00087C96" w:rsidRPr="009D5770" w:rsidRDefault="00087C96" w:rsidP="00087C96">
            <w:pPr>
              <w:suppressAutoHyphens/>
              <w:spacing w:before="60" w:after="60"/>
              <w:jc w:val="center"/>
              <w:rPr>
                <w:b/>
                <w:bCs/>
                <w:spacing w:val="-2"/>
                <w:sz w:val="20"/>
                <w:szCs w:val="20"/>
              </w:rPr>
            </w:pPr>
            <w:r>
              <w:rPr>
                <w:b/>
                <w:sz w:val="20"/>
              </w:rPr>
              <w:t>Brève description des Travaux exécutés par l'Offrant, les types d'impacts environnementaux et sociaux rencontrés et les mesures d'atténuation mises en œuvre</w:t>
            </w:r>
          </w:p>
        </w:tc>
        <w:tc>
          <w:tcPr>
            <w:tcW w:w="1014" w:type="pct"/>
            <w:vAlign w:val="center"/>
          </w:tcPr>
          <w:p w14:paraId="76DCB74A" w14:textId="535D6498" w:rsidR="00087C96" w:rsidRPr="009D5770" w:rsidRDefault="00087C96" w:rsidP="00087C96">
            <w:pPr>
              <w:suppressAutoHyphens/>
              <w:spacing w:before="60" w:after="60"/>
              <w:jc w:val="center"/>
              <w:rPr>
                <w:b/>
                <w:bCs/>
                <w:spacing w:val="-2"/>
                <w:sz w:val="20"/>
                <w:szCs w:val="20"/>
              </w:rPr>
            </w:pPr>
            <w:r>
              <w:rPr>
                <w:b/>
                <w:sz w:val="20"/>
              </w:rPr>
              <w:t>Rôle de l'Offrant (c. à d., entrepreneur principal ou sous-traitant dans les questions relatives aux impacts environnementaux et sociaux)</w:t>
            </w:r>
          </w:p>
        </w:tc>
      </w:tr>
      <w:tr w:rsidR="00087C96" w:rsidRPr="009D5770" w14:paraId="76DCB750" w14:textId="77777777" w:rsidTr="00721DE4">
        <w:trPr>
          <w:cantSplit/>
          <w:trHeight w:val="1460"/>
          <w:jc w:val="center"/>
        </w:trPr>
        <w:tc>
          <w:tcPr>
            <w:tcW w:w="664" w:type="pct"/>
          </w:tcPr>
          <w:p w14:paraId="76DCB74C" w14:textId="77777777" w:rsidR="00087C96" w:rsidRPr="007244CA" w:rsidRDefault="00087C96" w:rsidP="00087C96">
            <w:pPr>
              <w:suppressAutoHyphens/>
              <w:spacing w:before="60" w:after="60"/>
              <w:jc w:val="both"/>
              <w:rPr>
                <w:spacing w:val="-2"/>
                <w:szCs w:val="20"/>
              </w:rPr>
            </w:pPr>
          </w:p>
        </w:tc>
        <w:tc>
          <w:tcPr>
            <w:tcW w:w="663" w:type="pct"/>
          </w:tcPr>
          <w:p w14:paraId="76DCB74D" w14:textId="77777777" w:rsidR="00087C96" w:rsidRPr="007244CA" w:rsidRDefault="00087C96" w:rsidP="00087C96">
            <w:pPr>
              <w:suppressAutoHyphens/>
              <w:spacing w:before="60" w:after="60"/>
              <w:jc w:val="both"/>
              <w:rPr>
                <w:spacing w:val="-2"/>
                <w:szCs w:val="20"/>
              </w:rPr>
            </w:pPr>
          </w:p>
        </w:tc>
        <w:tc>
          <w:tcPr>
            <w:tcW w:w="2659" w:type="pct"/>
          </w:tcPr>
          <w:p w14:paraId="76DCB74E" w14:textId="77777777" w:rsidR="00087C96" w:rsidRPr="007244CA" w:rsidRDefault="00087C96" w:rsidP="00087C96">
            <w:pPr>
              <w:suppressAutoHyphens/>
              <w:spacing w:before="60" w:after="60"/>
              <w:jc w:val="both"/>
              <w:rPr>
                <w:spacing w:val="-2"/>
                <w:szCs w:val="20"/>
              </w:rPr>
            </w:pPr>
          </w:p>
        </w:tc>
        <w:tc>
          <w:tcPr>
            <w:tcW w:w="1014" w:type="pct"/>
          </w:tcPr>
          <w:p w14:paraId="76DCB74F" w14:textId="77777777" w:rsidR="00087C96" w:rsidRPr="007244CA" w:rsidRDefault="00087C96" w:rsidP="00087C96">
            <w:pPr>
              <w:suppressAutoHyphens/>
              <w:spacing w:before="60" w:after="60"/>
              <w:jc w:val="both"/>
              <w:rPr>
                <w:spacing w:val="-2"/>
                <w:szCs w:val="20"/>
              </w:rPr>
            </w:pPr>
          </w:p>
        </w:tc>
      </w:tr>
      <w:tr w:rsidR="00087C96" w:rsidRPr="009D5770" w14:paraId="76DCB755" w14:textId="77777777" w:rsidTr="00721DE4">
        <w:trPr>
          <w:cantSplit/>
          <w:trHeight w:val="1460"/>
          <w:jc w:val="center"/>
        </w:trPr>
        <w:tc>
          <w:tcPr>
            <w:tcW w:w="664" w:type="pct"/>
          </w:tcPr>
          <w:p w14:paraId="76DCB751" w14:textId="77777777" w:rsidR="00087C96" w:rsidRPr="007244CA" w:rsidRDefault="00087C96" w:rsidP="00087C96">
            <w:pPr>
              <w:suppressAutoHyphens/>
              <w:spacing w:before="60" w:after="60"/>
              <w:jc w:val="both"/>
              <w:rPr>
                <w:spacing w:val="-2"/>
                <w:szCs w:val="20"/>
              </w:rPr>
            </w:pPr>
          </w:p>
        </w:tc>
        <w:tc>
          <w:tcPr>
            <w:tcW w:w="663" w:type="pct"/>
          </w:tcPr>
          <w:p w14:paraId="76DCB752" w14:textId="77777777" w:rsidR="00087C96" w:rsidRPr="007244CA" w:rsidRDefault="00087C96" w:rsidP="00087C96">
            <w:pPr>
              <w:suppressAutoHyphens/>
              <w:spacing w:before="60" w:after="60"/>
              <w:jc w:val="both"/>
              <w:rPr>
                <w:spacing w:val="-2"/>
                <w:szCs w:val="20"/>
              </w:rPr>
            </w:pPr>
          </w:p>
        </w:tc>
        <w:tc>
          <w:tcPr>
            <w:tcW w:w="2659" w:type="pct"/>
          </w:tcPr>
          <w:p w14:paraId="76DCB753" w14:textId="77777777" w:rsidR="00087C96" w:rsidRPr="007244CA" w:rsidRDefault="00087C96" w:rsidP="00087C96">
            <w:pPr>
              <w:suppressAutoHyphens/>
              <w:spacing w:before="60" w:after="60"/>
              <w:jc w:val="both"/>
              <w:rPr>
                <w:spacing w:val="-2"/>
                <w:szCs w:val="20"/>
              </w:rPr>
            </w:pPr>
          </w:p>
        </w:tc>
        <w:tc>
          <w:tcPr>
            <w:tcW w:w="1014" w:type="pct"/>
          </w:tcPr>
          <w:p w14:paraId="76DCB754" w14:textId="77777777" w:rsidR="00087C96" w:rsidRPr="007244CA" w:rsidRDefault="00087C96" w:rsidP="00087C96">
            <w:pPr>
              <w:suppressAutoHyphens/>
              <w:spacing w:before="60" w:after="60"/>
              <w:jc w:val="both"/>
              <w:rPr>
                <w:spacing w:val="-2"/>
                <w:szCs w:val="20"/>
              </w:rPr>
            </w:pPr>
          </w:p>
        </w:tc>
      </w:tr>
      <w:tr w:rsidR="00087C96" w:rsidRPr="009D5770" w14:paraId="76DCB75A" w14:textId="77777777" w:rsidTr="00721DE4">
        <w:trPr>
          <w:cantSplit/>
          <w:trHeight w:val="1460"/>
          <w:jc w:val="center"/>
        </w:trPr>
        <w:tc>
          <w:tcPr>
            <w:tcW w:w="664" w:type="pct"/>
          </w:tcPr>
          <w:p w14:paraId="76DCB756" w14:textId="77777777" w:rsidR="00087C96" w:rsidRPr="007244CA" w:rsidRDefault="00087C96" w:rsidP="00087C96">
            <w:pPr>
              <w:suppressAutoHyphens/>
              <w:spacing w:before="60" w:after="60"/>
              <w:jc w:val="both"/>
              <w:rPr>
                <w:spacing w:val="-2"/>
                <w:szCs w:val="20"/>
              </w:rPr>
            </w:pPr>
          </w:p>
        </w:tc>
        <w:tc>
          <w:tcPr>
            <w:tcW w:w="663" w:type="pct"/>
          </w:tcPr>
          <w:p w14:paraId="76DCB757" w14:textId="77777777" w:rsidR="00087C96" w:rsidRPr="007244CA" w:rsidRDefault="00087C96" w:rsidP="00087C96">
            <w:pPr>
              <w:suppressAutoHyphens/>
              <w:spacing w:before="60" w:after="60"/>
              <w:jc w:val="both"/>
              <w:rPr>
                <w:spacing w:val="-2"/>
                <w:szCs w:val="20"/>
              </w:rPr>
            </w:pPr>
          </w:p>
        </w:tc>
        <w:tc>
          <w:tcPr>
            <w:tcW w:w="2659" w:type="pct"/>
          </w:tcPr>
          <w:p w14:paraId="76DCB758" w14:textId="77777777" w:rsidR="00087C96" w:rsidRPr="007244CA" w:rsidRDefault="00087C96" w:rsidP="00087C96">
            <w:pPr>
              <w:suppressAutoHyphens/>
              <w:spacing w:before="60" w:after="60"/>
              <w:jc w:val="both"/>
              <w:rPr>
                <w:spacing w:val="-2"/>
                <w:szCs w:val="20"/>
              </w:rPr>
            </w:pPr>
          </w:p>
        </w:tc>
        <w:tc>
          <w:tcPr>
            <w:tcW w:w="1014" w:type="pct"/>
          </w:tcPr>
          <w:p w14:paraId="76DCB759" w14:textId="77777777" w:rsidR="00087C96" w:rsidRPr="007244CA" w:rsidRDefault="00087C96" w:rsidP="00087C96">
            <w:pPr>
              <w:suppressAutoHyphens/>
              <w:spacing w:before="60" w:after="60"/>
              <w:jc w:val="both"/>
              <w:rPr>
                <w:spacing w:val="-2"/>
                <w:szCs w:val="20"/>
              </w:rPr>
            </w:pPr>
          </w:p>
        </w:tc>
      </w:tr>
    </w:tbl>
    <w:p w14:paraId="76DCB75B" w14:textId="77777777" w:rsidR="00087C96" w:rsidRPr="007244CA" w:rsidRDefault="00087C96" w:rsidP="00087C96">
      <w:pPr>
        <w:jc w:val="both"/>
        <w:rPr>
          <w:szCs w:val="20"/>
        </w:rPr>
      </w:pPr>
    </w:p>
    <w:p w14:paraId="289EA962" w14:textId="40E8FC40" w:rsidR="00C60D89" w:rsidRPr="009D5770" w:rsidRDefault="00C60D89" w:rsidP="002E3829">
      <w:pPr>
        <w:pStyle w:val="BodyText"/>
      </w:pPr>
      <w:r>
        <w:t>L'Offrant doit établir qu'il possède un niveau élevé de compétences en matière de gestion des impacts environnementaux et sociaux (E&amp;S) et qu'il est capable de gérer avec succès les risques environnementaux et sociaux associés à l’exécution des travaux. Il doit à cet effet :</w:t>
      </w:r>
    </w:p>
    <w:p w14:paraId="69D4CCA5" w14:textId="452205B5" w:rsidR="00C60D89" w:rsidRPr="009D5770" w:rsidRDefault="00C60D89" w:rsidP="00664009">
      <w:pPr>
        <w:pStyle w:val="BodyText"/>
        <w:widowControl w:val="0"/>
        <w:numPr>
          <w:ilvl w:val="0"/>
          <w:numId w:val="67"/>
        </w:numPr>
        <w:tabs>
          <w:tab w:val="left" w:pos="1221"/>
        </w:tabs>
        <w:spacing w:before="185" w:after="0" w:line="274" w:lineRule="exact"/>
        <w:ind w:right="116"/>
        <w:rPr>
          <w:color w:val="000000" w:themeColor="text1"/>
          <w:szCs w:val="24"/>
        </w:rPr>
      </w:pPr>
      <w:r>
        <w:rPr>
          <w:color w:val="000000" w:themeColor="text1"/>
        </w:rPr>
        <w:t>fournir des exemples de plans de gestion environnementale et sociale propres à des sites de travaux similaires, au cours des 5 dernières années ;</w:t>
      </w:r>
    </w:p>
    <w:p w14:paraId="23BBD10D" w14:textId="4C36AC6D" w:rsidR="00C60D89" w:rsidRPr="009D5770" w:rsidRDefault="00C60D89" w:rsidP="00664009">
      <w:pPr>
        <w:pStyle w:val="BodyText"/>
        <w:widowControl w:val="0"/>
        <w:numPr>
          <w:ilvl w:val="0"/>
          <w:numId w:val="67"/>
        </w:numPr>
        <w:tabs>
          <w:tab w:val="left" w:pos="1221"/>
        </w:tabs>
        <w:spacing w:before="124" w:after="0" w:line="274" w:lineRule="exact"/>
        <w:ind w:right="116"/>
        <w:rPr>
          <w:color w:val="000000" w:themeColor="text1"/>
          <w:szCs w:val="24"/>
        </w:rPr>
      </w:pPr>
      <w:r>
        <w:rPr>
          <w:color w:val="000000" w:themeColor="text1"/>
        </w:rPr>
        <w:t>démontrer la mise en œuvre avec succès de mesures efficaces d'atténuation des risques environnementaux et sociaux dans des projets similaires au cours des 5 dernières années ;</w:t>
      </w:r>
    </w:p>
    <w:p w14:paraId="774FA3E8" w14:textId="4541BE28" w:rsidR="00C60D89" w:rsidRPr="009D5770" w:rsidRDefault="00C60D89" w:rsidP="00664009">
      <w:pPr>
        <w:pStyle w:val="BodyText"/>
        <w:widowControl w:val="0"/>
        <w:numPr>
          <w:ilvl w:val="0"/>
          <w:numId w:val="67"/>
        </w:numPr>
        <w:tabs>
          <w:tab w:val="left" w:pos="1221"/>
        </w:tabs>
        <w:spacing w:before="124" w:after="0" w:line="274" w:lineRule="exact"/>
        <w:ind w:right="116"/>
        <w:rPr>
          <w:color w:val="000000" w:themeColor="text1"/>
          <w:szCs w:val="24"/>
        </w:rPr>
      </w:pPr>
      <w:r>
        <w:rPr>
          <w:color w:val="000000" w:themeColor="text1"/>
        </w:rPr>
        <w:t>fournir 2 références concernant l'élaboration par l'Offrant de plans de gestion environnementale et sociale (PGES) spécifiques au site et la mise en œuvre réussie de mesures d'atténuation en matière d'E&amp;S.</w:t>
      </w:r>
    </w:p>
    <w:p w14:paraId="46121207" w14:textId="77777777" w:rsidR="0053768A" w:rsidRPr="007244CA" w:rsidRDefault="0053768A" w:rsidP="00565010">
      <w:pPr>
        <w:jc w:val="both"/>
      </w:pPr>
    </w:p>
    <w:p w14:paraId="76DCB75D" w14:textId="77777777" w:rsidR="00F4736F" w:rsidRPr="009D5770" w:rsidRDefault="00F4736F" w:rsidP="002E3829">
      <w:pPr>
        <w:pStyle w:val="Heading4BSF"/>
        <w:rPr>
          <w:rFonts w:ascii="Times New Roman" w:hAnsi="Times New Roman"/>
        </w:rPr>
      </w:pPr>
      <w:bookmarkStart w:id="2015" w:name="_Toc31861723"/>
      <w:bookmarkStart w:id="2016" w:name="_Toc38710411"/>
      <w:bookmarkStart w:id="2017" w:name="_Toc54328499"/>
      <w:bookmarkStart w:id="2018" w:name="_Toc54427731"/>
      <w:bookmarkStart w:id="2019" w:name="_Toc54428167"/>
      <w:bookmarkStart w:id="2020" w:name="_Toc54790158"/>
      <w:bookmarkStart w:id="2021" w:name="_Toc54820748"/>
      <w:bookmarkStart w:id="2022" w:name="_Toc54821160"/>
      <w:bookmarkStart w:id="2023" w:name="_Toc57157018"/>
      <w:r>
        <w:rPr>
          <w:rFonts w:ascii="Times New Roman" w:hAnsi="Times New Roman"/>
        </w:rPr>
        <w:lastRenderedPageBreak/>
        <w:t>Formulaire EXP-5 : Expérience dans la gestion en matière de santé et de sécurité (S&amp;S)</w:t>
      </w:r>
      <w:bookmarkEnd w:id="2015"/>
      <w:bookmarkEnd w:id="2016"/>
      <w:bookmarkEnd w:id="2017"/>
      <w:bookmarkEnd w:id="2018"/>
      <w:bookmarkEnd w:id="2019"/>
      <w:bookmarkEnd w:id="2020"/>
      <w:bookmarkEnd w:id="2021"/>
      <w:bookmarkEnd w:id="2022"/>
      <w:bookmarkEnd w:id="2023"/>
    </w:p>
    <w:p w14:paraId="76DCB75E" w14:textId="0E88EEEA" w:rsidR="00F4736F" w:rsidRPr="009D5770" w:rsidRDefault="00267999" w:rsidP="00F4736F">
      <w:pPr>
        <w:spacing w:before="240" w:after="240"/>
        <w:jc w:val="both"/>
        <w:rPr>
          <w:szCs w:val="20"/>
        </w:rPr>
      </w:pPr>
      <w:r>
        <w:t>[Chaque Offrant ou partie à une coentreprise/association constituant l'Offrant doit remplir le formulaire ci-après.]</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F4736F" w:rsidRPr="009D5770" w14:paraId="76DCB769" w14:textId="77777777" w:rsidTr="00721DE4">
        <w:trPr>
          <w:cantSplit/>
          <w:trHeight w:val="656"/>
          <w:tblHeader/>
          <w:jc w:val="center"/>
        </w:trPr>
        <w:tc>
          <w:tcPr>
            <w:tcW w:w="664" w:type="pct"/>
            <w:vAlign w:val="center"/>
          </w:tcPr>
          <w:p w14:paraId="76DCB75F" w14:textId="77777777" w:rsidR="00F4736F" w:rsidRPr="009D5770" w:rsidRDefault="00F4736F" w:rsidP="00C03D10">
            <w:pPr>
              <w:suppressAutoHyphens/>
              <w:spacing w:before="60" w:after="60"/>
              <w:jc w:val="center"/>
              <w:rPr>
                <w:b/>
                <w:bCs/>
                <w:spacing w:val="-2"/>
                <w:sz w:val="20"/>
                <w:szCs w:val="20"/>
              </w:rPr>
            </w:pPr>
            <w:r>
              <w:rPr>
                <w:b/>
                <w:sz w:val="20"/>
              </w:rPr>
              <w:t>Début</w:t>
            </w:r>
          </w:p>
          <w:p w14:paraId="76DCB760" w14:textId="77777777" w:rsidR="00F4736F" w:rsidRPr="009D5770" w:rsidRDefault="00F4736F" w:rsidP="00C03D10">
            <w:pPr>
              <w:suppressAutoHyphens/>
              <w:spacing w:before="60" w:after="60"/>
              <w:jc w:val="center"/>
              <w:rPr>
                <w:b/>
                <w:bCs/>
                <w:spacing w:val="-2"/>
                <w:sz w:val="20"/>
                <w:szCs w:val="20"/>
              </w:rPr>
            </w:pPr>
            <w:r>
              <w:rPr>
                <w:b/>
                <w:sz w:val="20"/>
              </w:rPr>
              <w:t>Mois</w:t>
            </w:r>
          </w:p>
          <w:p w14:paraId="76DCB761" w14:textId="77777777" w:rsidR="00F4736F" w:rsidRPr="009D5770" w:rsidRDefault="00F4736F" w:rsidP="00C03D10">
            <w:pPr>
              <w:suppressAutoHyphens/>
              <w:spacing w:before="60" w:after="60"/>
              <w:jc w:val="center"/>
              <w:rPr>
                <w:b/>
                <w:bCs/>
                <w:spacing w:val="-2"/>
                <w:sz w:val="20"/>
                <w:szCs w:val="20"/>
              </w:rPr>
            </w:pPr>
            <w:r>
              <w:rPr>
                <w:b/>
                <w:sz w:val="20"/>
              </w:rPr>
              <w:t>Année</w:t>
            </w:r>
          </w:p>
        </w:tc>
        <w:tc>
          <w:tcPr>
            <w:tcW w:w="663" w:type="pct"/>
            <w:vAlign w:val="center"/>
          </w:tcPr>
          <w:p w14:paraId="76DCB762" w14:textId="77777777" w:rsidR="00F4736F" w:rsidRPr="009D5770" w:rsidRDefault="00F4736F" w:rsidP="00C03D10">
            <w:pPr>
              <w:suppressAutoHyphens/>
              <w:spacing w:before="60" w:after="60"/>
              <w:jc w:val="center"/>
              <w:rPr>
                <w:b/>
                <w:bCs/>
                <w:spacing w:val="-2"/>
                <w:sz w:val="20"/>
                <w:szCs w:val="20"/>
              </w:rPr>
            </w:pPr>
            <w:r>
              <w:rPr>
                <w:b/>
                <w:sz w:val="20"/>
              </w:rPr>
              <w:t>Fin</w:t>
            </w:r>
          </w:p>
          <w:p w14:paraId="76DCB763" w14:textId="77777777" w:rsidR="00F4736F" w:rsidRPr="009D5770" w:rsidRDefault="00F4736F" w:rsidP="00C03D10">
            <w:pPr>
              <w:suppressAutoHyphens/>
              <w:spacing w:before="60" w:after="60"/>
              <w:jc w:val="center"/>
              <w:rPr>
                <w:b/>
                <w:bCs/>
                <w:spacing w:val="-2"/>
                <w:sz w:val="20"/>
                <w:szCs w:val="20"/>
              </w:rPr>
            </w:pPr>
            <w:r>
              <w:rPr>
                <w:b/>
                <w:sz w:val="20"/>
              </w:rPr>
              <w:t>Mois</w:t>
            </w:r>
          </w:p>
          <w:p w14:paraId="76DCB764" w14:textId="77777777" w:rsidR="00F4736F" w:rsidRPr="009D5770" w:rsidRDefault="00F4736F" w:rsidP="00C03D10">
            <w:pPr>
              <w:suppressAutoHyphens/>
              <w:spacing w:before="60" w:after="60"/>
              <w:jc w:val="center"/>
              <w:rPr>
                <w:b/>
                <w:bCs/>
                <w:spacing w:val="-2"/>
                <w:sz w:val="20"/>
                <w:szCs w:val="20"/>
              </w:rPr>
            </w:pPr>
            <w:r>
              <w:rPr>
                <w:b/>
                <w:sz w:val="20"/>
              </w:rPr>
              <w:t>Année</w:t>
            </w:r>
          </w:p>
        </w:tc>
        <w:tc>
          <w:tcPr>
            <w:tcW w:w="2659" w:type="pct"/>
            <w:vAlign w:val="center"/>
          </w:tcPr>
          <w:p w14:paraId="76DCB765" w14:textId="77777777" w:rsidR="00F4736F" w:rsidRPr="009D5770" w:rsidRDefault="00F4736F" w:rsidP="00C03D10">
            <w:pPr>
              <w:suppressAutoHyphens/>
              <w:spacing w:before="60" w:after="60"/>
              <w:jc w:val="center"/>
              <w:rPr>
                <w:b/>
                <w:bCs/>
                <w:spacing w:val="-2"/>
                <w:sz w:val="20"/>
                <w:szCs w:val="20"/>
              </w:rPr>
            </w:pPr>
            <w:r>
              <w:rPr>
                <w:b/>
                <w:sz w:val="20"/>
              </w:rPr>
              <w:t>Identification et nom de chaque contrat</w:t>
            </w:r>
          </w:p>
          <w:p w14:paraId="76DCB766" w14:textId="50270A4D" w:rsidR="00F4736F" w:rsidRPr="009D5770" w:rsidRDefault="00F4736F" w:rsidP="00C03D10">
            <w:pPr>
              <w:suppressAutoHyphens/>
              <w:spacing w:before="60" w:after="60"/>
              <w:jc w:val="center"/>
              <w:rPr>
                <w:b/>
                <w:bCs/>
                <w:spacing w:val="-2"/>
                <w:sz w:val="20"/>
                <w:szCs w:val="20"/>
              </w:rPr>
            </w:pPr>
            <w:r>
              <w:rPr>
                <w:b/>
                <w:sz w:val="20"/>
              </w:rPr>
              <w:t>Nom, adresse, numéro de téléphone, numéro de télécopieur et courriel du Maître d'ouvrage</w:t>
            </w:r>
          </w:p>
          <w:p w14:paraId="76DCB767" w14:textId="3642358A" w:rsidR="00F4736F" w:rsidRPr="009D5770" w:rsidRDefault="00F4736F" w:rsidP="00C03D10">
            <w:pPr>
              <w:suppressAutoHyphens/>
              <w:spacing w:before="60" w:after="60"/>
              <w:jc w:val="center"/>
              <w:rPr>
                <w:b/>
                <w:bCs/>
                <w:spacing w:val="-2"/>
                <w:sz w:val="20"/>
                <w:szCs w:val="20"/>
              </w:rPr>
            </w:pPr>
            <w:r>
              <w:rPr>
                <w:b/>
                <w:sz w:val="20"/>
              </w:rPr>
              <w:t>Brève description des Travaux réalisés par l’Offrant et des mesures de S&amp;S mises en œuvre</w:t>
            </w:r>
          </w:p>
        </w:tc>
        <w:tc>
          <w:tcPr>
            <w:tcW w:w="1014" w:type="pct"/>
            <w:vAlign w:val="center"/>
          </w:tcPr>
          <w:p w14:paraId="76DCB768" w14:textId="250CC142" w:rsidR="00F4736F" w:rsidRPr="009D5770" w:rsidRDefault="00F4736F" w:rsidP="00C03D10">
            <w:pPr>
              <w:suppressAutoHyphens/>
              <w:spacing w:before="60" w:after="60"/>
              <w:jc w:val="center"/>
              <w:rPr>
                <w:b/>
                <w:bCs/>
                <w:spacing w:val="-2"/>
                <w:sz w:val="20"/>
                <w:szCs w:val="20"/>
              </w:rPr>
            </w:pPr>
            <w:r>
              <w:rPr>
                <w:b/>
                <w:sz w:val="20"/>
              </w:rPr>
              <w:t>Rôle de l'Offrant (c. à d., entrepreneur principal ou sous-traitant chargé des questions liées à la santé et la sécurité)</w:t>
            </w:r>
          </w:p>
        </w:tc>
      </w:tr>
      <w:tr w:rsidR="00F4736F" w:rsidRPr="009D5770" w14:paraId="76DCB76E" w14:textId="77777777" w:rsidTr="00721DE4">
        <w:trPr>
          <w:cantSplit/>
          <w:trHeight w:val="1460"/>
          <w:jc w:val="center"/>
        </w:trPr>
        <w:tc>
          <w:tcPr>
            <w:tcW w:w="664" w:type="pct"/>
          </w:tcPr>
          <w:p w14:paraId="76DCB76A" w14:textId="77777777" w:rsidR="00F4736F" w:rsidRPr="007244CA" w:rsidRDefault="00F4736F" w:rsidP="00C03D10">
            <w:pPr>
              <w:suppressAutoHyphens/>
              <w:spacing w:before="60" w:after="60"/>
              <w:jc w:val="both"/>
              <w:rPr>
                <w:spacing w:val="-2"/>
                <w:szCs w:val="20"/>
              </w:rPr>
            </w:pPr>
          </w:p>
        </w:tc>
        <w:tc>
          <w:tcPr>
            <w:tcW w:w="663" w:type="pct"/>
          </w:tcPr>
          <w:p w14:paraId="76DCB76B" w14:textId="77777777" w:rsidR="00F4736F" w:rsidRPr="007244CA" w:rsidRDefault="00F4736F" w:rsidP="00C03D10">
            <w:pPr>
              <w:suppressAutoHyphens/>
              <w:spacing w:before="60" w:after="60"/>
              <w:jc w:val="both"/>
              <w:rPr>
                <w:spacing w:val="-2"/>
                <w:szCs w:val="20"/>
              </w:rPr>
            </w:pPr>
          </w:p>
        </w:tc>
        <w:tc>
          <w:tcPr>
            <w:tcW w:w="2659" w:type="pct"/>
          </w:tcPr>
          <w:p w14:paraId="76DCB76C" w14:textId="77777777" w:rsidR="00F4736F" w:rsidRPr="007244CA" w:rsidRDefault="00F4736F" w:rsidP="00C03D10">
            <w:pPr>
              <w:suppressAutoHyphens/>
              <w:spacing w:before="60" w:after="60"/>
              <w:jc w:val="both"/>
              <w:rPr>
                <w:spacing w:val="-2"/>
                <w:szCs w:val="20"/>
              </w:rPr>
            </w:pPr>
          </w:p>
        </w:tc>
        <w:tc>
          <w:tcPr>
            <w:tcW w:w="1014" w:type="pct"/>
          </w:tcPr>
          <w:p w14:paraId="76DCB76D" w14:textId="77777777" w:rsidR="00F4736F" w:rsidRPr="007244CA" w:rsidRDefault="00F4736F" w:rsidP="00C03D10">
            <w:pPr>
              <w:suppressAutoHyphens/>
              <w:spacing w:before="60" w:after="60"/>
              <w:jc w:val="both"/>
              <w:rPr>
                <w:spacing w:val="-2"/>
                <w:szCs w:val="20"/>
              </w:rPr>
            </w:pPr>
          </w:p>
        </w:tc>
      </w:tr>
      <w:tr w:rsidR="00F4736F" w:rsidRPr="009D5770" w14:paraId="76DCB773" w14:textId="77777777" w:rsidTr="00721DE4">
        <w:trPr>
          <w:cantSplit/>
          <w:trHeight w:val="1460"/>
          <w:jc w:val="center"/>
        </w:trPr>
        <w:tc>
          <w:tcPr>
            <w:tcW w:w="664" w:type="pct"/>
          </w:tcPr>
          <w:p w14:paraId="76DCB76F" w14:textId="77777777" w:rsidR="00F4736F" w:rsidRPr="007244CA" w:rsidRDefault="00F4736F" w:rsidP="00C03D10">
            <w:pPr>
              <w:suppressAutoHyphens/>
              <w:spacing w:before="60" w:after="60"/>
              <w:jc w:val="both"/>
              <w:rPr>
                <w:spacing w:val="-2"/>
                <w:szCs w:val="20"/>
              </w:rPr>
            </w:pPr>
          </w:p>
        </w:tc>
        <w:tc>
          <w:tcPr>
            <w:tcW w:w="663" w:type="pct"/>
          </w:tcPr>
          <w:p w14:paraId="76DCB770" w14:textId="77777777" w:rsidR="00F4736F" w:rsidRPr="007244CA" w:rsidRDefault="00F4736F" w:rsidP="00C03D10">
            <w:pPr>
              <w:suppressAutoHyphens/>
              <w:spacing w:before="60" w:after="60"/>
              <w:jc w:val="both"/>
              <w:rPr>
                <w:spacing w:val="-2"/>
                <w:szCs w:val="20"/>
              </w:rPr>
            </w:pPr>
          </w:p>
        </w:tc>
        <w:tc>
          <w:tcPr>
            <w:tcW w:w="2659" w:type="pct"/>
          </w:tcPr>
          <w:p w14:paraId="76DCB771" w14:textId="77777777" w:rsidR="00F4736F" w:rsidRPr="007244CA" w:rsidRDefault="00F4736F" w:rsidP="00C03D10">
            <w:pPr>
              <w:suppressAutoHyphens/>
              <w:spacing w:before="60" w:after="60"/>
              <w:jc w:val="both"/>
              <w:rPr>
                <w:spacing w:val="-2"/>
                <w:szCs w:val="20"/>
              </w:rPr>
            </w:pPr>
          </w:p>
        </w:tc>
        <w:tc>
          <w:tcPr>
            <w:tcW w:w="1014" w:type="pct"/>
          </w:tcPr>
          <w:p w14:paraId="76DCB772" w14:textId="77777777" w:rsidR="00F4736F" w:rsidRPr="007244CA" w:rsidRDefault="00F4736F" w:rsidP="00C03D10">
            <w:pPr>
              <w:suppressAutoHyphens/>
              <w:spacing w:before="60" w:after="60"/>
              <w:jc w:val="both"/>
              <w:rPr>
                <w:spacing w:val="-2"/>
                <w:szCs w:val="20"/>
              </w:rPr>
            </w:pPr>
          </w:p>
        </w:tc>
      </w:tr>
      <w:tr w:rsidR="00F4736F" w:rsidRPr="009D5770" w14:paraId="76DCB778" w14:textId="77777777" w:rsidTr="00721DE4">
        <w:trPr>
          <w:cantSplit/>
          <w:trHeight w:val="1460"/>
          <w:jc w:val="center"/>
        </w:trPr>
        <w:tc>
          <w:tcPr>
            <w:tcW w:w="664" w:type="pct"/>
          </w:tcPr>
          <w:p w14:paraId="76DCB774" w14:textId="77777777" w:rsidR="00F4736F" w:rsidRPr="007244CA" w:rsidRDefault="00F4736F" w:rsidP="00C03D10">
            <w:pPr>
              <w:suppressAutoHyphens/>
              <w:spacing w:before="60" w:after="60"/>
              <w:jc w:val="both"/>
              <w:rPr>
                <w:spacing w:val="-2"/>
                <w:szCs w:val="20"/>
              </w:rPr>
            </w:pPr>
          </w:p>
        </w:tc>
        <w:tc>
          <w:tcPr>
            <w:tcW w:w="663" w:type="pct"/>
          </w:tcPr>
          <w:p w14:paraId="76DCB775" w14:textId="77777777" w:rsidR="00F4736F" w:rsidRPr="007244CA" w:rsidRDefault="00F4736F" w:rsidP="00C03D10">
            <w:pPr>
              <w:suppressAutoHyphens/>
              <w:spacing w:before="60" w:after="60"/>
              <w:jc w:val="both"/>
              <w:rPr>
                <w:spacing w:val="-2"/>
                <w:szCs w:val="20"/>
              </w:rPr>
            </w:pPr>
          </w:p>
        </w:tc>
        <w:tc>
          <w:tcPr>
            <w:tcW w:w="2659" w:type="pct"/>
          </w:tcPr>
          <w:p w14:paraId="76DCB776" w14:textId="77777777" w:rsidR="00F4736F" w:rsidRPr="007244CA" w:rsidRDefault="00F4736F" w:rsidP="00C03D10">
            <w:pPr>
              <w:suppressAutoHyphens/>
              <w:spacing w:before="60" w:after="60"/>
              <w:jc w:val="both"/>
              <w:rPr>
                <w:spacing w:val="-2"/>
                <w:szCs w:val="20"/>
              </w:rPr>
            </w:pPr>
          </w:p>
        </w:tc>
        <w:tc>
          <w:tcPr>
            <w:tcW w:w="1014" w:type="pct"/>
          </w:tcPr>
          <w:p w14:paraId="76DCB777" w14:textId="77777777" w:rsidR="00F4736F" w:rsidRPr="007244CA" w:rsidRDefault="00F4736F" w:rsidP="00C03D10">
            <w:pPr>
              <w:suppressAutoHyphens/>
              <w:spacing w:before="60" w:after="60"/>
              <w:jc w:val="both"/>
              <w:rPr>
                <w:spacing w:val="-2"/>
                <w:szCs w:val="20"/>
              </w:rPr>
            </w:pPr>
          </w:p>
        </w:tc>
      </w:tr>
    </w:tbl>
    <w:p w14:paraId="576573F8" w14:textId="77777777" w:rsidR="00C60D89" w:rsidRPr="007244CA" w:rsidRDefault="00C60D89" w:rsidP="00087C96">
      <w:pPr>
        <w:jc w:val="both"/>
        <w:rPr>
          <w:szCs w:val="20"/>
        </w:rPr>
      </w:pPr>
    </w:p>
    <w:p w14:paraId="6F2C6DF3" w14:textId="755EB772" w:rsidR="00C60D89" w:rsidRPr="009D5770" w:rsidRDefault="00C60D89" w:rsidP="00C60D89">
      <w:pPr>
        <w:pStyle w:val="BodyText"/>
        <w:spacing w:before="183" w:line="239" w:lineRule="auto"/>
        <w:ind w:left="284" w:right="118"/>
        <w:rPr>
          <w:color w:val="000000" w:themeColor="text1"/>
          <w:szCs w:val="24"/>
        </w:rPr>
      </w:pPr>
      <w:r>
        <w:rPr>
          <w:color w:val="000000" w:themeColor="text1"/>
        </w:rPr>
        <w:t>L’Offrant doit établir qu'il possède une compétence en matière de gestion de la santé et de la sécurité (« PGSS ») et qu'il est capable de gérer avec succès les risques de santé et de sécurité associés à l’exécution des travaux. À cet effet, l'Offrant doit fournir :</w:t>
      </w:r>
    </w:p>
    <w:p w14:paraId="1682E49D" w14:textId="4DB092A4" w:rsidR="00C60D89" w:rsidRPr="009D5770" w:rsidRDefault="00C60D89" w:rsidP="00664009">
      <w:pPr>
        <w:pStyle w:val="BodyText"/>
        <w:widowControl w:val="0"/>
        <w:numPr>
          <w:ilvl w:val="0"/>
          <w:numId w:val="68"/>
        </w:numPr>
        <w:tabs>
          <w:tab w:val="left" w:pos="1130"/>
        </w:tabs>
        <w:spacing w:before="175" w:after="0"/>
        <w:ind w:right="116"/>
        <w:rPr>
          <w:color w:val="000000" w:themeColor="text1"/>
          <w:szCs w:val="24"/>
        </w:rPr>
      </w:pPr>
      <w:r>
        <w:rPr>
          <w:color w:val="000000" w:themeColor="text1"/>
        </w:rPr>
        <w:t>des exemples de plans de gestion de la santé et la sécurité pour des travaux similaires, au cours des 5 dernières années ;</w:t>
      </w:r>
    </w:p>
    <w:p w14:paraId="36890CB7" w14:textId="77777777" w:rsidR="00C60D89" w:rsidRPr="009D5770" w:rsidRDefault="00C60D89" w:rsidP="00664009">
      <w:pPr>
        <w:pStyle w:val="BodyText"/>
        <w:widowControl w:val="0"/>
        <w:numPr>
          <w:ilvl w:val="0"/>
          <w:numId w:val="68"/>
        </w:numPr>
        <w:tabs>
          <w:tab w:val="left" w:pos="1130"/>
        </w:tabs>
        <w:spacing w:before="127" w:after="0" w:line="274" w:lineRule="exact"/>
        <w:ind w:right="116"/>
        <w:rPr>
          <w:color w:val="000000" w:themeColor="text1"/>
          <w:szCs w:val="24"/>
        </w:rPr>
      </w:pPr>
      <w:r>
        <w:rPr>
          <w:color w:val="000000" w:themeColor="text1"/>
        </w:rPr>
        <w:t>démontrer la mise en œuvre avec succès de mesures efficaces d'atténuation des risques de santé et de sécurité dans des projets similaires au cours des 5 dernières années ;</w:t>
      </w:r>
    </w:p>
    <w:p w14:paraId="42B98C5E" w14:textId="09F66BBB" w:rsidR="00C60D89" w:rsidRPr="009D5770" w:rsidRDefault="00C60D89" w:rsidP="00664009">
      <w:pPr>
        <w:pStyle w:val="BodyText"/>
        <w:widowControl w:val="0"/>
        <w:numPr>
          <w:ilvl w:val="0"/>
          <w:numId w:val="68"/>
        </w:numPr>
        <w:tabs>
          <w:tab w:val="left" w:pos="1130"/>
        </w:tabs>
        <w:spacing w:before="124" w:after="0" w:line="274" w:lineRule="exact"/>
        <w:ind w:right="116"/>
        <w:rPr>
          <w:color w:val="000000" w:themeColor="text1"/>
          <w:szCs w:val="24"/>
        </w:rPr>
      </w:pPr>
      <w:r>
        <w:rPr>
          <w:color w:val="000000" w:themeColor="text1"/>
        </w:rPr>
        <w:t>fournir 2 références concernant l'élaboration de plans de gestion des impacts sur la santé et la sécurité par l'Offrant et la mise en œuvre réussie de mesures d'atténuation des risques en matière de santé et de sécurité.</w:t>
      </w:r>
    </w:p>
    <w:p w14:paraId="3E4A7DB8" w14:textId="77777777" w:rsidR="0053768A" w:rsidRPr="007244CA" w:rsidRDefault="0053768A" w:rsidP="00565010">
      <w:pPr>
        <w:jc w:val="both"/>
      </w:pPr>
    </w:p>
    <w:p w14:paraId="76DCB77A" w14:textId="77777777" w:rsidR="00087C96" w:rsidRPr="009D5770" w:rsidRDefault="00087C96" w:rsidP="002E3829">
      <w:pPr>
        <w:pStyle w:val="Heading4BSF"/>
        <w:rPr>
          <w:rFonts w:ascii="Times New Roman" w:hAnsi="Times New Roman"/>
        </w:rPr>
      </w:pPr>
      <w:bookmarkStart w:id="2024" w:name="_Toc31861724"/>
      <w:bookmarkStart w:id="2025" w:name="_Toc38710412"/>
      <w:bookmarkStart w:id="2026" w:name="_Toc54328500"/>
      <w:bookmarkStart w:id="2027" w:name="_Toc54427732"/>
      <w:bookmarkStart w:id="2028" w:name="_Toc54428168"/>
      <w:bookmarkStart w:id="2029" w:name="_Toc54790159"/>
      <w:bookmarkStart w:id="2030" w:name="_Toc54820749"/>
      <w:bookmarkStart w:id="2031" w:name="_Toc54821161"/>
      <w:bookmarkStart w:id="2032" w:name="_Toc57157019"/>
      <w:r>
        <w:rPr>
          <w:rFonts w:ascii="Times New Roman" w:hAnsi="Times New Roman"/>
        </w:rPr>
        <w:lastRenderedPageBreak/>
        <w:t>Formulaire REF-1 : Références des contrats financés par MCC</w:t>
      </w:r>
      <w:bookmarkEnd w:id="2024"/>
      <w:bookmarkEnd w:id="2025"/>
      <w:bookmarkEnd w:id="2026"/>
      <w:bookmarkEnd w:id="2027"/>
      <w:bookmarkEnd w:id="2028"/>
      <w:bookmarkEnd w:id="2029"/>
      <w:bookmarkEnd w:id="2030"/>
      <w:bookmarkEnd w:id="2031"/>
      <w:bookmarkEnd w:id="2032"/>
    </w:p>
    <w:p w14:paraId="76DCB77B" w14:textId="77777777" w:rsidR="00F4736F" w:rsidRPr="007244CA" w:rsidRDefault="00F4736F" w:rsidP="00087C96">
      <w:pPr>
        <w:jc w:val="center"/>
        <w:rPr>
          <w:b/>
        </w:rPr>
      </w:pPr>
    </w:p>
    <w:p w14:paraId="76DCB77C" w14:textId="33DD899A" w:rsidR="00911225" w:rsidRPr="009D5770" w:rsidRDefault="00267999" w:rsidP="00005295">
      <w:pPr>
        <w:jc w:val="both"/>
        <w:rPr>
          <w:bCs/>
          <w:szCs w:val="20"/>
        </w:rPr>
      </w:pPr>
      <w:r>
        <w:t>[Chaque Offrant ou partie à une coentreprise/association constituant l’Offrant doit remplir le formulaire ci-après et inclure des informations relatives à tous les contrats financés par la MCC (soit directement avec la MCC ou avec une Entité Responsable, n’importe où dans le monde) auxquels l’Offrant ou un partie à une coentreprise/association constituant l’Offrant est ou a été partie, que ce soit à titre d’entrepreneur principal, de société affiliée, d’associé, de filiale, de sous-traitant ou à tout autre titre.]</w:t>
      </w:r>
    </w:p>
    <w:p w14:paraId="64BDCFA8" w14:textId="77777777" w:rsidR="00267999" w:rsidRPr="007244CA" w:rsidRDefault="00267999" w:rsidP="00005295">
      <w:pPr>
        <w:jc w:val="both"/>
      </w:pPr>
    </w:p>
    <w:tbl>
      <w:tblPr>
        <w:tblStyle w:val="TableGrid"/>
        <w:tblW w:w="0" w:type="auto"/>
        <w:tblLook w:val="04A0" w:firstRow="1" w:lastRow="0" w:firstColumn="1" w:lastColumn="0" w:noHBand="0" w:noVBand="1"/>
      </w:tblPr>
      <w:tblGrid>
        <w:gridCol w:w="2351"/>
        <w:gridCol w:w="2332"/>
        <w:gridCol w:w="1885"/>
        <w:gridCol w:w="2782"/>
      </w:tblGrid>
      <w:tr w:rsidR="00087C96" w:rsidRPr="009D5770" w14:paraId="76DCB77E" w14:textId="77777777" w:rsidTr="00087C96">
        <w:tc>
          <w:tcPr>
            <w:tcW w:w="9378" w:type="dxa"/>
            <w:gridSpan w:val="4"/>
          </w:tcPr>
          <w:p w14:paraId="76DCB77D" w14:textId="77777777" w:rsidR="00087C96" w:rsidRPr="009D5770" w:rsidRDefault="00087C96" w:rsidP="00087C96">
            <w:pPr>
              <w:jc w:val="center"/>
              <w:rPr>
                <w:b/>
                <w:sz w:val="20"/>
                <w:szCs w:val="20"/>
              </w:rPr>
            </w:pPr>
            <w:r>
              <w:rPr>
                <w:b/>
                <w:sz w:val="20"/>
              </w:rPr>
              <w:t>Contrats avec la MCC</w:t>
            </w:r>
          </w:p>
        </w:tc>
      </w:tr>
      <w:tr w:rsidR="00087C96" w:rsidRPr="009D5770" w14:paraId="76DCB783" w14:textId="77777777" w:rsidTr="00087C96">
        <w:tc>
          <w:tcPr>
            <w:tcW w:w="2358" w:type="dxa"/>
          </w:tcPr>
          <w:p w14:paraId="76DCB77F" w14:textId="77777777" w:rsidR="00087C96" w:rsidRPr="009D5770" w:rsidRDefault="00087C96" w:rsidP="00087C96">
            <w:pPr>
              <w:jc w:val="both"/>
              <w:rPr>
                <w:b/>
                <w:sz w:val="20"/>
                <w:szCs w:val="20"/>
              </w:rPr>
            </w:pPr>
            <w:r>
              <w:rPr>
                <w:b/>
                <w:sz w:val="20"/>
              </w:rPr>
              <w:t>Nom et numéro du Contrat</w:t>
            </w:r>
          </w:p>
        </w:tc>
        <w:tc>
          <w:tcPr>
            <w:tcW w:w="2340" w:type="dxa"/>
          </w:tcPr>
          <w:p w14:paraId="76DCB780" w14:textId="77777777" w:rsidR="00087C96" w:rsidRPr="009D5770" w:rsidRDefault="00087C96" w:rsidP="00087C96">
            <w:pPr>
              <w:jc w:val="both"/>
              <w:rPr>
                <w:b/>
                <w:sz w:val="20"/>
                <w:szCs w:val="20"/>
              </w:rPr>
            </w:pPr>
            <w:r>
              <w:rPr>
                <w:b/>
                <w:sz w:val="20"/>
              </w:rPr>
              <w:t>Rôle dans le contrat</w:t>
            </w:r>
          </w:p>
        </w:tc>
        <w:tc>
          <w:tcPr>
            <w:tcW w:w="1890" w:type="dxa"/>
          </w:tcPr>
          <w:p w14:paraId="76DCB781" w14:textId="77777777" w:rsidR="00087C96" w:rsidRPr="009D5770" w:rsidRDefault="00087C96" w:rsidP="00087C96">
            <w:pPr>
              <w:jc w:val="both"/>
              <w:rPr>
                <w:b/>
                <w:sz w:val="20"/>
                <w:szCs w:val="20"/>
              </w:rPr>
            </w:pPr>
            <w:r>
              <w:rPr>
                <w:b/>
                <w:sz w:val="20"/>
              </w:rPr>
              <w:t>Montant total du Contrat</w:t>
            </w:r>
          </w:p>
        </w:tc>
        <w:tc>
          <w:tcPr>
            <w:tcW w:w="2790" w:type="dxa"/>
          </w:tcPr>
          <w:p w14:paraId="76DCB782" w14:textId="77777777" w:rsidR="00087C96" w:rsidRPr="009D5770" w:rsidRDefault="00087C96" w:rsidP="00087C96">
            <w:pPr>
              <w:jc w:val="both"/>
              <w:rPr>
                <w:b/>
                <w:sz w:val="20"/>
                <w:szCs w:val="20"/>
              </w:rPr>
            </w:pPr>
            <w:r>
              <w:rPr>
                <w:b/>
                <w:sz w:val="20"/>
              </w:rPr>
              <w:t>Nom et adresse du Maître d’Ouvrage</w:t>
            </w:r>
          </w:p>
        </w:tc>
      </w:tr>
      <w:tr w:rsidR="00087C96" w:rsidRPr="009D5770" w14:paraId="76DCB78B" w14:textId="77777777" w:rsidTr="00087C96">
        <w:tc>
          <w:tcPr>
            <w:tcW w:w="2358" w:type="dxa"/>
          </w:tcPr>
          <w:p w14:paraId="76DCB784" w14:textId="77777777" w:rsidR="00087C96" w:rsidRPr="007244CA" w:rsidRDefault="00087C96" w:rsidP="00087C96">
            <w:pPr>
              <w:jc w:val="both"/>
              <w:rPr>
                <w:sz w:val="20"/>
                <w:szCs w:val="20"/>
              </w:rPr>
            </w:pPr>
          </w:p>
          <w:p w14:paraId="76DCB785" w14:textId="77777777" w:rsidR="00087C96" w:rsidRPr="007244CA" w:rsidRDefault="00087C96" w:rsidP="00087C96">
            <w:pPr>
              <w:jc w:val="both"/>
              <w:rPr>
                <w:sz w:val="20"/>
                <w:szCs w:val="20"/>
              </w:rPr>
            </w:pPr>
          </w:p>
          <w:p w14:paraId="76DCB786" w14:textId="77777777" w:rsidR="00087C96" w:rsidRPr="007244CA" w:rsidRDefault="00087C96" w:rsidP="00087C96">
            <w:pPr>
              <w:jc w:val="both"/>
              <w:rPr>
                <w:sz w:val="20"/>
                <w:szCs w:val="20"/>
              </w:rPr>
            </w:pPr>
          </w:p>
          <w:p w14:paraId="76DCB787" w14:textId="77777777" w:rsidR="00087C96" w:rsidRPr="007244CA" w:rsidRDefault="00087C96" w:rsidP="00087C96">
            <w:pPr>
              <w:jc w:val="both"/>
              <w:rPr>
                <w:sz w:val="20"/>
                <w:szCs w:val="20"/>
              </w:rPr>
            </w:pPr>
          </w:p>
        </w:tc>
        <w:tc>
          <w:tcPr>
            <w:tcW w:w="2340" w:type="dxa"/>
          </w:tcPr>
          <w:p w14:paraId="76DCB788" w14:textId="77777777" w:rsidR="00087C96" w:rsidRPr="007244CA" w:rsidRDefault="00087C96" w:rsidP="00087C96">
            <w:pPr>
              <w:jc w:val="both"/>
              <w:rPr>
                <w:sz w:val="20"/>
                <w:szCs w:val="20"/>
              </w:rPr>
            </w:pPr>
          </w:p>
        </w:tc>
        <w:tc>
          <w:tcPr>
            <w:tcW w:w="1890" w:type="dxa"/>
          </w:tcPr>
          <w:p w14:paraId="76DCB789" w14:textId="77777777" w:rsidR="00087C96" w:rsidRPr="007244CA" w:rsidRDefault="00087C96" w:rsidP="00087C96">
            <w:pPr>
              <w:jc w:val="both"/>
              <w:rPr>
                <w:sz w:val="20"/>
                <w:szCs w:val="20"/>
              </w:rPr>
            </w:pPr>
          </w:p>
        </w:tc>
        <w:tc>
          <w:tcPr>
            <w:tcW w:w="2790" w:type="dxa"/>
          </w:tcPr>
          <w:p w14:paraId="76DCB78A" w14:textId="77777777" w:rsidR="00087C96" w:rsidRPr="007244CA" w:rsidRDefault="00087C96" w:rsidP="00087C96">
            <w:pPr>
              <w:jc w:val="both"/>
              <w:rPr>
                <w:sz w:val="20"/>
                <w:szCs w:val="20"/>
              </w:rPr>
            </w:pPr>
          </w:p>
        </w:tc>
      </w:tr>
      <w:tr w:rsidR="00087C96" w:rsidRPr="009D5770" w14:paraId="76DCB793" w14:textId="77777777" w:rsidTr="00087C96">
        <w:tc>
          <w:tcPr>
            <w:tcW w:w="2358" w:type="dxa"/>
          </w:tcPr>
          <w:p w14:paraId="76DCB78C" w14:textId="77777777" w:rsidR="00087C96" w:rsidRPr="007244CA" w:rsidRDefault="00087C96" w:rsidP="00087C96">
            <w:pPr>
              <w:jc w:val="both"/>
              <w:rPr>
                <w:sz w:val="20"/>
                <w:szCs w:val="20"/>
              </w:rPr>
            </w:pPr>
          </w:p>
          <w:p w14:paraId="76DCB78D" w14:textId="77777777" w:rsidR="00087C96" w:rsidRPr="007244CA" w:rsidRDefault="00087C96" w:rsidP="00087C96">
            <w:pPr>
              <w:jc w:val="both"/>
              <w:rPr>
                <w:sz w:val="20"/>
                <w:szCs w:val="20"/>
              </w:rPr>
            </w:pPr>
          </w:p>
          <w:p w14:paraId="76DCB78E" w14:textId="77777777" w:rsidR="00087C96" w:rsidRPr="007244CA" w:rsidRDefault="00087C96" w:rsidP="00087C96">
            <w:pPr>
              <w:jc w:val="both"/>
              <w:rPr>
                <w:sz w:val="20"/>
                <w:szCs w:val="20"/>
              </w:rPr>
            </w:pPr>
          </w:p>
          <w:p w14:paraId="76DCB78F" w14:textId="77777777" w:rsidR="00087C96" w:rsidRPr="007244CA" w:rsidRDefault="00087C96" w:rsidP="00087C96">
            <w:pPr>
              <w:jc w:val="both"/>
              <w:rPr>
                <w:sz w:val="20"/>
                <w:szCs w:val="20"/>
              </w:rPr>
            </w:pPr>
          </w:p>
        </w:tc>
        <w:tc>
          <w:tcPr>
            <w:tcW w:w="2340" w:type="dxa"/>
          </w:tcPr>
          <w:p w14:paraId="76DCB790" w14:textId="77777777" w:rsidR="00087C96" w:rsidRPr="007244CA" w:rsidRDefault="00087C96" w:rsidP="00087C96">
            <w:pPr>
              <w:jc w:val="both"/>
              <w:rPr>
                <w:sz w:val="20"/>
                <w:szCs w:val="20"/>
              </w:rPr>
            </w:pPr>
          </w:p>
        </w:tc>
        <w:tc>
          <w:tcPr>
            <w:tcW w:w="1890" w:type="dxa"/>
          </w:tcPr>
          <w:p w14:paraId="76DCB791" w14:textId="77777777" w:rsidR="00087C96" w:rsidRPr="007244CA" w:rsidRDefault="00087C96" w:rsidP="00087C96">
            <w:pPr>
              <w:jc w:val="both"/>
              <w:rPr>
                <w:sz w:val="20"/>
                <w:szCs w:val="20"/>
              </w:rPr>
            </w:pPr>
          </w:p>
        </w:tc>
        <w:tc>
          <w:tcPr>
            <w:tcW w:w="2790" w:type="dxa"/>
          </w:tcPr>
          <w:p w14:paraId="76DCB792" w14:textId="77777777" w:rsidR="00087C96" w:rsidRPr="007244CA" w:rsidRDefault="00087C96" w:rsidP="00087C96">
            <w:pPr>
              <w:jc w:val="both"/>
              <w:rPr>
                <w:sz w:val="20"/>
                <w:szCs w:val="20"/>
              </w:rPr>
            </w:pPr>
          </w:p>
        </w:tc>
      </w:tr>
      <w:tr w:rsidR="00087C96" w:rsidRPr="009D5770" w14:paraId="76DCB79B" w14:textId="77777777" w:rsidTr="00087C96">
        <w:tc>
          <w:tcPr>
            <w:tcW w:w="2358" w:type="dxa"/>
          </w:tcPr>
          <w:p w14:paraId="76DCB794" w14:textId="77777777" w:rsidR="00087C96" w:rsidRPr="007244CA" w:rsidRDefault="00087C96" w:rsidP="00087C96">
            <w:pPr>
              <w:jc w:val="both"/>
              <w:rPr>
                <w:sz w:val="20"/>
                <w:szCs w:val="20"/>
              </w:rPr>
            </w:pPr>
          </w:p>
          <w:p w14:paraId="76DCB795" w14:textId="77777777" w:rsidR="00087C96" w:rsidRPr="007244CA" w:rsidRDefault="00087C96" w:rsidP="00087C96">
            <w:pPr>
              <w:jc w:val="both"/>
              <w:rPr>
                <w:sz w:val="20"/>
                <w:szCs w:val="20"/>
              </w:rPr>
            </w:pPr>
          </w:p>
          <w:p w14:paraId="76DCB796" w14:textId="77777777" w:rsidR="00087C96" w:rsidRPr="007244CA" w:rsidRDefault="00087C96" w:rsidP="00087C96">
            <w:pPr>
              <w:jc w:val="both"/>
              <w:rPr>
                <w:sz w:val="20"/>
                <w:szCs w:val="20"/>
              </w:rPr>
            </w:pPr>
          </w:p>
          <w:p w14:paraId="76DCB797" w14:textId="77777777" w:rsidR="00087C96" w:rsidRPr="007244CA" w:rsidRDefault="00087C96" w:rsidP="00087C96">
            <w:pPr>
              <w:jc w:val="both"/>
              <w:rPr>
                <w:sz w:val="20"/>
                <w:szCs w:val="20"/>
              </w:rPr>
            </w:pPr>
          </w:p>
        </w:tc>
        <w:tc>
          <w:tcPr>
            <w:tcW w:w="2340" w:type="dxa"/>
          </w:tcPr>
          <w:p w14:paraId="76DCB798" w14:textId="77777777" w:rsidR="00087C96" w:rsidRPr="007244CA" w:rsidRDefault="00087C96" w:rsidP="00087C96">
            <w:pPr>
              <w:jc w:val="both"/>
              <w:rPr>
                <w:sz w:val="20"/>
                <w:szCs w:val="20"/>
              </w:rPr>
            </w:pPr>
          </w:p>
        </w:tc>
        <w:tc>
          <w:tcPr>
            <w:tcW w:w="1890" w:type="dxa"/>
          </w:tcPr>
          <w:p w14:paraId="76DCB799" w14:textId="77777777" w:rsidR="00087C96" w:rsidRPr="007244CA" w:rsidRDefault="00087C96" w:rsidP="00087C96">
            <w:pPr>
              <w:jc w:val="both"/>
              <w:rPr>
                <w:sz w:val="20"/>
                <w:szCs w:val="20"/>
              </w:rPr>
            </w:pPr>
          </w:p>
        </w:tc>
        <w:tc>
          <w:tcPr>
            <w:tcW w:w="2790" w:type="dxa"/>
          </w:tcPr>
          <w:p w14:paraId="76DCB79A" w14:textId="77777777" w:rsidR="00087C96" w:rsidRPr="007244CA" w:rsidRDefault="00087C96" w:rsidP="00087C96">
            <w:pPr>
              <w:jc w:val="both"/>
              <w:rPr>
                <w:sz w:val="20"/>
                <w:szCs w:val="20"/>
              </w:rPr>
            </w:pPr>
          </w:p>
        </w:tc>
      </w:tr>
      <w:tr w:rsidR="00087C96" w:rsidRPr="009D5770" w14:paraId="76DCB79D" w14:textId="77777777" w:rsidTr="00087C96">
        <w:tc>
          <w:tcPr>
            <w:tcW w:w="9378" w:type="dxa"/>
            <w:gridSpan w:val="4"/>
          </w:tcPr>
          <w:p w14:paraId="76DCB79C" w14:textId="47651E41" w:rsidR="00087C96" w:rsidRPr="009D5770" w:rsidRDefault="00087C96" w:rsidP="00087C96">
            <w:pPr>
              <w:jc w:val="center"/>
              <w:rPr>
                <w:b/>
                <w:sz w:val="20"/>
                <w:szCs w:val="20"/>
              </w:rPr>
            </w:pPr>
            <w:r>
              <w:rPr>
                <w:b/>
                <w:sz w:val="20"/>
              </w:rPr>
              <w:t>Contrats avec une Entité Responsable</w:t>
            </w:r>
          </w:p>
        </w:tc>
      </w:tr>
      <w:tr w:rsidR="00087C96" w:rsidRPr="009D5770" w14:paraId="76DCB7A2" w14:textId="77777777" w:rsidTr="00087C96">
        <w:tc>
          <w:tcPr>
            <w:tcW w:w="2358" w:type="dxa"/>
          </w:tcPr>
          <w:p w14:paraId="76DCB79E" w14:textId="77777777" w:rsidR="00087C96" w:rsidRPr="009D5770" w:rsidRDefault="00087C96" w:rsidP="00087C96">
            <w:pPr>
              <w:jc w:val="both"/>
              <w:rPr>
                <w:b/>
                <w:sz w:val="20"/>
                <w:szCs w:val="20"/>
              </w:rPr>
            </w:pPr>
            <w:r>
              <w:rPr>
                <w:b/>
                <w:sz w:val="20"/>
              </w:rPr>
              <w:t>Nom et numéro du Contrat</w:t>
            </w:r>
          </w:p>
        </w:tc>
        <w:tc>
          <w:tcPr>
            <w:tcW w:w="2340" w:type="dxa"/>
          </w:tcPr>
          <w:p w14:paraId="76DCB79F" w14:textId="77777777" w:rsidR="00087C96" w:rsidRPr="009D5770" w:rsidRDefault="00087C96" w:rsidP="00087C96">
            <w:pPr>
              <w:jc w:val="both"/>
              <w:rPr>
                <w:b/>
                <w:sz w:val="20"/>
                <w:szCs w:val="20"/>
              </w:rPr>
            </w:pPr>
            <w:r>
              <w:rPr>
                <w:b/>
                <w:sz w:val="20"/>
              </w:rPr>
              <w:t>Rôle dans le contrat</w:t>
            </w:r>
          </w:p>
        </w:tc>
        <w:tc>
          <w:tcPr>
            <w:tcW w:w="1890" w:type="dxa"/>
          </w:tcPr>
          <w:p w14:paraId="76DCB7A0" w14:textId="77777777" w:rsidR="00087C96" w:rsidRPr="009D5770" w:rsidRDefault="00087C96" w:rsidP="00087C96">
            <w:pPr>
              <w:jc w:val="both"/>
              <w:rPr>
                <w:b/>
                <w:sz w:val="20"/>
                <w:szCs w:val="20"/>
              </w:rPr>
            </w:pPr>
            <w:r>
              <w:rPr>
                <w:b/>
                <w:sz w:val="20"/>
              </w:rPr>
              <w:t>Montant total du Contrat</w:t>
            </w:r>
          </w:p>
        </w:tc>
        <w:tc>
          <w:tcPr>
            <w:tcW w:w="2790" w:type="dxa"/>
          </w:tcPr>
          <w:p w14:paraId="76DCB7A1" w14:textId="77777777" w:rsidR="00087C96" w:rsidRPr="009D5770" w:rsidRDefault="00087C96" w:rsidP="00087C96">
            <w:pPr>
              <w:jc w:val="both"/>
              <w:rPr>
                <w:b/>
                <w:sz w:val="20"/>
                <w:szCs w:val="20"/>
              </w:rPr>
            </w:pPr>
            <w:r>
              <w:rPr>
                <w:b/>
                <w:sz w:val="20"/>
              </w:rPr>
              <w:t>Nom et adresse du Maître d’Ouvrage</w:t>
            </w:r>
          </w:p>
        </w:tc>
      </w:tr>
      <w:tr w:rsidR="00087C96" w:rsidRPr="009D5770" w14:paraId="76DCB7AA" w14:textId="77777777" w:rsidTr="00087C96">
        <w:tc>
          <w:tcPr>
            <w:tcW w:w="2358" w:type="dxa"/>
          </w:tcPr>
          <w:p w14:paraId="76DCB7A3" w14:textId="77777777" w:rsidR="00087C96" w:rsidRPr="007244CA" w:rsidRDefault="00087C96" w:rsidP="00087C96">
            <w:pPr>
              <w:jc w:val="both"/>
              <w:rPr>
                <w:sz w:val="20"/>
                <w:szCs w:val="20"/>
              </w:rPr>
            </w:pPr>
          </w:p>
          <w:p w14:paraId="76DCB7A4" w14:textId="77777777" w:rsidR="00087C96" w:rsidRPr="007244CA" w:rsidRDefault="00087C96" w:rsidP="00087C96">
            <w:pPr>
              <w:jc w:val="both"/>
              <w:rPr>
                <w:sz w:val="20"/>
                <w:szCs w:val="20"/>
              </w:rPr>
            </w:pPr>
          </w:p>
          <w:p w14:paraId="76DCB7A5" w14:textId="77777777" w:rsidR="00087C96" w:rsidRPr="007244CA" w:rsidRDefault="00087C96" w:rsidP="00087C96">
            <w:pPr>
              <w:jc w:val="both"/>
              <w:rPr>
                <w:sz w:val="20"/>
                <w:szCs w:val="20"/>
              </w:rPr>
            </w:pPr>
          </w:p>
          <w:p w14:paraId="76DCB7A6" w14:textId="77777777" w:rsidR="00087C96" w:rsidRPr="007244CA" w:rsidRDefault="00087C96" w:rsidP="00087C96">
            <w:pPr>
              <w:jc w:val="both"/>
              <w:rPr>
                <w:sz w:val="20"/>
                <w:szCs w:val="20"/>
              </w:rPr>
            </w:pPr>
          </w:p>
        </w:tc>
        <w:tc>
          <w:tcPr>
            <w:tcW w:w="2340" w:type="dxa"/>
          </w:tcPr>
          <w:p w14:paraId="76DCB7A7" w14:textId="77777777" w:rsidR="00087C96" w:rsidRPr="007244CA" w:rsidRDefault="00087C96" w:rsidP="00087C96">
            <w:pPr>
              <w:jc w:val="both"/>
              <w:rPr>
                <w:sz w:val="20"/>
                <w:szCs w:val="20"/>
              </w:rPr>
            </w:pPr>
          </w:p>
        </w:tc>
        <w:tc>
          <w:tcPr>
            <w:tcW w:w="1890" w:type="dxa"/>
          </w:tcPr>
          <w:p w14:paraId="76DCB7A8" w14:textId="77777777" w:rsidR="00087C96" w:rsidRPr="007244CA" w:rsidRDefault="00087C96" w:rsidP="00087C96">
            <w:pPr>
              <w:jc w:val="both"/>
              <w:rPr>
                <w:sz w:val="20"/>
                <w:szCs w:val="20"/>
              </w:rPr>
            </w:pPr>
          </w:p>
        </w:tc>
        <w:tc>
          <w:tcPr>
            <w:tcW w:w="2790" w:type="dxa"/>
          </w:tcPr>
          <w:p w14:paraId="76DCB7A9" w14:textId="77777777" w:rsidR="00087C96" w:rsidRPr="007244CA" w:rsidRDefault="00087C96" w:rsidP="00087C96">
            <w:pPr>
              <w:jc w:val="both"/>
              <w:rPr>
                <w:sz w:val="20"/>
                <w:szCs w:val="20"/>
              </w:rPr>
            </w:pPr>
          </w:p>
        </w:tc>
      </w:tr>
      <w:tr w:rsidR="00087C96" w:rsidRPr="009D5770" w14:paraId="76DCB7B2" w14:textId="77777777" w:rsidTr="00087C96">
        <w:tc>
          <w:tcPr>
            <w:tcW w:w="2358" w:type="dxa"/>
          </w:tcPr>
          <w:p w14:paraId="76DCB7AB" w14:textId="77777777" w:rsidR="00087C96" w:rsidRPr="007244CA" w:rsidRDefault="00087C96" w:rsidP="00087C96">
            <w:pPr>
              <w:jc w:val="both"/>
              <w:rPr>
                <w:sz w:val="20"/>
                <w:szCs w:val="20"/>
              </w:rPr>
            </w:pPr>
          </w:p>
          <w:p w14:paraId="76DCB7AC" w14:textId="77777777" w:rsidR="00087C96" w:rsidRPr="007244CA" w:rsidRDefault="00087C96" w:rsidP="00087C96">
            <w:pPr>
              <w:jc w:val="both"/>
              <w:rPr>
                <w:sz w:val="20"/>
                <w:szCs w:val="20"/>
              </w:rPr>
            </w:pPr>
          </w:p>
          <w:p w14:paraId="76DCB7AD" w14:textId="77777777" w:rsidR="00087C96" w:rsidRPr="007244CA" w:rsidRDefault="00087C96" w:rsidP="00087C96">
            <w:pPr>
              <w:jc w:val="both"/>
              <w:rPr>
                <w:sz w:val="20"/>
                <w:szCs w:val="20"/>
              </w:rPr>
            </w:pPr>
          </w:p>
          <w:p w14:paraId="76DCB7AE" w14:textId="77777777" w:rsidR="00087C96" w:rsidRPr="007244CA" w:rsidRDefault="00087C96" w:rsidP="00087C96">
            <w:pPr>
              <w:jc w:val="both"/>
              <w:rPr>
                <w:sz w:val="20"/>
                <w:szCs w:val="20"/>
              </w:rPr>
            </w:pPr>
          </w:p>
        </w:tc>
        <w:tc>
          <w:tcPr>
            <w:tcW w:w="2340" w:type="dxa"/>
          </w:tcPr>
          <w:p w14:paraId="76DCB7AF" w14:textId="77777777" w:rsidR="00087C96" w:rsidRPr="007244CA" w:rsidRDefault="00087C96" w:rsidP="00087C96">
            <w:pPr>
              <w:jc w:val="both"/>
              <w:rPr>
                <w:sz w:val="20"/>
                <w:szCs w:val="20"/>
              </w:rPr>
            </w:pPr>
          </w:p>
        </w:tc>
        <w:tc>
          <w:tcPr>
            <w:tcW w:w="1890" w:type="dxa"/>
          </w:tcPr>
          <w:p w14:paraId="76DCB7B0" w14:textId="77777777" w:rsidR="00087C96" w:rsidRPr="007244CA" w:rsidRDefault="00087C96" w:rsidP="00087C96">
            <w:pPr>
              <w:jc w:val="both"/>
              <w:rPr>
                <w:sz w:val="20"/>
                <w:szCs w:val="20"/>
              </w:rPr>
            </w:pPr>
          </w:p>
        </w:tc>
        <w:tc>
          <w:tcPr>
            <w:tcW w:w="2790" w:type="dxa"/>
          </w:tcPr>
          <w:p w14:paraId="76DCB7B1" w14:textId="77777777" w:rsidR="00087C96" w:rsidRPr="007244CA" w:rsidRDefault="00087C96" w:rsidP="00087C96">
            <w:pPr>
              <w:jc w:val="both"/>
              <w:rPr>
                <w:sz w:val="20"/>
                <w:szCs w:val="20"/>
              </w:rPr>
            </w:pPr>
          </w:p>
        </w:tc>
      </w:tr>
      <w:tr w:rsidR="00087C96" w:rsidRPr="009D5770" w14:paraId="76DCB7BA" w14:textId="77777777" w:rsidTr="00087C96">
        <w:tc>
          <w:tcPr>
            <w:tcW w:w="2358" w:type="dxa"/>
          </w:tcPr>
          <w:p w14:paraId="76DCB7B3" w14:textId="77777777" w:rsidR="00087C96" w:rsidRPr="007244CA" w:rsidRDefault="00087C96" w:rsidP="00087C96">
            <w:pPr>
              <w:jc w:val="both"/>
              <w:rPr>
                <w:sz w:val="20"/>
                <w:szCs w:val="20"/>
              </w:rPr>
            </w:pPr>
          </w:p>
          <w:p w14:paraId="76DCB7B4" w14:textId="77777777" w:rsidR="00087C96" w:rsidRPr="007244CA" w:rsidRDefault="00087C96" w:rsidP="00087C96">
            <w:pPr>
              <w:jc w:val="both"/>
              <w:rPr>
                <w:sz w:val="20"/>
                <w:szCs w:val="20"/>
              </w:rPr>
            </w:pPr>
          </w:p>
          <w:p w14:paraId="76DCB7B5" w14:textId="77777777" w:rsidR="00087C96" w:rsidRPr="007244CA" w:rsidRDefault="00087C96" w:rsidP="00087C96">
            <w:pPr>
              <w:jc w:val="both"/>
              <w:rPr>
                <w:sz w:val="20"/>
                <w:szCs w:val="20"/>
              </w:rPr>
            </w:pPr>
          </w:p>
          <w:p w14:paraId="76DCB7B6" w14:textId="77777777" w:rsidR="00087C96" w:rsidRPr="007244CA" w:rsidRDefault="00087C96" w:rsidP="00087C96">
            <w:pPr>
              <w:jc w:val="both"/>
              <w:rPr>
                <w:sz w:val="20"/>
                <w:szCs w:val="20"/>
              </w:rPr>
            </w:pPr>
          </w:p>
        </w:tc>
        <w:tc>
          <w:tcPr>
            <w:tcW w:w="2340" w:type="dxa"/>
          </w:tcPr>
          <w:p w14:paraId="76DCB7B7" w14:textId="77777777" w:rsidR="00087C96" w:rsidRPr="007244CA" w:rsidRDefault="00087C96" w:rsidP="00087C96">
            <w:pPr>
              <w:jc w:val="both"/>
              <w:rPr>
                <w:sz w:val="20"/>
                <w:szCs w:val="20"/>
              </w:rPr>
            </w:pPr>
          </w:p>
        </w:tc>
        <w:tc>
          <w:tcPr>
            <w:tcW w:w="1890" w:type="dxa"/>
          </w:tcPr>
          <w:p w14:paraId="76DCB7B8" w14:textId="77777777" w:rsidR="00087C96" w:rsidRPr="007244CA" w:rsidRDefault="00087C96" w:rsidP="00087C96">
            <w:pPr>
              <w:jc w:val="both"/>
              <w:rPr>
                <w:sz w:val="20"/>
                <w:szCs w:val="20"/>
              </w:rPr>
            </w:pPr>
          </w:p>
        </w:tc>
        <w:tc>
          <w:tcPr>
            <w:tcW w:w="2790" w:type="dxa"/>
          </w:tcPr>
          <w:p w14:paraId="76DCB7B9" w14:textId="77777777" w:rsidR="00087C96" w:rsidRPr="007244CA" w:rsidRDefault="00087C96" w:rsidP="00087C96">
            <w:pPr>
              <w:jc w:val="both"/>
              <w:rPr>
                <w:sz w:val="20"/>
                <w:szCs w:val="20"/>
              </w:rPr>
            </w:pPr>
          </w:p>
        </w:tc>
      </w:tr>
    </w:tbl>
    <w:p w14:paraId="76DCB7BB" w14:textId="77777777" w:rsidR="00087C96" w:rsidRPr="007244CA" w:rsidRDefault="00087C96" w:rsidP="00087C96">
      <w:pPr>
        <w:jc w:val="both"/>
        <w:rPr>
          <w:rFonts w:eastAsia="Arial Unicode MS"/>
          <w:szCs w:val="20"/>
          <w:lang w:eastAsia="x-none"/>
        </w:rPr>
      </w:pPr>
    </w:p>
    <w:p w14:paraId="76DCB7BC" w14:textId="77777777" w:rsidR="00087C96" w:rsidRPr="007244CA" w:rsidRDefault="00087C96" w:rsidP="00087C96">
      <w:pPr>
        <w:jc w:val="center"/>
        <w:rPr>
          <w:rFonts w:eastAsia="Arial Unicode MS"/>
          <w:szCs w:val="20"/>
          <w:lang w:eastAsia="x-none"/>
        </w:rPr>
      </w:pPr>
    </w:p>
    <w:p w14:paraId="76DCB7BD" w14:textId="77777777" w:rsidR="00087C96" w:rsidRPr="007244CA" w:rsidRDefault="00087C96" w:rsidP="00087C96">
      <w:pPr>
        <w:jc w:val="both"/>
        <w:rPr>
          <w:szCs w:val="20"/>
        </w:rPr>
      </w:pPr>
    </w:p>
    <w:p w14:paraId="31A11EA9" w14:textId="3B260456" w:rsidR="009070FA" w:rsidRPr="009D5770" w:rsidRDefault="004051BC" w:rsidP="002E3829">
      <w:pPr>
        <w:pStyle w:val="Heading4BSF"/>
        <w:rPr>
          <w:rFonts w:ascii="Times New Roman" w:eastAsia="SimSun" w:hAnsi="Times New Roman"/>
        </w:rPr>
      </w:pPr>
      <w:bookmarkStart w:id="2033" w:name="_Toc488844634"/>
      <w:bookmarkStart w:id="2034" w:name="_Toc495664892"/>
      <w:bookmarkStart w:id="2035" w:name="_Toc495667312"/>
      <w:bookmarkStart w:id="2036" w:name="_Toc31723798"/>
      <w:bookmarkStart w:id="2037" w:name="_Toc31725040"/>
      <w:bookmarkStart w:id="2038" w:name="_Toc38710413"/>
      <w:bookmarkStart w:id="2039" w:name="_Toc54328501"/>
      <w:bookmarkStart w:id="2040" w:name="_Toc54427733"/>
      <w:bookmarkStart w:id="2041" w:name="_Toc54428169"/>
      <w:bookmarkStart w:id="2042" w:name="_Toc54790160"/>
      <w:bookmarkStart w:id="2043" w:name="_Toc54820750"/>
      <w:bookmarkStart w:id="2044" w:name="_Toc54821162"/>
      <w:bookmarkStart w:id="2045" w:name="_Toc57157020"/>
      <w:bookmarkStart w:id="2046" w:name="_Hlk38202929"/>
      <w:r>
        <w:rPr>
          <w:rFonts w:ascii="Times New Roman" w:hAnsi="Times New Roman"/>
        </w:rPr>
        <w:lastRenderedPageBreak/>
        <w:t>Formulaire REF-2 : Références des contrats non financés par la MCC</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14:paraId="0D21F903" w14:textId="675299C3" w:rsidR="009070FA" w:rsidRPr="009D5770" w:rsidRDefault="00267999" w:rsidP="00005295">
      <w:pPr>
        <w:spacing w:before="120"/>
        <w:rPr>
          <w:szCs w:val="20"/>
        </w:rPr>
      </w:pPr>
      <w:r>
        <w:t xml:space="preserve">[Chaque Offrant ou membre d'une coentreprise/association constituant l’Offrant doit fournir les coordonnées d'au moins trois (3) références qui peuvent fournir des informations substantielles sur : </w:t>
      </w:r>
    </w:p>
    <w:p w14:paraId="6B5AA3BB" w14:textId="77777777" w:rsidR="009070FA" w:rsidRPr="009D5770" w:rsidRDefault="009070FA" w:rsidP="00664009">
      <w:pPr>
        <w:numPr>
          <w:ilvl w:val="0"/>
          <w:numId w:val="60"/>
        </w:numPr>
        <w:spacing w:before="120"/>
        <w:rPr>
          <w:szCs w:val="20"/>
        </w:rPr>
      </w:pPr>
      <w:r>
        <w:t>Le type de travaux effectué</w:t>
      </w:r>
    </w:p>
    <w:p w14:paraId="0F482D41" w14:textId="66E1C952" w:rsidR="009070FA" w:rsidRPr="009D5770" w:rsidRDefault="009070FA" w:rsidP="00664009">
      <w:pPr>
        <w:numPr>
          <w:ilvl w:val="0"/>
          <w:numId w:val="60"/>
        </w:numPr>
        <w:spacing w:before="120"/>
        <w:rPr>
          <w:szCs w:val="20"/>
        </w:rPr>
      </w:pPr>
      <w:r>
        <w:t xml:space="preserve">Confirmer la qualité des contrats passés répertoriés dans les formulaires suivants tels qu'ils ont été soumis dans le cadre des documents de qualification de l’Offrant : </w:t>
      </w:r>
    </w:p>
    <w:p w14:paraId="2EE14340" w14:textId="11C78FFA" w:rsidR="009070FA" w:rsidRPr="009D5770" w:rsidRDefault="009070FA" w:rsidP="00005295">
      <w:pPr>
        <w:spacing w:before="120"/>
        <w:ind w:left="2160"/>
        <w:rPr>
          <w:bCs/>
          <w:szCs w:val="20"/>
        </w:rPr>
      </w:pPr>
      <w:r>
        <w:t>EXP-2 : Expérience similaire dans le domaine de la construction</w:t>
      </w:r>
    </w:p>
    <w:p w14:paraId="5DF392D3" w14:textId="4D334DC8" w:rsidR="009070FA" w:rsidRPr="009D5770" w:rsidRDefault="009070FA" w:rsidP="00005295">
      <w:pPr>
        <w:spacing w:before="120"/>
        <w:ind w:left="2160"/>
        <w:rPr>
          <w:bCs/>
          <w:szCs w:val="20"/>
        </w:rPr>
      </w:pPr>
      <w:r>
        <w:t>EXP-3 : Expérience spécifique dans le domaine de la construction</w:t>
      </w:r>
    </w:p>
    <w:p w14:paraId="64548ABB" w14:textId="44BB5BA7" w:rsidR="009070FA" w:rsidRPr="009D5770" w:rsidRDefault="009070FA" w:rsidP="00005295">
      <w:pPr>
        <w:spacing w:before="120"/>
        <w:ind w:left="2160"/>
        <w:rPr>
          <w:bCs/>
          <w:szCs w:val="20"/>
        </w:rPr>
      </w:pPr>
      <w:r>
        <w:t>EXP-4 : Expérience dans la gestion environnementale et sociale (E&amp;S)</w:t>
      </w:r>
    </w:p>
    <w:p w14:paraId="1A5B1F39" w14:textId="4771889F" w:rsidR="009070FA" w:rsidRPr="009D5770" w:rsidRDefault="009070FA" w:rsidP="00005295">
      <w:pPr>
        <w:spacing w:before="120"/>
        <w:ind w:left="2160"/>
        <w:rPr>
          <w:bCs/>
          <w:szCs w:val="20"/>
        </w:rPr>
      </w:pPr>
      <w:r>
        <w:t>EXP-5 : Expérience dans la gestion en matière de santé et de sécurité (S&amp;S)</w:t>
      </w:r>
    </w:p>
    <w:p w14:paraId="34C987C7" w14:textId="77777777" w:rsidR="009070FA" w:rsidRPr="007244CA" w:rsidRDefault="009070FA" w:rsidP="00005295">
      <w:pPr>
        <w:spacing w:before="120"/>
        <w:rPr>
          <w:szCs w:val="20"/>
        </w:rPr>
      </w:pPr>
    </w:p>
    <w:p w14:paraId="326AAE5E" w14:textId="201E6367" w:rsidR="009070FA" w:rsidRPr="009D5770" w:rsidRDefault="009070FA" w:rsidP="00005295">
      <w:pPr>
        <w:pStyle w:val="Text"/>
        <w:spacing w:after="0"/>
      </w:pPr>
      <w:r>
        <w:t>Le Maître d’ouvrage se réserve le droit, à sa seule discrétion, de contacter d’autres sources et de vérifier les références et les performances passées de l’entreprise. Pour chaque référence, indiquez une personne de contact, son titre, son adresse, son numéro de télécopieur, son numéro de téléphone et son adresse électronique.]</w:t>
      </w:r>
    </w:p>
    <w:p w14:paraId="41B01428" w14:textId="77777777" w:rsidR="009070FA" w:rsidRPr="009D5770" w:rsidRDefault="009070FA" w:rsidP="00005295">
      <w:pPr>
        <w:spacing w:before="120"/>
        <w:rPr>
          <w:b/>
          <w:bCs/>
          <w:szCs w:val="20"/>
        </w:rPr>
      </w:pPr>
      <w:r>
        <w:t xml:space="preserve"> </w:t>
      </w:r>
      <w:r>
        <w:rPr>
          <w:b/>
        </w:rPr>
        <w:t>[Maximum 5 pages]</w:t>
      </w:r>
    </w:p>
    <w:bookmarkEnd w:id="2046"/>
    <w:p w14:paraId="76DCB7BE" w14:textId="77777777" w:rsidR="00087C96" w:rsidRPr="009D5770" w:rsidRDefault="00087C96" w:rsidP="00005295">
      <w:pPr>
        <w:spacing w:before="120"/>
        <w:rPr>
          <w:rFonts w:eastAsia="Arial Unicode MS"/>
          <w:szCs w:val="20"/>
          <w:lang w:val="en-US" w:eastAsia="x-none"/>
        </w:rPr>
      </w:pPr>
    </w:p>
    <w:p w14:paraId="76DCB7BF" w14:textId="7121F70F" w:rsidR="00087C96" w:rsidRPr="009D5770" w:rsidRDefault="00087C96" w:rsidP="006174DE">
      <w:pPr>
        <w:pStyle w:val="Heading3BSF"/>
        <w:rPr>
          <w:rFonts w:ascii="Times New Roman" w:eastAsia="Arial Unicode MS" w:hAnsi="Times New Roman"/>
          <w:bCs w:val="0"/>
          <w:smallCaps w:val="0"/>
          <w:szCs w:val="28"/>
        </w:rPr>
      </w:pPr>
      <w:bookmarkStart w:id="2047" w:name="_Toc54428321"/>
      <w:bookmarkStart w:id="2048" w:name="_Toc54431576"/>
      <w:bookmarkStart w:id="2049" w:name="_Toc54431815"/>
      <w:bookmarkStart w:id="2050" w:name="_Toc54431899"/>
      <w:bookmarkStart w:id="2051" w:name="_Toc54432119"/>
      <w:bookmarkStart w:id="2052" w:name="_Toc54790161"/>
      <w:bookmarkStart w:id="2053" w:name="_Toc54820751"/>
      <w:bookmarkStart w:id="2054" w:name="_Toc57157021"/>
      <w:r>
        <w:rPr>
          <w:rStyle w:val="Heading1FormsChar"/>
          <w:rFonts w:ascii="Times New Roman" w:hAnsi="Times New Roman"/>
          <w:b/>
          <w:smallCaps/>
          <w:sz w:val="28"/>
        </w:rPr>
        <w:lastRenderedPageBreak/>
        <w:t>Formulaires de soumission de l’Offre</w:t>
      </w:r>
      <w:bookmarkEnd w:id="2047"/>
      <w:bookmarkEnd w:id="2048"/>
      <w:bookmarkEnd w:id="2049"/>
      <w:bookmarkEnd w:id="2050"/>
      <w:bookmarkEnd w:id="2051"/>
      <w:bookmarkEnd w:id="2052"/>
      <w:bookmarkEnd w:id="2053"/>
      <w:r>
        <w:t xml:space="preserve"> technique</w:t>
      </w:r>
      <w:bookmarkEnd w:id="2054"/>
    </w:p>
    <w:p w14:paraId="76DCB7C0" w14:textId="6B5EE1E5" w:rsidR="00254B0C" w:rsidRPr="007244CA" w:rsidRDefault="00254B0C">
      <w:pPr>
        <w:rPr>
          <w:rFonts w:eastAsia="Arial Unicode MS"/>
          <w:szCs w:val="20"/>
          <w:lang w:eastAsia="x-none"/>
        </w:rPr>
      </w:pPr>
    </w:p>
    <w:p w14:paraId="76DCB7C1" w14:textId="77777777" w:rsidR="0056684C" w:rsidRPr="007244CA" w:rsidRDefault="0056684C" w:rsidP="0056684C">
      <w:pPr>
        <w:ind w:left="720"/>
        <w:jc w:val="both"/>
        <w:rPr>
          <w:rFonts w:eastAsia="Arial Unicode MS"/>
          <w:szCs w:val="20"/>
          <w:lang w:eastAsia="x-none"/>
        </w:rPr>
      </w:pPr>
    </w:p>
    <w:p w14:paraId="76DCB7C2" w14:textId="6E748E29" w:rsidR="00087C96" w:rsidRPr="009D5770" w:rsidRDefault="001F5C9A" w:rsidP="002E3829">
      <w:pPr>
        <w:pStyle w:val="Heading4BSF"/>
        <w:rPr>
          <w:rFonts w:ascii="Times New Roman" w:hAnsi="Times New Roman"/>
        </w:rPr>
      </w:pPr>
      <w:bookmarkStart w:id="2055" w:name="_Toc31861725"/>
      <w:bookmarkStart w:id="2056" w:name="_Toc38710414"/>
      <w:bookmarkStart w:id="2057" w:name="_Toc54328502"/>
      <w:bookmarkStart w:id="2058" w:name="_Toc54427734"/>
      <w:bookmarkStart w:id="2059" w:name="_Toc54428170"/>
      <w:bookmarkStart w:id="2060" w:name="_Toc54790162"/>
      <w:bookmarkStart w:id="2061" w:name="_Toc54820752"/>
      <w:bookmarkStart w:id="2062" w:name="_Toc54821163"/>
      <w:r>
        <w:rPr>
          <w:rFonts w:ascii="Times New Roman" w:hAnsi="Times New Roman"/>
        </w:rPr>
        <w:lastRenderedPageBreak/>
        <w:t xml:space="preserve"> </w:t>
      </w:r>
      <w:bookmarkStart w:id="2063" w:name="_Toc57157022"/>
      <w:r>
        <w:rPr>
          <w:rFonts w:ascii="Times New Roman" w:hAnsi="Times New Roman"/>
        </w:rPr>
        <w:t>Formulaire TECH-1 : Déclaration portant sur la méthode d’exécution des travaux</w:t>
      </w:r>
      <w:r w:rsidR="006C6D7B" w:rsidRPr="009D5770">
        <w:rPr>
          <w:rFonts w:ascii="Times New Roman" w:hAnsi="Times New Roman"/>
          <w:vertAlign w:val="superscript"/>
          <w:lang w:val="en-US"/>
        </w:rPr>
        <w:footnoteReference w:id="15"/>
      </w:r>
      <w:bookmarkEnd w:id="2055"/>
      <w:bookmarkEnd w:id="2056"/>
      <w:bookmarkEnd w:id="2057"/>
      <w:bookmarkEnd w:id="2058"/>
      <w:bookmarkEnd w:id="2059"/>
      <w:bookmarkEnd w:id="2060"/>
      <w:bookmarkEnd w:id="2061"/>
      <w:bookmarkEnd w:id="2062"/>
      <w:bookmarkEnd w:id="2063"/>
    </w:p>
    <w:p w14:paraId="76DCB7C5" w14:textId="7487C4BE" w:rsidR="00087C96" w:rsidRPr="009D5770" w:rsidRDefault="00087C96" w:rsidP="007B3492">
      <w:pPr>
        <w:snapToGrid w:val="0"/>
        <w:spacing w:before="120"/>
        <w:jc w:val="both"/>
      </w:pPr>
      <w:r>
        <w:t>La conformité de l’Offre technique de l’Offrant aux exigences du Maître d’ouvrage et au délai d’achèvement des travaux est importante pour établir que l’Offre est substantiellement conforme tel que défini à la Section III. Critères de qualification et d’évaluation.</w:t>
      </w:r>
    </w:p>
    <w:p w14:paraId="76DCB7C6" w14:textId="60212044" w:rsidR="00087C96" w:rsidRPr="009D5770" w:rsidRDefault="00087C96" w:rsidP="007B3492">
      <w:pPr>
        <w:snapToGrid w:val="0"/>
        <w:spacing w:before="120"/>
        <w:jc w:val="both"/>
      </w:pPr>
      <w:r>
        <w:t xml:space="preserve">L'Offre technique doit donc comprendre une Déclaration portant sur la méthode d’exécution des travaux, qui doit démontrer que l’Offre est suffisamment conforme pour satisfaire aux exigences de l’Énoncé des travaux et pour réaliser l'objectif du Maître d’ouvrage quant à l’exécution du Contrat conformément aux spécifications techniques et pour achever la totalité des Travaux conformément aux exigences énoncées dans les Conditions du Contrat. À cet égard, les Offrants doivent faire preuve d'une parfaite compréhension de l’étendue, de la nature et des ressources nécessaires à l'exécution des Travaux et des phases d’exécution des différents éléments et activités associés aux Travaux dans les délais prévus pour l’achèvement des travaux indiqués à l'Annexe de l’Offre, calculés à partir de la Date de commencement des travaux en vertu de la </w:t>
      </w:r>
      <w:r w:rsidR="00C03226">
        <w:t>Sous-clause</w:t>
      </w:r>
      <w:r>
        <w:t xml:space="preserve"> 8.1 </w:t>
      </w:r>
      <w:r>
        <w:rPr>
          <w:i/>
          <w:iCs/>
        </w:rPr>
        <w:t>[Commencement des Travaux]</w:t>
      </w:r>
      <w:r>
        <w:t xml:space="preserve"> des Conditions du Contrat).</w:t>
      </w:r>
    </w:p>
    <w:p w14:paraId="76DCB7C7" w14:textId="77777777" w:rsidR="00087C96" w:rsidRPr="009D5770" w:rsidRDefault="00087C96" w:rsidP="007B3492">
      <w:pPr>
        <w:snapToGrid w:val="0"/>
        <w:spacing w:before="120"/>
        <w:jc w:val="both"/>
      </w:pPr>
      <w:r>
        <w:t>La description de la méthode utilisée pour l’exécution des travaux doit comprendre, à titre indicatif et non limitatif, les informations suivantes :</w:t>
      </w:r>
    </w:p>
    <w:p w14:paraId="76DCB7C8" w14:textId="1E38185D" w:rsidR="00087C96" w:rsidRPr="009D5770" w:rsidRDefault="00087C96" w:rsidP="00664009">
      <w:pPr>
        <w:numPr>
          <w:ilvl w:val="0"/>
          <w:numId w:val="36"/>
        </w:numPr>
        <w:snapToGrid w:val="0"/>
        <w:spacing w:before="120"/>
        <w:jc w:val="both"/>
      </w:pPr>
      <w:r>
        <w:t>une description du programme des travaux proposé par l’Offrant et des phases d’exécution des principales activités, identifiant celles pour lesquelles le respect du calendrier peut être déterminant pour l’achèvement des travaux dans les délais prévus ;</w:t>
      </w:r>
    </w:p>
    <w:p w14:paraId="76DCB7C9" w14:textId="690B77CE" w:rsidR="00087C96" w:rsidRPr="009D5770" w:rsidRDefault="00087C96" w:rsidP="00664009">
      <w:pPr>
        <w:numPr>
          <w:ilvl w:val="0"/>
          <w:numId w:val="36"/>
        </w:numPr>
        <w:snapToGrid w:val="0"/>
        <w:spacing w:before="120"/>
        <w:jc w:val="both"/>
      </w:pPr>
      <w:r>
        <w:t>une description des mesures prévues dans l'Offre qui seront mises en œuvre pour atteindre la qualité d'exécution exigée dans le Contrat ;</w:t>
      </w:r>
    </w:p>
    <w:p w14:paraId="76DCB7CA" w14:textId="36E843D3" w:rsidR="00087C96" w:rsidRPr="009D5770" w:rsidRDefault="00087C96" w:rsidP="00664009">
      <w:pPr>
        <w:numPr>
          <w:ilvl w:val="0"/>
          <w:numId w:val="36"/>
        </w:numPr>
        <w:snapToGrid w:val="0"/>
        <w:spacing w:before="120"/>
        <w:jc w:val="both"/>
      </w:pPr>
      <w:r>
        <w:t>une déclaration attestant de l’évaluation et de la reconnaissance par l’Offrant des conditions actuelles sur le site et des dispositions nécessaires et prévues dans l’Offre pour limiter les perturbations au cours de l’exécution des Travaux ;</w:t>
      </w:r>
    </w:p>
    <w:p w14:paraId="76DCB7CB" w14:textId="077EB951" w:rsidR="00087C96" w:rsidRPr="009D5770" w:rsidRDefault="00087C96" w:rsidP="00664009">
      <w:pPr>
        <w:numPr>
          <w:ilvl w:val="0"/>
          <w:numId w:val="36"/>
        </w:numPr>
        <w:snapToGrid w:val="0"/>
        <w:spacing w:before="120"/>
        <w:jc w:val="both"/>
      </w:pPr>
      <w:r>
        <w:t>une description des risques pour la sécurité à l’intérieur du site et dans les zones avoisinantes, associées à l'exécution des Travaux, et des mesures décrites dans l’Offre pour atténuer les risques pour le personnel participant aux Travaux, y compris pour le grand public ;</w:t>
      </w:r>
    </w:p>
    <w:p w14:paraId="76DCB7CC" w14:textId="1B2D0D2B" w:rsidR="00087C96" w:rsidRPr="009D5770" w:rsidRDefault="00087C96" w:rsidP="00664009">
      <w:pPr>
        <w:numPr>
          <w:ilvl w:val="0"/>
          <w:numId w:val="36"/>
        </w:numPr>
        <w:snapToGrid w:val="0"/>
        <w:spacing w:before="120"/>
        <w:jc w:val="both"/>
      </w:pPr>
      <w:r>
        <w:t>une description de l’approche que l’Offrant entend adopter et qui est prévue dans l’Offre pour acquérir et aménager une aire réservée aux installations de l'Entrepreneur et de l'Ingénieur, compte tenu de la nature des zones environnantes ;</w:t>
      </w:r>
    </w:p>
    <w:p w14:paraId="76DCB7CD" w14:textId="191E6158" w:rsidR="00087C96" w:rsidRPr="009D5770" w:rsidRDefault="00087C96" w:rsidP="00664009">
      <w:pPr>
        <w:numPr>
          <w:ilvl w:val="0"/>
          <w:numId w:val="36"/>
        </w:numPr>
        <w:snapToGrid w:val="0"/>
        <w:spacing w:before="120"/>
        <w:jc w:val="both"/>
      </w:pPr>
      <w:r>
        <w:t xml:space="preserve">une description des dispositions proposées par l’Offrant et prévues dans l’Offre pour la conduite des activités réalisées par des tiers (le cas échéant) pour le compte du Maître d’ouvrage, à proximité ou à l’intérieur du site comme décrit dans le Contrat, y compris par les entrepreneurs désignés par le Maître d’ouvrage aux fins de </w:t>
      </w:r>
      <w:r>
        <w:rPr>
          <w:b/>
        </w:rPr>
        <w:t>[insérer le cas échéant]</w:t>
      </w:r>
      <w:r>
        <w:t xml:space="preserve"> et, par conséquent, la nécessité de programmer l’exécution des Travaux en conséquence dans les délais impartis et au Montant accepté dans le cadre du Contrat ;</w:t>
      </w:r>
    </w:p>
    <w:p w14:paraId="76DCB7CE" w14:textId="7ED4448C" w:rsidR="00087C96" w:rsidRPr="009D5770" w:rsidRDefault="00087C96" w:rsidP="00664009">
      <w:pPr>
        <w:numPr>
          <w:ilvl w:val="0"/>
          <w:numId w:val="36"/>
        </w:numPr>
        <w:snapToGrid w:val="0"/>
        <w:spacing w:before="120"/>
        <w:jc w:val="both"/>
      </w:pPr>
      <w:r>
        <w:lastRenderedPageBreak/>
        <w:t xml:space="preserve">une description des dispositions proposées par l’Offrant pour répondre au besoin de déplacement des personnes et équipements situés sur le site et du droit d’accès au site et de prise de possession du Chantier pour chaque phase d’exécution des Travaux, tel que décrit dans le Contrat, et, par conséquent, la nécessité de programmer l'exécution des Travaux en conséquence dans les délais impartis ; </w:t>
      </w:r>
      <w:r>
        <w:rPr>
          <w:b/>
        </w:rPr>
        <w:t xml:space="preserve">[Utiliser si </w:t>
      </w:r>
      <w:r w:rsidR="00810A0F">
        <w:rPr>
          <w:b/>
        </w:rPr>
        <w:t>pertinent]</w:t>
      </w:r>
    </w:p>
    <w:p w14:paraId="76DCB7CF" w14:textId="21E9245F" w:rsidR="00087C96" w:rsidRPr="009D5770" w:rsidRDefault="00087C96" w:rsidP="00664009">
      <w:pPr>
        <w:numPr>
          <w:ilvl w:val="0"/>
          <w:numId w:val="36"/>
        </w:numPr>
        <w:snapToGrid w:val="0"/>
        <w:spacing w:before="120"/>
        <w:jc w:val="both"/>
      </w:pPr>
      <w:r>
        <w:t>une description des dispositions proposées par l’Offrant et prévues dans l’Offre pour satisfaire aux exigences environnementales et sociales, aux exigences liées à l’égalité des genres, à la santé et à la sécurité prévues dans les Spécifications techniques ;</w:t>
      </w:r>
    </w:p>
    <w:p w14:paraId="76DCB7D0" w14:textId="065363E9" w:rsidR="00087C96" w:rsidRPr="009D5770" w:rsidRDefault="00087C96" w:rsidP="00664009">
      <w:pPr>
        <w:numPr>
          <w:ilvl w:val="0"/>
          <w:numId w:val="36"/>
        </w:numPr>
        <w:snapToGrid w:val="0"/>
        <w:spacing w:before="120"/>
        <w:jc w:val="both"/>
      </w:pPr>
      <w:r>
        <w:t>une description des dispositions proposées par l’Offrant et prévues dans l’Offre pour satisfaire aux exigences liées à l’égalité des genres prévues dans les Spécifications techniques, y compris les interdictions de la Traite des Personnes (T</w:t>
      </w:r>
      <w:r w:rsidR="00810A0F">
        <w:t>I</w:t>
      </w:r>
      <w:r>
        <w:t>P). Il est entendu que certains Offrants peuvent ne pas posséder ce type de compétences et d’expérience ; il convient par conséquent d’accorder une attention particulière à l’importance d’une offre interdisciplinaire et d’un plan de dotation en personnel adéquats ;</w:t>
      </w:r>
    </w:p>
    <w:p w14:paraId="76DCB7D1" w14:textId="12632EA7" w:rsidR="00087C96" w:rsidRPr="009D5770" w:rsidRDefault="00087C96" w:rsidP="00664009">
      <w:pPr>
        <w:numPr>
          <w:ilvl w:val="0"/>
          <w:numId w:val="36"/>
        </w:numPr>
        <w:snapToGrid w:val="0"/>
        <w:spacing w:before="120"/>
        <w:jc w:val="both"/>
      </w:pPr>
      <w:r>
        <w:t xml:space="preserve">une description des dispositions proposées par l’Offrant et prévues dans l'Offre pour traiter la nature géotechnique et hydrologique du sol existant, et des méthodes adoptées pour les travaux d'excavation, de comblement et d'assèchement nécessaires prévues dans l'Offre ; </w:t>
      </w:r>
      <w:r>
        <w:rPr>
          <w:b/>
        </w:rPr>
        <w:t xml:space="preserve">[Utiliser si </w:t>
      </w:r>
      <w:r w:rsidR="00810A0F">
        <w:rPr>
          <w:b/>
        </w:rPr>
        <w:t>pertinent]</w:t>
      </w:r>
    </w:p>
    <w:p w14:paraId="76DCB7D2" w14:textId="08954D33" w:rsidR="00087C96" w:rsidRPr="009D5770" w:rsidRDefault="00087C96" w:rsidP="00664009">
      <w:pPr>
        <w:numPr>
          <w:ilvl w:val="0"/>
          <w:numId w:val="36"/>
        </w:numPr>
        <w:snapToGrid w:val="0"/>
        <w:spacing w:before="120"/>
        <w:jc w:val="both"/>
      </w:pPr>
      <w:r>
        <w:t xml:space="preserve">une description des dispositions proposées par l’Offrant et prévues dans l’Offre pour effectuer les </w:t>
      </w:r>
      <w:r w:rsidR="00810A0F">
        <w:t>t</w:t>
      </w:r>
      <w:r>
        <w:t>es</w:t>
      </w:r>
      <w:r w:rsidR="00810A0F">
        <w:t>t</w:t>
      </w:r>
      <w:r>
        <w:t xml:space="preserve">s et les </w:t>
      </w:r>
      <w:r w:rsidR="00810A0F">
        <w:t xml:space="preserve">tests </w:t>
      </w:r>
      <w:r>
        <w:t>lors de l'achèvement des travaux conformément aux Spécifications techniques ;</w:t>
      </w:r>
    </w:p>
    <w:p w14:paraId="76DCB7D3" w14:textId="1EFDAFEE" w:rsidR="00087C96" w:rsidRPr="009D5770" w:rsidRDefault="00087C96" w:rsidP="00664009">
      <w:pPr>
        <w:numPr>
          <w:ilvl w:val="0"/>
          <w:numId w:val="36"/>
        </w:numPr>
        <w:snapToGrid w:val="0"/>
        <w:spacing w:before="120"/>
        <w:jc w:val="both"/>
      </w:pPr>
      <w:r>
        <w:t>une description des dispositions proposées par l’Offrant et prévues dans l’Offre pour la livraison des travaux, y compris l’achèvement des plans conformes à l’exécution, et toute autre question supplémentaire.</w:t>
      </w:r>
    </w:p>
    <w:p w14:paraId="3D1F4198" w14:textId="06EF6299" w:rsidR="0024358F" w:rsidRPr="009D5770" w:rsidRDefault="0024358F" w:rsidP="00664009">
      <w:pPr>
        <w:numPr>
          <w:ilvl w:val="0"/>
          <w:numId w:val="36"/>
        </w:numPr>
        <w:snapToGrid w:val="0"/>
        <w:spacing w:before="120"/>
        <w:jc w:val="both"/>
      </w:pPr>
      <w:r>
        <w:t>[Autre, selon le cas.]</w:t>
      </w:r>
    </w:p>
    <w:p w14:paraId="76DCB7D5" w14:textId="320CEBC7" w:rsidR="00087C96" w:rsidRPr="009D5770" w:rsidRDefault="00087C96" w:rsidP="00087C96">
      <w:pPr>
        <w:jc w:val="both"/>
        <w:rPr>
          <w:szCs w:val="20"/>
          <w:lang w:val="en-US"/>
        </w:rPr>
      </w:pPr>
    </w:p>
    <w:p w14:paraId="76DCB7D6" w14:textId="7DD4A7D6" w:rsidR="00087C96" w:rsidRPr="009D5770" w:rsidRDefault="001F5C9A" w:rsidP="002E3829">
      <w:pPr>
        <w:pStyle w:val="Heading4BSF"/>
        <w:rPr>
          <w:rFonts w:ascii="Times New Roman" w:hAnsi="Times New Roman"/>
        </w:rPr>
      </w:pPr>
      <w:bookmarkStart w:id="2064" w:name="_Toc308967759"/>
      <w:bookmarkStart w:id="2065" w:name="_Toc31861726"/>
      <w:bookmarkStart w:id="2066" w:name="_Toc38710415"/>
      <w:bookmarkStart w:id="2067" w:name="_Toc54328503"/>
      <w:bookmarkStart w:id="2068" w:name="_Toc54427735"/>
      <w:bookmarkStart w:id="2069" w:name="_Toc54428171"/>
      <w:bookmarkStart w:id="2070" w:name="_Toc54790163"/>
      <w:bookmarkStart w:id="2071" w:name="_Toc54820753"/>
      <w:bookmarkStart w:id="2072" w:name="_Toc54821164"/>
      <w:r>
        <w:rPr>
          <w:rFonts w:ascii="Times New Roman" w:hAnsi="Times New Roman"/>
        </w:rPr>
        <w:lastRenderedPageBreak/>
        <w:t xml:space="preserve"> </w:t>
      </w:r>
      <w:bookmarkStart w:id="2073" w:name="_Toc57157023"/>
      <w:r>
        <w:rPr>
          <w:rFonts w:ascii="Times New Roman" w:hAnsi="Times New Roman"/>
        </w:rPr>
        <w:t xml:space="preserve">Formulaire TECH-2 : </w:t>
      </w:r>
      <w:r>
        <w:t>Méthodologie d’affectation du personnel chargé des questions environnementales et sociales, de l’égalité des genres, de la santé et de la sécurité</w:t>
      </w:r>
      <w:r w:rsidR="006C6D7B" w:rsidRPr="009D5770">
        <w:rPr>
          <w:rFonts w:ascii="Times New Roman" w:hAnsi="Times New Roman"/>
          <w:vertAlign w:val="superscript"/>
          <w:lang w:val="en-US"/>
        </w:rPr>
        <w:footnoteReference w:id="16"/>
      </w:r>
      <w:bookmarkEnd w:id="2064"/>
      <w:bookmarkEnd w:id="2065"/>
      <w:bookmarkEnd w:id="2066"/>
      <w:bookmarkEnd w:id="2067"/>
      <w:bookmarkEnd w:id="2068"/>
      <w:bookmarkEnd w:id="2069"/>
      <w:bookmarkEnd w:id="2070"/>
      <w:bookmarkEnd w:id="2071"/>
      <w:bookmarkEnd w:id="2072"/>
      <w:bookmarkEnd w:id="2073"/>
    </w:p>
    <w:p w14:paraId="76DCB7D7" w14:textId="77777777" w:rsidR="00087C96" w:rsidRPr="007244CA" w:rsidRDefault="00087C96" w:rsidP="00087C96">
      <w:pPr>
        <w:jc w:val="center"/>
        <w:rPr>
          <w:b/>
        </w:rPr>
      </w:pPr>
    </w:p>
    <w:p w14:paraId="0280B732" w14:textId="0552FD14" w:rsidR="004A7CE6" w:rsidRPr="009D5770" w:rsidRDefault="00381CB3" w:rsidP="007B3492">
      <w:pPr>
        <w:snapToGrid w:val="0"/>
        <w:spacing w:before="120"/>
        <w:jc w:val="both"/>
      </w:pPr>
      <w:r>
        <w:t xml:space="preserve">Les Offrants doivent fournir les informations ci-dessous pour démontrer qu'ils ont mis en place un personnel et une méthodologie suffisants en matière de gestion environnementale, sociale, d’égalité des genres, de santé et de sécurité pour être en mesure d'assumer les responsabilités de l’Entrepreneur dans le cadre du Contrat conformément aux </w:t>
      </w:r>
      <w:r>
        <w:rPr>
          <w:i/>
          <w:iCs/>
        </w:rPr>
        <w:t>Directives environnementales de la MCC</w:t>
      </w:r>
      <w:r>
        <w:t xml:space="preserve">, à la </w:t>
      </w:r>
      <w:r>
        <w:rPr>
          <w:i/>
          <w:iCs/>
        </w:rPr>
        <w:t>Politique de lutte contre la Traite des Personnes de la MCC</w:t>
      </w:r>
      <w:r>
        <w:t xml:space="preserve">, à la </w:t>
      </w:r>
      <w:r>
        <w:rPr>
          <w:i/>
          <w:iCs/>
        </w:rPr>
        <w:t>Note d'orientation de la MCC aux MCA sur le harcèlement sexuel</w:t>
      </w:r>
      <w:r>
        <w:t xml:space="preserve">, la </w:t>
      </w:r>
      <w:r>
        <w:rPr>
          <w:i/>
          <w:iCs/>
        </w:rPr>
        <w:t>Politique  de la MCC en matière d’égalité des genres</w:t>
      </w:r>
      <w:r>
        <w:t xml:space="preserve">, le </w:t>
      </w:r>
      <w:r>
        <w:rPr>
          <w:i/>
          <w:iCs/>
        </w:rPr>
        <w:t>Plan d’intégration sociale et de promotion de l’égalité des genres du Maître d'ouvrage</w:t>
      </w:r>
      <w:r>
        <w:t>, les lois et réglementations environnementales du pays du Maître d’ouvrage, et ce, dans un cadre sûr et à un niveau de qualité acceptable, et avec le degré d'efficacité et de connaissance dont font preuve des personnes ayant des aptitudes, des compétences et une position normales dans le secteur ou l'entreprise concernés.</w:t>
      </w:r>
    </w:p>
    <w:p w14:paraId="014EC2F3" w14:textId="5BC3A3E8" w:rsidR="00F346BB" w:rsidRPr="009D5770" w:rsidRDefault="00F346BB" w:rsidP="007B3492">
      <w:pPr>
        <w:snapToGrid w:val="0"/>
        <w:spacing w:before="120"/>
        <w:jc w:val="both"/>
      </w:pPr>
      <w:r>
        <w:t>Remarque : la MCC a adopté les Normes de performance d’IFC en matière de durabilité sociale et environnementale (les « Normes de performance d’IFC ») dans le cadre de son approche de gestion des risques visant à promouvoir de bonnes performances en matière d’impact environnemental et social, et à améliorer la mise en œuvre des directives de la MCC en matière d’environnement. L’Offrant retenu s’assure que ses activités au titre du présent Contrat sont conformes aux Normes de performance d’IFC.</w:t>
      </w:r>
    </w:p>
    <w:p w14:paraId="76DCB7DA" w14:textId="29223123" w:rsidR="00087C96" w:rsidRPr="009D5770" w:rsidRDefault="00087C96" w:rsidP="007B3492">
      <w:pPr>
        <w:autoSpaceDE w:val="0"/>
        <w:autoSpaceDN w:val="0"/>
        <w:adjustRightInd w:val="0"/>
        <w:snapToGrid w:val="0"/>
        <w:spacing w:before="120"/>
        <w:jc w:val="both"/>
      </w:pPr>
      <w:r>
        <w:t>Remarque : L’Offrant retenu doit exécuter les Travaux conformément au Plan de gestion environnementale et sociale de l’Adjudicataire (PGESA) propre au site et au Plan de gestion de la santé et la sécurité (PGSS) propre au site qu’il aura préparés après l’adjudication du Contrat et qui auront été approuvés par l’Ingénieur. Le PGESA et le PGSS du site doivent être préparés sur la base du contenu de la Section V. Exigences du Maître d’ouvrage et du Plan de gestion environnementale et sociale du Maître d’ouvrage. Cela comprend les stipulations relatives : à la participation de la communauté, à l’égalité des genres et à l’intégration sociale, le Plan d’intégration sociale et de promotion de l’égalité des genres du Maître d’ouvrage et les stipulations relatives à la lutte contre la Traite des Personnes de la MCC, et les lois et règlements en vigueur dans le pays du Maître d’ouvrage.</w:t>
      </w:r>
      <w:r>
        <w:rPr>
          <w:color w:val="000000"/>
          <w:shd w:val="clear" w:color="auto" w:fill="FFFFFF"/>
        </w:rPr>
        <w:t>   </w:t>
      </w:r>
      <w:r>
        <w:t xml:space="preserve"> </w:t>
      </w:r>
    </w:p>
    <w:p w14:paraId="76DCB7DB" w14:textId="37F159C7" w:rsidR="00087C96" w:rsidRPr="009D5770" w:rsidRDefault="00087C96" w:rsidP="007B3492">
      <w:pPr>
        <w:autoSpaceDE w:val="0"/>
        <w:autoSpaceDN w:val="0"/>
        <w:adjustRightInd w:val="0"/>
        <w:snapToGrid w:val="0"/>
        <w:spacing w:before="120"/>
        <w:jc w:val="both"/>
      </w:pPr>
      <w:r>
        <w:t xml:space="preserve">L’Offrant doit établir dans une partie de son offre technique qu'il possède un niveau approprié d'expertise en matière de gestion environnementale et sociale, de santé et de sécurité et d’égalité des genres, et qu’il peut gérer et contrôler efficacement les risques et exigences environnementaux, sociaux, de santé, de sécurité et d’égalité de genres associés à la réalisation des Travaux proposés (y compris aux biens, travaux ou services fournis par les sous-traitants de l’Offrant), en fournissant : </w:t>
      </w:r>
    </w:p>
    <w:p w14:paraId="76DCB7DC" w14:textId="515D65B3" w:rsidR="00087C96" w:rsidRPr="009D5770" w:rsidRDefault="00087C96" w:rsidP="00664009">
      <w:pPr>
        <w:numPr>
          <w:ilvl w:val="0"/>
          <w:numId w:val="40"/>
        </w:numPr>
        <w:autoSpaceDE w:val="0"/>
        <w:autoSpaceDN w:val="0"/>
        <w:adjustRightInd w:val="0"/>
        <w:snapToGrid w:val="0"/>
        <w:spacing w:before="120"/>
        <w:jc w:val="both"/>
      </w:pPr>
      <w:r>
        <w:t xml:space="preserve">une description des rôles et responsabilités du personnel clé proposé pour les considérations techniques, environnementales et sociales, les questions relatives à la santé </w:t>
      </w:r>
      <w:r>
        <w:lastRenderedPageBreak/>
        <w:t>et à la sécurité, et à l’égalité des genres, ainsi que de la structure de gestion pour ces activités ;</w:t>
      </w:r>
    </w:p>
    <w:p w14:paraId="76DCB7DD" w14:textId="61998C10" w:rsidR="00087C96" w:rsidRPr="009D5770" w:rsidRDefault="00087C96" w:rsidP="00664009">
      <w:pPr>
        <w:numPr>
          <w:ilvl w:val="0"/>
          <w:numId w:val="40"/>
        </w:numPr>
        <w:autoSpaceDE w:val="0"/>
        <w:autoSpaceDN w:val="0"/>
        <w:adjustRightInd w:val="0"/>
        <w:snapToGrid w:val="0"/>
        <w:spacing w:before="120"/>
        <w:jc w:val="both"/>
      </w:pPr>
      <w:r>
        <w:t>une description de l'approche proposée pour gérer systématiquement les risques, les exigences et les impacts environnementaux, sociaux, de santé, de sécurité et de l'égalité des genres pendant la mise en œuvre de ce projet, notamment une description des mesures d'atténuation qui seront utilisées et des normes internationales environnementales, sociales, de santé, de sécurité et de l'égalité des genres qui pourraient s'appliquer ; une présentation des mécanismes appropriés pour le suivi des résultats, l'établissement de rapports, le règlement des griefs et la prise de mesures correctives le cas échéant. Cette approche devrait également s'appliquer aux Travaux de tout Sous-traitant ; suffisamment de détails pour démontrer une compréhension des questions environnementales, sociales, de santé, de sécurité et d’égalité entre les genres essentielles liées au projet ;</w:t>
      </w:r>
    </w:p>
    <w:p w14:paraId="37EA151C" w14:textId="02C3A28E" w:rsidR="006174DE" w:rsidRPr="009D5770" w:rsidRDefault="004A7CE6" w:rsidP="00664009">
      <w:pPr>
        <w:numPr>
          <w:ilvl w:val="0"/>
          <w:numId w:val="40"/>
        </w:numPr>
        <w:autoSpaceDE w:val="0"/>
        <w:autoSpaceDN w:val="0"/>
        <w:adjustRightInd w:val="0"/>
        <w:snapToGrid w:val="0"/>
        <w:spacing w:before="120"/>
        <w:jc w:val="both"/>
      </w:pPr>
      <w:r>
        <w:t>décrire l'approche proposée pour recruter et retenir des femmes et des personnes issues de groupes défavorisés parmi les travailleurs et les décideurs.</w:t>
      </w:r>
    </w:p>
    <w:p w14:paraId="490E831C" w14:textId="64B6451C" w:rsidR="004A7CE6" w:rsidRPr="009D5770" w:rsidRDefault="004A7CE6" w:rsidP="006174DE">
      <w:pPr>
        <w:pStyle w:val="BodyText"/>
        <w:sectPr w:rsidR="004A7CE6" w:rsidRPr="009D5770" w:rsidSect="005F3C5F">
          <w:headerReference w:type="default" r:id="rId38"/>
          <w:pgSz w:w="12240" w:h="15840"/>
          <w:pgMar w:top="1440" w:right="1440" w:bottom="1440" w:left="1440" w:header="720" w:footer="720" w:gutter="0"/>
          <w:cols w:space="720"/>
          <w:docGrid w:linePitch="360"/>
        </w:sectPr>
      </w:pPr>
      <w:bookmarkStart w:id="2074" w:name="_Toc31861727"/>
      <w:bookmarkStart w:id="2075" w:name="_Toc38710416"/>
    </w:p>
    <w:p w14:paraId="76DCB7DF" w14:textId="7CC90EB2" w:rsidR="00087C96" w:rsidRPr="009D5770" w:rsidRDefault="001F5C9A" w:rsidP="002E3829">
      <w:pPr>
        <w:pStyle w:val="Heading4BSF"/>
        <w:rPr>
          <w:rFonts w:ascii="Times New Roman" w:hAnsi="Times New Roman"/>
        </w:rPr>
      </w:pPr>
      <w:bookmarkStart w:id="2076" w:name="_Toc54328504"/>
      <w:bookmarkStart w:id="2077" w:name="_Toc54427736"/>
      <w:bookmarkStart w:id="2078" w:name="_Toc54428172"/>
      <w:bookmarkStart w:id="2079" w:name="_Toc54790164"/>
      <w:bookmarkStart w:id="2080" w:name="_Toc54820754"/>
      <w:bookmarkStart w:id="2081" w:name="_Toc54821165"/>
      <w:r>
        <w:rPr>
          <w:rFonts w:ascii="Times New Roman" w:hAnsi="Times New Roman"/>
        </w:rPr>
        <w:lastRenderedPageBreak/>
        <w:t xml:space="preserve"> </w:t>
      </w:r>
      <w:bookmarkStart w:id="2082" w:name="_Toc57157024"/>
      <w:r>
        <w:rPr>
          <w:rFonts w:ascii="Times New Roman" w:hAnsi="Times New Roman"/>
        </w:rPr>
        <w:t>Formulaire TECH-3 : Programme</w:t>
      </w:r>
      <w:r w:rsidR="006C6D7B" w:rsidRPr="009D5770">
        <w:rPr>
          <w:rFonts w:ascii="Times New Roman" w:hAnsi="Times New Roman"/>
          <w:vertAlign w:val="superscript"/>
          <w:lang w:val="en-US"/>
        </w:rPr>
        <w:footnoteReference w:id="17"/>
      </w:r>
      <w:bookmarkEnd w:id="2074"/>
      <w:bookmarkEnd w:id="2075"/>
      <w:bookmarkEnd w:id="2076"/>
      <w:bookmarkEnd w:id="2077"/>
      <w:bookmarkEnd w:id="2078"/>
      <w:bookmarkEnd w:id="2079"/>
      <w:bookmarkEnd w:id="2080"/>
      <w:bookmarkEnd w:id="2081"/>
      <w:bookmarkEnd w:id="2082"/>
    </w:p>
    <w:p w14:paraId="76DCB7E2" w14:textId="53654218" w:rsidR="00087C96" w:rsidRPr="009D5770" w:rsidRDefault="00087C96" w:rsidP="007B3492">
      <w:pPr>
        <w:snapToGrid w:val="0"/>
        <w:spacing w:before="120"/>
        <w:jc w:val="both"/>
      </w:pPr>
      <w:r>
        <w:t xml:space="preserve">La conformité de l’Offre technique de l’Offrant aux exigences du Maître d’ouvrage et au délai d’achèvement des travaux est importante pour établir que l’Offre est substantiellement conforme tel que défini à la </w:t>
      </w:r>
      <w:r>
        <w:rPr>
          <w:b/>
          <w:bCs/>
        </w:rPr>
        <w:t>Section III.</w:t>
      </w:r>
      <w:r>
        <w:rPr>
          <w:b/>
        </w:rPr>
        <w:t xml:space="preserve"> Critères de qualification et d’évaluation.</w:t>
      </w:r>
    </w:p>
    <w:p w14:paraId="76DCB7E3" w14:textId="30F88C4C" w:rsidR="00087C96" w:rsidRPr="009D5770" w:rsidRDefault="00087C96" w:rsidP="007B3492">
      <w:pPr>
        <w:snapToGrid w:val="0"/>
        <w:spacing w:before="120"/>
        <w:jc w:val="both"/>
      </w:pPr>
      <w:r>
        <w:t xml:space="preserve">Les Offrants doivent donc inclure dans l'Offre technique un programme comprenant un calendrier des principales activités pour l'exécution des Travaux qui doit être soumis en vertu de la </w:t>
      </w:r>
      <w:r w:rsidR="00C03226">
        <w:t>Sous-clause</w:t>
      </w:r>
      <w:r>
        <w:t xml:space="preserve"> 8.3 </w:t>
      </w:r>
      <w:r>
        <w:rPr>
          <w:i/>
        </w:rPr>
        <w:t>[Programme]</w:t>
      </w:r>
      <w:r>
        <w:t xml:space="preserve"> des Conditions du Contrat, y compris des dates de début et d’achèvement de chaque activité, identifiant les activités pour lesquelles le respect du calendrier peut être déterminant pour l’achèvement des travaux dans les délais prévus conformément à la </w:t>
      </w:r>
      <w:r w:rsidR="00C03226">
        <w:t>Sous-clause</w:t>
      </w:r>
      <w:r>
        <w:t xml:space="preserve"> 8.2 </w:t>
      </w:r>
      <w:r>
        <w:rPr>
          <w:i/>
          <w:iCs/>
        </w:rPr>
        <w:t>[Délai d’achèvement]</w:t>
      </w:r>
      <w:r>
        <w:t xml:space="preserve"> des Conditions du Contrat. Les Offrants doivent également fournir pour les activités importantes et les autres activités principales, les résultats escomptés et les niveaux de ressources envisagés en termes d’équipement et de fabrication du matériel nécessaire à l’achèvement des travaux dans les délais impartis</w:t>
      </w:r>
      <w:r>
        <w:rPr>
          <w:color w:val="0070C0"/>
        </w:rPr>
        <w:t>.</w:t>
      </w:r>
      <w:r>
        <w:rPr>
          <w:b/>
          <w:color w:val="0070C0"/>
        </w:rPr>
        <w:t xml:space="preserve"> </w:t>
      </w:r>
    </w:p>
    <w:p w14:paraId="76DCB7E4" w14:textId="77777777" w:rsidR="00087C96" w:rsidRPr="009D5770" w:rsidRDefault="00087C96" w:rsidP="007B3492">
      <w:pPr>
        <w:snapToGrid w:val="0"/>
        <w:spacing w:before="120"/>
        <w:jc w:val="both"/>
      </w:pPr>
      <w:r>
        <w:t>Le Programme doit donc comprendre, à titre indicatif et non limitatif, les informations suivantes :</w:t>
      </w:r>
    </w:p>
    <w:p w14:paraId="76DCB7E5" w14:textId="07137240" w:rsidR="00087C96" w:rsidRPr="009D5770" w:rsidRDefault="00087C96" w:rsidP="00664009">
      <w:pPr>
        <w:numPr>
          <w:ilvl w:val="0"/>
          <w:numId w:val="37"/>
        </w:numPr>
        <w:tabs>
          <w:tab w:val="num" w:pos="851"/>
        </w:tabs>
        <w:autoSpaceDE w:val="0"/>
        <w:autoSpaceDN w:val="0"/>
        <w:adjustRightInd w:val="0"/>
        <w:snapToGrid w:val="0"/>
        <w:spacing w:before="120"/>
        <w:jc w:val="both"/>
      </w:pPr>
      <w:r>
        <w:t>les détails du calendrier proposé pour la préparation du programme des travaux, le Plan de gestion environnementale et sociale de l’adjudicataire (PGESA) propre au site, le Plan de gestion de la santé et la sécurité (PGSS) propre au site, le plan d'assurance qualité, et les plans pouvant être exigés de l'Entrepreneur, y compris l'examen et l'approbation par l'Ingénieur ;</w:t>
      </w:r>
    </w:p>
    <w:p w14:paraId="76DCB7E6" w14:textId="1012BC26" w:rsidR="00087C96" w:rsidRPr="009D5770" w:rsidRDefault="00087C96" w:rsidP="00664009">
      <w:pPr>
        <w:numPr>
          <w:ilvl w:val="0"/>
          <w:numId w:val="37"/>
        </w:numPr>
        <w:tabs>
          <w:tab w:val="num" w:pos="851"/>
        </w:tabs>
        <w:autoSpaceDE w:val="0"/>
        <w:autoSpaceDN w:val="0"/>
        <w:adjustRightInd w:val="0"/>
        <w:snapToGrid w:val="0"/>
        <w:spacing w:before="120"/>
        <w:jc w:val="both"/>
      </w:pPr>
      <w:r>
        <w:t>les détails du calendrier proposé pour achever la mobilisation en vue de la réalisation des travaux ;</w:t>
      </w:r>
    </w:p>
    <w:p w14:paraId="76DCB7E7" w14:textId="39C8A871" w:rsidR="00087C96" w:rsidRPr="009D5770" w:rsidRDefault="00087C96" w:rsidP="00664009">
      <w:pPr>
        <w:numPr>
          <w:ilvl w:val="0"/>
          <w:numId w:val="37"/>
        </w:numPr>
        <w:tabs>
          <w:tab w:val="num" w:pos="851"/>
        </w:tabs>
        <w:autoSpaceDE w:val="0"/>
        <w:autoSpaceDN w:val="0"/>
        <w:adjustRightInd w:val="0"/>
        <w:snapToGrid w:val="0"/>
        <w:spacing w:before="120"/>
        <w:jc w:val="both"/>
      </w:pPr>
      <w:r>
        <w:t>les détails du calendrier proposé pour l'exécution des Travaux dans les délais, sous forme de diagramme en bâtons montrant notamment le chemin critique ;</w:t>
      </w:r>
    </w:p>
    <w:p w14:paraId="76DCB7E8" w14:textId="7039790E" w:rsidR="00087C96" w:rsidRPr="009D5770" w:rsidRDefault="00324276" w:rsidP="00664009">
      <w:pPr>
        <w:numPr>
          <w:ilvl w:val="0"/>
          <w:numId w:val="37"/>
        </w:numPr>
        <w:tabs>
          <w:tab w:val="num" w:pos="851"/>
        </w:tabs>
        <w:autoSpaceDE w:val="0"/>
        <w:autoSpaceDN w:val="0"/>
        <w:adjustRightInd w:val="0"/>
        <w:snapToGrid w:val="0"/>
        <w:spacing w:before="120"/>
        <w:jc w:val="both"/>
      </w:pPr>
      <w:r>
        <w:t>les détails des ressources nécessaires (personnel, équipement et matériaux) pour l’achèvement des travaux dans les délais impartis ; fournir un résumé des effectifs prévus pour l'exécution des Travaux par les principaux corps de métier ; décrire comment les effectifs appropriés seront identifiés, engagés et gérés afin d'achever les Travaux dans les délais impartis ; fournir une description générale des principaux équipements qui seront nécessaires et de la manière dont ils seront fournis sur le site ;</w:t>
      </w:r>
    </w:p>
    <w:p w14:paraId="76DCB7EB" w14:textId="4D67BC6B" w:rsidR="00087C96" w:rsidRPr="009D5770" w:rsidRDefault="00087C96" w:rsidP="00664009">
      <w:pPr>
        <w:numPr>
          <w:ilvl w:val="0"/>
          <w:numId w:val="37"/>
        </w:numPr>
        <w:tabs>
          <w:tab w:val="num" w:pos="851"/>
        </w:tabs>
        <w:autoSpaceDE w:val="0"/>
        <w:autoSpaceDN w:val="0"/>
        <w:adjustRightInd w:val="0"/>
        <w:snapToGrid w:val="0"/>
        <w:spacing w:before="120"/>
        <w:jc w:val="both"/>
      </w:pPr>
      <w:r>
        <w:t>les détails du calendrier proposé pour les essais, la mise en service et la livraison des travaux achevés.</w:t>
      </w:r>
    </w:p>
    <w:p w14:paraId="76DCB7EC" w14:textId="4845C231" w:rsidR="00087C96" w:rsidRPr="009D5770" w:rsidRDefault="001F5C9A" w:rsidP="002E3829">
      <w:pPr>
        <w:pStyle w:val="Heading4BSF"/>
        <w:rPr>
          <w:rFonts w:ascii="Times New Roman" w:hAnsi="Times New Roman"/>
        </w:rPr>
      </w:pPr>
      <w:bookmarkStart w:id="2083" w:name="_Toc31861728"/>
      <w:bookmarkStart w:id="2084" w:name="_Toc38710417"/>
      <w:bookmarkStart w:id="2085" w:name="_Toc54328505"/>
      <w:bookmarkStart w:id="2086" w:name="_Toc54427737"/>
      <w:bookmarkStart w:id="2087" w:name="_Toc54428173"/>
      <w:bookmarkStart w:id="2088" w:name="_Toc54790165"/>
      <w:bookmarkStart w:id="2089" w:name="_Toc54820755"/>
      <w:bookmarkStart w:id="2090" w:name="_Toc54821166"/>
      <w:r>
        <w:rPr>
          <w:rFonts w:ascii="Times New Roman" w:hAnsi="Times New Roman"/>
        </w:rPr>
        <w:lastRenderedPageBreak/>
        <w:t xml:space="preserve"> </w:t>
      </w:r>
      <w:bookmarkStart w:id="2091" w:name="_Toc57157025"/>
      <w:r>
        <w:rPr>
          <w:rFonts w:ascii="Times New Roman" w:hAnsi="Times New Roman"/>
        </w:rPr>
        <w:t>Formulaire TECH-4 : Projection des flux de trésorerie</w:t>
      </w:r>
      <w:r w:rsidR="006C6D7B" w:rsidRPr="009D5770">
        <w:rPr>
          <w:rFonts w:ascii="Times New Roman" w:hAnsi="Times New Roman"/>
          <w:vertAlign w:val="superscript"/>
          <w:lang w:val="en-US"/>
        </w:rPr>
        <w:footnoteReference w:id="18"/>
      </w:r>
      <w:bookmarkEnd w:id="2083"/>
      <w:bookmarkEnd w:id="2084"/>
      <w:bookmarkEnd w:id="2085"/>
      <w:bookmarkEnd w:id="2086"/>
      <w:bookmarkEnd w:id="2087"/>
      <w:bookmarkEnd w:id="2088"/>
      <w:bookmarkEnd w:id="2089"/>
      <w:bookmarkEnd w:id="2090"/>
      <w:bookmarkEnd w:id="2091"/>
    </w:p>
    <w:p w14:paraId="76DCB7EE" w14:textId="77777777" w:rsidR="00087C96" w:rsidRPr="007244CA" w:rsidRDefault="00087C96" w:rsidP="00087C96">
      <w:pPr>
        <w:jc w:val="both"/>
        <w:rPr>
          <w:b/>
        </w:rPr>
      </w:pPr>
    </w:p>
    <w:p w14:paraId="76DCB7EF" w14:textId="27EA488C" w:rsidR="00087C96" w:rsidRPr="009D5770" w:rsidRDefault="00087C96" w:rsidP="007B3492">
      <w:pPr>
        <w:snapToGrid w:val="0"/>
        <w:spacing w:before="120"/>
        <w:jc w:val="both"/>
      </w:pPr>
      <w:r>
        <w:t>Chaque Offrant donne des détails sur la Prévision de trésorerie en indiquant les dépenses trimestrielles prévues pendant toute la durée du Contrat, ainsi que le pourcentage du Montant accepté dans le cadre du Contrat et le pourcentage cumulatif du Montant accepté dans le cadre du Contrat par trimestre. La Prévision de trésorerie fournit les informations suivantes, en prenant en compte le versement de tout paiement anticipé, l’amortissement de tout paiement anticipé, les paiements minimums et la retenue :</w:t>
      </w:r>
    </w:p>
    <w:p w14:paraId="76DCB7F0" w14:textId="3AC3FA15" w:rsidR="00087C96" w:rsidRPr="009D5770" w:rsidRDefault="00087C96" w:rsidP="00664009">
      <w:pPr>
        <w:numPr>
          <w:ilvl w:val="0"/>
          <w:numId w:val="38"/>
        </w:numPr>
        <w:snapToGrid w:val="0"/>
        <w:spacing w:before="120"/>
        <w:jc w:val="both"/>
      </w:pPr>
      <w:r>
        <w:t>les paiements périodiques par étapes pour achever la mobilisation ;</w:t>
      </w:r>
    </w:p>
    <w:p w14:paraId="76DCB7F3" w14:textId="6723B150" w:rsidR="00F76C73" w:rsidRPr="009D5770" w:rsidRDefault="00087C96" w:rsidP="00664009">
      <w:pPr>
        <w:numPr>
          <w:ilvl w:val="0"/>
          <w:numId w:val="38"/>
        </w:numPr>
        <w:snapToGrid w:val="0"/>
        <w:spacing w:before="120"/>
        <w:jc w:val="both"/>
      </w:pPr>
      <w:r>
        <w:t>les paiements périodiques sur la base des métrés d’exécution des travaux.</w:t>
      </w:r>
    </w:p>
    <w:p w14:paraId="76DCB7F4" w14:textId="4E0F9ED4" w:rsidR="00087C96" w:rsidRPr="007244CA" w:rsidRDefault="00087C96" w:rsidP="00087C96">
      <w:pPr>
        <w:jc w:val="both"/>
        <w:rPr>
          <w:rFonts w:eastAsia="Arial Unicode MS"/>
          <w:lang w:eastAsia="x-none"/>
        </w:rPr>
      </w:pPr>
    </w:p>
    <w:p w14:paraId="76DCB7F5" w14:textId="3737B17C" w:rsidR="00087C96" w:rsidRPr="009D5770" w:rsidRDefault="001F5C9A" w:rsidP="002E3829">
      <w:pPr>
        <w:pStyle w:val="Heading4BSF"/>
        <w:rPr>
          <w:rFonts w:ascii="Times New Roman" w:hAnsi="Times New Roman"/>
        </w:rPr>
      </w:pPr>
      <w:bookmarkStart w:id="2092" w:name="_Toc308967757"/>
      <w:bookmarkStart w:id="2093" w:name="_Toc31861729"/>
      <w:bookmarkStart w:id="2094" w:name="_Toc38710418"/>
      <w:bookmarkStart w:id="2095" w:name="_Toc54328506"/>
      <w:bookmarkStart w:id="2096" w:name="_Toc54427738"/>
      <w:bookmarkStart w:id="2097" w:name="_Toc54428174"/>
      <w:bookmarkStart w:id="2098" w:name="_Toc54790166"/>
      <w:bookmarkStart w:id="2099" w:name="_Toc54820756"/>
      <w:bookmarkStart w:id="2100" w:name="_Toc54821167"/>
      <w:r>
        <w:rPr>
          <w:rFonts w:ascii="Times New Roman" w:hAnsi="Times New Roman"/>
        </w:rPr>
        <w:lastRenderedPageBreak/>
        <w:t xml:space="preserve"> </w:t>
      </w:r>
      <w:bookmarkStart w:id="2101" w:name="_Toc57157026"/>
      <w:r>
        <w:rPr>
          <w:rFonts w:ascii="Times New Roman" w:hAnsi="Times New Roman"/>
        </w:rPr>
        <w:t xml:space="preserve">Formulaire TECH-5 : </w:t>
      </w:r>
      <w:r>
        <w:t>Organigramme des tâches du projet</w:t>
      </w:r>
      <w:r w:rsidR="003A49E9" w:rsidRPr="009D5770">
        <w:rPr>
          <w:rFonts w:ascii="Times New Roman" w:hAnsi="Times New Roman"/>
          <w:vertAlign w:val="superscript"/>
          <w:lang w:val="en-US"/>
        </w:rPr>
        <w:footnoteReference w:id="19"/>
      </w:r>
      <w:bookmarkEnd w:id="2092"/>
      <w:bookmarkEnd w:id="2093"/>
      <w:bookmarkEnd w:id="2094"/>
      <w:bookmarkEnd w:id="2095"/>
      <w:bookmarkEnd w:id="2096"/>
      <w:bookmarkEnd w:id="2097"/>
      <w:bookmarkEnd w:id="2098"/>
      <w:bookmarkEnd w:id="2099"/>
      <w:bookmarkEnd w:id="2100"/>
      <w:bookmarkEnd w:id="2101"/>
    </w:p>
    <w:p w14:paraId="76DCB7F8" w14:textId="457BF301" w:rsidR="00087C96" w:rsidRPr="009D5770" w:rsidRDefault="00087C96" w:rsidP="00087C96">
      <w:pPr>
        <w:suppressAutoHyphens/>
        <w:jc w:val="both"/>
      </w:pPr>
      <w:r>
        <w:t>L’Offrant doit fournir des informations suffisantes pour établir clairement qu’il est en mesure de satisfaire aux exigences concernant le personnel clé énoncées dans la Partie 2, Exigences du Maître d’ouvrage. Au minimum, des CV doivent être fournis pour les membres du personnel professionnel occupant les postes suivants, à l'aide des formulaires fournis à cet effet :</w:t>
      </w:r>
    </w:p>
    <w:p w14:paraId="76DCB7F9" w14:textId="77777777" w:rsidR="00087C96" w:rsidRPr="007244CA" w:rsidRDefault="00087C96" w:rsidP="00087C96">
      <w:pPr>
        <w:jc w:val="both"/>
      </w:pPr>
    </w:p>
    <w:p w14:paraId="76DCB7FA" w14:textId="77777777" w:rsidR="00087C96" w:rsidRPr="007244CA" w:rsidRDefault="00087C96" w:rsidP="00087C96">
      <w:pPr>
        <w:jc w:val="both"/>
      </w:pPr>
    </w:p>
    <w:tbl>
      <w:tblPr>
        <w:tblW w:w="8748" w:type="dxa"/>
        <w:tblInd w:w="82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096"/>
        <w:gridCol w:w="2159"/>
        <w:gridCol w:w="2404"/>
        <w:gridCol w:w="1519"/>
      </w:tblGrid>
      <w:tr w:rsidR="001B4927" w:rsidRPr="009D5770" w14:paraId="76DCB802" w14:textId="77777777" w:rsidTr="00DF41B2">
        <w:tc>
          <w:tcPr>
            <w:tcW w:w="570" w:type="dxa"/>
            <w:tcBorders>
              <w:top w:val="single" w:sz="8" w:space="0" w:color="auto"/>
            </w:tcBorders>
            <w:vAlign w:val="center"/>
          </w:tcPr>
          <w:p w14:paraId="76DCB7FB" w14:textId="77777777" w:rsidR="001B4927" w:rsidRPr="009D5770" w:rsidRDefault="001B4927" w:rsidP="00087C96">
            <w:pPr>
              <w:jc w:val="center"/>
              <w:rPr>
                <w:b/>
                <w:bCs/>
                <w:sz w:val="20"/>
                <w:szCs w:val="20"/>
              </w:rPr>
            </w:pPr>
            <w:r>
              <w:rPr>
                <w:b/>
                <w:sz w:val="20"/>
              </w:rPr>
              <w:t>N°</w:t>
            </w:r>
          </w:p>
        </w:tc>
        <w:tc>
          <w:tcPr>
            <w:tcW w:w="2096" w:type="dxa"/>
            <w:tcBorders>
              <w:top w:val="single" w:sz="8" w:space="0" w:color="auto"/>
            </w:tcBorders>
            <w:vAlign w:val="center"/>
          </w:tcPr>
          <w:p w14:paraId="76DCB7FC" w14:textId="77777777" w:rsidR="001B4927" w:rsidRPr="009D5770" w:rsidRDefault="001B4927" w:rsidP="00087C96">
            <w:pPr>
              <w:jc w:val="center"/>
              <w:rPr>
                <w:b/>
                <w:bCs/>
                <w:sz w:val="20"/>
                <w:szCs w:val="20"/>
              </w:rPr>
            </w:pPr>
            <w:r>
              <w:rPr>
                <w:b/>
                <w:sz w:val="20"/>
              </w:rPr>
              <w:t>Fonction</w:t>
            </w:r>
          </w:p>
        </w:tc>
        <w:tc>
          <w:tcPr>
            <w:tcW w:w="2159" w:type="dxa"/>
            <w:tcBorders>
              <w:top w:val="single" w:sz="8" w:space="0" w:color="auto"/>
            </w:tcBorders>
            <w:vAlign w:val="center"/>
          </w:tcPr>
          <w:p w14:paraId="76DCB7FD" w14:textId="77777777" w:rsidR="001B4927" w:rsidRPr="009D5770" w:rsidRDefault="001B4927" w:rsidP="001B4927">
            <w:pPr>
              <w:jc w:val="center"/>
              <w:rPr>
                <w:b/>
                <w:bCs/>
                <w:sz w:val="20"/>
                <w:szCs w:val="20"/>
              </w:rPr>
            </w:pPr>
            <w:r>
              <w:rPr>
                <w:b/>
                <w:sz w:val="20"/>
              </w:rPr>
              <w:t>Nom</w:t>
            </w:r>
          </w:p>
        </w:tc>
        <w:tc>
          <w:tcPr>
            <w:tcW w:w="2404" w:type="dxa"/>
            <w:tcBorders>
              <w:top w:val="single" w:sz="8" w:space="0" w:color="auto"/>
            </w:tcBorders>
            <w:vAlign w:val="center"/>
          </w:tcPr>
          <w:p w14:paraId="76DCB7FE" w14:textId="4A9703E3" w:rsidR="001B4927" w:rsidRPr="009D5770" w:rsidRDefault="00810A0F" w:rsidP="00087C96">
            <w:pPr>
              <w:jc w:val="center"/>
              <w:rPr>
                <w:b/>
                <w:bCs/>
                <w:sz w:val="20"/>
                <w:szCs w:val="20"/>
              </w:rPr>
            </w:pPr>
            <w:r>
              <w:rPr>
                <w:b/>
                <w:sz w:val="20"/>
              </w:rPr>
              <w:t>E</w:t>
            </w:r>
            <w:r w:rsidR="001B4927">
              <w:rPr>
                <w:b/>
                <w:sz w:val="20"/>
              </w:rPr>
              <w:t>xpérience</w:t>
            </w:r>
          </w:p>
          <w:p w14:paraId="76DCB7FF" w14:textId="14E82A59" w:rsidR="001B4927" w:rsidRPr="009D5770" w:rsidRDefault="006C6F0F" w:rsidP="00087C96">
            <w:pPr>
              <w:jc w:val="center"/>
              <w:rPr>
                <w:b/>
                <w:bCs/>
                <w:sz w:val="20"/>
                <w:szCs w:val="20"/>
              </w:rPr>
            </w:pPr>
            <w:r>
              <w:rPr>
                <w:b/>
                <w:sz w:val="20"/>
              </w:rPr>
              <w:t>professionnelle totale</w:t>
            </w:r>
            <w:r w:rsidR="001B4927">
              <w:rPr>
                <w:b/>
                <w:sz w:val="20"/>
              </w:rPr>
              <w:t xml:space="preserve"> (en nombre d’années)</w:t>
            </w:r>
          </w:p>
        </w:tc>
        <w:tc>
          <w:tcPr>
            <w:tcW w:w="1519" w:type="dxa"/>
            <w:tcBorders>
              <w:top w:val="single" w:sz="8" w:space="0" w:color="auto"/>
            </w:tcBorders>
            <w:vAlign w:val="center"/>
          </w:tcPr>
          <w:p w14:paraId="76DCB800" w14:textId="27FBD8DE" w:rsidR="001B4927" w:rsidRPr="009D5770" w:rsidRDefault="001B4927" w:rsidP="00087C96">
            <w:pPr>
              <w:jc w:val="center"/>
              <w:rPr>
                <w:b/>
                <w:bCs/>
                <w:sz w:val="20"/>
                <w:szCs w:val="20"/>
              </w:rPr>
            </w:pPr>
            <w:r>
              <w:rPr>
                <w:b/>
                <w:sz w:val="20"/>
              </w:rPr>
              <w:t xml:space="preserve">Expérience dans des </w:t>
            </w:r>
            <w:r w:rsidR="006C6F0F">
              <w:rPr>
                <w:b/>
                <w:sz w:val="20"/>
              </w:rPr>
              <w:t>travaux</w:t>
            </w:r>
            <w:r>
              <w:rPr>
                <w:b/>
                <w:sz w:val="20"/>
              </w:rPr>
              <w:t xml:space="preserve"> similaires</w:t>
            </w:r>
          </w:p>
          <w:p w14:paraId="76DCB801" w14:textId="03BB7560" w:rsidR="001B4927" w:rsidRPr="009D5770" w:rsidRDefault="001B4927" w:rsidP="00087C96">
            <w:pPr>
              <w:jc w:val="center"/>
              <w:rPr>
                <w:b/>
                <w:bCs/>
                <w:sz w:val="20"/>
                <w:szCs w:val="20"/>
              </w:rPr>
            </w:pPr>
          </w:p>
        </w:tc>
      </w:tr>
      <w:tr w:rsidR="001B4927" w:rsidRPr="009D5770" w14:paraId="76DCB808" w14:textId="77777777" w:rsidTr="00DF41B2">
        <w:tc>
          <w:tcPr>
            <w:tcW w:w="570" w:type="dxa"/>
          </w:tcPr>
          <w:p w14:paraId="76DCB803" w14:textId="77777777" w:rsidR="001B4927" w:rsidRPr="009D5770" w:rsidRDefault="001B4927" w:rsidP="00087C96">
            <w:pPr>
              <w:tabs>
                <w:tab w:val="center" w:pos="4320"/>
                <w:tab w:val="right" w:pos="8640"/>
              </w:tabs>
              <w:jc w:val="center"/>
              <w:rPr>
                <w:sz w:val="20"/>
                <w:szCs w:val="20"/>
              </w:rPr>
            </w:pPr>
            <w:r>
              <w:rPr>
                <w:sz w:val="20"/>
              </w:rPr>
              <w:t>1</w:t>
            </w:r>
          </w:p>
        </w:tc>
        <w:tc>
          <w:tcPr>
            <w:tcW w:w="2096" w:type="dxa"/>
          </w:tcPr>
          <w:p w14:paraId="76DCB804" w14:textId="77777777" w:rsidR="001B4927" w:rsidRPr="009D5770" w:rsidRDefault="001B4927" w:rsidP="00087C96">
            <w:pPr>
              <w:jc w:val="both"/>
              <w:rPr>
                <w:sz w:val="20"/>
                <w:szCs w:val="20"/>
              </w:rPr>
            </w:pPr>
            <w:r>
              <w:rPr>
                <w:sz w:val="20"/>
              </w:rPr>
              <w:t>Chef de projet</w:t>
            </w:r>
          </w:p>
        </w:tc>
        <w:tc>
          <w:tcPr>
            <w:tcW w:w="2159" w:type="dxa"/>
          </w:tcPr>
          <w:p w14:paraId="76DCB805" w14:textId="77777777" w:rsidR="001B4927" w:rsidRPr="009D5770" w:rsidRDefault="001B4927" w:rsidP="00087C96">
            <w:pPr>
              <w:jc w:val="both"/>
              <w:rPr>
                <w:sz w:val="20"/>
                <w:szCs w:val="20"/>
                <w:lang w:val="en-US"/>
              </w:rPr>
            </w:pPr>
          </w:p>
        </w:tc>
        <w:tc>
          <w:tcPr>
            <w:tcW w:w="2404" w:type="dxa"/>
          </w:tcPr>
          <w:p w14:paraId="76DCB806" w14:textId="77777777" w:rsidR="001B4927" w:rsidRPr="009D5770" w:rsidRDefault="001B4927" w:rsidP="00087C96">
            <w:pPr>
              <w:jc w:val="both"/>
              <w:rPr>
                <w:sz w:val="20"/>
                <w:szCs w:val="20"/>
                <w:lang w:val="en-US"/>
              </w:rPr>
            </w:pPr>
          </w:p>
        </w:tc>
        <w:tc>
          <w:tcPr>
            <w:tcW w:w="1519" w:type="dxa"/>
          </w:tcPr>
          <w:p w14:paraId="76DCB807" w14:textId="77777777" w:rsidR="001B4927" w:rsidRPr="009D5770" w:rsidRDefault="001B4927" w:rsidP="00087C96">
            <w:pPr>
              <w:jc w:val="both"/>
              <w:rPr>
                <w:sz w:val="20"/>
                <w:szCs w:val="20"/>
                <w:lang w:val="en-US"/>
              </w:rPr>
            </w:pPr>
          </w:p>
        </w:tc>
      </w:tr>
      <w:tr w:rsidR="001B4927" w:rsidRPr="009D5770" w14:paraId="76DCB80E" w14:textId="77777777" w:rsidTr="00DF41B2">
        <w:tc>
          <w:tcPr>
            <w:tcW w:w="570" w:type="dxa"/>
          </w:tcPr>
          <w:p w14:paraId="76DCB809" w14:textId="77777777" w:rsidR="001B4927" w:rsidRPr="009D5770" w:rsidRDefault="001B4927" w:rsidP="00087C96">
            <w:pPr>
              <w:jc w:val="center"/>
              <w:rPr>
                <w:sz w:val="20"/>
                <w:szCs w:val="20"/>
              </w:rPr>
            </w:pPr>
            <w:r>
              <w:rPr>
                <w:sz w:val="20"/>
              </w:rPr>
              <w:t>2</w:t>
            </w:r>
          </w:p>
        </w:tc>
        <w:tc>
          <w:tcPr>
            <w:tcW w:w="2096" w:type="dxa"/>
          </w:tcPr>
          <w:p w14:paraId="76DCB80A" w14:textId="77777777" w:rsidR="001B4927" w:rsidRPr="009D5770" w:rsidRDefault="001B4927" w:rsidP="00087C96">
            <w:pPr>
              <w:jc w:val="both"/>
              <w:rPr>
                <w:sz w:val="20"/>
                <w:szCs w:val="20"/>
                <w:lang w:val="en-US"/>
              </w:rPr>
            </w:pPr>
          </w:p>
        </w:tc>
        <w:tc>
          <w:tcPr>
            <w:tcW w:w="2159" w:type="dxa"/>
          </w:tcPr>
          <w:p w14:paraId="76DCB80B" w14:textId="77777777" w:rsidR="001B4927" w:rsidRPr="009D5770" w:rsidRDefault="001B4927" w:rsidP="00087C96">
            <w:pPr>
              <w:jc w:val="both"/>
              <w:rPr>
                <w:sz w:val="20"/>
                <w:szCs w:val="20"/>
                <w:u w:val="single"/>
                <w:lang w:val="en-US"/>
              </w:rPr>
            </w:pPr>
          </w:p>
        </w:tc>
        <w:tc>
          <w:tcPr>
            <w:tcW w:w="2404" w:type="dxa"/>
          </w:tcPr>
          <w:p w14:paraId="76DCB80C" w14:textId="77777777" w:rsidR="001B4927" w:rsidRPr="009D5770" w:rsidRDefault="001B4927" w:rsidP="00087C96">
            <w:pPr>
              <w:jc w:val="both"/>
              <w:rPr>
                <w:sz w:val="20"/>
                <w:szCs w:val="20"/>
                <w:u w:val="single"/>
                <w:lang w:val="en-US"/>
              </w:rPr>
            </w:pPr>
          </w:p>
        </w:tc>
        <w:tc>
          <w:tcPr>
            <w:tcW w:w="1519" w:type="dxa"/>
          </w:tcPr>
          <w:p w14:paraId="76DCB80D" w14:textId="77777777" w:rsidR="001B4927" w:rsidRPr="009D5770" w:rsidRDefault="001B4927" w:rsidP="00087C96">
            <w:pPr>
              <w:jc w:val="both"/>
              <w:rPr>
                <w:sz w:val="20"/>
                <w:szCs w:val="20"/>
                <w:lang w:val="en-US"/>
              </w:rPr>
            </w:pPr>
          </w:p>
        </w:tc>
      </w:tr>
      <w:tr w:rsidR="001B4927" w:rsidRPr="009D5770" w14:paraId="76DCB814" w14:textId="77777777" w:rsidTr="00DF41B2">
        <w:tc>
          <w:tcPr>
            <w:tcW w:w="570" w:type="dxa"/>
          </w:tcPr>
          <w:p w14:paraId="76DCB80F" w14:textId="77777777" w:rsidR="001B4927" w:rsidRPr="009D5770" w:rsidRDefault="001B4927" w:rsidP="00087C96">
            <w:pPr>
              <w:tabs>
                <w:tab w:val="center" w:pos="4320"/>
                <w:tab w:val="right" w:pos="8640"/>
              </w:tabs>
              <w:jc w:val="center"/>
              <w:rPr>
                <w:sz w:val="20"/>
                <w:szCs w:val="20"/>
              </w:rPr>
            </w:pPr>
            <w:r>
              <w:rPr>
                <w:sz w:val="20"/>
              </w:rPr>
              <w:t>3</w:t>
            </w:r>
          </w:p>
        </w:tc>
        <w:tc>
          <w:tcPr>
            <w:tcW w:w="2096" w:type="dxa"/>
          </w:tcPr>
          <w:p w14:paraId="76DCB810" w14:textId="77777777" w:rsidR="001B4927" w:rsidRPr="009D5770" w:rsidRDefault="001B4927" w:rsidP="00087C96">
            <w:pPr>
              <w:jc w:val="both"/>
              <w:rPr>
                <w:b/>
                <w:sz w:val="20"/>
                <w:szCs w:val="20"/>
              </w:rPr>
            </w:pPr>
            <w:r>
              <w:rPr>
                <w:b/>
                <w:sz w:val="20"/>
              </w:rPr>
              <w:t>[Insérer d’autres le cas échéant]</w:t>
            </w:r>
          </w:p>
        </w:tc>
        <w:tc>
          <w:tcPr>
            <w:tcW w:w="2159" w:type="dxa"/>
          </w:tcPr>
          <w:p w14:paraId="76DCB811" w14:textId="77777777" w:rsidR="001B4927" w:rsidRPr="007244CA" w:rsidRDefault="001B4927" w:rsidP="00087C96">
            <w:pPr>
              <w:jc w:val="both"/>
              <w:rPr>
                <w:sz w:val="20"/>
                <w:szCs w:val="20"/>
                <w:u w:val="single"/>
              </w:rPr>
            </w:pPr>
          </w:p>
        </w:tc>
        <w:tc>
          <w:tcPr>
            <w:tcW w:w="2404" w:type="dxa"/>
          </w:tcPr>
          <w:p w14:paraId="76DCB812" w14:textId="77777777" w:rsidR="001B4927" w:rsidRPr="007244CA" w:rsidRDefault="001B4927" w:rsidP="00087C96">
            <w:pPr>
              <w:jc w:val="both"/>
              <w:rPr>
                <w:sz w:val="20"/>
                <w:szCs w:val="20"/>
                <w:u w:val="single"/>
              </w:rPr>
            </w:pPr>
          </w:p>
        </w:tc>
        <w:tc>
          <w:tcPr>
            <w:tcW w:w="1519" w:type="dxa"/>
          </w:tcPr>
          <w:p w14:paraId="76DCB813" w14:textId="77777777" w:rsidR="001B4927" w:rsidRPr="007244CA" w:rsidRDefault="001B4927" w:rsidP="00087C96">
            <w:pPr>
              <w:jc w:val="both"/>
              <w:rPr>
                <w:sz w:val="20"/>
                <w:szCs w:val="20"/>
                <w:u w:val="single"/>
              </w:rPr>
            </w:pPr>
          </w:p>
        </w:tc>
      </w:tr>
      <w:tr w:rsidR="001B4927" w:rsidRPr="009D5770" w14:paraId="76DCB81B" w14:textId="77777777" w:rsidTr="00DF41B2">
        <w:tc>
          <w:tcPr>
            <w:tcW w:w="570" w:type="dxa"/>
          </w:tcPr>
          <w:p w14:paraId="76DCB815" w14:textId="77777777" w:rsidR="001B4927" w:rsidRPr="009D5770" w:rsidRDefault="001B4927" w:rsidP="00087C96">
            <w:pPr>
              <w:tabs>
                <w:tab w:val="center" w:pos="4320"/>
                <w:tab w:val="right" w:pos="8640"/>
              </w:tabs>
              <w:jc w:val="center"/>
              <w:rPr>
                <w:sz w:val="20"/>
                <w:szCs w:val="20"/>
              </w:rPr>
            </w:pPr>
            <w:r>
              <w:rPr>
                <w:sz w:val="20"/>
              </w:rPr>
              <w:t>4</w:t>
            </w:r>
          </w:p>
          <w:p w14:paraId="76DCB816" w14:textId="77777777" w:rsidR="001B4927" w:rsidRPr="009D5770" w:rsidRDefault="001B4927" w:rsidP="00087C96">
            <w:pPr>
              <w:tabs>
                <w:tab w:val="center" w:pos="4320"/>
                <w:tab w:val="right" w:pos="8640"/>
              </w:tabs>
              <w:jc w:val="center"/>
              <w:rPr>
                <w:sz w:val="20"/>
                <w:szCs w:val="20"/>
                <w:lang w:val="en-US"/>
              </w:rPr>
            </w:pPr>
          </w:p>
        </w:tc>
        <w:tc>
          <w:tcPr>
            <w:tcW w:w="2096" w:type="dxa"/>
          </w:tcPr>
          <w:p w14:paraId="76DCB817" w14:textId="77777777" w:rsidR="001B4927" w:rsidRPr="009D5770" w:rsidRDefault="001B4927" w:rsidP="00087C96">
            <w:pPr>
              <w:jc w:val="both"/>
              <w:rPr>
                <w:sz w:val="20"/>
                <w:szCs w:val="20"/>
                <w:lang w:val="en-US"/>
              </w:rPr>
            </w:pPr>
          </w:p>
        </w:tc>
        <w:tc>
          <w:tcPr>
            <w:tcW w:w="2159" w:type="dxa"/>
          </w:tcPr>
          <w:p w14:paraId="76DCB818" w14:textId="77777777" w:rsidR="001B4927" w:rsidRPr="009D5770" w:rsidRDefault="001B4927" w:rsidP="00087C96">
            <w:pPr>
              <w:jc w:val="both"/>
              <w:rPr>
                <w:sz w:val="20"/>
                <w:szCs w:val="20"/>
                <w:u w:val="single"/>
                <w:lang w:val="en-US"/>
              </w:rPr>
            </w:pPr>
          </w:p>
        </w:tc>
        <w:tc>
          <w:tcPr>
            <w:tcW w:w="2404" w:type="dxa"/>
          </w:tcPr>
          <w:p w14:paraId="76DCB819" w14:textId="77777777" w:rsidR="001B4927" w:rsidRPr="009D5770" w:rsidRDefault="001B4927" w:rsidP="00087C96">
            <w:pPr>
              <w:jc w:val="both"/>
              <w:rPr>
                <w:sz w:val="20"/>
                <w:szCs w:val="20"/>
                <w:u w:val="single"/>
                <w:lang w:val="en-US"/>
              </w:rPr>
            </w:pPr>
          </w:p>
        </w:tc>
        <w:tc>
          <w:tcPr>
            <w:tcW w:w="1519" w:type="dxa"/>
          </w:tcPr>
          <w:p w14:paraId="76DCB81A" w14:textId="77777777" w:rsidR="001B4927" w:rsidRPr="009D5770" w:rsidRDefault="001B4927" w:rsidP="00087C96">
            <w:pPr>
              <w:jc w:val="both"/>
              <w:rPr>
                <w:sz w:val="20"/>
                <w:szCs w:val="20"/>
                <w:u w:val="single"/>
                <w:lang w:val="en-US"/>
              </w:rPr>
            </w:pPr>
          </w:p>
        </w:tc>
      </w:tr>
      <w:tr w:rsidR="001B4927" w:rsidRPr="009D5770" w14:paraId="76DCB821" w14:textId="77777777" w:rsidTr="00DF41B2">
        <w:tc>
          <w:tcPr>
            <w:tcW w:w="570" w:type="dxa"/>
          </w:tcPr>
          <w:p w14:paraId="76DCB81C" w14:textId="77777777" w:rsidR="001B4927" w:rsidRPr="009D5770" w:rsidRDefault="001B4927" w:rsidP="00087C96">
            <w:pPr>
              <w:tabs>
                <w:tab w:val="center" w:pos="4320"/>
                <w:tab w:val="right" w:pos="8640"/>
              </w:tabs>
              <w:jc w:val="center"/>
              <w:rPr>
                <w:sz w:val="20"/>
                <w:szCs w:val="20"/>
              </w:rPr>
            </w:pPr>
            <w:r>
              <w:rPr>
                <w:sz w:val="20"/>
              </w:rPr>
              <w:t>5</w:t>
            </w:r>
          </w:p>
        </w:tc>
        <w:tc>
          <w:tcPr>
            <w:tcW w:w="2096" w:type="dxa"/>
          </w:tcPr>
          <w:p w14:paraId="76DCB81D" w14:textId="77777777" w:rsidR="001B4927" w:rsidRPr="009D5770" w:rsidRDefault="001B4927" w:rsidP="00087C96">
            <w:pPr>
              <w:jc w:val="both"/>
              <w:rPr>
                <w:sz w:val="20"/>
                <w:szCs w:val="20"/>
              </w:rPr>
            </w:pPr>
            <w:r>
              <w:rPr>
                <w:sz w:val="20"/>
              </w:rPr>
              <w:t>Responsable des questions environnementales et sociales</w:t>
            </w:r>
          </w:p>
        </w:tc>
        <w:tc>
          <w:tcPr>
            <w:tcW w:w="2159" w:type="dxa"/>
          </w:tcPr>
          <w:p w14:paraId="76DCB81E" w14:textId="77777777" w:rsidR="001B4927" w:rsidRPr="007244CA" w:rsidRDefault="001B4927" w:rsidP="00087C96">
            <w:pPr>
              <w:jc w:val="both"/>
              <w:rPr>
                <w:sz w:val="20"/>
                <w:szCs w:val="20"/>
                <w:u w:val="single"/>
              </w:rPr>
            </w:pPr>
          </w:p>
        </w:tc>
        <w:tc>
          <w:tcPr>
            <w:tcW w:w="2404" w:type="dxa"/>
          </w:tcPr>
          <w:p w14:paraId="76DCB81F" w14:textId="77777777" w:rsidR="001B4927" w:rsidRPr="007244CA" w:rsidRDefault="001B4927" w:rsidP="00087C96">
            <w:pPr>
              <w:jc w:val="both"/>
              <w:rPr>
                <w:sz w:val="20"/>
                <w:szCs w:val="20"/>
                <w:u w:val="single"/>
              </w:rPr>
            </w:pPr>
          </w:p>
        </w:tc>
        <w:tc>
          <w:tcPr>
            <w:tcW w:w="1519" w:type="dxa"/>
          </w:tcPr>
          <w:p w14:paraId="76DCB820" w14:textId="77777777" w:rsidR="001B4927" w:rsidRPr="007244CA" w:rsidRDefault="001B4927" w:rsidP="00087C96">
            <w:pPr>
              <w:jc w:val="both"/>
              <w:rPr>
                <w:sz w:val="20"/>
                <w:szCs w:val="20"/>
                <w:u w:val="single"/>
              </w:rPr>
            </w:pPr>
          </w:p>
        </w:tc>
      </w:tr>
      <w:tr w:rsidR="001B4927" w:rsidRPr="009D5770" w14:paraId="76DCB827" w14:textId="77777777" w:rsidTr="00DF41B2">
        <w:tc>
          <w:tcPr>
            <w:tcW w:w="570" w:type="dxa"/>
          </w:tcPr>
          <w:p w14:paraId="76DCB822" w14:textId="77777777" w:rsidR="001B4927" w:rsidRPr="009D5770" w:rsidRDefault="001B4927" w:rsidP="00087C96">
            <w:pPr>
              <w:jc w:val="center"/>
              <w:rPr>
                <w:sz w:val="20"/>
                <w:szCs w:val="20"/>
              </w:rPr>
            </w:pPr>
            <w:r>
              <w:rPr>
                <w:sz w:val="20"/>
              </w:rPr>
              <w:t>6</w:t>
            </w:r>
          </w:p>
        </w:tc>
        <w:tc>
          <w:tcPr>
            <w:tcW w:w="2096" w:type="dxa"/>
          </w:tcPr>
          <w:p w14:paraId="76DCB823" w14:textId="77777777" w:rsidR="001B4927" w:rsidRPr="009D5770" w:rsidRDefault="001B4927" w:rsidP="00087C96">
            <w:pPr>
              <w:jc w:val="both"/>
              <w:rPr>
                <w:sz w:val="20"/>
                <w:szCs w:val="20"/>
              </w:rPr>
            </w:pPr>
            <w:r>
              <w:rPr>
                <w:sz w:val="20"/>
              </w:rPr>
              <w:t>Responsable santé et sécurité</w:t>
            </w:r>
          </w:p>
        </w:tc>
        <w:tc>
          <w:tcPr>
            <w:tcW w:w="2159" w:type="dxa"/>
          </w:tcPr>
          <w:p w14:paraId="76DCB824" w14:textId="77777777" w:rsidR="001B4927" w:rsidRPr="009D5770" w:rsidRDefault="001B4927" w:rsidP="00087C96">
            <w:pPr>
              <w:jc w:val="both"/>
              <w:rPr>
                <w:sz w:val="20"/>
                <w:szCs w:val="20"/>
                <w:u w:val="single"/>
                <w:lang w:val="en-US"/>
              </w:rPr>
            </w:pPr>
          </w:p>
        </w:tc>
        <w:tc>
          <w:tcPr>
            <w:tcW w:w="2404" w:type="dxa"/>
          </w:tcPr>
          <w:p w14:paraId="76DCB825" w14:textId="77777777" w:rsidR="001B4927" w:rsidRPr="009D5770" w:rsidRDefault="001B4927" w:rsidP="00087C96">
            <w:pPr>
              <w:jc w:val="both"/>
              <w:rPr>
                <w:sz w:val="20"/>
                <w:szCs w:val="20"/>
                <w:u w:val="single"/>
                <w:lang w:val="en-US"/>
              </w:rPr>
            </w:pPr>
          </w:p>
        </w:tc>
        <w:tc>
          <w:tcPr>
            <w:tcW w:w="1519" w:type="dxa"/>
          </w:tcPr>
          <w:p w14:paraId="76DCB826" w14:textId="77777777" w:rsidR="001B4927" w:rsidRPr="009D5770" w:rsidRDefault="001B4927" w:rsidP="00087C96">
            <w:pPr>
              <w:jc w:val="both"/>
              <w:rPr>
                <w:sz w:val="20"/>
                <w:szCs w:val="20"/>
                <w:lang w:val="en-US"/>
              </w:rPr>
            </w:pPr>
          </w:p>
        </w:tc>
      </w:tr>
      <w:tr w:rsidR="001B4927" w:rsidRPr="009D5770" w14:paraId="76DCB82D" w14:textId="77777777" w:rsidTr="00DF41B2">
        <w:tc>
          <w:tcPr>
            <w:tcW w:w="570" w:type="dxa"/>
          </w:tcPr>
          <w:p w14:paraId="76DCB828" w14:textId="77777777" w:rsidR="001B4927" w:rsidRPr="009D5770" w:rsidRDefault="001B4927" w:rsidP="00087C96">
            <w:pPr>
              <w:tabs>
                <w:tab w:val="center" w:pos="4320"/>
                <w:tab w:val="right" w:pos="8640"/>
              </w:tabs>
              <w:jc w:val="center"/>
              <w:rPr>
                <w:sz w:val="20"/>
                <w:szCs w:val="20"/>
              </w:rPr>
            </w:pPr>
            <w:r>
              <w:rPr>
                <w:sz w:val="20"/>
              </w:rPr>
              <w:t>7</w:t>
            </w:r>
          </w:p>
        </w:tc>
        <w:tc>
          <w:tcPr>
            <w:tcW w:w="2096" w:type="dxa"/>
          </w:tcPr>
          <w:p w14:paraId="76DCB829" w14:textId="77777777" w:rsidR="001B4927" w:rsidRPr="009D5770" w:rsidRDefault="001B4927" w:rsidP="00087C96">
            <w:pPr>
              <w:jc w:val="both"/>
              <w:rPr>
                <w:sz w:val="20"/>
                <w:szCs w:val="20"/>
              </w:rPr>
            </w:pPr>
            <w:r>
              <w:rPr>
                <w:sz w:val="20"/>
              </w:rPr>
              <w:t>Spécialiste des questions de genre, le cas échéant, conformément aux spécifications techniques</w:t>
            </w:r>
          </w:p>
        </w:tc>
        <w:tc>
          <w:tcPr>
            <w:tcW w:w="2159" w:type="dxa"/>
          </w:tcPr>
          <w:p w14:paraId="76DCB82A" w14:textId="77777777" w:rsidR="001B4927" w:rsidRPr="007244CA" w:rsidRDefault="001B4927" w:rsidP="00087C96">
            <w:pPr>
              <w:jc w:val="both"/>
              <w:rPr>
                <w:sz w:val="20"/>
                <w:szCs w:val="20"/>
                <w:u w:val="single"/>
              </w:rPr>
            </w:pPr>
          </w:p>
        </w:tc>
        <w:tc>
          <w:tcPr>
            <w:tcW w:w="2404" w:type="dxa"/>
          </w:tcPr>
          <w:p w14:paraId="76DCB82B" w14:textId="77777777" w:rsidR="001B4927" w:rsidRPr="007244CA" w:rsidRDefault="001B4927" w:rsidP="00087C96">
            <w:pPr>
              <w:jc w:val="both"/>
              <w:rPr>
                <w:sz w:val="20"/>
                <w:szCs w:val="20"/>
                <w:u w:val="single"/>
              </w:rPr>
            </w:pPr>
          </w:p>
        </w:tc>
        <w:tc>
          <w:tcPr>
            <w:tcW w:w="1519" w:type="dxa"/>
          </w:tcPr>
          <w:p w14:paraId="76DCB82C" w14:textId="77777777" w:rsidR="001B4927" w:rsidRPr="007244CA" w:rsidRDefault="001B4927" w:rsidP="00087C96">
            <w:pPr>
              <w:jc w:val="both"/>
              <w:rPr>
                <w:sz w:val="20"/>
                <w:szCs w:val="20"/>
              </w:rPr>
            </w:pPr>
          </w:p>
        </w:tc>
      </w:tr>
    </w:tbl>
    <w:p w14:paraId="76DCB82E" w14:textId="77777777" w:rsidR="00087C96" w:rsidRPr="007244CA" w:rsidRDefault="00087C96" w:rsidP="00087C96">
      <w:pPr>
        <w:jc w:val="both"/>
      </w:pPr>
    </w:p>
    <w:p w14:paraId="76DCB82F" w14:textId="7CEB2B69" w:rsidR="00087C96" w:rsidRPr="009D5770" w:rsidRDefault="00087C96" w:rsidP="007B3492">
      <w:pPr>
        <w:snapToGrid w:val="0"/>
        <w:spacing w:before="120"/>
        <w:jc w:val="both"/>
      </w:pPr>
      <w:r>
        <w:t>En outre, l’Offrant doit fournir des informations sur :</w:t>
      </w:r>
    </w:p>
    <w:p w14:paraId="76DCB830" w14:textId="0B5DBCF1" w:rsidR="00087C96" w:rsidRPr="009D5770" w:rsidRDefault="00087C96" w:rsidP="00664009">
      <w:pPr>
        <w:numPr>
          <w:ilvl w:val="0"/>
          <w:numId w:val="39"/>
        </w:numPr>
        <w:snapToGrid w:val="0"/>
        <w:spacing w:before="120"/>
        <w:jc w:val="both"/>
      </w:pPr>
      <w:r>
        <w:t>l’organigramme montrant les canaux de communication ainsi que le plan de communication pour gérer la communication avec les principales parties prenantes ;</w:t>
      </w:r>
    </w:p>
    <w:p w14:paraId="76DCB831" w14:textId="26261DB4" w:rsidR="00087C96" w:rsidRPr="009D5770" w:rsidRDefault="00087C96" w:rsidP="00664009">
      <w:pPr>
        <w:numPr>
          <w:ilvl w:val="0"/>
          <w:numId w:val="39"/>
        </w:numPr>
        <w:snapToGrid w:val="0"/>
        <w:spacing w:before="120"/>
        <w:jc w:val="both"/>
      </w:pPr>
      <w:r>
        <w:t>les plans de sous-traitance de certaines parties des Travaux et des services à exécuter par des Sous-traitants spécialisés ;</w:t>
      </w:r>
    </w:p>
    <w:p w14:paraId="76DCB832" w14:textId="1F4E460E" w:rsidR="00087C96" w:rsidRPr="009D5770" w:rsidRDefault="00087C96" w:rsidP="00664009">
      <w:pPr>
        <w:numPr>
          <w:ilvl w:val="0"/>
          <w:numId w:val="39"/>
        </w:numPr>
        <w:snapToGrid w:val="0"/>
        <w:spacing w:before="120"/>
        <w:jc w:val="both"/>
      </w:pPr>
      <w:r>
        <w:t xml:space="preserve">les feuilles d'information sur les Sous-traitants dûment remplies pour tous les Sous-traitants spécialisés identifiés ; </w:t>
      </w:r>
    </w:p>
    <w:p w14:paraId="76DCB833" w14:textId="52292EB4" w:rsidR="00087C96" w:rsidRPr="009D5770" w:rsidRDefault="00087C96" w:rsidP="00664009">
      <w:pPr>
        <w:numPr>
          <w:ilvl w:val="0"/>
          <w:numId w:val="39"/>
        </w:numPr>
        <w:snapToGrid w:val="0"/>
        <w:spacing w:before="120"/>
        <w:jc w:val="both"/>
      </w:pPr>
      <w:r>
        <w:t xml:space="preserve">le système de gestion de la qualité, décrivant la base et le fonctionnement du système de gestion de la qualité proposé, y compris les </w:t>
      </w:r>
      <w:r w:rsidR="00810A0F">
        <w:t>tests</w:t>
      </w:r>
      <w:r>
        <w:t>, le contrôle de la gestion, les vérifications des procédures, les contrôles, les procédures de suivi, de présentation de rapports et de règlement des situations de non-conformité, les mesures correctives et les commentaires.</w:t>
      </w:r>
    </w:p>
    <w:p w14:paraId="76DCB834" w14:textId="7F71C71D" w:rsidR="00087C96" w:rsidRPr="009D5770" w:rsidRDefault="00087C96" w:rsidP="007B3492">
      <w:pPr>
        <w:snapToGrid w:val="0"/>
        <w:spacing w:before="120"/>
        <w:jc w:val="both"/>
      </w:pPr>
      <w:r>
        <w:lastRenderedPageBreak/>
        <w:t>Veuillez noter que durant les négociations liées au Contrat, le Maître d’ouvrage ne tiendra pas compte de la substitution de l’un quelconque des membres du Personnel clé, à moins que les parties ne conviennent qu’un retard indu dans le processus de sélection rend une telle substitution inévitable, ou pour des raisons telles qu’un décès ou une incapacité médicale de l’un quelconque des membres du Personnel clé. Nonobstant les stipulations susmentionnées, la substitution des membres du personnel clé durant les négociations peut être envisagée si elle est due uniquement à des circonstances indépendantes de la volonté de l'Entrepreneur et non prévisibles, notamment le décès ou l'incapacité médicale, et/ou si elle est exigée par le Maître d’ouvrage à la suite du processus d'examen des Offres. Dans ce cas, l’Offrant doit proposer un remplaçant pour suppléer le membre du personnel clé dans les délais spécifiés par le Maître d’ouvrage, et le remplaçant doit avoir une expérience et des qualifications supérieures ou égales à celle du membre du personnel clé initial.</w:t>
      </w:r>
    </w:p>
    <w:p w14:paraId="76DCB835" w14:textId="5F562639" w:rsidR="00087C96" w:rsidRPr="007244CA" w:rsidRDefault="00087C96" w:rsidP="00087C96">
      <w:pPr>
        <w:jc w:val="both"/>
        <w:rPr>
          <w:szCs w:val="20"/>
        </w:rPr>
      </w:pPr>
    </w:p>
    <w:p w14:paraId="76DCB836" w14:textId="6EA0BA29" w:rsidR="00087C96" w:rsidRPr="009D5770" w:rsidRDefault="001F5C9A" w:rsidP="002E3829">
      <w:pPr>
        <w:pStyle w:val="Heading4BSF"/>
        <w:rPr>
          <w:rFonts w:ascii="Times New Roman" w:hAnsi="Times New Roman"/>
        </w:rPr>
      </w:pPr>
      <w:bookmarkStart w:id="2102" w:name="_Toc308967756"/>
      <w:bookmarkStart w:id="2103" w:name="_Toc31861730"/>
      <w:bookmarkStart w:id="2104" w:name="_Toc38710419"/>
      <w:bookmarkStart w:id="2105" w:name="_Toc54328507"/>
      <w:bookmarkStart w:id="2106" w:name="_Toc54427739"/>
      <w:bookmarkStart w:id="2107" w:name="_Toc54428175"/>
      <w:bookmarkStart w:id="2108" w:name="_Toc54790167"/>
      <w:bookmarkStart w:id="2109" w:name="_Toc54820757"/>
      <w:bookmarkStart w:id="2110" w:name="_Toc54821168"/>
      <w:r>
        <w:rPr>
          <w:rFonts w:ascii="Times New Roman" w:hAnsi="Times New Roman"/>
        </w:rPr>
        <w:lastRenderedPageBreak/>
        <w:t xml:space="preserve"> </w:t>
      </w:r>
      <w:bookmarkStart w:id="2111" w:name="_Toc57157027"/>
      <w:r>
        <w:rPr>
          <w:rFonts w:ascii="Times New Roman" w:hAnsi="Times New Roman"/>
        </w:rPr>
        <w:t>Formulaire TECH-6 : Équipements de construction</w:t>
      </w:r>
      <w:bookmarkEnd w:id="2102"/>
      <w:bookmarkEnd w:id="2103"/>
      <w:bookmarkEnd w:id="2104"/>
      <w:bookmarkEnd w:id="2105"/>
      <w:bookmarkEnd w:id="2106"/>
      <w:bookmarkEnd w:id="2107"/>
      <w:bookmarkEnd w:id="2108"/>
      <w:bookmarkEnd w:id="2109"/>
      <w:bookmarkEnd w:id="2110"/>
      <w:bookmarkEnd w:id="2111"/>
    </w:p>
    <w:p w14:paraId="76DCB838" w14:textId="77777777" w:rsidR="00087C96" w:rsidRPr="009D5770" w:rsidRDefault="00087C96" w:rsidP="00087C96">
      <w:pPr>
        <w:jc w:val="both"/>
        <w:rPr>
          <w:szCs w:val="20"/>
          <w:lang w:val="en-US"/>
        </w:rPr>
      </w:pPr>
    </w:p>
    <w:p w14:paraId="76DCB839" w14:textId="09F67A6B" w:rsidR="00087C96" w:rsidRPr="009D5770" w:rsidRDefault="00087C96" w:rsidP="00087C96">
      <w:pPr>
        <w:suppressAutoHyphens/>
        <w:jc w:val="both"/>
        <w:rPr>
          <w:spacing w:val="-2"/>
        </w:rPr>
      </w:pPr>
      <w:r>
        <w:t>L’Offrant doit fournir des informations suffisantes pour établir clairement qu’il est en mesure de satisfaire aux exigences concernant le matériel clé énoncées dans la Partie 2</w:t>
      </w:r>
      <w:r w:rsidR="00C33ACE">
        <w:t>.</w:t>
      </w:r>
      <w:r>
        <w:t xml:space="preserve"> Exigences du Maître d’ouvrage. Un formulaire distinct doit être préparé pour chaque équipement énuméré ou pour d’autres équipements proposés par l’Offrant.</w:t>
      </w:r>
    </w:p>
    <w:p w14:paraId="76DCB83A" w14:textId="77777777" w:rsidR="00087C96" w:rsidRPr="007244CA" w:rsidRDefault="00087C96" w:rsidP="00087C96">
      <w:pPr>
        <w:suppressAutoHyphens/>
        <w:jc w:val="both"/>
        <w:rPr>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9D5770" w14:paraId="76DCB83D" w14:textId="77777777" w:rsidTr="00087C96">
        <w:trPr>
          <w:cantSplit/>
        </w:trPr>
        <w:tc>
          <w:tcPr>
            <w:tcW w:w="9090" w:type="dxa"/>
            <w:gridSpan w:val="3"/>
            <w:tcBorders>
              <w:top w:val="single" w:sz="6" w:space="0" w:color="auto"/>
              <w:left w:val="single" w:sz="6" w:space="0" w:color="auto"/>
              <w:bottom w:val="single" w:sz="6" w:space="0" w:color="auto"/>
              <w:right w:val="single" w:sz="6" w:space="0" w:color="auto"/>
            </w:tcBorders>
          </w:tcPr>
          <w:p w14:paraId="76DCB83B" w14:textId="77777777" w:rsidR="00087C96" w:rsidRPr="009D5770" w:rsidRDefault="00087C96" w:rsidP="00087C96">
            <w:pPr>
              <w:suppressAutoHyphens/>
              <w:jc w:val="both"/>
              <w:rPr>
                <w:spacing w:val="-2"/>
                <w:sz w:val="20"/>
                <w:szCs w:val="20"/>
              </w:rPr>
            </w:pPr>
            <w:r>
              <w:rPr>
                <w:sz w:val="20"/>
              </w:rPr>
              <w:t>Équipement proposé</w:t>
            </w:r>
          </w:p>
          <w:p w14:paraId="76DCB83C" w14:textId="77777777" w:rsidR="00087C96" w:rsidRPr="009D5770" w:rsidRDefault="00087C96" w:rsidP="00087C96">
            <w:pPr>
              <w:suppressAutoHyphens/>
              <w:jc w:val="both"/>
              <w:rPr>
                <w:spacing w:val="-2"/>
                <w:sz w:val="20"/>
                <w:szCs w:val="20"/>
                <w:lang w:val="en-US"/>
              </w:rPr>
            </w:pPr>
          </w:p>
        </w:tc>
      </w:tr>
      <w:tr w:rsidR="00087C96" w:rsidRPr="009D5770" w14:paraId="76DCB842" w14:textId="77777777" w:rsidTr="00087C96">
        <w:trPr>
          <w:cantSplit/>
        </w:trPr>
        <w:tc>
          <w:tcPr>
            <w:tcW w:w="1440" w:type="dxa"/>
            <w:tcBorders>
              <w:top w:val="single" w:sz="6" w:space="0" w:color="auto"/>
              <w:left w:val="single" w:sz="6" w:space="0" w:color="auto"/>
            </w:tcBorders>
          </w:tcPr>
          <w:p w14:paraId="76DCB83E" w14:textId="77777777" w:rsidR="00087C96" w:rsidRPr="009D5770" w:rsidRDefault="00087C96" w:rsidP="004F61D6">
            <w:pPr>
              <w:suppressAutoHyphens/>
              <w:rPr>
                <w:spacing w:val="-2"/>
                <w:sz w:val="20"/>
                <w:szCs w:val="20"/>
              </w:rPr>
            </w:pPr>
            <w:r>
              <w:rPr>
                <w:sz w:val="20"/>
              </w:rPr>
              <w:t>Renseignements relatifs à l’équipement</w:t>
            </w:r>
          </w:p>
        </w:tc>
        <w:tc>
          <w:tcPr>
            <w:tcW w:w="3960" w:type="dxa"/>
            <w:tcBorders>
              <w:top w:val="single" w:sz="6" w:space="0" w:color="auto"/>
              <w:left w:val="single" w:sz="6" w:space="0" w:color="auto"/>
            </w:tcBorders>
          </w:tcPr>
          <w:p w14:paraId="76DCB83F" w14:textId="77777777" w:rsidR="00087C96" w:rsidRPr="009D5770" w:rsidRDefault="00087C96" w:rsidP="00087C96">
            <w:pPr>
              <w:suppressAutoHyphens/>
              <w:ind w:left="288" w:hanging="288"/>
              <w:jc w:val="both"/>
              <w:rPr>
                <w:spacing w:val="-2"/>
                <w:sz w:val="20"/>
                <w:szCs w:val="20"/>
              </w:rPr>
            </w:pPr>
            <w:r>
              <w:rPr>
                <w:sz w:val="20"/>
              </w:rPr>
              <w:t>Nom du fabricant</w:t>
            </w:r>
          </w:p>
          <w:p w14:paraId="76DCB840" w14:textId="77777777" w:rsidR="00087C96" w:rsidRPr="009D5770" w:rsidRDefault="00087C96" w:rsidP="00087C96">
            <w:pPr>
              <w:suppressAutoHyphens/>
              <w:jc w:val="both"/>
              <w:rPr>
                <w:spacing w:val="-2"/>
                <w:sz w:val="20"/>
                <w:szCs w:val="20"/>
                <w:lang w:val="en-US"/>
              </w:rPr>
            </w:pPr>
          </w:p>
        </w:tc>
        <w:tc>
          <w:tcPr>
            <w:tcW w:w="3690" w:type="dxa"/>
            <w:tcBorders>
              <w:top w:val="single" w:sz="6" w:space="0" w:color="auto"/>
              <w:left w:val="single" w:sz="6" w:space="0" w:color="auto"/>
              <w:right w:val="single" w:sz="6" w:space="0" w:color="auto"/>
            </w:tcBorders>
          </w:tcPr>
          <w:p w14:paraId="76DCB841" w14:textId="77777777" w:rsidR="00087C96" w:rsidRPr="009D5770" w:rsidRDefault="00087C96" w:rsidP="00087C96">
            <w:pPr>
              <w:suppressAutoHyphens/>
              <w:ind w:left="288" w:hanging="288"/>
              <w:jc w:val="both"/>
              <w:rPr>
                <w:spacing w:val="-2"/>
                <w:sz w:val="20"/>
                <w:szCs w:val="20"/>
              </w:rPr>
            </w:pPr>
            <w:r>
              <w:rPr>
                <w:sz w:val="20"/>
              </w:rPr>
              <w:t>Modèle et puissance nominale</w:t>
            </w:r>
          </w:p>
        </w:tc>
      </w:tr>
      <w:tr w:rsidR="00087C96" w:rsidRPr="009D5770" w14:paraId="76DCB847" w14:textId="77777777" w:rsidTr="00087C96">
        <w:trPr>
          <w:cantSplit/>
        </w:trPr>
        <w:tc>
          <w:tcPr>
            <w:tcW w:w="1440" w:type="dxa"/>
            <w:tcBorders>
              <w:left w:val="single" w:sz="6" w:space="0" w:color="auto"/>
            </w:tcBorders>
          </w:tcPr>
          <w:p w14:paraId="76DCB843" w14:textId="77777777" w:rsidR="00087C96" w:rsidRPr="009D5770" w:rsidRDefault="00087C96" w:rsidP="00087C96">
            <w:pPr>
              <w:suppressAutoHyphens/>
              <w:jc w:val="both"/>
              <w:rPr>
                <w:spacing w:val="-2"/>
                <w:sz w:val="20"/>
                <w:szCs w:val="20"/>
                <w:lang w:val="en-US"/>
              </w:rPr>
            </w:pPr>
          </w:p>
        </w:tc>
        <w:tc>
          <w:tcPr>
            <w:tcW w:w="3960" w:type="dxa"/>
            <w:tcBorders>
              <w:top w:val="single" w:sz="6" w:space="0" w:color="auto"/>
              <w:left w:val="single" w:sz="6" w:space="0" w:color="auto"/>
            </w:tcBorders>
          </w:tcPr>
          <w:p w14:paraId="76DCB844" w14:textId="77777777" w:rsidR="00087C96" w:rsidRPr="009D5770" w:rsidRDefault="00087C96" w:rsidP="00087C96">
            <w:pPr>
              <w:suppressAutoHyphens/>
              <w:ind w:left="288" w:hanging="288"/>
              <w:jc w:val="both"/>
              <w:rPr>
                <w:spacing w:val="-2"/>
                <w:sz w:val="20"/>
                <w:szCs w:val="20"/>
              </w:rPr>
            </w:pPr>
            <w:r>
              <w:rPr>
                <w:sz w:val="20"/>
              </w:rPr>
              <w:t>Capacité</w:t>
            </w:r>
          </w:p>
          <w:p w14:paraId="76DCB845" w14:textId="77777777" w:rsidR="00087C96" w:rsidRPr="009D5770" w:rsidRDefault="00087C96" w:rsidP="00087C96">
            <w:pPr>
              <w:suppressAutoHyphens/>
              <w:jc w:val="both"/>
              <w:rPr>
                <w:spacing w:val="-2"/>
                <w:sz w:val="20"/>
                <w:szCs w:val="20"/>
                <w:lang w:val="en-US"/>
              </w:rPr>
            </w:pPr>
          </w:p>
        </w:tc>
        <w:tc>
          <w:tcPr>
            <w:tcW w:w="3690" w:type="dxa"/>
            <w:tcBorders>
              <w:top w:val="single" w:sz="6" w:space="0" w:color="auto"/>
              <w:left w:val="single" w:sz="6" w:space="0" w:color="auto"/>
              <w:right w:val="single" w:sz="6" w:space="0" w:color="auto"/>
            </w:tcBorders>
          </w:tcPr>
          <w:p w14:paraId="76DCB846" w14:textId="77777777" w:rsidR="00087C96" w:rsidRPr="009D5770" w:rsidRDefault="00087C96" w:rsidP="00087C96">
            <w:pPr>
              <w:suppressAutoHyphens/>
              <w:ind w:left="288" w:hanging="288"/>
              <w:jc w:val="both"/>
              <w:rPr>
                <w:spacing w:val="-2"/>
                <w:sz w:val="20"/>
                <w:szCs w:val="20"/>
              </w:rPr>
            </w:pPr>
            <w:r>
              <w:rPr>
                <w:sz w:val="20"/>
              </w:rPr>
              <w:t>Année de fabrication</w:t>
            </w:r>
          </w:p>
        </w:tc>
      </w:tr>
      <w:tr w:rsidR="00087C96" w:rsidRPr="009D5770" w14:paraId="76DCB84B" w14:textId="77777777" w:rsidTr="00087C96">
        <w:trPr>
          <w:cantSplit/>
        </w:trPr>
        <w:tc>
          <w:tcPr>
            <w:tcW w:w="1440" w:type="dxa"/>
            <w:tcBorders>
              <w:top w:val="single" w:sz="6" w:space="0" w:color="auto"/>
              <w:left w:val="single" w:sz="6" w:space="0" w:color="auto"/>
            </w:tcBorders>
          </w:tcPr>
          <w:p w14:paraId="76DCB848" w14:textId="77777777" w:rsidR="00087C96" w:rsidRPr="009D5770" w:rsidRDefault="00087C96" w:rsidP="00087C96">
            <w:pPr>
              <w:suppressAutoHyphens/>
              <w:jc w:val="both"/>
              <w:rPr>
                <w:spacing w:val="-2"/>
                <w:sz w:val="20"/>
                <w:szCs w:val="20"/>
              </w:rPr>
            </w:pPr>
            <w:r>
              <w:rPr>
                <w:sz w:val="20"/>
              </w:rPr>
              <w:t>État actuel</w:t>
            </w:r>
          </w:p>
        </w:tc>
        <w:tc>
          <w:tcPr>
            <w:tcW w:w="7650" w:type="dxa"/>
            <w:gridSpan w:val="2"/>
            <w:tcBorders>
              <w:top w:val="single" w:sz="6" w:space="0" w:color="auto"/>
              <w:left w:val="single" w:sz="6" w:space="0" w:color="auto"/>
              <w:right w:val="single" w:sz="6" w:space="0" w:color="auto"/>
            </w:tcBorders>
          </w:tcPr>
          <w:p w14:paraId="76DCB849" w14:textId="77777777" w:rsidR="00087C96" w:rsidRPr="009D5770" w:rsidRDefault="00087C96" w:rsidP="00087C96">
            <w:pPr>
              <w:suppressAutoHyphens/>
              <w:ind w:left="288" w:hanging="288"/>
              <w:jc w:val="both"/>
              <w:rPr>
                <w:spacing w:val="-2"/>
                <w:sz w:val="20"/>
                <w:szCs w:val="20"/>
              </w:rPr>
            </w:pPr>
            <w:r>
              <w:rPr>
                <w:sz w:val="20"/>
              </w:rPr>
              <w:t>Emplacement actuel</w:t>
            </w:r>
          </w:p>
          <w:p w14:paraId="76DCB84A" w14:textId="77777777" w:rsidR="00087C96" w:rsidRPr="009D5770" w:rsidRDefault="00087C96" w:rsidP="00087C96">
            <w:pPr>
              <w:suppressAutoHyphens/>
              <w:jc w:val="both"/>
              <w:rPr>
                <w:spacing w:val="-2"/>
                <w:sz w:val="20"/>
                <w:szCs w:val="20"/>
                <w:lang w:val="en-US"/>
              </w:rPr>
            </w:pPr>
          </w:p>
        </w:tc>
      </w:tr>
      <w:tr w:rsidR="00087C96" w:rsidRPr="009D5770" w14:paraId="76DCB84F" w14:textId="77777777" w:rsidTr="00087C96">
        <w:trPr>
          <w:cantSplit/>
        </w:trPr>
        <w:tc>
          <w:tcPr>
            <w:tcW w:w="1440" w:type="dxa"/>
            <w:tcBorders>
              <w:left w:val="single" w:sz="6" w:space="0" w:color="auto"/>
            </w:tcBorders>
          </w:tcPr>
          <w:p w14:paraId="76DCB84C" w14:textId="77777777" w:rsidR="00087C96" w:rsidRPr="009D5770" w:rsidRDefault="00087C96" w:rsidP="00087C96">
            <w:pPr>
              <w:suppressAutoHyphens/>
              <w:jc w:val="both"/>
              <w:rPr>
                <w:spacing w:val="-2"/>
                <w:sz w:val="20"/>
                <w:szCs w:val="20"/>
                <w:lang w:val="en-US"/>
              </w:rPr>
            </w:pPr>
          </w:p>
        </w:tc>
        <w:tc>
          <w:tcPr>
            <w:tcW w:w="7650" w:type="dxa"/>
            <w:gridSpan w:val="2"/>
            <w:tcBorders>
              <w:top w:val="single" w:sz="6" w:space="0" w:color="auto"/>
              <w:left w:val="single" w:sz="6" w:space="0" w:color="auto"/>
              <w:right w:val="single" w:sz="6" w:space="0" w:color="auto"/>
            </w:tcBorders>
          </w:tcPr>
          <w:p w14:paraId="76DCB84D" w14:textId="77777777" w:rsidR="00087C96" w:rsidRPr="009D5770" w:rsidRDefault="00087C96" w:rsidP="00087C96">
            <w:pPr>
              <w:suppressAutoHyphens/>
              <w:ind w:left="288" w:hanging="288"/>
              <w:jc w:val="both"/>
              <w:rPr>
                <w:spacing w:val="-2"/>
                <w:sz w:val="20"/>
                <w:szCs w:val="20"/>
              </w:rPr>
            </w:pPr>
            <w:r>
              <w:rPr>
                <w:sz w:val="20"/>
              </w:rPr>
              <w:t>Engagements actuels</w:t>
            </w:r>
          </w:p>
          <w:p w14:paraId="76DCB84E" w14:textId="77777777" w:rsidR="00087C96" w:rsidRPr="009D5770" w:rsidRDefault="00087C96" w:rsidP="00087C96">
            <w:pPr>
              <w:suppressAutoHyphens/>
              <w:jc w:val="both"/>
              <w:rPr>
                <w:spacing w:val="-2"/>
                <w:sz w:val="20"/>
                <w:szCs w:val="20"/>
                <w:lang w:val="en-US"/>
              </w:rPr>
            </w:pPr>
          </w:p>
        </w:tc>
      </w:tr>
      <w:tr w:rsidR="00087C96" w:rsidRPr="009D5770" w14:paraId="76DCB852" w14:textId="77777777" w:rsidTr="00087C96">
        <w:trPr>
          <w:cantSplit/>
        </w:trPr>
        <w:tc>
          <w:tcPr>
            <w:tcW w:w="1440" w:type="dxa"/>
            <w:tcBorders>
              <w:left w:val="single" w:sz="6" w:space="0" w:color="auto"/>
            </w:tcBorders>
          </w:tcPr>
          <w:p w14:paraId="76DCB850" w14:textId="77777777" w:rsidR="00087C96" w:rsidRPr="009D5770" w:rsidRDefault="00087C96" w:rsidP="00087C96">
            <w:pPr>
              <w:suppressAutoHyphens/>
              <w:jc w:val="both"/>
              <w:rPr>
                <w:spacing w:val="-2"/>
                <w:sz w:val="20"/>
                <w:szCs w:val="20"/>
                <w:lang w:val="en-US"/>
              </w:rPr>
            </w:pPr>
          </w:p>
        </w:tc>
        <w:tc>
          <w:tcPr>
            <w:tcW w:w="7650" w:type="dxa"/>
            <w:gridSpan w:val="2"/>
            <w:tcBorders>
              <w:left w:val="single" w:sz="6" w:space="0" w:color="auto"/>
              <w:right w:val="single" w:sz="6" w:space="0" w:color="auto"/>
            </w:tcBorders>
          </w:tcPr>
          <w:p w14:paraId="76DCB851" w14:textId="77777777" w:rsidR="00087C96" w:rsidRPr="009D5770" w:rsidRDefault="00087C96" w:rsidP="00087C96">
            <w:pPr>
              <w:suppressAutoHyphens/>
              <w:jc w:val="both"/>
              <w:rPr>
                <w:spacing w:val="-2"/>
                <w:sz w:val="20"/>
                <w:szCs w:val="20"/>
                <w:lang w:val="en-US"/>
              </w:rPr>
            </w:pPr>
          </w:p>
        </w:tc>
      </w:tr>
      <w:tr w:rsidR="00087C96" w:rsidRPr="009D5770" w14:paraId="76DCB856" w14:textId="77777777" w:rsidTr="00087C96">
        <w:trPr>
          <w:cantSplit/>
        </w:trPr>
        <w:tc>
          <w:tcPr>
            <w:tcW w:w="1440" w:type="dxa"/>
            <w:tcBorders>
              <w:top w:val="single" w:sz="6" w:space="0" w:color="auto"/>
              <w:left w:val="single" w:sz="6" w:space="0" w:color="auto"/>
              <w:bottom w:val="single" w:sz="6" w:space="0" w:color="auto"/>
            </w:tcBorders>
          </w:tcPr>
          <w:p w14:paraId="76DCB853" w14:textId="77777777" w:rsidR="00087C96" w:rsidRPr="009D5770" w:rsidRDefault="00087C96" w:rsidP="00087C96">
            <w:pPr>
              <w:suppressAutoHyphens/>
              <w:jc w:val="both"/>
              <w:rPr>
                <w:spacing w:val="-2"/>
                <w:sz w:val="20"/>
                <w:szCs w:val="20"/>
              </w:rPr>
            </w:pPr>
            <w:r>
              <w:rPr>
                <w:sz w:val="20"/>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76DCB854" w14:textId="77777777" w:rsidR="00087C96" w:rsidRPr="009D5770" w:rsidRDefault="00087C96" w:rsidP="00087C96">
            <w:pPr>
              <w:suppressAutoHyphens/>
              <w:ind w:left="288" w:hanging="288"/>
              <w:jc w:val="both"/>
              <w:rPr>
                <w:spacing w:val="-2"/>
                <w:sz w:val="20"/>
                <w:szCs w:val="20"/>
              </w:rPr>
            </w:pPr>
            <w:r>
              <w:rPr>
                <w:sz w:val="20"/>
              </w:rPr>
              <w:t>Indiquer l’origine des équipements</w:t>
            </w:r>
          </w:p>
          <w:p w14:paraId="76DCB855" w14:textId="77777777" w:rsidR="00087C96" w:rsidRPr="009D5770" w:rsidRDefault="00087C96" w:rsidP="00087C96">
            <w:pPr>
              <w:tabs>
                <w:tab w:val="left" w:pos="-1440"/>
                <w:tab w:val="left" w:pos="-720"/>
                <w:tab w:val="left" w:pos="288"/>
                <w:tab w:val="left" w:pos="1638"/>
                <w:tab w:val="left" w:pos="2898"/>
                <w:tab w:val="left" w:pos="4338"/>
                <w:tab w:val="right" w:pos="8640"/>
              </w:tabs>
              <w:suppressAutoHyphens/>
              <w:jc w:val="both"/>
              <w:rPr>
                <w:spacing w:val="-2"/>
                <w:sz w:val="20"/>
                <w:szCs w:val="20"/>
              </w:rPr>
            </w:pPr>
            <w:r>
              <w:rPr>
                <w:sz w:val="20"/>
              </w:rPr>
              <w:tab/>
            </w:r>
            <w:r w:rsidRPr="009D5770">
              <w:rPr>
                <w:sz w:val="20"/>
              </w:rPr>
              <w:fldChar w:fldCharType="begin"/>
            </w:r>
            <w:r w:rsidRPr="009D5770">
              <w:rPr>
                <w:sz w:val="20"/>
              </w:rPr>
              <w:instrText>symbol 111 \f "Wingdings" \s 12</w:instrText>
            </w:r>
            <w:r w:rsidRPr="009D5770">
              <w:rPr>
                <w:sz w:val="20"/>
              </w:rPr>
              <w:fldChar w:fldCharType="separate"/>
            </w:r>
            <w:r w:rsidRPr="009D5770">
              <w:rPr>
                <w:sz w:val="20"/>
              </w:rPr>
              <w:t>o</w:t>
            </w:r>
            <w:r w:rsidRPr="009D5770">
              <w:rPr>
                <w:sz w:val="20"/>
              </w:rPr>
              <w:fldChar w:fldCharType="end"/>
            </w:r>
            <w:r>
              <w:rPr>
                <w:sz w:val="20"/>
              </w:rPr>
              <w:t xml:space="preserve"> Propriété</w:t>
            </w:r>
            <w:r>
              <w:rPr>
                <w:sz w:val="20"/>
              </w:rPr>
              <w:tab/>
            </w:r>
            <w:r w:rsidRPr="009D5770">
              <w:rPr>
                <w:sz w:val="20"/>
              </w:rPr>
              <w:fldChar w:fldCharType="begin"/>
            </w:r>
            <w:r w:rsidRPr="009D5770">
              <w:rPr>
                <w:sz w:val="20"/>
              </w:rPr>
              <w:instrText>symbol 111 \f "Wingdings" \s 12</w:instrText>
            </w:r>
            <w:r w:rsidRPr="009D5770">
              <w:rPr>
                <w:sz w:val="20"/>
              </w:rPr>
              <w:fldChar w:fldCharType="separate"/>
            </w:r>
            <w:r w:rsidRPr="009D5770">
              <w:rPr>
                <w:sz w:val="20"/>
              </w:rPr>
              <w:t>o</w:t>
            </w:r>
            <w:r w:rsidRPr="009D5770">
              <w:rPr>
                <w:sz w:val="20"/>
              </w:rPr>
              <w:fldChar w:fldCharType="end"/>
            </w:r>
            <w:r>
              <w:rPr>
                <w:sz w:val="20"/>
              </w:rPr>
              <w:t xml:space="preserve"> Loués</w:t>
            </w:r>
            <w:r>
              <w:rPr>
                <w:sz w:val="20"/>
              </w:rPr>
              <w:tab/>
            </w:r>
            <w:r w:rsidRPr="009D5770">
              <w:rPr>
                <w:sz w:val="20"/>
              </w:rPr>
              <w:fldChar w:fldCharType="begin"/>
            </w:r>
            <w:r w:rsidRPr="009D5770">
              <w:rPr>
                <w:sz w:val="20"/>
              </w:rPr>
              <w:instrText>symbol 111 \f "Wingdings" \s 12</w:instrText>
            </w:r>
            <w:r w:rsidRPr="009D5770">
              <w:rPr>
                <w:sz w:val="20"/>
              </w:rPr>
              <w:fldChar w:fldCharType="separate"/>
            </w:r>
            <w:r w:rsidRPr="009D5770">
              <w:rPr>
                <w:sz w:val="20"/>
              </w:rPr>
              <w:t>o</w:t>
            </w:r>
            <w:r w:rsidRPr="009D5770">
              <w:rPr>
                <w:sz w:val="20"/>
              </w:rPr>
              <w:fldChar w:fldCharType="end"/>
            </w:r>
            <w:r>
              <w:rPr>
                <w:sz w:val="20"/>
              </w:rPr>
              <w:t xml:space="preserve"> Pris à bail</w:t>
            </w:r>
            <w:r>
              <w:rPr>
                <w:sz w:val="20"/>
              </w:rPr>
              <w:tab/>
            </w:r>
            <w:r w:rsidRPr="009D5770">
              <w:rPr>
                <w:sz w:val="20"/>
              </w:rPr>
              <w:fldChar w:fldCharType="begin"/>
            </w:r>
            <w:r w:rsidRPr="009D5770">
              <w:rPr>
                <w:sz w:val="20"/>
              </w:rPr>
              <w:instrText>symbol 111 \f "Wingdings" \s 12</w:instrText>
            </w:r>
            <w:r w:rsidRPr="009D5770">
              <w:rPr>
                <w:sz w:val="20"/>
              </w:rPr>
              <w:fldChar w:fldCharType="separate"/>
            </w:r>
            <w:r w:rsidRPr="009D5770">
              <w:rPr>
                <w:sz w:val="20"/>
              </w:rPr>
              <w:t>o</w:t>
            </w:r>
            <w:r w:rsidRPr="009D5770">
              <w:rPr>
                <w:sz w:val="20"/>
              </w:rPr>
              <w:fldChar w:fldCharType="end"/>
            </w:r>
            <w:r>
              <w:rPr>
                <w:sz w:val="20"/>
              </w:rPr>
              <w:t xml:space="preserve"> Spécialement fabriqués</w:t>
            </w:r>
          </w:p>
        </w:tc>
      </w:tr>
    </w:tbl>
    <w:p w14:paraId="76DCB857" w14:textId="77777777" w:rsidR="00087C96" w:rsidRPr="007244CA" w:rsidRDefault="00087C96" w:rsidP="00087C96">
      <w:pPr>
        <w:suppressAutoHyphens/>
        <w:jc w:val="both"/>
        <w:rPr>
          <w:spacing w:val="-2"/>
        </w:rPr>
      </w:pPr>
    </w:p>
    <w:p w14:paraId="76DCB858" w14:textId="42E66F8C" w:rsidR="00087C96" w:rsidRPr="009D5770" w:rsidRDefault="00087C96" w:rsidP="00087C96">
      <w:pPr>
        <w:suppressAutoHyphens/>
        <w:jc w:val="both"/>
        <w:rPr>
          <w:spacing w:val="-2"/>
        </w:rPr>
      </w:pPr>
      <w:r>
        <w:t>Omettre les informations suivantes pour les équipements appartenant à l’Offrant.</w:t>
      </w:r>
    </w:p>
    <w:p w14:paraId="76DCB859" w14:textId="77777777" w:rsidR="00087C96" w:rsidRPr="007244CA" w:rsidRDefault="00087C96" w:rsidP="00087C96">
      <w:pPr>
        <w:tabs>
          <w:tab w:val="center" w:pos="4320"/>
          <w:tab w:val="right" w:pos="8640"/>
        </w:tabs>
        <w:suppressAutoHyphens/>
        <w:jc w:val="both"/>
        <w:rPr>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9D5770" w14:paraId="76DCB85C" w14:textId="77777777" w:rsidTr="00087C96">
        <w:trPr>
          <w:cantSplit/>
        </w:trPr>
        <w:tc>
          <w:tcPr>
            <w:tcW w:w="1440" w:type="dxa"/>
            <w:tcBorders>
              <w:top w:val="single" w:sz="6" w:space="0" w:color="auto"/>
              <w:left w:val="single" w:sz="6" w:space="0" w:color="auto"/>
            </w:tcBorders>
          </w:tcPr>
          <w:p w14:paraId="76DCB85A" w14:textId="77777777" w:rsidR="00087C96" w:rsidRPr="009D5770" w:rsidRDefault="00087C96" w:rsidP="00087C96">
            <w:pPr>
              <w:suppressAutoHyphens/>
              <w:jc w:val="both"/>
              <w:rPr>
                <w:spacing w:val="-2"/>
                <w:sz w:val="20"/>
                <w:szCs w:val="20"/>
              </w:rPr>
            </w:pPr>
            <w:r>
              <w:rPr>
                <w:sz w:val="20"/>
              </w:rPr>
              <w:t>Responsable</w:t>
            </w:r>
          </w:p>
        </w:tc>
        <w:tc>
          <w:tcPr>
            <w:tcW w:w="7650" w:type="dxa"/>
            <w:gridSpan w:val="2"/>
            <w:tcBorders>
              <w:top w:val="single" w:sz="6" w:space="0" w:color="auto"/>
              <w:left w:val="single" w:sz="6" w:space="0" w:color="auto"/>
              <w:right w:val="single" w:sz="6" w:space="0" w:color="auto"/>
            </w:tcBorders>
          </w:tcPr>
          <w:p w14:paraId="76DCB85B" w14:textId="77777777" w:rsidR="00087C96" w:rsidRPr="009D5770" w:rsidRDefault="00087C96" w:rsidP="00087C96">
            <w:pPr>
              <w:suppressAutoHyphens/>
              <w:jc w:val="both"/>
              <w:rPr>
                <w:spacing w:val="-2"/>
                <w:sz w:val="20"/>
                <w:szCs w:val="20"/>
              </w:rPr>
            </w:pPr>
            <w:r>
              <w:rPr>
                <w:sz w:val="20"/>
              </w:rPr>
              <w:t>Nom du propriétaire</w:t>
            </w:r>
          </w:p>
        </w:tc>
      </w:tr>
      <w:tr w:rsidR="00087C96" w:rsidRPr="009D5770" w14:paraId="76DCB860" w14:textId="77777777" w:rsidTr="00087C96">
        <w:trPr>
          <w:cantSplit/>
        </w:trPr>
        <w:tc>
          <w:tcPr>
            <w:tcW w:w="1440" w:type="dxa"/>
            <w:tcBorders>
              <w:left w:val="single" w:sz="6" w:space="0" w:color="auto"/>
            </w:tcBorders>
          </w:tcPr>
          <w:p w14:paraId="76DCB85D" w14:textId="77777777" w:rsidR="00087C96" w:rsidRPr="009D5770" w:rsidRDefault="00087C96" w:rsidP="00087C96">
            <w:pPr>
              <w:suppressAutoHyphens/>
              <w:jc w:val="both"/>
              <w:rPr>
                <w:spacing w:val="-2"/>
                <w:sz w:val="20"/>
                <w:szCs w:val="20"/>
                <w:lang w:val="en-US"/>
              </w:rPr>
            </w:pPr>
          </w:p>
        </w:tc>
        <w:tc>
          <w:tcPr>
            <w:tcW w:w="7650" w:type="dxa"/>
            <w:gridSpan w:val="2"/>
            <w:tcBorders>
              <w:top w:val="single" w:sz="6" w:space="0" w:color="auto"/>
              <w:left w:val="single" w:sz="6" w:space="0" w:color="auto"/>
              <w:right w:val="single" w:sz="6" w:space="0" w:color="auto"/>
            </w:tcBorders>
          </w:tcPr>
          <w:p w14:paraId="76DCB85E" w14:textId="77777777" w:rsidR="00087C96" w:rsidRPr="009D5770" w:rsidRDefault="00087C96" w:rsidP="00087C96">
            <w:pPr>
              <w:suppressAutoHyphens/>
              <w:jc w:val="both"/>
              <w:rPr>
                <w:spacing w:val="-2"/>
                <w:sz w:val="20"/>
                <w:szCs w:val="20"/>
              </w:rPr>
            </w:pPr>
            <w:r>
              <w:rPr>
                <w:sz w:val="20"/>
              </w:rPr>
              <w:t>Adresse du propriétaire</w:t>
            </w:r>
          </w:p>
          <w:p w14:paraId="76DCB85F" w14:textId="77777777" w:rsidR="00087C96" w:rsidRPr="009D5770" w:rsidRDefault="00087C96" w:rsidP="00087C96">
            <w:pPr>
              <w:suppressAutoHyphens/>
              <w:jc w:val="both"/>
              <w:rPr>
                <w:spacing w:val="-2"/>
                <w:sz w:val="20"/>
                <w:szCs w:val="20"/>
                <w:lang w:val="en-US"/>
              </w:rPr>
            </w:pPr>
          </w:p>
        </w:tc>
      </w:tr>
      <w:tr w:rsidR="00087C96" w:rsidRPr="009D5770" w14:paraId="76DCB863" w14:textId="77777777" w:rsidTr="00087C96">
        <w:trPr>
          <w:cantSplit/>
        </w:trPr>
        <w:tc>
          <w:tcPr>
            <w:tcW w:w="1440" w:type="dxa"/>
            <w:tcBorders>
              <w:left w:val="single" w:sz="6" w:space="0" w:color="auto"/>
            </w:tcBorders>
          </w:tcPr>
          <w:p w14:paraId="76DCB861" w14:textId="77777777" w:rsidR="00087C96" w:rsidRPr="009D5770" w:rsidRDefault="00087C96" w:rsidP="00087C96">
            <w:pPr>
              <w:suppressAutoHyphens/>
              <w:jc w:val="both"/>
              <w:rPr>
                <w:spacing w:val="-2"/>
                <w:sz w:val="20"/>
                <w:szCs w:val="20"/>
                <w:lang w:val="en-US"/>
              </w:rPr>
            </w:pPr>
          </w:p>
        </w:tc>
        <w:tc>
          <w:tcPr>
            <w:tcW w:w="7650" w:type="dxa"/>
            <w:gridSpan w:val="2"/>
            <w:tcBorders>
              <w:left w:val="single" w:sz="6" w:space="0" w:color="auto"/>
              <w:right w:val="single" w:sz="6" w:space="0" w:color="auto"/>
            </w:tcBorders>
          </w:tcPr>
          <w:p w14:paraId="76DCB862" w14:textId="77777777" w:rsidR="00087C96" w:rsidRPr="009D5770" w:rsidRDefault="00087C96" w:rsidP="00087C96">
            <w:pPr>
              <w:suppressAutoHyphens/>
              <w:jc w:val="both"/>
              <w:rPr>
                <w:spacing w:val="-2"/>
                <w:sz w:val="20"/>
                <w:szCs w:val="20"/>
                <w:lang w:val="en-US"/>
              </w:rPr>
            </w:pPr>
          </w:p>
        </w:tc>
      </w:tr>
      <w:tr w:rsidR="00087C96" w:rsidRPr="009D5770" w14:paraId="76DCB867" w14:textId="77777777" w:rsidTr="00087C96">
        <w:trPr>
          <w:cantSplit/>
        </w:trPr>
        <w:tc>
          <w:tcPr>
            <w:tcW w:w="1440" w:type="dxa"/>
            <w:tcBorders>
              <w:left w:val="single" w:sz="6" w:space="0" w:color="auto"/>
            </w:tcBorders>
          </w:tcPr>
          <w:p w14:paraId="76DCB864" w14:textId="77777777" w:rsidR="00087C96" w:rsidRPr="009D5770" w:rsidRDefault="00087C96" w:rsidP="00087C96">
            <w:pPr>
              <w:suppressAutoHyphens/>
              <w:jc w:val="both"/>
              <w:rPr>
                <w:spacing w:val="-2"/>
                <w:sz w:val="20"/>
                <w:szCs w:val="20"/>
                <w:lang w:val="en-US"/>
              </w:rPr>
            </w:pPr>
          </w:p>
        </w:tc>
        <w:tc>
          <w:tcPr>
            <w:tcW w:w="3960" w:type="dxa"/>
            <w:tcBorders>
              <w:top w:val="single" w:sz="6" w:space="0" w:color="auto"/>
              <w:left w:val="single" w:sz="6" w:space="0" w:color="auto"/>
            </w:tcBorders>
          </w:tcPr>
          <w:p w14:paraId="76DCB865" w14:textId="77777777" w:rsidR="00087C96" w:rsidRPr="009D5770" w:rsidRDefault="00087C96" w:rsidP="00087C96">
            <w:pPr>
              <w:suppressAutoHyphens/>
              <w:jc w:val="both"/>
              <w:rPr>
                <w:spacing w:val="-2"/>
                <w:sz w:val="20"/>
                <w:szCs w:val="20"/>
              </w:rPr>
            </w:pPr>
            <w:r>
              <w:rPr>
                <w:sz w:val="20"/>
              </w:rPr>
              <w:t>Téléphone</w:t>
            </w:r>
          </w:p>
        </w:tc>
        <w:tc>
          <w:tcPr>
            <w:tcW w:w="3690" w:type="dxa"/>
            <w:tcBorders>
              <w:top w:val="single" w:sz="6" w:space="0" w:color="auto"/>
              <w:left w:val="single" w:sz="6" w:space="0" w:color="auto"/>
              <w:right w:val="single" w:sz="6" w:space="0" w:color="auto"/>
            </w:tcBorders>
          </w:tcPr>
          <w:p w14:paraId="76DCB866" w14:textId="77777777" w:rsidR="00087C96" w:rsidRPr="009D5770" w:rsidRDefault="00087C96" w:rsidP="00087C96">
            <w:pPr>
              <w:suppressAutoHyphens/>
              <w:jc w:val="both"/>
              <w:rPr>
                <w:spacing w:val="-2"/>
                <w:sz w:val="20"/>
                <w:szCs w:val="20"/>
              </w:rPr>
            </w:pPr>
            <w:r>
              <w:rPr>
                <w:sz w:val="20"/>
              </w:rPr>
              <w:t>Nom du contact et fonction</w:t>
            </w:r>
          </w:p>
        </w:tc>
      </w:tr>
      <w:tr w:rsidR="00087C96" w:rsidRPr="009D5770" w14:paraId="76DCB86B" w14:textId="77777777" w:rsidTr="00087C96">
        <w:trPr>
          <w:cantSplit/>
        </w:trPr>
        <w:tc>
          <w:tcPr>
            <w:tcW w:w="1440" w:type="dxa"/>
            <w:tcBorders>
              <w:left w:val="single" w:sz="6" w:space="0" w:color="auto"/>
            </w:tcBorders>
          </w:tcPr>
          <w:p w14:paraId="76DCB868" w14:textId="77777777" w:rsidR="00087C96" w:rsidRPr="007244CA" w:rsidRDefault="00087C96" w:rsidP="00087C96">
            <w:pPr>
              <w:suppressAutoHyphens/>
              <w:jc w:val="both"/>
              <w:rPr>
                <w:spacing w:val="-2"/>
                <w:sz w:val="20"/>
                <w:szCs w:val="20"/>
              </w:rPr>
            </w:pPr>
          </w:p>
        </w:tc>
        <w:tc>
          <w:tcPr>
            <w:tcW w:w="3960" w:type="dxa"/>
            <w:tcBorders>
              <w:top w:val="single" w:sz="6" w:space="0" w:color="auto"/>
              <w:left w:val="single" w:sz="6" w:space="0" w:color="auto"/>
            </w:tcBorders>
          </w:tcPr>
          <w:p w14:paraId="76DCB869" w14:textId="77777777" w:rsidR="00087C96" w:rsidRPr="009D5770" w:rsidRDefault="00087C96" w:rsidP="00087C96">
            <w:pPr>
              <w:suppressAutoHyphens/>
              <w:jc w:val="both"/>
              <w:rPr>
                <w:spacing w:val="-2"/>
                <w:sz w:val="20"/>
                <w:szCs w:val="20"/>
              </w:rPr>
            </w:pPr>
            <w:r>
              <w:rPr>
                <w:sz w:val="20"/>
              </w:rPr>
              <w:t>Télécopie</w:t>
            </w:r>
          </w:p>
        </w:tc>
        <w:tc>
          <w:tcPr>
            <w:tcW w:w="3690" w:type="dxa"/>
            <w:tcBorders>
              <w:top w:val="single" w:sz="6" w:space="0" w:color="auto"/>
              <w:left w:val="single" w:sz="6" w:space="0" w:color="auto"/>
              <w:right w:val="single" w:sz="6" w:space="0" w:color="auto"/>
            </w:tcBorders>
          </w:tcPr>
          <w:p w14:paraId="76DCB86A" w14:textId="77777777" w:rsidR="00087C96" w:rsidRPr="009D5770" w:rsidRDefault="00087C96" w:rsidP="00087C96">
            <w:pPr>
              <w:suppressAutoHyphens/>
              <w:jc w:val="both"/>
              <w:rPr>
                <w:spacing w:val="-2"/>
                <w:sz w:val="20"/>
                <w:szCs w:val="20"/>
              </w:rPr>
            </w:pPr>
            <w:r>
              <w:rPr>
                <w:sz w:val="20"/>
              </w:rPr>
              <w:t>Télex</w:t>
            </w:r>
          </w:p>
        </w:tc>
      </w:tr>
      <w:tr w:rsidR="00087C96" w:rsidRPr="009D5770" w14:paraId="76DCB86F" w14:textId="77777777" w:rsidTr="00087C96">
        <w:trPr>
          <w:cantSplit/>
        </w:trPr>
        <w:tc>
          <w:tcPr>
            <w:tcW w:w="1440" w:type="dxa"/>
            <w:tcBorders>
              <w:top w:val="single" w:sz="6" w:space="0" w:color="auto"/>
              <w:left w:val="single" w:sz="6" w:space="0" w:color="auto"/>
            </w:tcBorders>
          </w:tcPr>
          <w:p w14:paraId="76DCB86C" w14:textId="77777777" w:rsidR="00087C96" w:rsidRPr="009D5770" w:rsidRDefault="00087C96" w:rsidP="00087C96">
            <w:pPr>
              <w:suppressAutoHyphens/>
              <w:jc w:val="both"/>
              <w:rPr>
                <w:spacing w:val="-2"/>
                <w:sz w:val="20"/>
                <w:szCs w:val="20"/>
              </w:rPr>
            </w:pPr>
            <w:r>
              <w:rPr>
                <w:sz w:val="20"/>
              </w:rPr>
              <w:t>Accords</w:t>
            </w:r>
          </w:p>
        </w:tc>
        <w:tc>
          <w:tcPr>
            <w:tcW w:w="7650" w:type="dxa"/>
            <w:gridSpan w:val="2"/>
            <w:tcBorders>
              <w:top w:val="single" w:sz="6" w:space="0" w:color="auto"/>
              <w:left w:val="single" w:sz="6" w:space="0" w:color="auto"/>
              <w:right w:val="single" w:sz="6" w:space="0" w:color="auto"/>
            </w:tcBorders>
          </w:tcPr>
          <w:p w14:paraId="76DCB86D" w14:textId="77777777" w:rsidR="00087C96" w:rsidRPr="009D5770" w:rsidRDefault="00087C96" w:rsidP="00087C96">
            <w:pPr>
              <w:suppressAutoHyphens/>
              <w:jc w:val="both"/>
              <w:rPr>
                <w:spacing w:val="-2"/>
                <w:sz w:val="20"/>
                <w:szCs w:val="20"/>
              </w:rPr>
            </w:pPr>
            <w:r>
              <w:rPr>
                <w:sz w:val="20"/>
              </w:rPr>
              <w:t>Informations sur les contrats de location/de prise à bail/de fabrication propres au projet</w:t>
            </w:r>
          </w:p>
          <w:p w14:paraId="76DCB86E" w14:textId="77777777" w:rsidR="00087C96" w:rsidRPr="007244CA" w:rsidRDefault="00087C96" w:rsidP="00087C96">
            <w:pPr>
              <w:suppressAutoHyphens/>
              <w:jc w:val="both"/>
              <w:rPr>
                <w:spacing w:val="-2"/>
                <w:sz w:val="20"/>
                <w:szCs w:val="20"/>
              </w:rPr>
            </w:pPr>
          </w:p>
        </w:tc>
      </w:tr>
      <w:tr w:rsidR="00087C96" w:rsidRPr="009D5770" w14:paraId="76DCB872" w14:textId="77777777" w:rsidTr="00087C96">
        <w:trPr>
          <w:cantSplit/>
        </w:trPr>
        <w:tc>
          <w:tcPr>
            <w:tcW w:w="1440" w:type="dxa"/>
            <w:tcBorders>
              <w:top w:val="dotted" w:sz="4" w:space="0" w:color="auto"/>
              <w:left w:val="single" w:sz="6" w:space="0" w:color="auto"/>
              <w:bottom w:val="dotted" w:sz="4" w:space="0" w:color="auto"/>
            </w:tcBorders>
          </w:tcPr>
          <w:p w14:paraId="76DCB870" w14:textId="77777777" w:rsidR="00087C96" w:rsidRPr="007244CA" w:rsidRDefault="00087C96" w:rsidP="00087C96">
            <w:pPr>
              <w:suppressAutoHyphens/>
              <w:jc w:val="both"/>
              <w:rPr>
                <w:i/>
                <w:spacing w:val="-2"/>
                <w:sz w:val="20"/>
                <w:szCs w:val="20"/>
              </w:rPr>
            </w:pPr>
          </w:p>
        </w:tc>
        <w:tc>
          <w:tcPr>
            <w:tcW w:w="7650" w:type="dxa"/>
            <w:gridSpan w:val="2"/>
            <w:tcBorders>
              <w:top w:val="dotted" w:sz="4" w:space="0" w:color="auto"/>
              <w:left w:val="single" w:sz="6" w:space="0" w:color="auto"/>
              <w:bottom w:val="dotted" w:sz="4" w:space="0" w:color="auto"/>
              <w:right w:val="single" w:sz="6" w:space="0" w:color="auto"/>
            </w:tcBorders>
          </w:tcPr>
          <w:p w14:paraId="76DCB871" w14:textId="77777777" w:rsidR="00087C96" w:rsidRPr="007244CA" w:rsidRDefault="00087C96" w:rsidP="00087C96">
            <w:pPr>
              <w:suppressAutoHyphens/>
              <w:jc w:val="both"/>
              <w:rPr>
                <w:spacing w:val="-2"/>
                <w:sz w:val="20"/>
                <w:szCs w:val="20"/>
              </w:rPr>
            </w:pPr>
          </w:p>
        </w:tc>
      </w:tr>
      <w:tr w:rsidR="00087C96" w:rsidRPr="009D5770" w14:paraId="76DCB875" w14:textId="77777777" w:rsidTr="00087C96">
        <w:trPr>
          <w:cantSplit/>
        </w:trPr>
        <w:tc>
          <w:tcPr>
            <w:tcW w:w="1440" w:type="dxa"/>
            <w:tcBorders>
              <w:left w:val="single" w:sz="6" w:space="0" w:color="auto"/>
              <w:bottom w:val="single" w:sz="6" w:space="0" w:color="auto"/>
            </w:tcBorders>
          </w:tcPr>
          <w:p w14:paraId="76DCB873" w14:textId="77777777" w:rsidR="00087C96" w:rsidRPr="007244CA" w:rsidRDefault="00087C96" w:rsidP="00087C96">
            <w:pPr>
              <w:suppressAutoHyphens/>
              <w:jc w:val="both"/>
              <w:rPr>
                <w:i/>
                <w:spacing w:val="-2"/>
                <w:sz w:val="20"/>
                <w:szCs w:val="20"/>
              </w:rPr>
            </w:pPr>
          </w:p>
        </w:tc>
        <w:tc>
          <w:tcPr>
            <w:tcW w:w="7650" w:type="dxa"/>
            <w:gridSpan w:val="2"/>
            <w:tcBorders>
              <w:left w:val="single" w:sz="6" w:space="0" w:color="auto"/>
              <w:bottom w:val="single" w:sz="6" w:space="0" w:color="auto"/>
              <w:right w:val="single" w:sz="6" w:space="0" w:color="auto"/>
            </w:tcBorders>
          </w:tcPr>
          <w:p w14:paraId="76DCB874" w14:textId="77777777" w:rsidR="00087C96" w:rsidRPr="007244CA" w:rsidRDefault="00087C96" w:rsidP="00087C96">
            <w:pPr>
              <w:suppressAutoHyphens/>
              <w:jc w:val="both"/>
              <w:rPr>
                <w:spacing w:val="-2"/>
                <w:sz w:val="20"/>
                <w:szCs w:val="20"/>
              </w:rPr>
            </w:pPr>
          </w:p>
        </w:tc>
      </w:tr>
    </w:tbl>
    <w:p w14:paraId="76DCB876" w14:textId="77777777" w:rsidR="00087C96" w:rsidRPr="007244CA" w:rsidRDefault="00087C96" w:rsidP="00087C96">
      <w:pPr>
        <w:jc w:val="both"/>
        <w:rPr>
          <w:sz w:val="20"/>
          <w:szCs w:val="20"/>
        </w:rPr>
      </w:pPr>
    </w:p>
    <w:p w14:paraId="76DCB877" w14:textId="07054296" w:rsidR="00087C96" w:rsidRPr="007244CA" w:rsidRDefault="00087C96" w:rsidP="00087C96">
      <w:pPr>
        <w:jc w:val="both"/>
        <w:rPr>
          <w:b/>
          <w:szCs w:val="20"/>
        </w:rPr>
      </w:pPr>
    </w:p>
    <w:p w14:paraId="76DCB878" w14:textId="2712A81D" w:rsidR="00087C96" w:rsidRPr="009D5770" w:rsidRDefault="001F5C9A" w:rsidP="002E3829">
      <w:pPr>
        <w:pStyle w:val="Heading4BSF"/>
        <w:rPr>
          <w:rFonts w:ascii="Times New Roman" w:hAnsi="Times New Roman"/>
        </w:rPr>
      </w:pPr>
      <w:bookmarkStart w:id="2112" w:name="_Toc308967758"/>
      <w:bookmarkStart w:id="2113" w:name="_Toc31861731"/>
      <w:bookmarkStart w:id="2114" w:name="_Toc38710420"/>
      <w:bookmarkStart w:id="2115" w:name="_Toc54328508"/>
      <w:bookmarkStart w:id="2116" w:name="_Toc54427740"/>
      <w:bookmarkStart w:id="2117" w:name="_Toc54428176"/>
      <w:bookmarkStart w:id="2118" w:name="_Toc54790168"/>
      <w:bookmarkStart w:id="2119" w:name="_Toc54820758"/>
      <w:bookmarkStart w:id="2120" w:name="_Toc54821169"/>
      <w:r>
        <w:rPr>
          <w:rFonts w:ascii="Times New Roman" w:hAnsi="Times New Roman"/>
        </w:rPr>
        <w:lastRenderedPageBreak/>
        <w:t xml:space="preserve"> </w:t>
      </w:r>
      <w:bookmarkStart w:id="2121" w:name="_Toc57157028"/>
      <w:r>
        <w:rPr>
          <w:rFonts w:ascii="Times New Roman" w:hAnsi="Times New Roman"/>
        </w:rPr>
        <w:t>Formulaire TECH-7 : CV des membres du Personnel clé :</w:t>
      </w:r>
      <w:bookmarkEnd w:id="2112"/>
      <w:bookmarkEnd w:id="2113"/>
      <w:bookmarkEnd w:id="2114"/>
      <w:bookmarkEnd w:id="2115"/>
      <w:bookmarkEnd w:id="2116"/>
      <w:bookmarkEnd w:id="2117"/>
      <w:bookmarkEnd w:id="2118"/>
      <w:bookmarkEnd w:id="2119"/>
      <w:bookmarkEnd w:id="2120"/>
      <w:bookmarkEnd w:id="2121"/>
      <w:r>
        <w:rPr>
          <w:rFonts w:ascii="Times New Roman" w:hAnsi="Times New Roman"/>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087C96" w:rsidRPr="009D5770" w14:paraId="76DCB87C" w14:textId="77777777" w:rsidTr="00087C96">
        <w:trPr>
          <w:cantSplit/>
        </w:trPr>
        <w:tc>
          <w:tcPr>
            <w:tcW w:w="9090" w:type="dxa"/>
            <w:tcBorders>
              <w:top w:val="single" w:sz="6" w:space="0" w:color="auto"/>
              <w:left w:val="single" w:sz="6" w:space="0" w:color="auto"/>
              <w:bottom w:val="single" w:sz="6" w:space="0" w:color="auto"/>
              <w:right w:val="single" w:sz="6" w:space="0" w:color="auto"/>
            </w:tcBorders>
          </w:tcPr>
          <w:p w14:paraId="76DCB87B" w14:textId="1D522527" w:rsidR="00087C96" w:rsidRPr="009D5770" w:rsidRDefault="00087C96" w:rsidP="00087C96">
            <w:pPr>
              <w:suppressAutoHyphens/>
              <w:jc w:val="both"/>
              <w:rPr>
                <w:bCs/>
                <w:iCs/>
                <w:spacing w:val="-2"/>
                <w:sz w:val="20"/>
                <w:szCs w:val="20"/>
              </w:rPr>
            </w:pPr>
            <w:r>
              <w:rPr>
                <w:sz w:val="20"/>
              </w:rPr>
              <w:t>Nom de l’Offrant</w:t>
            </w:r>
          </w:p>
        </w:tc>
      </w:tr>
    </w:tbl>
    <w:p w14:paraId="76DCB87D" w14:textId="77777777" w:rsidR="00087C96" w:rsidRPr="009D5770" w:rsidRDefault="00087C96" w:rsidP="00087C96">
      <w:pPr>
        <w:suppressAutoHyphens/>
        <w:jc w:val="both"/>
        <w:rPr>
          <w:bCs/>
          <w:iCs/>
          <w:spacing w:val="-2"/>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9D5770" w14:paraId="76DCB880" w14:textId="77777777" w:rsidTr="00087C96">
        <w:trPr>
          <w:cantSplit/>
        </w:trPr>
        <w:tc>
          <w:tcPr>
            <w:tcW w:w="9090" w:type="dxa"/>
            <w:gridSpan w:val="3"/>
            <w:tcBorders>
              <w:top w:val="single" w:sz="6" w:space="0" w:color="auto"/>
              <w:left w:val="single" w:sz="6" w:space="0" w:color="auto"/>
              <w:right w:val="single" w:sz="6" w:space="0" w:color="auto"/>
            </w:tcBorders>
          </w:tcPr>
          <w:p w14:paraId="76DCB87E" w14:textId="77777777" w:rsidR="00087C96" w:rsidRPr="009D5770" w:rsidRDefault="00087C96" w:rsidP="00087C96">
            <w:pPr>
              <w:suppressAutoHyphens/>
              <w:jc w:val="both"/>
              <w:rPr>
                <w:bCs/>
                <w:iCs/>
                <w:spacing w:val="-2"/>
                <w:sz w:val="20"/>
                <w:szCs w:val="20"/>
              </w:rPr>
            </w:pPr>
            <w:r>
              <w:rPr>
                <w:sz w:val="20"/>
              </w:rPr>
              <w:t>Fonction</w:t>
            </w:r>
          </w:p>
          <w:p w14:paraId="76DCB87F" w14:textId="77777777" w:rsidR="00087C96" w:rsidRPr="009D5770" w:rsidRDefault="00087C96" w:rsidP="00087C96">
            <w:pPr>
              <w:tabs>
                <w:tab w:val="left" w:pos="1638"/>
                <w:tab w:val="left" w:pos="1998"/>
              </w:tabs>
              <w:suppressAutoHyphens/>
              <w:ind w:left="378" w:hanging="378"/>
              <w:jc w:val="both"/>
              <w:rPr>
                <w:bCs/>
                <w:iCs/>
                <w:spacing w:val="-2"/>
                <w:sz w:val="20"/>
                <w:szCs w:val="20"/>
                <w:lang w:val="en-US"/>
              </w:rPr>
            </w:pPr>
          </w:p>
        </w:tc>
      </w:tr>
      <w:tr w:rsidR="00087C96" w:rsidRPr="009D5770" w14:paraId="76DCB885" w14:textId="77777777" w:rsidTr="00087C96">
        <w:trPr>
          <w:cantSplit/>
        </w:trPr>
        <w:tc>
          <w:tcPr>
            <w:tcW w:w="1440" w:type="dxa"/>
            <w:tcBorders>
              <w:top w:val="single" w:sz="6" w:space="0" w:color="auto"/>
              <w:left w:val="single" w:sz="6" w:space="0" w:color="auto"/>
            </w:tcBorders>
          </w:tcPr>
          <w:p w14:paraId="76DCB881" w14:textId="77777777" w:rsidR="00087C96" w:rsidRPr="009D5770" w:rsidRDefault="00087C96" w:rsidP="00087C96">
            <w:pPr>
              <w:suppressAutoHyphens/>
              <w:jc w:val="both"/>
              <w:rPr>
                <w:bCs/>
                <w:iCs/>
                <w:spacing w:val="-2"/>
                <w:sz w:val="20"/>
                <w:szCs w:val="20"/>
              </w:rPr>
            </w:pPr>
            <w:r>
              <w:rPr>
                <w:sz w:val="20"/>
              </w:rPr>
              <w:t>Renseignements personnels</w:t>
            </w:r>
          </w:p>
        </w:tc>
        <w:tc>
          <w:tcPr>
            <w:tcW w:w="3960" w:type="dxa"/>
            <w:tcBorders>
              <w:top w:val="single" w:sz="6" w:space="0" w:color="auto"/>
              <w:left w:val="single" w:sz="6" w:space="0" w:color="auto"/>
            </w:tcBorders>
          </w:tcPr>
          <w:p w14:paraId="76DCB882" w14:textId="77777777" w:rsidR="00087C96" w:rsidRPr="009D5770" w:rsidRDefault="00087C96" w:rsidP="00087C96">
            <w:pPr>
              <w:suppressAutoHyphens/>
              <w:jc w:val="both"/>
              <w:rPr>
                <w:bCs/>
                <w:iCs/>
                <w:spacing w:val="-2"/>
                <w:sz w:val="20"/>
                <w:szCs w:val="20"/>
              </w:rPr>
            </w:pPr>
            <w:r>
              <w:rPr>
                <w:sz w:val="20"/>
              </w:rPr>
              <w:t xml:space="preserve">Nom </w:t>
            </w:r>
          </w:p>
          <w:p w14:paraId="76DCB883" w14:textId="77777777" w:rsidR="00087C96" w:rsidRPr="009D5770" w:rsidRDefault="00087C96" w:rsidP="00087C96">
            <w:pPr>
              <w:suppressAutoHyphens/>
              <w:jc w:val="both"/>
              <w:rPr>
                <w:bCs/>
                <w:iCs/>
                <w:spacing w:val="-2"/>
                <w:sz w:val="20"/>
                <w:szCs w:val="20"/>
                <w:lang w:val="en-US"/>
              </w:rPr>
            </w:pPr>
          </w:p>
        </w:tc>
        <w:tc>
          <w:tcPr>
            <w:tcW w:w="3690" w:type="dxa"/>
            <w:tcBorders>
              <w:top w:val="single" w:sz="6" w:space="0" w:color="auto"/>
              <w:left w:val="single" w:sz="6" w:space="0" w:color="auto"/>
              <w:right w:val="single" w:sz="6" w:space="0" w:color="auto"/>
            </w:tcBorders>
          </w:tcPr>
          <w:p w14:paraId="76DCB884" w14:textId="77777777" w:rsidR="00087C96" w:rsidRPr="009D5770" w:rsidRDefault="00087C96" w:rsidP="00087C96">
            <w:pPr>
              <w:suppressAutoHyphens/>
              <w:jc w:val="both"/>
              <w:rPr>
                <w:bCs/>
                <w:iCs/>
                <w:spacing w:val="-2"/>
                <w:sz w:val="20"/>
                <w:szCs w:val="20"/>
              </w:rPr>
            </w:pPr>
            <w:r>
              <w:rPr>
                <w:sz w:val="20"/>
              </w:rPr>
              <w:t>Date de naissance</w:t>
            </w:r>
          </w:p>
        </w:tc>
      </w:tr>
      <w:tr w:rsidR="00087C96" w:rsidRPr="009D5770" w14:paraId="76DCB889" w14:textId="77777777" w:rsidTr="00087C96">
        <w:trPr>
          <w:cantSplit/>
        </w:trPr>
        <w:tc>
          <w:tcPr>
            <w:tcW w:w="1440" w:type="dxa"/>
            <w:tcBorders>
              <w:left w:val="single" w:sz="6" w:space="0" w:color="auto"/>
            </w:tcBorders>
          </w:tcPr>
          <w:p w14:paraId="76DCB886" w14:textId="77777777" w:rsidR="00087C96" w:rsidRPr="009D5770" w:rsidRDefault="00087C96" w:rsidP="00087C96">
            <w:pPr>
              <w:suppressAutoHyphens/>
              <w:jc w:val="both"/>
              <w:rPr>
                <w:bCs/>
                <w:iCs/>
                <w:spacing w:val="-2"/>
                <w:sz w:val="20"/>
                <w:szCs w:val="20"/>
                <w:lang w:val="en-US"/>
              </w:rPr>
            </w:pPr>
          </w:p>
        </w:tc>
        <w:tc>
          <w:tcPr>
            <w:tcW w:w="7650" w:type="dxa"/>
            <w:gridSpan w:val="2"/>
            <w:tcBorders>
              <w:top w:val="single" w:sz="6" w:space="0" w:color="auto"/>
              <w:left w:val="single" w:sz="6" w:space="0" w:color="auto"/>
              <w:right w:val="single" w:sz="6" w:space="0" w:color="auto"/>
            </w:tcBorders>
          </w:tcPr>
          <w:p w14:paraId="76DCB887" w14:textId="77777777" w:rsidR="00087C96" w:rsidRPr="009D5770" w:rsidRDefault="00087C96" w:rsidP="00087C96">
            <w:pPr>
              <w:suppressAutoHyphens/>
              <w:jc w:val="both"/>
              <w:rPr>
                <w:bCs/>
                <w:iCs/>
                <w:spacing w:val="-2"/>
                <w:sz w:val="20"/>
                <w:szCs w:val="20"/>
              </w:rPr>
            </w:pPr>
            <w:r>
              <w:rPr>
                <w:sz w:val="20"/>
              </w:rPr>
              <w:t>Qualifications professionnelles</w:t>
            </w:r>
          </w:p>
          <w:p w14:paraId="76DCB888" w14:textId="77777777" w:rsidR="00087C96" w:rsidRPr="009D5770" w:rsidRDefault="00087C96" w:rsidP="00087C96">
            <w:pPr>
              <w:suppressAutoHyphens/>
              <w:jc w:val="both"/>
              <w:rPr>
                <w:bCs/>
                <w:iCs/>
                <w:spacing w:val="-2"/>
                <w:sz w:val="20"/>
                <w:szCs w:val="20"/>
                <w:lang w:val="en-US"/>
              </w:rPr>
            </w:pPr>
          </w:p>
        </w:tc>
      </w:tr>
      <w:tr w:rsidR="00087C96" w:rsidRPr="009D5770" w14:paraId="76DCB88D" w14:textId="77777777" w:rsidTr="00087C96">
        <w:trPr>
          <w:cantSplit/>
        </w:trPr>
        <w:tc>
          <w:tcPr>
            <w:tcW w:w="1440" w:type="dxa"/>
            <w:tcBorders>
              <w:top w:val="single" w:sz="6" w:space="0" w:color="auto"/>
              <w:left w:val="single" w:sz="6" w:space="0" w:color="auto"/>
            </w:tcBorders>
          </w:tcPr>
          <w:p w14:paraId="76DCB88A" w14:textId="77777777" w:rsidR="00087C96" w:rsidRPr="009D5770" w:rsidRDefault="00087C96" w:rsidP="00087C96">
            <w:pPr>
              <w:suppressAutoHyphens/>
              <w:jc w:val="both"/>
              <w:rPr>
                <w:bCs/>
                <w:iCs/>
                <w:spacing w:val="-2"/>
                <w:sz w:val="20"/>
                <w:szCs w:val="20"/>
              </w:rPr>
            </w:pPr>
            <w:r>
              <w:rPr>
                <w:sz w:val="20"/>
              </w:rPr>
              <w:t>Employeur actuel</w:t>
            </w:r>
          </w:p>
        </w:tc>
        <w:tc>
          <w:tcPr>
            <w:tcW w:w="7650" w:type="dxa"/>
            <w:gridSpan w:val="2"/>
            <w:tcBorders>
              <w:top w:val="single" w:sz="6" w:space="0" w:color="auto"/>
              <w:left w:val="single" w:sz="6" w:space="0" w:color="auto"/>
              <w:right w:val="single" w:sz="6" w:space="0" w:color="auto"/>
            </w:tcBorders>
          </w:tcPr>
          <w:p w14:paraId="76DCB88B" w14:textId="77777777" w:rsidR="00087C96" w:rsidRPr="009D5770" w:rsidRDefault="00087C96" w:rsidP="00087C96">
            <w:pPr>
              <w:suppressAutoHyphens/>
              <w:jc w:val="both"/>
              <w:rPr>
                <w:bCs/>
                <w:iCs/>
                <w:spacing w:val="-2"/>
                <w:sz w:val="20"/>
                <w:szCs w:val="20"/>
              </w:rPr>
            </w:pPr>
            <w:r>
              <w:rPr>
                <w:sz w:val="20"/>
              </w:rPr>
              <w:t>Nom de l’employeur</w:t>
            </w:r>
          </w:p>
          <w:p w14:paraId="76DCB88C" w14:textId="77777777" w:rsidR="00087C96" w:rsidRPr="009D5770" w:rsidRDefault="00087C96" w:rsidP="00087C96">
            <w:pPr>
              <w:suppressAutoHyphens/>
              <w:jc w:val="both"/>
              <w:rPr>
                <w:bCs/>
                <w:iCs/>
                <w:spacing w:val="-2"/>
                <w:sz w:val="20"/>
                <w:szCs w:val="20"/>
                <w:lang w:val="en-US"/>
              </w:rPr>
            </w:pPr>
          </w:p>
        </w:tc>
      </w:tr>
      <w:tr w:rsidR="00087C96" w:rsidRPr="009D5770" w14:paraId="76DCB891" w14:textId="77777777" w:rsidTr="00087C96">
        <w:trPr>
          <w:cantSplit/>
        </w:trPr>
        <w:tc>
          <w:tcPr>
            <w:tcW w:w="1440" w:type="dxa"/>
            <w:tcBorders>
              <w:left w:val="single" w:sz="6" w:space="0" w:color="auto"/>
            </w:tcBorders>
          </w:tcPr>
          <w:p w14:paraId="76DCB88E" w14:textId="77777777" w:rsidR="00087C96" w:rsidRPr="009D5770" w:rsidRDefault="00087C96" w:rsidP="00087C96">
            <w:pPr>
              <w:suppressAutoHyphens/>
              <w:jc w:val="both"/>
              <w:rPr>
                <w:bCs/>
                <w:iCs/>
                <w:spacing w:val="-2"/>
                <w:sz w:val="20"/>
                <w:szCs w:val="20"/>
                <w:lang w:val="en-US"/>
              </w:rPr>
            </w:pPr>
          </w:p>
        </w:tc>
        <w:tc>
          <w:tcPr>
            <w:tcW w:w="7650" w:type="dxa"/>
            <w:gridSpan w:val="2"/>
            <w:tcBorders>
              <w:top w:val="single" w:sz="6" w:space="0" w:color="auto"/>
              <w:left w:val="single" w:sz="6" w:space="0" w:color="auto"/>
              <w:right w:val="single" w:sz="6" w:space="0" w:color="auto"/>
            </w:tcBorders>
          </w:tcPr>
          <w:p w14:paraId="76DCB88F" w14:textId="77777777" w:rsidR="00087C96" w:rsidRPr="009D5770" w:rsidRDefault="00087C96" w:rsidP="00087C96">
            <w:pPr>
              <w:suppressAutoHyphens/>
              <w:jc w:val="both"/>
              <w:rPr>
                <w:bCs/>
                <w:iCs/>
                <w:spacing w:val="-2"/>
                <w:sz w:val="20"/>
                <w:szCs w:val="20"/>
              </w:rPr>
            </w:pPr>
            <w:r>
              <w:rPr>
                <w:sz w:val="20"/>
              </w:rPr>
              <w:t>Adresse de l’employeur</w:t>
            </w:r>
          </w:p>
          <w:p w14:paraId="76DCB890" w14:textId="77777777" w:rsidR="00087C96" w:rsidRPr="009D5770" w:rsidRDefault="00087C96" w:rsidP="00087C96">
            <w:pPr>
              <w:suppressAutoHyphens/>
              <w:jc w:val="both"/>
              <w:rPr>
                <w:bCs/>
                <w:iCs/>
                <w:spacing w:val="-2"/>
                <w:sz w:val="20"/>
                <w:szCs w:val="20"/>
                <w:lang w:val="en-US"/>
              </w:rPr>
            </w:pPr>
          </w:p>
        </w:tc>
      </w:tr>
      <w:tr w:rsidR="00087C96" w:rsidRPr="009D5770" w14:paraId="76DCB896" w14:textId="77777777" w:rsidTr="00087C96">
        <w:trPr>
          <w:cantSplit/>
        </w:trPr>
        <w:tc>
          <w:tcPr>
            <w:tcW w:w="1440" w:type="dxa"/>
            <w:tcBorders>
              <w:left w:val="single" w:sz="6" w:space="0" w:color="auto"/>
            </w:tcBorders>
          </w:tcPr>
          <w:p w14:paraId="76DCB892" w14:textId="77777777" w:rsidR="00087C96" w:rsidRPr="009D5770" w:rsidRDefault="00087C96" w:rsidP="00087C96">
            <w:pPr>
              <w:suppressAutoHyphens/>
              <w:jc w:val="both"/>
              <w:rPr>
                <w:bCs/>
                <w:iCs/>
                <w:spacing w:val="-2"/>
                <w:sz w:val="20"/>
                <w:szCs w:val="20"/>
                <w:lang w:val="en-US"/>
              </w:rPr>
            </w:pPr>
          </w:p>
        </w:tc>
        <w:tc>
          <w:tcPr>
            <w:tcW w:w="3960" w:type="dxa"/>
            <w:tcBorders>
              <w:top w:val="single" w:sz="6" w:space="0" w:color="auto"/>
              <w:left w:val="single" w:sz="6" w:space="0" w:color="auto"/>
            </w:tcBorders>
          </w:tcPr>
          <w:p w14:paraId="76DCB893" w14:textId="77777777" w:rsidR="00087C96" w:rsidRPr="009D5770" w:rsidRDefault="00087C96" w:rsidP="00087C96">
            <w:pPr>
              <w:suppressAutoHyphens/>
              <w:jc w:val="both"/>
              <w:rPr>
                <w:bCs/>
                <w:iCs/>
                <w:spacing w:val="-2"/>
                <w:sz w:val="20"/>
                <w:szCs w:val="20"/>
              </w:rPr>
            </w:pPr>
            <w:r>
              <w:rPr>
                <w:sz w:val="20"/>
              </w:rPr>
              <w:t>Téléphone</w:t>
            </w:r>
          </w:p>
          <w:p w14:paraId="76DCB894" w14:textId="77777777" w:rsidR="00087C96" w:rsidRPr="009D5770" w:rsidRDefault="00087C96" w:rsidP="00087C96">
            <w:pPr>
              <w:suppressAutoHyphens/>
              <w:jc w:val="both"/>
              <w:rPr>
                <w:bCs/>
                <w:iCs/>
                <w:spacing w:val="-2"/>
                <w:sz w:val="20"/>
                <w:szCs w:val="20"/>
                <w:lang w:val="en-US"/>
              </w:rPr>
            </w:pPr>
          </w:p>
        </w:tc>
        <w:tc>
          <w:tcPr>
            <w:tcW w:w="3690" w:type="dxa"/>
            <w:tcBorders>
              <w:top w:val="single" w:sz="6" w:space="0" w:color="auto"/>
              <w:left w:val="single" w:sz="6" w:space="0" w:color="auto"/>
              <w:right w:val="single" w:sz="6" w:space="0" w:color="auto"/>
            </w:tcBorders>
          </w:tcPr>
          <w:p w14:paraId="76DCB895" w14:textId="77777777" w:rsidR="00087C96" w:rsidRPr="009D5770" w:rsidRDefault="00087C96" w:rsidP="00087C96">
            <w:pPr>
              <w:suppressAutoHyphens/>
              <w:jc w:val="both"/>
              <w:rPr>
                <w:bCs/>
                <w:iCs/>
                <w:spacing w:val="-2"/>
                <w:sz w:val="20"/>
                <w:szCs w:val="20"/>
              </w:rPr>
            </w:pPr>
            <w:r>
              <w:rPr>
                <w:sz w:val="20"/>
              </w:rPr>
              <w:t>Contact (responsable/chef du personnel)</w:t>
            </w:r>
          </w:p>
        </w:tc>
      </w:tr>
      <w:tr w:rsidR="00087C96" w:rsidRPr="009D5770" w14:paraId="76DCB89B" w14:textId="77777777" w:rsidTr="00087C96">
        <w:trPr>
          <w:cantSplit/>
        </w:trPr>
        <w:tc>
          <w:tcPr>
            <w:tcW w:w="1440" w:type="dxa"/>
            <w:tcBorders>
              <w:left w:val="single" w:sz="6" w:space="0" w:color="auto"/>
            </w:tcBorders>
          </w:tcPr>
          <w:p w14:paraId="76DCB897" w14:textId="77777777" w:rsidR="00087C96" w:rsidRPr="007244CA" w:rsidRDefault="00087C96" w:rsidP="00087C96">
            <w:pPr>
              <w:suppressAutoHyphens/>
              <w:jc w:val="both"/>
              <w:rPr>
                <w:bCs/>
                <w:iCs/>
                <w:spacing w:val="-2"/>
                <w:sz w:val="20"/>
                <w:szCs w:val="20"/>
              </w:rPr>
            </w:pPr>
          </w:p>
        </w:tc>
        <w:tc>
          <w:tcPr>
            <w:tcW w:w="3960" w:type="dxa"/>
            <w:tcBorders>
              <w:top w:val="single" w:sz="6" w:space="0" w:color="auto"/>
              <w:left w:val="single" w:sz="6" w:space="0" w:color="auto"/>
            </w:tcBorders>
          </w:tcPr>
          <w:p w14:paraId="76DCB898" w14:textId="77777777" w:rsidR="00087C96" w:rsidRPr="009D5770" w:rsidRDefault="00087C96" w:rsidP="00087C96">
            <w:pPr>
              <w:suppressAutoHyphens/>
              <w:jc w:val="both"/>
              <w:rPr>
                <w:bCs/>
                <w:iCs/>
                <w:spacing w:val="-2"/>
                <w:sz w:val="20"/>
                <w:szCs w:val="20"/>
              </w:rPr>
            </w:pPr>
            <w:r>
              <w:rPr>
                <w:sz w:val="20"/>
              </w:rPr>
              <w:t>Télécopie</w:t>
            </w:r>
          </w:p>
          <w:p w14:paraId="76DCB899" w14:textId="77777777" w:rsidR="00087C96" w:rsidRPr="009D5770" w:rsidRDefault="00087C96" w:rsidP="00087C96">
            <w:pPr>
              <w:suppressAutoHyphens/>
              <w:jc w:val="both"/>
              <w:rPr>
                <w:bCs/>
                <w:iCs/>
                <w:spacing w:val="-2"/>
                <w:sz w:val="20"/>
                <w:szCs w:val="20"/>
                <w:lang w:val="en-US"/>
              </w:rPr>
            </w:pPr>
          </w:p>
        </w:tc>
        <w:tc>
          <w:tcPr>
            <w:tcW w:w="3690" w:type="dxa"/>
            <w:tcBorders>
              <w:top w:val="single" w:sz="6" w:space="0" w:color="auto"/>
              <w:left w:val="single" w:sz="6" w:space="0" w:color="auto"/>
              <w:right w:val="single" w:sz="6" w:space="0" w:color="auto"/>
            </w:tcBorders>
          </w:tcPr>
          <w:p w14:paraId="76DCB89A" w14:textId="77777777" w:rsidR="00087C96" w:rsidRPr="009D5770" w:rsidRDefault="00087C96" w:rsidP="00087C96">
            <w:pPr>
              <w:suppressAutoHyphens/>
              <w:jc w:val="both"/>
              <w:rPr>
                <w:bCs/>
                <w:iCs/>
                <w:spacing w:val="-2"/>
                <w:sz w:val="20"/>
                <w:szCs w:val="20"/>
              </w:rPr>
            </w:pPr>
            <w:r>
              <w:rPr>
                <w:sz w:val="20"/>
              </w:rPr>
              <w:t>Courriel</w:t>
            </w:r>
          </w:p>
        </w:tc>
      </w:tr>
      <w:tr w:rsidR="00087C96" w:rsidRPr="009D5770" w14:paraId="76DCB8A0" w14:textId="77777777" w:rsidTr="00087C96">
        <w:trPr>
          <w:cantSplit/>
        </w:trPr>
        <w:tc>
          <w:tcPr>
            <w:tcW w:w="1440" w:type="dxa"/>
            <w:tcBorders>
              <w:left w:val="single" w:sz="6" w:space="0" w:color="auto"/>
              <w:bottom w:val="single" w:sz="6" w:space="0" w:color="auto"/>
            </w:tcBorders>
          </w:tcPr>
          <w:p w14:paraId="76DCB89C" w14:textId="77777777" w:rsidR="00087C96" w:rsidRPr="009D5770" w:rsidRDefault="00087C96" w:rsidP="00087C96">
            <w:pPr>
              <w:suppressAutoHyphens/>
              <w:jc w:val="both"/>
              <w:rPr>
                <w:bCs/>
                <w:iCs/>
                <w:spacing w:val="-2"/>
                <w:sz w:val="20"/>
                <w:szCs w:val="20"/>
                <w:lang w:val="en-US"/>
              </w:rPr>
            </w:pPr>
          </w:p>
        </w:tc>
        <w:tc>
          <w:tcPr>
            <w:tcW w:w="3960" w:type="dxa"/>
            <w:tcBorders>
              <w:top w:val="single" w:sz="6" w:space="0" w:color="auto"/>
              <w:left w:val="single" w:sz="6" w:space="0" w:color="auto"/>
              <w:bottom w:val="single" w:sz="6" w:space="0" w:color="auto"/>
            </w:tcBorders>
          </w:tcPr>
          <w:p w14:paraId="76DCB89D" w14:textId="77777777" w:rsidR="00087C96" w:rsidRPr="009D5770" w:rsidRDefault="00087C96" w:rsidP="00087C96">
            <w:pPr>
              <w:suppressAutoHyphens/>
              <w:jc w:val="both"/>
              <w:rPr>
                <w:bCs/>
                <w:iCs/>
                <w:spacing w:val="-2"/>
                <w:sz w:val="20"/>
                <w:szCs w:val="20"/>
              </w:rPr>
            </w:pPr>
            <w:r>
              <w:rPr>
                <w:sz w:val="20"/>
              </w:rPr>
              <w:t>Emploi tenu</w:t>
            </w:r>
          </w:p>
          <w:p w14:paraId="76DCB89E" w14:textId="77777777" w:rsidR="00087C96" w:rsidRPr="009D5770" w:rsidRDefault="00087C96" w:rsidP="00087C96">
            <w:pPr>
              <w:suppressAutoHyphens/>
              <w:jc w:val="both"/>
              <w:rPr>
                <w:bCs/>
                <w:iCs/>
                <w:spacing w:val="-2"/>
                <w:sz w:val="20"/>
                <w:szCs w:val="20"/>
                <w:lang w:val="en-US"/>
              </w:rPr>
            </w:pPr>
          </w:p>
        </w:tc>
        <w:tc>
          <w:tcPr>
            <w:tcW w:w="3690" w:type="dxa"/>
            <w:tcBorders>
              <w:top w:val="single" w:sz="6" w:space="0" w:color="auto"/>
              <w:left w:val="single" w:sz="6" w:space="0" w:color="auto"/>
              <w:bottom w:val="single" w:sz="6" w:space="0" w:color="auto"/>
              <w:right w:val="single" w:sz="6" w:space="0" w:color="auto"/>
            </w:tcBorders>
          </w:tcPr>
          <w:p w14:paraId="76DCB89F" w14:textId="77777777" w:rsidR="00087C96" w:rsidRPr="009D5770" w:rsidRDefault="00087C96" w:rsidP="00087C96">
            <w:pPr>
              <w:suppressAutoHyphens/>
              <w:jc w:val="both"/>
              <w:rPr>
                <w:bCs/>
                <w:iCs/>
                <w:spacing w:val="-2"/>
                <w:sz w:val="20"/>
                <w:szCs w:val="20"/>
              </w:rPr>
            </w:pPr>
            <w:r>
              <w:rPr>
                <w:sz w:val="20"/>
              </w:rPr>
              <w:t>Nombre d’années de service auprès de l’employeur actuel</w:t>
            </w:r>
          </w:p>
        </w:tc>
      </w:tr>
    </w:tbl>
    <w:p w14:paraId="76DCB8A1" w14:textId="77777777" w:rsidR="00087C96" w:rsidRPr="007244CA" w:rsidRDefault="00087C96" w:rsidP="00087C96">
      <w:pPr>
        <w:suppressAutoHyphens/>
        <w:jc w:val="both"/>
        <w:rPr>
          <w:i/>
          <w:spacing w:val="-2"/>
        </w:rPr>
      </w:pPr>
    </w:p>
    <w:p w14:paraId="76DCB8A2" w14:textId="00F09193" w:rsidR="00087C96" w:rsidRPr="009D5770" w:rsidRDefault="00087C96" w:rsidP="00087C96">
      <w:pPr>
        <w:suppressAutoHyphens/>
        <w:jc w:val="both"/>
        <w:rPr>
          <w:iCs/>
          <w:spacing w:val="-2"/>
        </w:rPr>
      </w:pPr>
      <w:r>
        <w:t>Résumez l'expérience professionnelle des 10 dernières années, en ordre chronologique inversé. Indiquez l’expérience technique et en matière de gestion utile pour le projet.</w:t>
      </w:r>
    </w:p>
    <w:p w14:paraId="76DCB8A3" w14:textId="77777777" w:rsidR="00087C96" w:rsidRPr="007244CA" w:rsidRDefault="00087C96" w:rsidP="00087C96">
      <w:pPr>
        <w:suppressAutoHyphens/>
        <w:jc w:val="both"/>
        <w:rPr>
          <w:i/>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87C96" w:rsidRPr="009D5770" w14:paraId="76DCB8A7" w14:textId="77777777" w:rsidTr="00087C96">
        <w:trPr>
          <w:cantSplit/>
          <w:tblHeader/>
        </w:trPr>
        <w:tc>
          <w:tcPr>
            <w:tcW w:w="1080" w:type="dxa"/>
            <w:tcBorders>
              <w:top w:val="single" w:sz="6" w:space="0" w:color="auto"/>
              <w:left w:val="single" w:sz="6" w:space="0" w:color="auto"/>
            </w:tcBorders>
          </w:tcPr>
          <w:p w14:paraId="76DCB8A4" w14:textId="77777777" w:rsidR="00087C96" w:rsidRPr="009D5770" w:rsidRDefault="00087C96" w:rsidP="00087C96">
            <w:pPr>
              <w:suppressAutoHyphens/>
              <w:jc w:val="center"/>
              <w:rPr>
                <w:b/>
                <w:bCs/>
                <w:iCs/>
                <w:spacing w:val="-2"/>
                <w:sz w:val="20"/>
                <w:szCs w:val="20"/>
              </w:rPr>
            </w:pPr>
            <w:r>
              <w:rPr>
                <w:b/>
                <w:sz w:val="20"/>
              </w:rPr>
              <w:t>De</w:t>
            </w:r>
          </w:p>
        </w:tc>
        <w:tc>
          <w:tcPr>
            <w:tcW w:w="1080" w:type="dxa"/>
            <w:tcBorders>
              <w:top w:val="single" w:sz="6" w:space="0" w:color="auto"/>
              <w:left w:val="single" w:sz="6" w:space="0" w:color="auto"/>
            </w:tcBorders>
          </w:tcPr>
          <w:p w14:paraId="76DCB8A5" w14:textId="77777777" w:rsidR="00087C96" w:rsidRPr="009D5770" w:rsidRDefault="00087C96" w:rsidP="00087C96">
            <w:pPr>
              <w:suppressAutoHyphens/>
              <w:jc w:val="center"/>
              <w:rPr>
                <w:b/>
                <w:bCs/>
                <w:iCs/>
                <w:spacing w:val="-2"/>
                <w:sz w:val="20"/>
                <w:szCs w:val="20"/>
              </w:rPr>
            </w:pPr>
            <w:r>
              <w:rPr>
                <w:b/>
                <w:sz w:val="20"/>
              </w:rPr>
              <w:t>À</w:t>
            </w:r>
          </w:p>
        </w:tc>
        <w:tc>
          <w:tcPr>
            <w:tcW w:w="6930" w:type="dxa"/>
            <w:tcBorders>
              <w:top w:val="single" w:sz="6" w:space="0" w:color="auto"/>
              <w:left w:val="single" w:sz="6" w:space="0" w:color="auto"/>
              <w:right w:val="single" w:sz="6" w:space="0" w:color="auto"/>
            </w:tcBorders>
          </w:tcPr>
          <w:p w14:paraId="76DCB8A6" w14:textId="77777777" w:rsidR="00087C96" w:rsidRPr="009D5770" w:rsidRDefault="00087C96" w:rsidP="00087C96">
            <w:pPr>
              <w:suppressAutoHyphens/>
              <w:jc w:val="center"/>
              <w:rPr>
                <w:b/>
                <w:bCs/>
                <w:iCs/>
                <w:spacing w:val="-2"/>
                <w:sz w:val="20"/>
                <w:szCs w:val="20"/>
              </w:rPr>
            </w:pPr>
            <w:r>
              <w:rPr>
                <w:b/>
                <w:sz w:val="20"/>
              </w:rPr>
              <w:t>Société/Projet/Poste/Expérience technique ou en matière de gestion utile pour le projet</w:t>
            </w:r>
          </w:p>
        </w:tc>
      </w:tr>
      <w:tr w:rsidR="00087C96" w:rsidRPr="009D5770" w14:paraId="76DCB8AB" w14:textId="77777777" w:rsidTr="00087C96">
        <w:trPr>
          <w:cantSplit/>
        </w:trPr>
        <w:tc>
          <w:tcPr>
            <w:tcW w:w="1080" w:type="dxa"/>
            <w:tcBorders>
              <w:top w:val="single" w:sz="6" w:space="0" w:color="auto"/>
              <w:left w:val="single" w:sz="6" w:space="0" w:color="auto"/>
            </w:tcBorders>
          </w:tcPr>
          <w:p w14:paraId="76DCB8A8" w14:textId="77777777" w:rsidR="00087C96" w:rsidRPr="007244CA" w:rsidRDefault="00087C96" w:rsidP="00087C96">
            <w:pPr>
              <w:suppressAutoHyphens/>
              <w:jc w:val="both"/>
              <w:rPr>
                <w:i/>
                <w:spacing w:val="-2"/>
                <w:szCs w:val="20"/>
              </w:rPr>
            </w:pPr>
          </w:p>
        </w:tc>
        <w:tc>
          <w:tcPr>
            <w:tcW w:w="1080" w:type="dxa"/>
            <w:tcBorders>
              <w:top w:val="single" w:sz="6" w:space="0" w:color="auto"/>
              <w:left w:val="single" w:sz="6" w:space="0" w:color="auto"/>
            </w:tcBorders>
          </w:tcPr>
          <w:p w14:paraId="76DCB8A9" w14:textId="77777777" w:rsidR="00087C96" w:rsidRPr="007244CA" w:rsidRDefault="00087C96" w:rsidP="00087C96">
            <w:pPr>
              <w:suppressAutoHyphens/>
              <w:jc w:val="both"/>
              <w:rPr>
                <w:i/>
                <w:spacing w:val="-2"/>
                <w:szCs w:val="20"/>
              </w:rPr>
            </w:pPr>
          </w:p>
        </w:tc>
        <w:tc>
          <w:tcPr>
            <w:tcW w:w="6930" w:type="dxa"/>
            <w:tcBorders>
              <w:top w:val="single" w:sz="6" w:space="0" w:color="auto"/>
              <w:left w:val="single" w:sz="6" w:space="0" w:color="auto"/>
              <w:right w:val="single" w:sz="6" w:space="0" w:color="auto"/>
            </w:tcBorders>
          </w:tcPr>
          <w:p w14:paraId="76DCB8AA" w14:textId="77777777" w:rsidR="00087C96" w:rsidRPr="007244CA" w:rsidRDefault="00087C96" w:rsidP="00087C96">
            <w:pPr>
              <w:suppressAutoHyphens/>
              <w:jc w:val="both"/>
              <w:rPr>
                <w:i/>
                <w:spacing w:val="-2"/>
                <w:szCs w:val="20"/>
              </w:rPr>
            </w:pPr>
          </w:p>
        </w:tc>
      </w:tr>
      <w:tr w:rsidR="00087C96" w:rsidRPr="009D5770" w14:paraId="76DCB8AF" w14:textId="77777777" w:rsidTr="00087C96">
        <w:trPr>
          <w:cantSplit/>
        </w:trPr>
        <w:tc>
          <w:tcPr>
            <w:tcW w:w="1080" w:type="dxa"/>
            <w:tcBorders>
              <w:top w:val="dotted" w:sz="4" w:space="0" w:color="auto"/>
              <w:left w:val="single" w:sz="6" w:space="0" w:color="auto"/>
            </w:tcBorders>
          </w:tcPr>
          <w:p w14:paraId="76DCB8AC" w14:textId="77777777" w:rsidR="00087C96" w:rsidRPr="007244CA" w:rsidRDefault="00087C96" w:rsidP="00087C96">
            <w:pPr>
              <w:suppressAutoHyphens/>
              <w:jc w:val="both"/>
              <w:rPr>
                <w:i/>
                <w:spacing w:val="-2"/>
                <w:szCs w:val="20"/>
              </w:rPr>
            </w:pPr>
          </w:p>
        </w:tc>
        <w:tc>
          <w:tcPr>
            <w:tcW w:w="1080" w:type="dxa"/>
            <w:tcBorders>
              <w:top w:val="dotted" w:sz="4" w:space="0" w:color="auto"/>
              <w:left w:val="single" w:sz="6" w:space="0" w:color="auto"/>
            </w:tcBorders>
          </w:tcPr>
          <w:p w14:paraId="76DCB8AD" w14:textId="77777777" w:rsidR="00087C96" w:rsidRPr="007244CA" w:rsidRDefault="00087C96" w:rsidP="00087C96">
            <w:pPr>
              <w:suppressAutoHyphens/>
              <w:jc w:val="both"/>
              <w:rPr>
                <w:i/>
                <w:spacing w:val="-2"/>
                <w:szCs w:val="20"/>
              </w:rPr>
            </w:pPr>
          </w:p>
        </w:tc>
        <w:tc>
          <w:tcPr>
            <w:tcW w:w="6930" w:type="dxa"/>
            <w:tcBorders>
              <w:top w:val="dotted" w:sz="4" w:space="0" w:color="auto"/>
              <w:left w:val="single" w:sz="6" w:space="0" w:color="auto"/>
              <w:right w:val="single" w:sz="6" w:space="0" w:color="auto"/>
            </w:tcBorders>
          </w:tcPr>
          <w:p w14:paraId="76DCB8AE" w14:textId="77777777" w:rsidR="00087C96" w:rsidRPr="007244CA" w:rsidRDefault="00087C96" w:rsidP="00087C96">
            <w:pPr>
              <w:suppressAutoHyphens/>
              <w:jc w:val="both"/>
              <w:rPr>
                <w:i/>
                <w:spacing w:val="-2"/>
                <w:szCs w:val="20"/>
              </w:rPr>
            </w:pPr>
          </w:p>
        </w:tc>
      </w:tr>
      <w:tr w:rsidR="00087C96" w:rsidRPr="009D5770" w14:paraId="76DCB8B3" w14:textId="77777777" w:rsidTr="00087C96">
        <w:trPr>
          <w:cantSplit/>
        </w:trPr>
        <w:tc>
          <w:tcPr>
            <w:tcW w:w="1080" w:type="dxa"/>
            <w:tcBorders>
              <w:top w:val="dotted" w:sz="4" w:space="0" w:color="auto"/>
              <w:left w:val="single" w:sz="6" w:space="0" w:color="auto"/>
              <w:bottom w:val="dotted" w:sz="4" w:space="0" w:color="auto"/>
            </w:tcBorders>
          </w:tcPr>
          <w:p w14:paraId="76DCB8B0" w14:textId="77777777" w:rsidR="00087C96" w:rsidRPr="007244CA" w:rsidRDefault="00087C96" w:rsidP="00087C96">
            <w:pPr>
              <w:suppressAutoHyphens/>
              <w:jc w:val="both"/>
              <w:rPr>
                <w:i/>
                <w:spacing w:val="-2"/>
                <w:szCs w:val="20"/>
              </w:rPr>
            </w:pPr>
          </w:p>
        </w:tc>
        <w:tc>
          <w:tcPr>
            <w:tcW w:w="1080" w:type="dxa"/>
            <w:tcBorders>
              <w:top w:val="dotted" w:sz="4" w:space="0" w:color="auto"/>
              <w:left w:val="single" w:sz="6" w:space="0" w:color="auto"/>
              <w:bottom w:val="dotted" w:sz="4" w:space="0" w:color="auto"/>
            </w:tcBorders>
          </w:tcPr>
          <w:p w14:paraId="76DCB8B1" w14:textId="77777777" w:rsidR="00087C96" w:rsidRPr="007244CA" w:rsidRDefault="00087C96" w:rsidP="00087C96">
            <w:pPr>
              <w:suppressAutoHyphens/>
              <w:jc w:val="both"/>
              <w:rPr>
                <w:i/>
                <w:spacing w:val="-2"/>
                <w:szCs w:val="20"/>
              </w:rPr>
            </w:pPr>
          </w:p>
        </w:tc>
        <w:tc>
          <w:tcPr>
            <w:tcW w:w="6930" w:type="dxa"/>
            <w:tcBorders>
              <w:top w:val="dotted" w:sz="4" w:space="0" w:color="auto"/>
              <w:left w:val="single" w:sz="6" w:space="0" w:color="auto"/>
              <w:bottom w:val="dotted" w:sz="4" w:space="0" w:color="auto"/>
              <w:right w:val="single" w:sz="6" w:space="0" w:color="auto"/>
            </w:tcBorders>
          </w:tcPr>
          <w:p w14:paraId="76DCB8B2" w14:textId="77777777" w:rsidR="00087C96" w:rsidRPr="007244CA" w:rsidRDefault="00087C96" w:rsidP="00087C96">
            <w:pPr>
              <w:suppressAutoHyphens/>
              <w:jc w:val="both"/>
              <w:rPr>
                <w:i/>
                <w:spacing w:val="-2"/>
                <w:szCs w:val="20"/>
              </w:rPr>
            </w:pPr>
          </w:p>
        </w:tc>
      </w:tr>
      <w:tr w:rsidR="00087C96" w:rsidRPr="009D5770" w14:paraId="76DCB8B7" w14:textId="77777777" w:rsidTr="00087C96">
        <w:trPr>
          <w:cantSplit/>
        </w:trPr>
        <w:tc>
          <w:tcPr>
            <w:tcW w:w="1080" w:type="dxa"/>
            <w:tcBorders>
              <w:left w:val="single" w:sz="6" w:space="0" w:color="auto"/>
            </w:tcBorders>
          </w:tcPr>
          <w:p w14:paraId="76DCB8B4" w14:textId="77777777" w:rsidR="00087C96" w:rsidRPr="007244CA" w:rsidRDefault="00087C96" w:rsidP="00087C96">
            <w:pPr>
              <w:suppressAutoHyphens/>
              <w:jc w:val="both"/>
              <w:rPr>
                <w:i/>
                <w:spacing w:val="-2"/>
                <w:szCs w:val="20"/>
                <w:u w:val="single"/>
              </w:rPr>
            </w:pPr>
          </w:p>
        </w:tc>
        <w:tc>
          <w:tcPr>
            <w:tcW w:w="1080" w:type="dxa"/>
            <w:tcBorders>
              <w:left w:val="single" w:sz="6" w:space="0" w:color="auto"/>
            </w:tcBorders>
          </w:tcPr>
          <w:p w14:paraId="76DCB8B5" w14:textId="77777777" w:rsidR="00087C96" w:rsidRPr="007244CA" w:rsidRDefault="00087C96" w:rsidP="00087C96">
            <w:pPr>
              <w:suppressAutoHyphens/>
              <w:jc w:val="both"/>
              <w:rPr>
                <w:i/>
                <w:spacing w:val="-2"/>
                <w:szCs w:val="20"/>
              </w:rPr>
            </w:pPr>
          </w:p>
        </w:tc>
        <w:tc>
          <w:tcPr>
            <w:tcW w:w="6930" w:type="dxa"/>
            <w:tcBorders>
              <w:left w:val="single" w:sz="6" w:space="0" w:color="auto"/>
              <w:right w:val="single" w:sz="6" w:space="0" w:color="auto"/>
            </w:tcBorders>
          </w:tcPr>
          <w:p w14:paraId="76DCB8B6" w14:textId="77777777" w:rsidR="00087C96" w:rsidRPr="007244CA" w:rsidRDefault="00087C96" w:rsidP="00087C96">
            <w:pPr>
              <w:suppressAutoHyphens/>
              <w:jc w:val="both"/>
              <w:rPr>
                <w:i/>
                <w:spacing w:val="-2"/>
                <w:szCs w:val="20"/>
              </w:rPr>
            </w:pPr>
          </w:p>
        </w:tc>
      </w:tr>
      <w:tr w:rsidR="00087C96" w:rsidRPr="009D5770" w14:paraId="76DCB8BB" w14:textId="77777777" w:rsidTr="00087C96">
        <w:trPr>
          <w:cantSplit/>
        </w:trPr>
        <w:tc>
          <w:tcPr>
            <w:tcW w:w="1080" w:type="dxa"/>
            <w:tcBorders>
              <w:top w:val="dotted" w:sz="4" w:space="0" w:color="auto"/>
              <w:left w:val="single" w:sz="6" w:space="0" w:color="auto"/>
              <w:bottom w:val="dotted" w:sz="4" w:space="0" w:color="auto"/>
            </w:tcBorders>
          </w:tcPr>
          <w:p w14:paraId="76DCB8B8" w14:textId="77777777" w:rsidR="00087C96" w:rsidRPr="007244CA" w:rsidRDefault="00087C96" w:rsidP="00087C96">
            <w:pPr>
              <w:suppressAutoHyphens/>
              <w:jc w:val="both"/>
              <w:rPr>
                <w:i/>
                <w:spacing w:val="-2"/>
                <w:szCs w:val="20"/>
              </w:rPr>
            </w:pPr>
          </w:p>
        </w:tc>
        <w:tc>
          <w:tcPr>
            <w:tcW w:w="1080" w:type="dxa"/>
            <w:tcBorders>
              <w:top w:val="dotted" w:sz="4" w:space="0" w:color="auto"/>
              <w:left w:val="single" w:sz="6" w:space="0" w:color="auto"/>
              <w:bottom w:val="dotted" w:sz="4" w:space="0" w:color="auto"/>
            </w:tcBorders>
          </w:tcPr>
          <w:p w14:paraId="76DCB8B9" w14:textId="77777777" w:rsidR="00087C96" w:rsidRPr="007244CA" w:rsidRDefault="00087C96" w:rsidP="00087C96">
            <w:pPr>
              <w:suppressAutoHyphens/>
              <w:jc w:val="both"/>
              <w:rPr>
                <w:i/>
                <w:spacing w:val="-2"/>
                <w:szCs w:val="20"/>
              </w:rPr>
            </w:pPr>
          </w:p>
        </w:tc>
        <w:tc>
          <w:tcPr>
            <w:tcW w:w="6930" w:type="dxa"/>
            <w:tcBorders>
              <w:top w:val="dotted" w:sz="4" w:space="0" w:color="auto"/>
              <w:left w:val="single" w:sz="6" w:space="0" w:color="auto"/>
              <w:bottom w:val="dotted" w:sz="4" w:space="0" w:color="auto"/>
              <w:right w:val="single" w:sz="6" w:space="0" w:color="auto"/>
            </w:tcBorders>
          </w:tcPr>
          <w:p w14:paraId="76DCB8BA" w14:textId="77777777" w:rsidR="00087C96" w:rsidRPr="007244CA" w:rsidRDefault="00087C96" w:rsidP="00087C96">
            <w:pPr>
              <w:suppressAutoHyphens/>
              <w:jc w:val="both"/>
              <w:rPr>
                <w:i/>
                <w:spacing w:val="-2"/>
                <w:szCs w:val="20"/>
              </w:rPr>
            </w:pPr>
          </w:p>
        </w:tc>
      </w:tr>
      <w:tr w:rsidR="00087C96" w:rsidRPr="009D5770" w14:paraId="76DCB8BF" w14:textId="77777777" w:rsidTr="00087C96">
        <w:trPr>
          <w:cantSplit/>
        </w:trPr>
        <w:tc>
          <w:tcPr>
            <w:tcW w:w="1080" w:type="dxa"/>
            <w:tcBorders>
              <w:left w:val="single" w:sz="6" w:space="0" w:color="auto"/>
            </w:tcBorders>
          </w:tcPr>
          <w:p w14:paraId="76DCB8BC" w14:textId="77777777" w:rsidR="00087C96" w:rsidRPr="007244CA" w:rsidRDefault="00087C96" w:rsidP="00087C96">
            <w:pPr>
              <w:suppressAutoHyphens/>
              <w:jc w:val="both"/>
              <w:rPr>
                <w:i/>
                <w:spacing w:val="-2"/>
                <w:szCs w:val="20"/>
              </w:rPr>
            </w:pPr>
          </w:p>
        </w:tc>
        <w:tc>
          <w:tcPr>
            <w:tcW w:w="1080" w:type="dxa"/>
            <w:tcBorders>
              <w:left w:val="single" w:sz="6" w:space="0" w:color="auto"/>
            </w:tcBorders>
          </w:tcPr>
          <w:p w14:paraId="76DCB8BD" w14:textId="77777777" w:rsidR="00087C96" w:rsidRPr="007244CA" w:rsidRDefault="00087C96" w:rsidP="00087C96">
            <w:pPr>
              <w:suppressAutoHyphens/>
              <w:jc w:val="both"/>
              <w:rPr>
                <w:i/>
                <w:spacing w:val="-2"/>
                <w:szCs w:val="20"/>
              </w:rPr>
            </w:pPr>
          </w:p>
        </w:tc>
        <w:tc>
          <w:tcPr>
            <w:tcW w:w="6930" w:type="dxa"/>
            <w:tcBorders>
              <w:left w:val="single" w:sz="6" w:space="0" w:color="auto"/>
              <w:right w:val="single" w:sz="6" w:space="0" w:color="auto"/>
            </w:tcBorders>
          </w:tcPr>
          <w:p w14:paraId="76DCB8BE" w14:textId="77777777" w:rsidR="00087C96" w:rsidRPr="007244CA" w:rsidRDefault="00087C96" w:rsidP="00087C96">
            <w:pPr>
              <w:suppressAutoHyphens/>
              <w:jc w:val="both"/>
              <w:rPr>
                <w:i/>
                <w:spacing w:val="-2"/>
                <w:szCs w:val="20"/>
              </w:rPr>
            </w:pPr>
          </w:p>
        </w:tc>
      </w:tr>
      <w:tr w:rsidR="00087C96" w:rsidRPr="009D5770" w14:paraId="76DCB8C3" w14:textId="77777777" w:rsidTr="00087C96">
        <w:trPr>
          <w:cantSplit/>
        </w:trPr>
        <w:tc>
          <w:tcPr>
            <w:tcW w:w="1080" w:type="dxa"/>
            <w:tcBorders>
              <w:top w:val="dotted" w:sz="4" w:space="0" w:color="auto"/>
              <w:left w:val="single" w:sz="6" w:space="0" w:color="auto"/>
              <w:bottom w:val="dotted" w:sz="4" w:space="0" w:color="auto"/>
            </w:tcBorders>
          </w:tcPr>
          <w:p w14:paraId="76DCB8C0" w14:textId="77777777" w:rsidR="00087C96" w:rsidRPr="007244CA" w:rsidRDefault="00087C96" w:rsidP="00087C96">
            <w:pPr>
              <w:suppressAutoHyphens/>
              <w:jc w:val="both"/>
              <w:rPr>
                <w:i/>
                <w:spacing w:val="-2"/>
                <w:szCs w:val="20"/>
              </w:rPr>
            </w:pPr>
          </w:p>
        </w:tc>
        <w:tc>
          <w:tcPr>
            <w:tcW w:w="1080" w:type="dxa"/>
            <w:tcBorders>
              <w:top w:val="dotted" w:sz="4" w:space="0" w:color="auto"/>
              <w:left w:val="single" w:sz="6" w:space="0" w:color="auto"/>
              <w:bottom w:val="dotted" w:sz="4" w:space="0" w:color="auto"/>
            </w:tcBorders>
          </w:tcPr>
          <w:p w14:paraId="76DCB8C1" w14:textId="77777777" w:rsidR="00087C96" w:rsidRPr="007244CA" w:rsidRDefault="00087C96" w:rsidP="00087C96">
            <w:pPr>
              <w:suppressAutoHyphens/>
              <w:jc w:val="both"/>
              <w:rPr>
                <w:i/>
                <w:spacing w:val="-2"/>
                <w:szCs w:val="20"/>
              </w:rPr>
            </w:pPr>
          </w:p>
        </w:tc>
        <w:tc>
          <w:tcPr>
            <w:tcW w:w="6930" w:type="dxa"/>
            <w:tcBorders>
              <w:top w:val="dotted" w:sz="4" w:space="0" w:color="auto"/>
              <w:left w:val="single" w:sz="6" w:space="0" w:color="auto"/>
              <w:bottom w:val="dotted" w:sz="4" w:space="0" w:color="auto"/>
              <w:right w:val="single" w:sz="6" w:space="0" w:color="auto"/>
            </w:tcBorders>
          </w:tcPr>
          <w:p w14:paraId="76DCB8C2" w14:textId="77777777" w:rsidR="00087C96" w:rsidRPr="007244CA" w:rsidRDefault="00087C96" w:rsidP="00087C96">
            <w:pPr>
              <w:suppressAutoHyphens/>
              <w:jc w:val="both"/>
              <w:rPr>
                <w:i/>
                <w:spacing w:val="-2"/>
                <w:szCs w:val="20"/>
              </w:rPr>
            </w:pPr>
          </w:p>
        </w:tc>
      </w:tr>
      <w:tr w:rsidR="00087C96" w:rsidRPr="009D5770" w14:paraId="76DCB8C7" w14:textId="77777777" w:rsidTr="00087C96">
        <w:trPr>
          <w:cantSplit/>
        </w:trPr>
        <w:tc>
          <w:tcPr>
            <w:tcW w:w="1080" w:type="dxa"/>
            <w:tcBorders>
              <w:left w:val="single" w:sz="6" w:space="0" w:color="auto"/>
              <w:bottom w:val="single" w:sz="6" w:space="0" w:color="auto"/>
            </w:tcBorders>
          </w:tcPr>
          <w:p w14:paraId="76DCB8C4" w14:textId="77777777" w:rsidR="00087C96" w:rsidRPr="007244CA" w:rsidRDefault="00087C96" w:rsidP="00087C96">
            <w:pPr>
              <w:suppressAutoHyphens/>
              <w:jc w:val="both"/>
              <w:rPr>
                <w:i/>
                <w:spacing w:val="-2"/>
                <w:szCs w:val="20"/>
              </w:rPr>
            </w:pPr>
          </w:p>
        </w:tc>
        <w:tc>
          <w:tcPr>
            <w:tcW w:w="1080" w:type="dxa"/>
            <w:tcBorders>
              <w:left w:val="single" w:sz="6" w:space="0" w:color="auto"/>
              <w:bottom w:val="single" w:sz="6" w:space="0" w:color="auto"/>
            </w:tcBorders>
          </w:tcPr>
          <w:p w14:paraId="76DCB8C5" w14:textId="77777777" w:rsidR="00087C96" w:rsidRPr="007244CA" w:rsidRDefault="00087C96" w:rsidP="00087C96">
            <w:pPr>
              <w:suppressAutoHyphens/>
              <w:jc w:val="both"/>
              <w:rPr>
                <w:i/>
                <w:spacing w:val="-2"/>
                <w:szCs w:val="20"/>
              </w:rPr>
            </w:pPr>
          </w:p>
        </w:tc>
        <w:tc>
          <w:tcPr>
            <w:tcW w:w="6930" w:type="dxa"/>
            <w:tcBorders>
              <w:left w:val="single" w:sz="6" w:space="0" w:color="auto"/>
              <w:bottom w:val="single" w:sz="6" w:space="0" w:color="auto"/>
              <w:right w:val="single" w:sz="6" w:space="0" w:color="auto"/>
            </w:tcBorders>
          </w:tcPr>
          <w:p w14:paraId="76DCB8C6" w14:textId="77777777" w:rsidR="00087C96" w:rsidRPr="007244CA" w:rsidRDefault="00087C96" w:rsidP="00087C96">
            <w:pPr>
              <w:suppressAutoHyphens/>
              <w:jc w:val="both"/>
              <w:rPr>
                <w:i/>
                <w:spacing w:val="-2"/>
                <w:szCs w:val="20"/>
              </w:rPr>
            </w:pPr>
          </w:p>
        </w:tc>
      </w:tr>
    </w:tbl>
    <w:p w14:paraId="78F76F97" w14:textId="77777777" w:rsidR="00167CF7" w:rsidRPr="007244CA" w:rsidRDefault="00167CF7" w:rsidP="00087C96">
      <w:pPr>
        <w:jc w:val="both"/>
        <w:rPr>
          <w:szCs w:val="20"/>
        </w:rPr>
        <w:sectPr w:rsidR="00167CF7" w:rsidRPr="007244CA" w:rsidSect="005F3C5F">
          <w:pgSz w:w="12240" w:h="15840"/>
          <w:pgMar w:top="1440" w:right="1440" w:bottom="1440" w:left="1440" w:header="720" w:footer="720" w:gutter="0"/>
          <w:cols w:space="720"/>
          <w:docGrid w:linePitch="360"/>
        </w:sectPr>
      </w:pPr>
    </w:p>
    <w:p w14:paraId="76DCB8CC" w14:textId="54E6023C" w:rsidR="009148EF" w:rsidRPr="009D5770" w:rsidRDefault="00310E0E" w:rsidP="002E3829">
      <w:pPr>
        <w:pStyle w:val="Heading1PART"/>
        <w:rPr>
          <w:rFonts w:ascii="Times New Roman" w:hAnsi="Times New Roman"/>
          <w:caps w:val="0"/>
          <w:sz w:val="28"/>
          <w:szCs w:val="28"/>
        </w:rPr>
        <w:sectPr w:rsidR="009148EF" w:rsidRPr="009D5770" w:rsidSect="005F3C5F">
          <w:headerReference w:type="default" r:id="rId39"/>
          <w:pgSz w:w="12240" w:h="15840" w:code="1"/>
          <w:pgMar w:top="1440" w:right="1440" w:bottom="1440" w:left="1440" w:header="720" w:footer="720" w:gutter="0"/>
          <w:cols w:space="720"/>
          <w:vAlign w:val="center"/>
          <w:titlePg/>
          <w:docGrid w:linePitch="360"/>
        </w:sectPr>
      </w:pPr>
      <w:bookmarkStart w:id="2122" w:name="_Toc360118821"/>
      <w:bookmarkStart w:id="2123" w:name="_Toc360451790"/>
      <w:bookmarkStart w:id="2124" w:name="_Toc31860002"/>
      <w:bookmarkStart w:id="2125" w:name="_Toc31861084"/>
      <w:bookmarkStart w:id="2126" w:name="_Toc31861732"/>
      <w:bookmarkStart w:id="2127" w:name="_Toc38710421"/>
      <w:bookmarkStart w:id="2128" w:name="_Toc54285673"/>
      <w:bookmarkStart w:id="2129" w:name="_Toc54285865"/>
      <w:bookmarkStart w:id="2130" w:name="_Toc54285970"/>
      <w:bookmarkStart w:id="2131" w:name="_Toc54286085"/>
      <w:bookmarkStart w:id="2132" w:name="_Toc54286274"/>
      <w:bookmarkStart w:id="2133" w:name="_Toc54330175"/>
      <w:bookmarkStart w:id="2134" w:name="_Toc54334881"/>
      <w:bookmarkStart w:id="2135" w:name="_Toc54335064"/>
      <w:bookmarkStart w:id="2136" w:name="_Toc54335454"/>
      <w:bookmarkStart w:id="2137" w:name="_Toc54512159"/>
      <w:bookmarkStart w:id="2138" w:name="_Toc54532396"/>
      <w:bookmarkStart w:id="2139" w:name="_Toc54533251"/>
      <w:bookmarkStart w:id="2140" w:name="_Toc54533769"/>
      <w:bookmarkStart w:id="2141" w:name="_Toc54535447"/>
      <w:bookmarkStart w:id="2142" w:name="_Toc54595045"/>
      <w:bookmarkStart w:id="2143" w:name="_Toc54825151"/>
      <w:bookmarkStart w:id="2144" w:name="_Toc58523745"/>
      <w:bookmarkStart w:id="2145" w:name="_Toc204056867"/>
      <w:bookmarkStart w:id="2146" w:name="_Toc351536539"/>
      <w:bookmarkStart w:id="2147" w:name="_Toc351641536"/>
      <w:r>
        <w:rPr>
          <w:rFonts w:ascii="Times New Roman" w:hAnsi="Times New Roman"/>
        </w:rPr>
        <w:lastRenderedPageBreak/>
        <w:t>Partie 2</w:t>
      </w:r>
      <w:bookmarkStart w:id="2148" w:name="_Toc360118822"/>
      <w:bookmarkStart w:id="2149" w:name="_Toc360451791"/>
      <w:bookmarkEnd w:id="2122"/>
      <w:bookmarkEnd w:id="2123"/>
      <w:r>
        <w:rPr>
          <w:rFonts w:ascii="Times New Roman" w:hAnsi="Times New Roman"/>
        </w:rPr>
        <w:t xml:space="preserve"> </w:t>
      </w:r>
      <w:r>
        <w:rPr>
          <w:rFonts w:ascii="Times New Roman" w:hAnsi="Times New Roman"/>
        </w:rPr>
        <w:tab/>
      </w:r>
      <w:r>
        <w:rPr>
          <w:rFonts w:ascii="Times New Roman" w:hAnsi="Times New Roman"/>
        </w:rPr>
        <w:br/>
      </w:r>
      <w:bookmarkStart w:id="2150" w:name="_Toc386709348"/>
      <w:r>
        <w:rPr>
          <w:rFonts w:ascii="Times New Roman" w:hAnsi="Times New Roman"/>
        </w:rPr>
        <w:t>Exigences du Maître d’ouvrage</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8"/>
      <w:bookmarkEnd w:id="2149"/>
      <w:bookmarkEnd w:id="2150"/>
    </w:p>
    <w:p w14:paraId="370BFE15" w14:textId="16F090AA" w:rsidR="00670D1D" w:rsidRPr="009D5770" w:rsidRDefault="00670D1D" w:rsidP="0082385F">
      <w:pPr>
        <w:pStyle w:val="Heading2aSections"/>
        <w:rPr>
          <w:rFonts w:ascii="Times New Roman" w:hAnsi="Times New Roman"/>
        </w:rPr>
      </w:pPr>
      <w:bookmarkStart w:id="2151" w:name="_Toc31860003"/>
      <w:bookmarkStart w:id="2152" w:name="_Toc31861085"/>
      <w:bookmarkStart w:id="2153" w:name="_Toc31861733"/>
      <w:bookmarkStart w:id="2154" w:name="_Toc38710422"/>
      <w:bookmarkStart w:id="2155" w:name="_Toc54284145"/>
      <w:bookmarkStart w:id="2156" w:name="_Toc54285084"/>
      <w:bookmarkStart w:id="2157" w:name="_Toc54285674"/>
      <w:bookmarkStart w:id="2158" w:name="_Toc54285866"/>
      <w:bookmarkStart w:id="2159" w:name="_Toc54285971"/>
      <w:bookmarkStart w:id="2160" w:name="_Toc54286086"/>
      <w:bookmarkStart w:id="2161" w:name="_Toc54286275"/>
      <w:bookmarkStart w:id="2162" w:name="_Toc54329794"/>
      <w:bookmarkStart w:id="2163" w:name="_Toc54330176"/>
      <w:bookmarkStart w:id="2164" w:name="_Toc54334882"/>
      <w:bookmarkStart w:id="2165" w:name="_Toc54335065"/>
      <w:bookmarkStart w:id="2166" w:name="_Toc54335455"/>
      <w:bookmarkStart w:id="2167" w:name="_Toc54431577"/>
      <w:bookmarkStart w:id="2168" w:name="_Toc54512160"/>
      <w:bookmarkStart w:id="2169" w:name="_Toc54532397"/>
      <w:bookmarkStart w:id="2170" w:name="_Toc54533252"/>
      <w:bookmarkStart w:id="2171" w:name="_Toc54533770"/>
      <w:bookmarkStart w:id="2172" w:name="_Toc54535448"/>
      <w:bookmarkStart w:id="2173" w:name="_Toc54595046"/>
      <w:bookmarkStart w:id="2174" w:name="_Toc54825152"/>
      <w:bookmarkStart w:id="2175" w:name="_Toc58523746"/>
      <w:bookmarkEnd w:id="2145"/>
      <w:bookmarkEnd w:id="2146"/>
      <w:bookmarkEnd w:id="2147"/>
      <w:r>
        <w:rPr>
          <w:rFonts w:ascii="Times New Roman" w:hAnsi="Times New Roman"/>
        </w:rPr>
        <w:lastRenderedPageBreak/>
        <w:t>Section V.</w:t>
      </w:r>
      <w:r>
        <w:rPr>
          <w:rFonts w:ascii="Times New Roman" w:hAnsi="Times New Roman"/>
        </w:rPr>
        <w:tab/>
        <w:t xml:space="preserve"> Exigences du Maître d’ouvrage</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14:paraId="140A9D65" w14:textId="77777777" w:rsidR="00641C89" w:rsidRPr="009D5770" w:rsidRDefault="00641C89" w:rsidP="002E3829">
      <w:pPr>
        <w:pStyle w:val="BodyText"/>
      </w:pPr>
    </w:p>
    <w:p w14:paraId="55D7D79E" w14:textId="5E9C0239" w:rsidR="00641C89" w:rsidRPr="009D5770" w:rsidRDefault="00641C89" w:rsidP="00641C89">
      <w:pPr>
        <w:rPr>
          <w:b/>
          <w:bCs/>
        </w:rPr>
        <w:sectPr w:rsidR="00641C89" w:rsidRPr="009D5770" w:rsidSect="005F3C5F">
          <w:pgSz w:w="12240" w:h="15840"/>
          <w:pgMar w:top="1440" w:right="1440" w:bottom="1440" w:left="1440" w:header="720" w:footer="720" w:gutter="0"/>
          <w:cols w:space="720"/>
          <w:docGrid w:linePitch="360"/>
        </w:sectPr>
      </w:pPr>
      <w:r>
        <w:rPr>
          <w:b/>
        </w:rPr>
        <w:t xml:space="preserve">[Insérez les Exigences du Maître d’ouvrage ici] </w:t>
      </w:r>
    </w:p>
    <w:p w14:paraId="3DEFA6DC" w14:textId="77777777" w:rsidR="00BD408C" w:rsidRPr="009D5770" w:rsidRDefault="00BD408C" w:rsidP="005A044C">
      <w:pPr>
        <w:pStyle w:val="BodyText"/>
      </w:pPr>
      <w:bookmarkStart w:id="2176" w:name="_Toc54330177"/>
      <w:bookmarkStart w:id="2177" w:name="_Toc54334883"/>
      <w:bookmarkStart w:id="2178" w:name="_Toc54335066"/>
      <w:bookmarkStart w:id="2179" w:name="_Toc54335456"/>
      <w:bookmarkStart w:id="2180" w:name="_Toc54512161"/>
      <w:bookmarkStart w:id="2181" w:name="_Toc54532398"/>
      <w:bookmarkStart w:id="2182" w:name="_Toc54533253"/>
      <w:bookmarkStart w:id="2183" w:name="_Toc54533771"/>
      <w:bookmarkStart w:id="2184" w:name="_Toc54535449"/>
      <w:bookmarkStart w:id="2185" w:name="_Toc54595047"/>
      <w:bookmarkStart w:id="2186" w:name="_Toc54825153"/>
    </w:p>
    <w:p w14:paraId="31ABC095" w14:textId="77777777" w:rsidR="00BD408C" w:rsidRPr="009D5770" w:rsidRDefault="00BD408C" w:rsidP="005A044C">
      <w:pPr>
        <w:pStyle w:val="BodyText"/>
      </w:pPr>
    </w:p>
    <w:p w14:paraId="37EB86B0" w14:textId="77777777" w:rsidR="00BD408C" w:rsidRPr="009D5770" w:rsidRDefault="00BD408C" w:rsidP="005A044C">
      <w:pPr>
        <w:pStyle w:val="BodyText"/>
      </w:pPr>
    </w:p>
    <w:p w14:paraId="0B95B32E" w14:textId="77777777" w:rsidR="00BD408C" w:rsidRPr="009D5770" w:rsidRDefault="00BD408C" w:rsidP="005A044C">
      <w:pPr>
        <w:pStyle w:val="BodyText"/>
      </w:pPr>
    </w:p>
    <w:p w14:paraId="04D481B7" w14:textId="77777777" w:rsidR="00BD408C" w:rsidRPr="009D5770" w:rsidRDefault="00BD408C" w:rsidP="005A044C">
      <w:pPr>
        <w:pStyle w:val="BodyText"/>
      </w:pPr>
    </w:p>
    <w:p w14:paraId="103D6088" w14:textId="77777777" w:rsidR="00BD408C" w:rsidRPr="009D5770" w:rsidRDefault="00BD408C" w:rsidP="005A044C">
      <w:pPr>
        <w:pStyle w:val="BodyText"/>
      </w:pPr>
    </w:p>
    <w:p w14:paraId="0FB6EE37" w14:textId="77777777" w:rsidR="00BD408C" w:rsidRPr="009D5770" w:rsidRDefault="00BD408C" w:rsidP="005A044C">
      <w:pPr>
        <w:pStyle w:val="BodyText"/>
      </w:pPr>
    </w:p>
    <w:p w14:paraId="60514EFA" w14:textId="5D8D989A" w:rsidR="00F9565F" w:rsidRPr="009D5770" w:rsidRDefault="0022768D" w:rsidP="00C35671">
      <w:pPr>
        <w:pStyle w:val="Heading1PART"/>
        <w:rPr>
          <w:rFonts w:ascii="Times New Roman" w:hAnsi="Times New Roman"/>
        </w:rPr>
      </w:pPr>
      <w:bookmarkStart w:id="2187" w:name="_Toc58523747"/>
      <w:r>
        <w:rPr>
          <w:rFonts w:ascii="Times New Roman" w:hAnsi="Times New Roman"/>
        </w:rPr>
        <w:t xml:space="preserve">Partie 3 </w:t>
      </w:r>
      <w:r>
        <w:rPr>
          <w:rFonts w:ascii="Times New Roman" w:hAnsi="Times New Roman"/>
        </w:rPr>
        <w:tab/>
      </w:r>
      <w:r>
        <w:rPr>
          <w:rFonts w:ascii="Times New Roman" w:hAnsi="Times New Roman"/>
        </w:rPr>
        <w:br/>
        <w:t>Documents contractuels</w:t>
      </w:r>
      <w:bookmarkStart w:id="2188" w:name="_Toc360118824"/>
      <w:bookmarkStart w:id="2189" w:name="_Toc360451793"/>
      <w:bookmarkStart w:id="2190" w:name="_Toc386709350"/>
      <w:bookmarkEnd w:id="2176"/>
      <w:bookmarkEnd w:id="2177"/>
      <w:bookmarkEnd w:id="2178"/>
      <w:bookmarkEnd w:id="2179"/>
      <w:bookmarkEnd w:id="2180"/>
      <w:bookmarkEnd w:id="2181"/>
      <w:bookmarkEnd w:id="2182"/>
      <w:bookmarkEnd w:id="2183"/>
      <w:bookmarkEnd w:id="2184"/>
      <w:bookmarkEnd w:id="2185"/>
      <w:bookmarkEnd w:id="2186"/>
      <w:bookmarkEnd w:id="2187"/>
    </w:p>
    <w:p w14:paraId="5C637E6E" w14:textId="1E79C453" w:rsidR="00BD408C" w:rsidRPr="009D5770" w:rsidRDefault="00BD408C">
      <w:pPr>
        <w:sectPr w:rsidR="00BD408C" w:rsidRPr="009D5770" w:rsidSect="005F3C5F">
          <w:headerReference w:type="default" r:id="rId40"/>
          <w:pgSz w:w="12240" w:h="15840"/>
          <w:pgMar w:top="1440" w:right="1440" w:bottom="1440" w:left="1440" w:header="720" w:footer="720" w:gutter="0"/>
          <w:cols w:space="720"/>
          <w:docGrid w:linePitch="360"/>
        </w:sectPr>
      </w:pPr>
      <w:bookmarkStart w:id="2191" w:name="_Toc31361872"/>
      <w:bookmarkStart w:id="2192" w:name="_Toc31362420"/>
      <w:bookmarkEnd w:id="2188"/>
      <w:bookmarkEnd w:id="2189"/>
      <w:bookmarkEnd w:id="2190"/>
    </w:p>
    <w:p w14:paraId="7CB2F66A" w14:textId="678109D7" w:rsidR="00236563" w:rsidRPr="009D5770" w:rsidRDefault="00236563" w:rsidP="00366BDD">
      <w:pPr>
        <w:pStyle w:val="BodyText"/>
      </w:pPr>
    </w:p>
    <w:p w14:paraId="067CA8CA" w14:textId="130F5983" w:rsidR="00C35671" w:rsidRPr="009D5770" w:rsidRDefault="00C35671" w:rsidP="0082385F">
      <w:pPr>
        <w:pStyle w:val="Heading2bSections"/>
        <w:rPr>
          <w:rFonts w:ascii="Times New Roman" w:hAnsi="Times New Roman"/>
        </w:rPr>
      </w:pPr>
      <w:bookmarkStart w:id="2193" w:name="_Toc54506649"/>
      <w:bookmarkStart w:id="2194" w:name="_Toc54510553"/>
      <w:bookmarkStart w:id="2195" w:name="_Toc54512162"/>
      <w:bookmarkStart w:id="2196" w:name="_Toc54532399"/>
      <w:bookmarkStart w:id="2197" w:name="_Toc54533772"/>
      <w:bookmarkStart w:id="2198" w:name="_Toc54535450"/>
      <w:bookmarkStart w:id="2199" w:name="_Toc54595048"/>
      <w:bookmarkStart w:id="2200" w:name="_Toc54825154"/>
      <w:bookmarkStart w:id="2201" w:name="_Toc58502330"/>
      <w:bookmarkStart w:id="2202" w:name="_Toc58523748"/>
      <w:bookmarkStart w:id="2203" w:name="_Toc54284146"/>
      <w:bookmarkStart w:id="2204" w:name="_Toc54285085"/>
      <w:bookmarkStart w:id="2205" w:name="_Toc54285677"/>
      <w:bookmarkStart w:id="2206" w:name="_Toc54285869"/>
      <w:bookmarkStart w:id="2207" w:name="_Toc54285974"/>
      <w:bookmarkStart w:id="2208" w:name="_Toc54286089"/>
      <w:bookmarkStart w:id="2209" w:name="_Toc54286278"/>
      <w:bookmarkStart w:id="2210" w:name="_Toc54321288"/>
      <w:bookmarkStart w:id="2211" w:name="_Toc54321377"/>
      <w:bookmarkStart w:id="2212" w:name="_Toc54328509"/>
      <w:bookmarkStart w:id="2213" w:name="_Toc54330178"/>
      <w:bookmarkStart w:id="2214" w:name="_Toc54335457"/>
      <w:bookmarkStart w:id="2215" w:name="_Toc54503907"/>
      <w:bookmarkEnd w:id="2191"/>
      <w:bookmarkEnd w:id="2192"/>
      <w:r>
        <w:rPr>
          <w:rFonts w:ascii="Times New Roman" w:hAnsi="Times New Roman"/>
        </w:rPr>
        <w:lastRenderedPageBreak/>
        <w:t>Section VI.</w:t>
      </w:r>
      <w:r>
        <w:rPr>
          <w:rFonts w:ascii="Times New Roman" w:hAnsi="Times New Roman"/>
        </w:rPr>
        <w:tab/>
      </w:r>
      <w:bookmarkStart w:id="2216" w:name="_Toc57120256"/>
      <w:r>
        <w:rPr>
          <w:rFonts w:ascii="Times New Roman" w:hAnsi="Times New Roman"/>
        </w:rPr>
        <w:t>Conditions Générales du Contrat</w:t>
      </w:r>
      <w:bookmarkEnd w:id="2193"/>
      <w:bookmarkEnd w:id="2194"/>
      <w:bookmarkEnd w:id="2195"/>
      <w:bookmarkEnd w:id="2196"/>
      <w:bookmarkEnd w:id="2197"/>
      <w:bookmarkEnd w:id="2198"/>
      <w:bookmarkEnd w:id="2199"/>
      <w:bookmarkEnd w:id="2200"/>
      <w:bookmarkEnd w:id="2201"/>
      <w:bookmarkEnd w:id="2202"/>
      <w:bookmarkEnd w:id="2216"/>
    </w:p>
    <w:p w14:paraId="51A08D4E" w14:textId="780813BE" w:rsidR="0009249B" w:rsidRPr="009D5770" w:rsidRDefault="0009249B" w:rsidP="00BD408C">
      <w:pPr>
        <w:pStyle w:val="BodyText"/>
        <w:jc w:val="center"/>
      </w:pPr>
      <w:bookmarkStart w:id="2217" w:name="_Toc54506650"/>
      <w:r>
        <w:rPr>
          <w:b/>
          <w:sz w:val="32"/>
        </w:rPr>
        <w:t>Conditions Générales du Contrat</w:t>
      </w:r>
      <w:r w:rsidRPr="009D5770">
        <w:rPr>
          <w:b/>
          <w:sz w:val="32"/>
          <w:vertAlign w:val="superscript"/>
        </w:rPr>
        <w:footnoteReference w:id="20"/>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7"/>
    </w:p>
    <w:p w14:paraId="04DB42DA" w14:textId="77777777" w:rsidR="00BD408C" w:rsidRPr="007244CA" w:rsidRDefault="00BD408C" w:rsidP="00087C96">
      <w:pPr>
        <w:autoSpaceDE w:val="0"/>
        <w:autoSpaceDN w:val="0"/>
        <w:adjustRightInd w:val="0"/>
        <w:jc w:val="both"/>
        <w:rPr>
          <w:szCs w:val="20"/>
        </w:rPr>
      </w:pPr>
    </w:p>
    <w:p w14:paraId="76DCB8E2" w14:textId="571CBF14" w:rsidR="00087C96" w:rsidRPr="009D5770" w:rsidRDefault="00087C96" w:rsidP="00087C96">
      <w:pPr>
        <w:autoSpaceDE w:val="0"/>
        <w:autoSpaceDN w:val="0"/>
        <w:adjustRightInd w:val="0"/>
        <w:jc w:val="both"/>
        <w:rPr>
          <w:i/>
          <w:szCs w:val="20"/>
        </w:rPr>
      </w:pPr>
      <w:r>
        <w:t xml:space="preserve">Les Conditions du Contrat, Partie 1 : Les dispositions des Conditions Générales du Contrat qui seront appliquées sont les Conditions contractuelles FIDIC pour la Construction, première édition, 1999, préparées et protégées par les droits d’auteur de la Fédération Internationale des Ingénieurs-Conseils (« FIDIC »). Lesdites Conditions générales sont soumises à des variations et ajouts éventuels tel qu’indiqué à la section du présent Contrat intitulée « Conditions Particulières du Contrat ». Les Conditions générales peuvent être transmises par le Maître d’ouvrage par les moyens suivants : </w:t>
      </w:r>
      <w:r>
        <w:rPr>
          <w:b/>
          <w:i/>
        </w:rPr>
        <w:t>[à insérer par le Maître d’ouvrage].</w:t>
      </w:r>
    </w:p>
    <w:p w14:paraId="76DCB8E4" w14:textId="77777777" w:rsidR="00087C96" w:rsidRPr="009D5770" w:rsidRDefault="00087C96" w:rsidP="00BA6FC9">
      <w:pPr>
        <w:pStyle w:val="BodyText"/>
      </w:pPr>
    </w:p>
    <w:p w14:paraId="76DCB8E5" w14:textId="77777777" w:rsidR="00087C96" w:rsidRPr="009D5770" w:rsidRDefault="00087C96" w:rsidP="00BA6FC9">
      <w:pPr>
        <w:pStyle w:val="BodyText"/>
        <w:sectPr w:rsidR="00087C96" w:rsidRPr="009D5770" w:rsidSect="005F3C5F">
          <w:type w:val="continuous"/>
          <w:pgSz w:w="12240" w:h="15840"/>
          <w:pgMar w:top="1440" w:right="1440" w:bottom="1440" w:left="1440" w:header="720" w:footer="720" w:gutter="0"/>
          <w:cols w:space="720"/>
          <w:docGrid w:linePitch="360"/>
        </w:sectPr>
      </w:pPr>
    </w:p>
    <w:p w14:paraId="76DCB8E6" w14:textId="6D1DAA3B" w:rsidR="00087C96" w:rsidRPr="009D5770" w:rsidRDefault="00087C96" w:rsidP="0082385F">
      <w:pPr>
        <w:pStyle w:val="Heading2bSections"/>
        <w:rPr>
          <w:rFonts w:ascii="Times New Roman" w:hAnsi="Times New Roman"/>
        </w:rPr>
      </w:pPr>
      <w:bookmarkStart w:id="2218" w:name="_Toc204056868"/>
      <w:bookmarkStart w:id="2219" w:name="_Toc351536541"/>
      <w:bookmarkStart w:id="2220" w:name="_Toc351641538"/>
      <w:bookmarkStart w:id="2221" w:name="_Toc360118828"/>
      <w:bookmarkStart w:id="2222" w:name="_Toc360451797"/>
      <w:bookmarkStart w:id="2223" w:name="_Toc31860011"/>
      <w:bookmarkStart w:id="2224" w:name="_Toc31861742"/>
      <w:bookmarkStart w:id="2225" w:name="_Toc38710431"/>
      <w:bookmarkStart w:id="2226" w:name="_Toc54284147"/>
      <w:bookmarkStart w:id="2227" w:name="_Toc54285086"/>
      <w:bookmarkStart w:id="2228" w:name="_Toc54285678"/>
      <w:bookmarkStart w:id="2229" w:name="_Toc54285870"/>
      <w:bookmarkStart w:id="2230" w:name="_Toc54285975"/>
      <w:bookmarkStart w:id="2231" w:name="_Toc54286090"/>
      <w:bookmarkStart w:id="2232" w:name="_Toc54286279"/>
      <w:bookmarkStart w:id="2233" w:name="_Toc54321289"/>
      <w:bookmarkStart w:id="2234" w:name="_Toc54321378"/>
      <w:bookmarkStart w:id="2235" w:name="_Toc54328510"/>
      <w:bookmarkStart w:id="2236" w:name="_Toc54330179"/>
      <w:bookmarkStart w:id="2237" w:name="_Toc54335458"/>
      <w:bookmarkStart w:id="2238" w:name="_Toc54503908"/>
      <w:bookmarkStart w:id="2239" w:name="_Toc54506651"/>
      <w:bookmarkStart w:id="2240" w:name="_Toc54510554"/>
      <w:bookmarkStart w:id="2241" w:name="_Toc54512163"/>
      <w:bookmarkStart w:id="2242" w:name="_Toc54532400"/>
      <w:bookmarkStart w:id="2243" w:name="_Toc54533773"/>
      <w:bookmarkStart w:id="2244" w:name="_Toc54535451"/>
      <w:bookmarkStart w:id="2245" w:name="_Toc54595049"/>
      <w:bookmarkStart w:id="2246" w:name="_Toc54825155"/>
      <w:bookmarkStart w:id="2247" w:name="_Toc58502331"/>
      <w:bookmarkStart w:id="2248" w:name="_Toc58523749"/>
      <w:bookmarkStart w:id="2249" w:name="_Toc57120257"/>
      <w:r>
        <w:rPr>
          <w:rFonts w:ascii="Times New Roman" w:hAnsi="Times New Roman"/>
        </w:rPr>
        <w:lastRenderedPageBreak/>
        <w:t>Section VII.</w:t>
      </w:r>
      <w:bookmarkEnd w:id="2218"/>
      <w:r>
        <w:rPr>
          <w:rFonts w:ascii="Times New Roman" w:hAnsi="Times New Roman"/>
        </w:rPr>
        <w:tab/>
        <w:t>Conditions particulières du Contrat</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14:paraId="3EE27CB3" w14:textId="77777777" w:rsidR="0082385F" w:rsidRPr="009D5770" w:rsidRDefault="0082385F" w:rsidP="0082385F">
      <w:pPr>
        <w:pStyle w:val="BodyText"/>
      </w:pPr>
      <w:bookmarkStart w:id="2250" w:name="_Toc54335754"/>
      <w:bookmarkStart w:id="2251" w:name="_Toc54335868"/>
      <w:bookmarkStart w:id="2252" w:name="_Toc54431578"/>
      <w:bookmarkStart w:id="2253" w:name="_Toc54431816"/>
      <w:bookmarkStart w:id="2254" w:name="_Toc54431900"/>
      <w:bookmarkEnd w:id="2250"/>
      <w:bookmarkEnd w:id="2251"/>
      <w:bookmarkEnd w:id="2252"/>
      <w:bookmarkEnd w:id="2253"/>
      <w:bookmarkEnd w:id="2254"/>
    </w:p>
    <w:p w14:paraId="2AAA7621" w14:textId="77777777" w:rsidR="00375D67" w:rsidRPr="009D5770" w:rsidRDefault="00375D67" w:rsidP="00375D67">
      <w:pPr>
        <w:autoSpaceDE w:val="0"/>
        <w:autoSpaceDN w:val="0"/>
        <w:adjustRightInd w:val="0"/>
        <w:jc w:val="center"/>
        <w:rPr>
          <w:b/>
          <w:color w:val="000000"/>
        </w:rPr>
      </w:pPr>
      <w:bookmarkStart w:id="2255" w:name="_Toc54507575"/>
      <w:bookmarkStart w:id="2256" w:name="_Toc54507734"/>
      <w:bookmarkStart w:id="2257" w:name="_Toc54507831"/>
      <w:bookmarkStart w:id="2258" w:name="_Toc54507924"/>
      <w:bookmarkStart w:id="2259" w:name="_Toc54507969"/>
      <w:bookmarkStart w:id="2260" w:name="_Toc54508006"/>
      <w:bookmarkStart w:id="2261" w:name="_Toc54510556"/>
      <w:bookmarkStart w:id="2262" w:name="_Toc54511357"/>
      <w:bookmarkStart w:id="2263" w:name="_Toc54511567"/>
      <w:bookmarkStart w:id="2264" w:name="_Toc54513552"/>
      <w:bookmarkStart w:id="2265" w:name="_Toc54514506"/>
      <w:bookmarkStart w:id="2266" w:name="_Toc54514625"/>
      <w:bookmarkStart w:id="2267" w:name="_Toc54514834"/>
      <w:bookmarkStart w:id="2268" w:name="_Toc54515026"/>
      <w:bookmarkStart w:id="2269" w:name="_Toc54532402"/>
      <w:bookmarkStart w:id="2270" w:name="_Toc54535453"/>
      <w:bookmarkStart w:id="2271" w:name="_Toc54542671"/>
      <w:bookmarkStart w:id="2272" w:name="_Toc54557026"/>
      <w:bookmarkStart w:id="2273" w:name="_Toc54592628"/>
      <w:bookmarkStart w:id="2274" w:name="_Toc54595051"/>
      <w:bookmarkStart w:id="2275" w:name="_Toc54595327"/>
      <w:bookmarkStart w:id="2276" w:name="_Toc54595387"/>
      <w:bookmarkStart w:id="2277" w:name="_Toc54507577"/>
      <w:bookmarkStart w:id="2278" w:name="_Toc54507736"/>
      <w:bookmarkStart w:id="2279" w:name="_Toc54507833"/>
      <w:bookmarkStart w:id="2280" w:name="_Toc54507926"/>
      <w:bookmarkStart w:id="2281" w:name="_Toc54507971"/>
      <w:bookmarkStart w:id="2282" w:name="_Toc54508008"/>
      <w:bookmarkStart w:id="2283" w:name="_Toc54510558"/>
      <w:bookmarkStart w:id="2284" w:name="_Toc54511359"/>
      <w:bookmarkStart w:id="2285" w:name="_Toc54511569"/>
      <w:bookmarkStart w:id="2286" w:name="_Toc54513554"/>
      <w:bookmarkStart w:id="2287" w:name="_Toc54514508"/>
      <w:bookmarkStart w:id="2288" w:name="_Toc54514627"/>
      <w:bookmarkStart w:id="2289" w:name="_Toc54514836"/>
      <w:bookmarkStart w:id="2290" w:name="_Toc54515028"/>
      <w:bookmarkStart w:id="2291" w:name="_Toc54532404"/>
      <w:bookmarkStart w:id="2292" w:name="_Toc54535455"/>
      <w:bookmarkStart w:id="2293" w:name="_Toc54542673"/>
      <w:bookmarkStart w:id="2294" w:name="_Toc54557028"/>
      <w:bookmarkStart w:id="2295" w:name="_Toc54592630"/>
      <w:bookmarkStart w:id="2296" w:name="_Toc54595053"/>
      <w:bookmarkStart w:id="2297" w:name="_Toc54595329"/>
      <w:bookmarkStart w:id="2298" w:name="_Toc54595389"/>
      <w:bookmarkStart w:id="2299" w:name="_Toc54507579"/>
      <w:bookmarkStart w:id="2300" w:name="_Toc54507738"/>
      <w:bookmarkStart w:id="2301" w:name="_Toc54507835"/>
      <w:bookmarkStart w:id="2302" w:name="_Toc54507928"/>
      <w:bookmarkStart w:id="2303" w:name="_Toc54507973"/>
      <w:bookmarkStart w:id="2304" w:name="_Toc54508010"/>
      <w:bookmarkStart w:id="2305" w:name="_Toc54510560"/>
      <w:bookmarkStart w:id="2306" w:name="_Toc54511361"/>
      <w:bookmarkStart w:id="2307" w:name="_Toc54511571"/>
      <w:bookmarkStart w:id="2308" w:name="_Toc54513556"/>
      <w:bookmarkStart w:id="2309" w:name="_Toc54514510"/>
      <w:bookmarkStart w:id="2310" w:name="_Toc54514629"/>
      <w:bookmarkStart w:id="2311" w:name="_Toc54514838"/>
      <w:bookmarkStart w:id="2312" w:name="_Toc54515030"/>
      <w:bookmarkStart w:id="2313" w:name="_Toc54532406"/>
      <w:bookmarkStart w:id="2314" w:name="_Toc54535457"/>
      <w:bookmarkStart w:id="2315" w:name="_Toc54542675"/>
      <w:bookmarkStart w:id="2316" w:name="_Toc54557030"/>
      <w:bookmarkStart w:id="2317" w:name="_Toc54592632"/>
      <w:bookmarkStart w:id="2318" w:name="_Toc54595055"/>
      <w:bookmarkStart w:id="2319" w:name="_Toc54595331"/>
      <w:bookmarkStart w:id="2320" w:name="_Toc54595391"/>
      <w:bookmarkStart w:id="2321" w:name="_Toc54507581"/>
      <w:bookmarkStart w:id="2322" w:name="_Toc54507740"/>
      <w:bookmarkStart w:id="2323" w:name="_Toc54507837"/>
      <w:bookmarkStart w:id="2324" w:name="_Toc54507930"/>
      <w:bookmarkStart w:id="2325" w:name="_Toc54507975"/>
      <w:bookmarkStart w:id="2326" w:name="_Toc54508012"/>
      <w:bookmarkStart w:id="2327" w:name="_Toc54510562"/>
      <w:bookmarkStart w:id="2328" w:name="_Toc54511363"/>
      <w:bookmarkStart w:id="2329" w:name="_Toc54511573"/>
      <w:bookmarkStart w:id="2330" w:name="_Toc54513558"/>
      <w:bookmarkStart w:id="2331" w:name="_Toc54514512"/>
      <w:bookmarkStart w:id="2332" w:name="_Toc54514631"/>
      <w:bookmarkStart w:id="2333" w:name="_Toc54514840"/>
      <w:bookmarkStart w:id="2334" w:name="_Toc54515032"/>
      <w:bookmarkStart w:id="2335" w:name="_Toc54532408"/>
      <w:bookmarkStart w:id="2336" w:name="_Toc54535459"/>
      <w:bookmarkStart w:id="2337" w:name="_Toc54542677"/>
      <w:bookmarkStart w:id="2338" w:name="_Toc54557032"/>
      <w:bookmarkStart w:id="2339" w:name="_Toc54592634"/>
      <w:bookmarkStart w:id="2340" w:name="_Toc54595057"/>
      <w:bookmarkStart w:id="2341" w:name="_Toc54595333"/>
      <w:bookmarkStart w:id="2342" w:name="_Toc54595393"/>
      <w:bookmarkStart w:id="2343" w:name="_Toc54507583"/>
      <w:bookmarkStart w:id="2344" w:name="_Toc54507742"/>
      <w:bookmarkStart w:id="2345" w:name="_Toc54507839"/>
      <w:bookmarkStart w:id="2346" w:name="_Toc54507932"/>
      <w:bookmarkStart w:id="2347" w:name="_Toc54507977"/>
      <w:bookmarkStart w:id="2348" w:name="_Toc54508014"/>
      <w:bookmarkStart w:id="2349" w:name="_Toc54510564"/>
      <w:bookmarkStart w:id="2350" w:name="_Toc54511365"/>
      <w:bookmarkStart w:id="2351" w:name="_Toc54511575"/>
      <w:bookmarkStart w:id="2352" w:name="_Toc54513560"/>
      <w:bookmarkStart w:id="2353" w:name="_Toc54514514"/>
      <w:bookmarkStart w:id="2354" w:name="_Toc54514633"/>
      <w:bookmarkStart w:id="2355" w:name="_Toc54514842"/>
      <w:bookmarkStart w:id="2356" w:name="_Toc54515034"/>
      <w:bookmarkStart w:id="2357" w:name="_Toc54532410"/>
      <w:bookmarkStart w:id="2358" w:name="_Toc54535461"/>
      <w:bookmarkStart w:id="2359" w:name="_Toc54542679"/>
      <w:bookmarkStart w:id="2360" w:name="_Toc54557034"/>
      <w:bookmarkStart w:id="2361" w:name="_Toc54592636"/>
      <w:bookmarkStart w:id="2362" w:name="_Toc54595059"/>
      <w:bookmarkStart w:id="2363" w:name="_Toc54595335"/>
      <w:bookmarkStart w:id="2364" w:name="_Toc54595395"/>
      <w:bookmarkStart w:id="2365" w:name="_Toc54507585"/>
      <w:bookmarkStart w:id="2366" w:name="_Toc54507744"/>
      <w:bookmarkStart w:id="2367" w:name="_Toc54507841"/>
      <w:bookmarkStart w:id="2368" w:name="_Toc54507934"/>
      <w:bookmarkStart w:id="2369" w:name="_Toc54507979"/>
      <w:bookmarkStart w:id="2370" w:name="_Toc54508016"/>
      <w:bookmarkStart w:id="2371" w:name="_Toc54510566"/>
      <w:bookmarkStart w:id="2372" w:name="_Toc54511367"/>
      <w:bookmarkStart w:id="2373" w:name="_Toc54511577"/>
      <w:bookmarkStart w:id="2374" w:name="_Toc54513562"/>
      <w:bookmarkStart w:id="2375" w:name="_Toc54514516"/>
      <w:bookmarkStart w:id="2376" w:name="_Toc54514635"/>
      <w:bookmarkStart w:id="2377" w:name="_Toc54514844"/>
      <w:bookmarkStart w:id="2378" w:name="_Toc54515036"/>
      <w:bookmarkStart w:id="2379" w:name="_Toc54532412"/>
      <w:bookmarkStart w:id="2380" w:name="_Toc54535463"/>
      <w:bookmarkStart w:id="2381" w:name="_Toc54542681"/>
      <w:bookmarkStart w:id="2382" w:name="_Toc54557036"/>
      <w:bookmarkStart w:id="2383" w:name="_Toc54592638"/>
      <w:bookmarkStart w:id="2384" w:name="_Toc54595061"/>
      <w:bookmarkStart w:id="2385" w:name="_Toc54595337"/>
      <w:bookmarkStart w:id="2386" w:name="_Toc54595397"/>
      <w:bookmarkStart w:id="2387" w:name="_Toc54507589"/>
      <w:bookmarkStart w:id="2388" w:name="_Toc54507748"/>
      <w:bookmarkStart w:id="2389" w:name="_Toc54507845"/>
      <w:bookmarkStart w:id="2390" w:name="_Toc54507938"/>
      <w:bookmarkStart w:id="2391" w:name="_Toc54507983"/>
      <w:bookmarkStart w:id="2392" w:name="_Toc54508020"/>
      <w:bookmarkStart w:id="2393" w:name="_Toc54510570"/>
      <w:bookmarkStart w:id="2394" w:name="_Toc54511371"/>
      <w:bookmarkStart w:id="2395" w:name="_Toc54511581"/>
      <w:bookmarkStart w:id="2396" w:name="_Toc54513566"/>
      <w:bookmarkStart w:id="2397" w:name="_Toc54514520"/>
      <w:bookmarkStart w:id="2398" w:name="_Toc54514639"/>
      <w:bookmarkStart w:id="2399" w:name="_Toc54514848"/>
      <w:bookmarkStart w:id="2400" w:name="_Toc54515040"/>
      <w:bookmarkStart w:id="2401" w:name="_Toc54532416"/>
      <w:bookmarkStart w:id="2402" w:name="_Toc54535467"/>
      <w:bookmarkStart w:id="2403" w:name="_Toc54542685"/>
      <w:bookmarkStart w:id="2404" w:name="_Toc54557040"/>
      <w:bookmarkStart w:id="2405" w:name="_Toc54592642"/>
      <w:bookmarkStart w:id="2406" w:name="_Toc54595065"/>
      <w:bookmarkStart w:id="2407" w:name="_Toc54595341"/>
      <w:bookmarkStart w:id="2408" w:name="_Toc54595401"/>
      <w:bookmarkStart w:id="2409" w:name="_Toc54507591"/>
      <w:bookmarkStart w:id="2410" w:name="_Toc54507750"/>
      <w:bookmarkStart w:id="2411" w:name="_Toc54507847"/>
      <w:bookmarkStart w:id="2412" w:name="_Toc54507940"/>
      <w:bookmarkStart w:id="2413" w:name="_Toc54507985"/>
      <w:bookmarkStart w:id="2414" w:name="_Toc54508022"/>
      <w:bookmarkStart w:id="2415" w:name="_Toc54510572"/>
      <w:bookmarkStart w:id="2416" w:name="_Toc54511373"/>
      <w:bookmarkStart w:id="2417" w:name="_Toc54511583"/>
      <w:bookmarkStart w:id="2418" w:name="_Toc54513568"/>
      <w:bookmarkStart w:id="2419" w:name="_Toc54514522"/>
      <w:bookmarkStart w:id="2420" w:name="_Toc54514641"/>
      <w:bookmarkStart w:id="2421" w:name="_Toc54514850"/>
      <w:bookmarkStart w:id="2422" w:name="_Toc54515042"/>
      <w:bookmarkStart w:id="2423" w:name="_Toc54532418"/>
      <w:bookmarkStart w:id="2424" w:name="_Toc54535469"/>
      <w:bookmarkStart w:id="2425" w:name="_Toc54542687"/>
      <w:bookmarkStart w:id="2426" w:name="_Toc54557042"/>
      <w:bookmarkStart w:id="2427" w:name="_Toc54592644"/>
      <w:bookmarkStart w:id="2428" w:name="_Toc54595067"/>
      <w:bookmarkStart w:id="2429" w:name="_Toc54595343"/>
      <w:bookmarkStart w:id="2430" w:name="_Toc54595403"/>
      <w:bookmarkStart w:id="2431" w:name="_Toc54507593"/>
      <w:bookmarkStart w:id="2432" w:name="_Toc54507752"/>
      <w:bookmarkStart w:id="2433" w:name="_Toc54507849"/>
      <w:bookmarkStart w:id="2434" w:name="_Toc54507942"/>
      <w:bookmarkStart w:id="2435" w:name="_Toc54507987"/>
      <w:bookmarkStart w:id="2436" w:name="_Toc54508024"/>
      <w:bookmarkStart w:id="2437" w:name="_Toc54510574"/>
      <w:bookmarkStart w:id="2438" w:name="_Toc54511375"/>
      <w:bookmarkStart w:id="2439" w:name="_Toc54511585"/>
      <w:bookmarkStart w:id="2440" w:name="_Toc54513570"/>
      <w:bookmarkStart w:id="2441" w:name="_Toc54514524"/>
      <w:bookmarkStart w:id="2442" w:name="_Toc54514643"/>
      <w:bookmarkStart w:id="2443" w:name="_Toc54514852"/>
      <w:bookmarkStart w:id="2444" w:name="_Toc54515044"/>
      <w:bookmarkStart w:id="2445" w:name="_Toc54532420"/>
      <w:bookmarkStart w:id="2446" w:name="_Toc54535471"/>
      <w:bookmarkStart w:id="2447" w:name="_Toc54542689"/>
      <w:bookmarkStart w:id="2448" w:name="_Toc54557044"/>
      <w:bookmarkStart w:id="2449" w:name="_Toc54592646"/>
      <w:bookmarkStart w:id="2450" w:name="_Toc54595069"/>
      <w:bookmarkStart w:id="2451" w:name="_Toc54595345"/>
      <w:bookmarkStart w:id="2452" w:name="_Toc54595405"/>
      <w:bookmarkStart w:id="2453" w:name="_Toc54507595"/>
      <w:bookmarkStart w:id="2454" w:name="_Toc54507754"/>
      <w:bookmarkStart w:id="2455" w:name="_Toc54507851"/>
      <w:bookmarkStart w:id="2456" w:name="_Toc54507944"/>
      <w:bookmarkStart w:id="2457" w:name="_Toc54507989"/>
      <w:bookmarkStart w:id="2458" w:name="_Toc54508026"/>
      <w:bookmarkStart w:id="2459" w:name="_Toc54510576"/>
      <w:bookmarkStart w:id="2460" w:name="_Toc54511377"/>
      <w:bookmarkStart w:id="2461" w:name="_Toc54511587"/>
      <w:bookmarkStart w:id="2462" w:name="_Toc54513572"/>
      <w:bookmarkStart w:id="2463" w:name="_Toc54514526"/>
      <w:bookmarkStart w:id="2464" w:name="_Toc54514645"/>
      <w:bookmarkStart w:id="2465" w:name="_Toc54514854"/>
      <w:bookmarkStart w:id="2466" w:name="_Toc54515046"/>
      <w:bookmarkStart w:id="2467" w:name="_Toc54532422"/>
      <w:bookmarkStart w:id="2468" w:name="_Toc54535473"/>
      <w:bookmarkStart w:id="2469" w:name="_Toc54542691"/>
      <w:bookmarkStart w:id="2470" w:name="_Toc54557046"/>
      <w:bookmarkStart w:id="2471" w:name="_Toc54592648"/>
      <w:bookmarkStart w:id="2472" w:name="_Toc54595071"/>
      <w:bookmarkStart w:id="2473" w:name="_Toc54595347"/>
      <w:bookmarkStart w:id="2474" w:name="_Toc54595407"/>
      <w:bookmarkStart w:id="2475" w:name="_Toc54507597"/>
      <w:bookmarkStart w:id="2476" w:name="_Toc54507756"/>
      <w:bookmarkStart w:id="2477" w:name="_Toc54507853"/>
      <w:bookmarkStart w:id="2478" w:name="_Toc54507946"/>
      <w:bookmarkStart w:id="2479" w:name="_Toc54507991"/>
      <w:bookmarkStart w:id="2480" w:name="_Toc54508028"/>
      <w:bookmarkStart w:id="2481" w:name="_Toc54510578"/>
      <w:bookmarkStart w:id="2482" w:name="_Toc54511379"/>
      <w:bookmarkStart w:id="2483" w:name="_Toc54511589"/>
      <w:bookmarkStart w:id="2484" w:name="_Toc54513574"/>
      <w:bookmarkStart w:id="2485" w:name="_Toc54514528"/>
      <w:bookmarkStart w:id="2486" w:name="_Toc54514647"/>
      <w:bookmarkStart w:id="2487" w:name="_Toc54514856"/>
      <w:bookmarkStart w:id="2488" w:name="_Toc54515048"/>
      <w:bookmarkStart w:id="2489" w:name="_Toc54532424"/>
      <w:bookmarkStart w:id="2490" w:name="_Toc54535475"/>
      <w:bookmarkStart w:id="2491" w:name="_Toc54542693"/>
      <w:bookmarkStart w:id="2492" w:name="_Toc54557048"/>
      <w:bookmarkStart w:id="2493" w:name="_Toc54592650"/>
      <w:bookmarkStart w:id="2494" w:name="_Toc54595073"/>
      <w:bookmarkStart w:id="2495" w:name="_Toc54595349"/>
      <w:bookmarkStart w:id="2496" w:name="_Toc54595409"/>
      <w:bookmarkStart w:id="2497" w:name="_Toc54507599"/>
      <w:bookmarkStart w:id="2498" w:name="_Toc54507758"/>
      <w:bookmarkStart w:id="2499" w:name="_Toc54507855"/>
      <w:bookmarkStart w:id="2500" w:name="_Toc54507948"/>
      <w:bookmarkStart w:id="2501" w:name="_Toc54507993"/>
      <w:bookmarkStart w:id="2502" w:name="_Toc54508030"/>
      <w:bookmarkStart w:id="2503" w:name="_Toc54510580"/>
      <w:bookmarkStart w:id="2504" w:name="_Toc54511381"/>
      <w:bookmarkStart w:id="2505" w:name="_Toc54511591"/>
      <w:bookmarkStart w:id="2506" w:name="_Toc54513576"/>
      <w:bookmarkStart w:id="2507" w:name="_Toc54514530"/>
      <w:bookmarkStart w:id="2508" w:name="_Toc54514649"/>
      <w:bookmarkStart w:id="2509" w:name="_Toc54514858"/>
      <w:bookmarkStart w:id="2510" w:name="_Toc54515050"/>
      <w:bookmarkStart w:id="2511" w:name="_Toc54532426"/>
      <w:bookmarkStart w:id="2512" w:name="_Toc54535477"/>
      <w:bookmarkStart w:id="2513" w:name="_Toc54542695"/>
      <w:bookmarkStart w:id="2514" w:name="_Toc54557050"/>
      <w:bookmarkStart w:id="2515" w:name="_Toc54592652"/>
      <w:bookmarkStart w:id="2516" w:name="_Toc54595075"/>
      <w:bookmarkStart w:id="2517" w:name="_Toc54595351"/>
      <w:bookmarkStart w:id="2518" w:name="_Toc54595411"/>
      <w:bookmarkStart w:id="2519" w:name="_Toc54507601"/>
      <w:bookmarkStart w:id="2520" w:name="_Toc54507760"/>
      <w:bookmarkStart w:id="2521" w:name="_Toc54507857"/>
      <w:bookmarkStart w:id="2522" w:name="_Toc54507950"/>
      <w:bookmarkStart w:id="2523" w:name="_Toc54507995"/>
      <w:bookmarkStart w:id="2524" w:name="_Toc54508032"/>
      <w:bookmarkStart w:id="2525" w:name="_Toc54510582"/>
      <w:bookmarkStart w:id="2526" w:name="_Toc54511383"/>
      <w:bookmarkStart w:id="2527" w:name="_Toc54511593"/>
      <w:bookmarkStart w:id="2528" w:name="_Toc54513578"/>
      <w:bookmarkStart w:id="2529" w:name="_Toc54514532"/>
      <w:bookmarkStart w:id="2530" w:name="_Toc54514651"/>
      <w:bookmarkStart w:id="2531" w:name="_Toc54514860"/>
      <w:bookmarkStart w:id="2532" w:name="_Toc54515052"/>
      <w:bookmarkStart w:id="2533" w:name="_Toc54532428"/>
      <w:bookmarkStart w:id="2534" w:name="_Toc54535479"/>
      <w:bookmarkStart w:id="2535" w:name="_Toc54542697"/>
      <w:bookmarkStart w:id="2536" w:name="_Toc54557052"/>
      <w:bookmarkStart w:id="2537" w:name="_Toc54592654"/>
      <w:bookmarkStart w:id="2538" w:name="_Toc54595077"/>
      <w:bookmarkStart w:id="2539" w:name="_Toc54595353"/>
      <w:bookmarkStart w:id="2540" w:name="_Toc54595413"/>
      <w:bookmarkStart w:id="2541" w:name="_Toc54507604"/>
      <w:bookmarkStart w:id="2542" w:name="_Toc54507763"/>
      <w:bookmarkStart w:id="2543" w:name="_Toc54507860"/>
      <w:bookmarkStart w:id="2544" w:name="_Toc54507953"/>
      <w:bookmarkStart w:id="2545" w:name="_Toc54507998"/>
      <w:bookmarkStart w:id="2546" w:name="_Toc54508035"/>
      <w:bookmarkStart w:id="2547" w:name="_Toc54510585"/>
      <w:bookmarkStart w:id="2548" w:name="_Toc54511386"/>
      <w:bookmarkStart w:id="2549" w:name="_Toc54511596"/>
      <w:bookmarkStart w:id="2550" w:name="_Toc54513581"/>
      <w:bookmarkStart w:id="2551" w:name="_Toc54514535"/>
      <w:bookmarkStart w:id="2552" w:name="_Toc54514654"/>
      <w:bookmarkStart w:id="2553" w:name="_Toc54514863"/>
      <w:bookmarkStart w:id="2554" w:name="_Toc54515055"/>
      <w:bookmarkStart w:id="2555" w:name="_Toc54532431"/>
      <w:bookmarkStart w:id="2556" w:name="_Toc54535482"/>
      <w:bookmarkStart w:id="2557" w:name="_Toc54542700"/>
      <w:bookmarkStart w:id="2558" w:name="_Toc54557055"/>
      <w:bookmarkStart w:id="2559" w:name="_Toc54592657"/>
      <w:bookmarkStart w:id="2560" w:name="_Toc54595080"/>
      <w:bookmarkStart w:id="2561" w:name="_Toc54595356"/>
      <w:bookmarkStart w:id="2562" w:name="_Toc54595416"/>
      <w:bookmarkStart w:id="2563" w:name="_Toc54507607"/>
      <w:bookmarkStart w:id="2564" w:name="_Toc54507766"/>
      <w:bookmarkStart w:id="2565" w:name="_Toc54507863"/>
      <w:bookmarkStart w:id="2566" w:name="_Toc54507958"/>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r>
        <w:rPr>
          <w:b/>
          <w:color w:val="000000"/>
        </w:rPr>
        <w:t xml:space="preserve">Conditions Particulières du Contrat </w:t>
      </w:r>
      <w:r w:rsidRPr="009D5770">
        <w:rPr>
          <w:b/>
          <w:color w:val="000000"/>
          <w:vertAlign w:val="superscript"/>
          <w:lang w:val="en-US"/>
        </w:rPr>
        <w:footnoteReference w:id="21"/>
      </w:r>
    </w:p>
    <w:p w14:paraId="68829CB6" w14:textId="77777777" w:rsidR="00375D67" w:rsidRPr="007244CA" w:rsidRDefault="00375D67" w:rsidP="00375D67">
      <w:pPr>
        <w:autoSpaceDE w:val="0"/>
        <w:autoSpaceDN w:val="0"/>
        <w:adjustRightInd w:val="0"/>
        <w:jc w:val="both"/>
        <w:rPr>
          <w:bCs/>
          <w:color w:val="000000"/>
          <w:szCs w:val="20"/>
        </w:rPr>
      </w:pPr>
    </w:p>
    <w:p w14:paraId="75C2F251" w14:textId="77777777" w:rsidR="00375D67" w:rsidRPr="009D5770" w:rsidRDefault="00375D67" w:rsidP="00375D67">
      <w:pPr>
        <w:autoSpaceDE w:val="0"/>
        <w:autoSpaceDN w:val="0"/>
        <w:adjustRightInd w:val="0"/>
        <w:jc w:val="both"/>
        <w:rPr>
          <w:bCs/>
          <w:color w:val="000000"/>
          <w:szCs w:val="20"/>
        </w:rPr>
      </w:pPr>
      <w:r>
        <w:rPr>
          <w:color w:val="000000"/>
        </w:rPr>
        <w:t>Les Conditions Particulières du Contrat (« CPC ») ci-après, y compris l’Annexe A et l’Annexe B de la Section VIII. Formulaires contractuels et Annexes, complètent les Conditions Générales du Contrat. En cas de contradiction, les dispositions des Conditions Particulières du Contrat l'emportent sur les Conditions Générales du Contrat.</w:t>
      </w:r>
    </w:p>
    <w:p w14:paraId="52D70576" w14:textId="77777777" w:rsidR="00375D67" w:rsidRPr="007244CA" w:rsidRDefault="00375D67" w:rsidP="00375D67">
      <w:pPr>
        <w:autoSpaceDE w:val="0"/>
        <w:autoSpaceDN w:val="0"/>
        <w:adjustRightInd w:val="0"/>
        <w:jc w:val="both"/>
        <w:rPr>
          <w:bCs/>
          <w:color w:val="000000"/>
          <w:szCs w:val="20"/>
        </w:rPr>
      </w:pPr>
    </w:p>
    <w:p w14:paraId="1DF95969" w14:textId="77777777" w:rsidR="00375D67" w:rsidRPr="007244CA" w:rsidRDefault="00375D67" w:rsidP="00375D67">
      <w:pPr>
        <w:autoSpaceDE w:val="0"/>
        <w:autoSpaceDN w:val="0"/>
        <w:adjustRightInd w:val="0"/>
        <w:jc w:val="both"/>
        <w:rPr>
          <w:bCs/>
          <w:color w:val="000000"/>
          <w:szCs w:val="20"/>
        </w:rPr>
      </w:pPr>
    </w:p>
    <w:p w14:paraId="4A9DAB70" w14:textId="5BB8C6B8" w:rsidR="004E35B5" w:rsidRPr="00A9419E" w:rsidRDefault="00000000" w:rsidP="004E35B5">
      <w:pPr>
        <w:pStyle w:val="TOC3"/>
      </w:pPr>
      <w:hyperlink w:anchor="_Toc146228972" w:history="1">
        <w:r w:rsidR="004E35B5" w:rsidRPr="00A9419E">
          <w:t>1.</w:t>
        </w:r>
        <w:r w:rsidR="004E35B5" w:rsidRPr="00A9419E">
          <w:tab/>
        </w:r>
        <w:r w:rsidR="00C03226">
          <w:t>Dispositions générales</w:t>
        </w:r>
        <w:r w:rsidR="004E35B5" w:rsidRPr="00C03226">
          <w:rPr>
            <w:webHidden/>
          </w:rPr>
          <w:tab/>
        </w:r>
        <w:r w:rsidR="004E35B5" w:rsidRPr="009D5770">
          <w:rPr>
            <w:webHidden/>
          </w:rPr>
          <w:fldChar w:fldCharType="begin"/>
        </w:r>
        <w:r w:rsidR="004E35B5" w:rsidRPr="00C03226">
          <w:rPr>
            <w:webHidden/>
          </w:rPr>
          <w:instrText xml:space="preserve"> PAGEREF _Toc146228972 \h </w:instrText>
        </w:r>
        <w:r w:rsidR="004E35B5" w:rsidRPr="009D5770">
          <w:rPr>
            <w:webHidden/>
          </w:rPr>
        </w:r>
        <w:r w:rsidR="004E35B5" w:rsidRPr="009D5770">
          <w:rPr>
            <w:webHidden/>
          </w:rPr>
          <w:fldChar w:fldCharType="separate"/>
        </w:r>
        <w:r w:rsidR="004E35B5" w:rsidRPr="00C03226">
          <w:rPr>
            <w:webHidden/>
          </w:rPr>
          <w:t>133</w:t>
        </w:r>
        <w:r w:rsidR="004E35B5" w:rsidRPr="009D5770">
          <w:rPr>
            <w:webHidden/>
          </w:rPr>
          <w:fldChar w:fldCharType="end"/>
        </w:r>
      </w:hyperlink>
    </w:p>
    <w:p w14:paraId="1DC6CDF8" w14:textId="03B86266" w:rsidR="004E35B5" w:rsidRPr="00A9419E" w:rsidRDefault="00000000" w:rsidP="004E35B5">
      <w:pPr>
        <w:pStyle w:val="TOC3"/>
      </w:pPr>
      <w:hyperlink w:anchor="_Toc146228973" w:history="1">
        <w:r w:rsidR="004E35B5" w:rsidRPr="00A9419E">
          <w:t>2.</w:t>
        </w:r>
        <w:r w:rsidR="004E35B5" w:rsidRPr="00A9419E">
          <w:tab/>
        </w:r>
        <w:r w:rsidR="00C03226" w:rsidRPr="00A9419E">
          <w:t>L</w:t>
        </w:r>
        <w:r w:rsidR="004E35B5" w:rsidRPr="00A9419E">
          <w:t xml:space="preserve">e </w:t>
        </w:r>
        <w:r w:rsidR="00C03226" w:rsidRPr="00A9419E">
          <w:t>Maître d’ouvrage</w:t>
        </w:r>
        <w:r w:rsidR="004E35B5" w:rsidRPr="00C03226">
          <w:rPr>
            <w:webHidden/>
          </w:rPr>
          <w:tab/>
        </w:r>
        <w:r w:rsidR="004E35B5" w:rsidRPr="009D5770">
          <w:rPr>
            <w:webHidden/>
          </w:rPr>
          <w:fldChar w:fldCharType="begin"/>
        </w:r>
        <w:r w:rsidR="004E35B5" w:rsidRPr="00C03226">
          <w:rPr>
            <w:webHidden/>
          </w:rPr>
          <w:instrText xml:space="preserve"> PAGEREF _Toc146228973 \h </w:instrText>
        </w:r>
        <w:r w:rsidR="004E35B5" w:rsidRPr="009D5770">
          <w:rPr>
            <w:webHidden/>
          </w:rPr>
        </w:r>
        <w:r w:rsidR="004E35B5" w:rsidRPr="009D5770">
          <w:rPr>
            <w:webHidden/>
          </w:rPr>
          <w:fldChar w:fldCharType="separate"/>
        </w:r>
        <w:r w:rsidR="004E35B5" w:rsidRPr="00C03226">
          <w:rPr>
            <w:webHidden/>
          </w:rPr>
          <w:t>137</w:t>
        </w:r>
        <w:r w:rsidR="004E35B5" w:rsidRPr="009D5770">
          <w:rPr>
            <w:webHidden/>
          </w:rPr>
          <w:fldChar w:fldCharType="end"/>
        </w:r>
      </w:hyperlink>
    </w:p>
    <w:p w14:paraId="6ED8543F" w14:textId="164A7B07" w:rsidR="004E35B5" w:rsidRPr="00A9419E" w:rsidRDefault="00000000" w:rsidP="004E35B5">
      <w:pPr>
        <w:pStyle w:val="TOC3"/>
      </w:pPr>
      <w:hyperlink w:anchor="_Toc146228974" w:history="1">
        <w:r w:rsidR="004E35B5" w:rsidRPr="00A9419E">
          <w:t>3.</w:t>
        </w:r>
        <w:r w:rsidR="004E35B5" w:rsidRPr="00A9419E">
          <w:tab/>
        </w:r>
        <w:r w:rsidR="00C03226" w:rsidRPr="00A9419E">
          <w:t>L’I</w:t>
        </w:r>
        <w:r w:rsidR="004E35B5" w:rsidRPr="00A9419E">
          <w:t>ng</w:t>
        </w:r>
        <w:r w:rsidR="00C03226" w:rsidRPr="00A9419E">
          <w:t>é</w:t>
        </w:r>
        <w:r w:rsidR="004E35B5" w:rsidRPr="00A9419E">
          <w:t>n</w:t>
        </w:r>
        <w:r w:rsidR="00C03226" w:rsidRPr="00A9419E">
          <w:t>i</w:t>
        </w:r>
        <w:r w:rsidR="004E35B5" w:rsidRPr="00A9419E">
          <w:t>e</w:t>
        </w:r>
        <w:r w:rsidR="00C03226" w:rsidRPr="00A9419E">
          <w:t>u</w:t>
        </w:r>
        <w:r w:rsidR="004E35B5" w:rsidRPr="00A9419E">
          <w:t>r</w:t>
        </w:r>
        <w:r w:rsidR="004E35B5" w:rsidRPr="00C03226">
          <w:rPr>
            <w:webHidden/>
          </w:rPr>
          <w:tab/>
        </w:r>
        <w:r w:rsidR="004E35B5" w:rsidRPr="009D5770">
          <w:rPr>
            <w:webHidden/>
          </w:rPr>
          <w:fldChar w:fldCharType="begin"/>
        </w:r>
        <w:r w:rsidR="004E35B5" w:rsidRPr="00C03226">
          <w:rPr>
            <w:webHidden/>
          </w:rPr>
          <w:instrText xml:space="preserve"> PAGEREF _Toc146228974 \h </w:instrText>
        </w:r>
        <w:r w:rsidR="004E35B5" w:rsidRPr="009D5770">
          <w:rPr>
            <w:webHidden/>
          </w:rPr>
        </w:r>
        <w:r w:rsidR="004E35B5" w:rsidRPr="009D5770">
          <w:rPr>
            <w:webHidden/>
          </w:rPr>
          <w:fldChar w:fldCharType="separate"/>
        </w:r>
        <w:r w:rsidR="004E35B5" w:rsidRPr="00C03226">
          <w:rPr>
            <w:webHidden/>
          </w:rPr>
          <w:t>139</w:t>
        </w:r>
        <w:r w:rsidR="004E35B5" w:rsidRPr="009D5770">
          <w:rPr>
            <w:webHidden/>
          </w:rPr>
          <w:fldChar w:fldCharType="end"/>
        </w:r>
      </w:hyperlink>
    </w:p>
    <w:p w14:paraId="7C24D4B7" w14:textId="3A67BA88" w:rsidR="004E35B5" w:rsidRPr="00A9419E" w:rsidRDefault="00000000" w:rsidP="004E35B5">
      <w:pPr>
        <w:pStyle w:val="TOC3"/>
      </w:pPr>
      <w:hyperlink w:anchor="_Toc146228975" w:history="1">
        <w:r w:rsidR="004E35B5" w:rsidRPr="00A9419E">
          <w:t>4.</w:t>
        </w:r>
        <w:r w:rsidR="004E35B5" w:rsidRPr="00A9419E">
          <w:tab/>
        </w:r>
        <w:r w:rsidR="00C03226" w:rsidRPr="00A9419E">
          <w:t>L’Entr</w:t>
        </w:r>
        <w:r w:rsidR="004E35B5" w:rsidRPr="00A9419E">
          <w:t>e</w:t>
        </w:r>
        <w:r w:rsidR="00C03226" w:rsidRPr="00A9419E">
          <w:t>preneur</w:t>
        </w:r>
        <w:r w:rsidR="004E35B5" w:rsidRPr="00C03226">
          <w:rPr>
            <w:webHidden/>
          </w:rPr>
          <w:tab/>
        </w:r>
        <w:r w:rsidR="004E35B5" w:rsidRPr="009D5770">
          <w:rPr>
            <w:webHidden/>
          </w:rPr>
          <w:fldChar w:fldCharType="begin"/>
        </w:r>
        <w:r w:rsidR="004E35B5" w:rsidRPr="00C03226">
          <w:rPr>
            <w:webHidden/>
          </w:rPr>
          <w:instrText xml:space="preserve"> PAGEREF _Toc146228975 \h </w:instrText>
        </w:r>
        <w:r w:rsidR="004E35B5" w:rsidRPr="009D5770">
          <w:rPr>
            <w:webHidden/>
          </w:rPr>
        </w:r>
        <w:r w:rsidR="004E35B5" w:rsidRPr="009D5770">
          <w:rPr>
            <w:webHidden/>
          </w:rPr>
          <w:fldChar w:fldCharType="separate"/>
        </w:r>
        <w:r w:rsidR="004E35B5" w:rsidRPr="00C03226">
          <w:rPr>
            <w:webHidden/>
          </w:rPr>
          <w:t>140</w:t>
        </w:r>
        <w:r w:rsidR="004E35B5" w:rsidRPr="009D5770">
          <w:rPr>
            <w:webHidden/>
          </w:rPr>
          <w:fldChar w:fldCharType="end"/>
        </w:r>
      </w:hyperlink>
    </w:p>
    <w:p w14:paraId="2C017CF9" w14:textId="5944A93B" w:rsidR="004E35B5" w:rsidRPr="00A9419E" w:rsidRDefault="00000000" w:rsidP="004E35B5">
      <w:pPr>
        <w:pStyle w:val="TOC3"/>
      </w:pPr>
      <w:hyperlink w:anchor="_Toc146228976" w:history="1">
        <w:r w:rsidR="004E35B5" w:rsidRPr="00A9419E">
          <w:t>5.</w:t>
        </w:r>
        <w:r w:rsidR="004E35B5" w:rsidRPr="00A9419E">
          <w:tab/>
        </w:r>
        <w:r w:rsidR="00C03226">
          <w:t>Sous-traitants désignés</w:t>
        </w:r>
        <w:r w:rsidR="004E35B5" w:rsidRPr="00C03226">
          <w:rPr>
            <w:webHidden/>
          </w:rPr>
          <w:tab/>
        </w:r>
        <w:r w:rsidR="004E35B5" w:rsidRPr="009D5770">
          <w:rPr>
            <w:webHidden/>
          </w:rPr>
          <w:fldChar w:fldCharType="begin"/>
        </w:r>
        <w:r w:rsidR="004E35B5" w:rsidRPr="00C03226">
          <w:rPr>
            <w:webHidden/>
          </w:rPr>
          <w:instrText xml:space="preserve"> PAGEREF _Toc146228976 \h </w:instrText>
        </w:r>
        <w:r w:rsidR="004E35B5" w:rsidRPr="009D5770">
          <w:rPr>
            <w:webHidden/>
          </w:rPr>
        </w:r>
        <w:r w:rsidR="004E35B5" w:rsidRPr="009D5770">
          <w:rPr>
            <w:webHidden/>
          </w:rPr>
          <w:fldChar w:fldCharType="separate"/>
        </w:r>
        <w:r w:rsidR="004E35B5" w:rsidRPr="00C03226">
          <w:rPr>
            <w:webHidden/>
          </w:rPr>
          <w:t>145</w:t>
        </w:r>
        <w:r w:rsidR="004E35B5" w:rsidRPr="009D5770">
          <w:rPr>
            <w:webHidden/>
          </w:rPr>
          <w:fldChar w:fldCharType="end"/>
        </w:r>
      </w:hyperlink>
    </w:p>
    <w:p w14:paraId="5024261C" w14:textId="08D49364" w:rsidR="004E35B5" w:rsidRPr="00A9419E" w:rsidRDefault="00000000" w:rsidP="004E35B5">
      <w:pPr>
        <w:pStyle w:val="TOC3"/>
      </w:pPr>
      <w:hyperlink w:anchor="_Toc146228977" w:history="1">
        <w:r w:rsidR="004E35B5" w:rsidRPr="00A9419E">
          <w:t>6.</w:t>
        </w:r>
        <w:r w:rsidR="004E35B5" w:rsidRPr="00A9419E">
          <w:tab/>
        </w:r>
        <w:r w:rsidR="00C03226" w:rsidRPr="00A9419E">
          <w:t>Personnel et main-d'œuvre</w:t>
        </w:r>
        <w:r w:rsidR="004E35B5" w:rsidRPr="00A9419E">
          <w:rPr>
            <w:webHidden/>
          </w:rPr>
          <w:tab/>
        </w:r>
        <w:r w:rsidR="004E35B5" w:rsidRPr="009D5770">
          <w:rPr>
            <w:webHidden/>
          </w:rPr>
          <w:fldChar w:fldCharType="begin"/>
        </w:r>
        <w:r w:rsidR="004E35B5" w:rsidRPr="00A9419E">
          <w:rPr>
            <w:webHidden/>
          </w:rPr>
          <w:instrText xml:space="preserve"> PAGEREF _Toc146228977 \h </w:instrText>
        </w:r>
        <w:r w:rsidR="004E35B5" w:rsidRPr="009D5770">
          <w:rPr>
            <w:webHidden/>
          </w:rPr>
        </w:r>
        <w:r w:rsidR="004E35B5" w:rsidRPr="009D5770">
          <w:rPr>
            <w:webHidden/>
          </w:rPr>
          <w:fldChar w:fldCharType="separate"/>
        </w:r>
        <w:r w:rsidR="004E35B5" w:rsidRPr="00A9419E">
          <w:rPr>
            <w:webHidden/>
          </w:rPr>
          <w:t>146</w:t>
        </w:r>
        <w:r w:rsidR="004E35B5" w:rsidRPr="009D5770">
          <w:rPr>
            <w:webHidden/>
          </w:rPr>
          <w:fldChar w:fldCharType="end"/>
        </w:r>
      </w:hyperlink>
    </w:p>
    <w:p w14:paraId="15D6EF38" w14:textId="4C26F78F" w:rsidR="004E35B5" w:rsidRPr="00A9419E" w:rsidRDefault="00000000" w:rsidP="004E35B5">
      <w:pPr>
        <w:pStyle w:val="TOC3"/>
      </w:pPr>
      <w:hyperlink w:anchor="_Toc146228978" w:history="1">
        <w:r w:rsidR="004E35B5" w:rsidRPr="00A9419E">
          <w:t>7.</w:t>
        </w:r>
        <w:r w:rsidR="004E35B5" w:rsidRPr="00A9419E">
          <w:tab/>
        </w:r>
        <w:r w:rsidR="00C03226">
          <w:t>Installations, Matériaux et Qualité du travail</w:t>
        </w:r>
        <w:r w:rsidR="004E35B5" w:rsidRPr="00C03226">
          <w:rPr>
            <w:webHidden/>
          </w:rPr>
          <w:tab/>
        </w:r>
        <w:r w:rsidR="004E35B5" w:rsidRPr="009D5770">
          <w:rPr>
            <w:webHidden/>
          </w:rPr>
          <w:fldChar w:fldCharType="begin"/>
        </w:r>
        <w:r w:rsidR="004E35B5" w:rsidRPr="00C03226">
          <w:rPr>
            <w:webHidden/>
          </w:rPr>
          <w:instrText xml:space="preserve"> PAGEREF _Toc146228978 \h </w:instrText>
        </w:r>
        <w:r w:rsidR="004E35B5" w:rsidRPr="009D5770">
          <w:rPr>
            <w:webHidden/>
          </w:rPr>
        </w:r>
        <w:r w:rsidR="004E35B5" w:rsidRPr="009D5770">
          <w:rPr>
            <w:webHidden/>
          </w:rPr>
          <w:fldChar w:fldCharType="separate"/>
        </w:r>
        <w:r w:rsidR="004E35B5" w:rsidRPr="00C03226">
          <w:rPr>
            <w:webHidden/>
          </w:rPr>
          <w:t>157</w:t>
        </w:r>
        <w:r w:rsidR="004E35B5" w:rsidRPr="009D5770">
          <w:rPr>
            <w:webHidden/>
          </w:rPr>
          <w:fldChar w:fldCharType="end"/>
        </w:r>
      </w:hyperlink>
    </w:p>
    <w:p w14:paraId="4C514A49" w14:textId="10CDFC8A" w:rsidR="00A9419E" w:rsidRPr="00A9419E" w:rsidRDefault="00000000" w:rsidP="00A9419E">
      <w:pPr>
        <w:pStyle w:val="TOC3"/>
      </w:pPr>
      <w:hyperlink w:anchor="_Toc146228979" w:history="1">
        <w:r w:rsidR="004E35B5" w:rsidRPr="00A9419E">
          <w:t>8.</w:t>
        </w:r>
        <w:r w:rsidR="004E35B5" w:rsidRPr="00A9419E">
          <w:tab/>
        </w:r>
        <w:r w:rsidR="00A9419E">
          <w:t>Début, Retards et Suspension</w:t>
        </w:r>
        <w:r w:rsidR="004E35B5" w:rsidRPr="00A9419E">
          <w:rPr>
            <w:webHidden/>
          </w:rPr>
          <w:tab/>
        </w:r>
        <w:r w:rsidR="004E35B5" w:rsidRPr="009D5770">
          <w:rPr>
            <w:webHidden/>
          </w:rPr>
          <w:fldChar w:fldCharType="begin"/>
        </w:r>
        <w:r w:rsidR="004E35B5" w:rsidRPr="00A9419E">
          <w:rPr>
            <w:webHidden/>
          </w:rPr>
          <w:instrText xml:space="preserve"> PAGEREF _Toc146228979 \h </w:instrText>
        </w:r>
        <w:r w:rsidR="004E35B5" w:rsidRPr="009D5770">
          <w:rPr>
            <w:webHidden/>
          </w:rPr>
        </w:r>
        <w:r w:rsidR="004E35B5" w:rsidRPr="009D5770">
          <w:rPr>
            <w:webHidden/>
          </w:rPr>
          <w:fldChar w:fldCharType="separate"/>
        </w:r>
        <w:r w:rsidR="004E35B5" w:rsidRPr="00A9419E">
          <w:rPr>
            <w:webHidden/>
          </w:rPr>
          <w:t>157</w:t>
        </w:r>
        <w:r w:rsidR="004E35B5" w:rsidRPr="009D5770">
          <w:rPr>
            <w:webHidden/>
          </w:rPr>
          <w:fldChar w:fldCharType="end"/>
        </w:r>
      </w:hyperlink>
    </w:p>
    <w:p w14:paraId="4E209523" w14:textId="2E2C6986" w:rsidR="00A9419E" w:rsidRPr="00A9419E" w:rsidRDefault="00A9419E" w:rsidP="00A9419E">
      <w:pPr>
        <w:rPr>
          <w:rFonts w:eastAsiaTheme="minorHAnsi" w:cstheme="minorHAnsi"/>
          <w:iCs/>
          <w:noProof/>
          <w:szCs w:val="20"/>
          <w:lang w:eastAsia="en-US"/>
        </w:rPr>
      </w:pPr>
      <w:r w:rsidRPr="00A9419E">
        <w:rPr>
          <w:rFonts w:eastAsiaTheme="minorHAnsi" w:cstheme="minorHAnsi"/>
          <w:iCs/>
          <w:noProof/>
          <w:szCs w:val="20"/>
          <w:lang w:eastAsia="en-US"/>
        </w:rPr>
        <w:tab/>
      </w:r>
      <w:r w:rsidRPr="00A9419E">
        <w:rPr>
          <w:rFonts w:eastAsiaTheme="minorHAnsi" w:cstheme="minorHAnsi"/>
          <w:iCs/>
          <w:noProof/>
          <w:szCs w:val="20"/>
          <w:lang w:eastAsia="en-US"/>
        </w:rPr>
        <w:tab/>
      </w:r>
      <w:r w:rsidRPr="00A9419E">
        <w:rPr>
          <w:rFonts w:eastAsiaTheme="minorHAnsi" w:cstheme="minorHAnsi"/>
          <w:iCs/>
          <w:noProof/>
          <w:szCs w:val="20"/>
          <w:lang w:eastAsia="en-US"/>
        </w:rPr>
        <w:tab/>
      </w:r>
      <w:r w:rsidRPr="00A9419E">
        <w:rPr>
          <w:rFonts w:eastAsiaTheme="minorHAnsi" w:cstheme="minorHAnsi"/>
          <w:iCs/>
          <w:noProof/>
          <w:szCs w:val="20"/>
          <w:lang w:eastAsia="en-US"/>
        </w:rPr>
        <w:tab/>
        <w:t>10.</w:t>
      </w:r>
      <w:r w:rsidRPr="00A9419E">
        <w:rPr>
          <w:rFonts w:eastAsiaTheme="minorHAnsi" w:cstheme="minorHAnsi"/>
          <w:iCs/>
          <w:noProof/>
          <w:szCs w:val="20"/>
          <w:lang w:eastAsia="en-US"/>
        </w:rPr>
        <w:tab/>
      </w:r>
      <w:r w:rsidRPr="00A9419E">
        <w:rPr>
          <w:rFonts w:eastAsiaTheme="minorHAnsi" w:cstheme="minorHAnsi"/>
          <w:iCs/>
          <w:noProof/>
          <w:szCs w:val="20"/>
          <w:lang w:eastAsia="en-US"/>
        </w:rPr>
        <w:tab/>
        <w:t>Prise en charge par le Maître d'ouvrage …………………………………………..</w:t>
      </w:r>
    </w:p>
    <w:p w14:paraId="398DFF4A" w14:textId="0B502EE9" w:rsidR="004E35B5" w:rsidRPr="00A9419E" w:rsidRDefault="00000000" w:rsidP="004E35B5">
      <w:pPr>
        <w:pStyle w:val="TOC3"/>
      </w:pPr>
      <w:hyperlink w:anchor="_Toc146228980" w:history="1">
        <w:r w:rsidR="004E35B5" w:rsidRPr="00A9419E">
          <w:t>11.</w:t>
        </w:r>
        <w:r w:rsidR="004E35B5" w:rsidRPr="00A9419E">
          <w:tab/>
        </w:r>
        <w:r w:rsidR="00A9419E">
          <w:t xml:space="preserve">Responsabilité </w:t>
        </w:r>
        <w:r w:rsidR="00A9419E" w:rsidRPr="00A9419E">
          <w:rPr>
            <w:bCs/>
          </w:rPr>
          <w:t>en cas de malfaçon</w:t>
        </w:r>
        <w:r w:rsidR="004E35B5" w:rsidRPr="00A9419E">
          <w:rPr>
            <w:webHidden/>
          </w:rPr>
          <w:tab/>
        </w:r>
        <w:r w:rsidR="004E35B5" w:rsidRPr="009D5770">
          <w:rPr>
            <w:webHidden/>
          </w:rPr>
          <w:fldChar w:fldCharType="begin"/>
        </w:r>
        <w:r w:rsidR="004E35B5" w:rsidRPr="00A9419E">
          <w:rPr>
            <w:webHidden/>
          </w:rPr>
          <w:instrText xml:space="preserve"> PAGEREF _Toc146228980 \h </w:instrText>
        </w:r>
        <w:r w:rsidR="004E35B5" w:rsidRPr="009D5770">
          <w:rPr>
            <w:webHidden/>
          </w:rPr>
        </w:r>
        <w:r w:rsidR="004E35B5" w:rsidRPr="009D5770">
          <w:rPr>
            <w:webHidden/>
          </w:rPr>
          <w:fldChar w:fldCharType="separate"/>
        </w:r>
        <w:r w:rsidR="004E35B5" w:rsidRPr="00A9419E">
          <w:rPr>
            <w:webHidden/>
          </w:rPr>
          <w:t>158</w:t>
        </w:r>
        <w:r w:rsidR="004E35B5" w:rsidRPr="009D5770">
          <w:rPr>
            <w:webHidden/>
          </w:rPr>
          <w:fldChar w:fldCharType="end"/>
        </w:r>
      </w:hyperlink>
    </w:p>
    <w:p w14:paraId="17877F0B" w14:textId="04917D71" w:rsidR="004E35B5" w:rsidRPr="00A9419E" w:rsidRDefault="00000000" w:rsidP="004E35B5">
      <w:pPr>
        <w:pStyle w:val="TOC3"/>
      </w:pPr>
      <w:hyperlink w:anchor="_Toc146228981" w:history="1">
        <w:r w:rsidR="00A9419E" w:rsidRPr="00A9419E">
          <w:t xml:space="preserve">12.  </w:t>
        </w:r>
        <w:r w:rsidR="00A9419E">
          <w:t>Mesure et évaluation</w:t>
        </w:r>
        <w:r w:rsidR="004E35B5" w:rsidRPr="00A9419E">
          <w:rPr>
            <w:webHidden/>
          </w:rPr>
          <w:tab/>
        </w:r>
        <w:r w:rsidR="004E35B5" w:rsidRPr="009D5770">
          <w:rPr>
            <w:webHidden/>
          </w:rPr>
          <w:fldChar w:fldCharType="begin"/>
        </w:r>
        <w:r w:rsidR="004E35B5" w:rsidRPr="00A9419E">
          <w:rPr>
            <w:webHidden/>
          </w:rPr>
          <w:instrText xml:space="preserve"> PAGEREF _Toc146228981 \h </w:instrText>
        </w:r>
        <w:r w:rsidR="004E35B5" w:rsidRPr="009D5770">
          <w:rPr>
            <w:webHidden/>
          </w:rPr>
        </w:r>
        <w:r w:rsidR="004E35B5" w:rsidRPr="009D5770">
          <w:rPr>
            <w:webHidden/>
          </w:rPr>
          <w:fldChar w:fldCharType="separate"/>
        </w:r>
        <w:r w:rsidR="004E35B5" w:rsidRPr="00A9419E">
          <w:rPr>
            <w:webHidden/>
          </w:rPr>
          <w:t>159</w:t>
        </w:r>
        <w:r w:rsidR="004E35B5" w:rsidRPr="009D5770">
          <w:rPr>
            <w:webHidden/>
          </w:rPr>
          <w:fldChar w:fldCharType="end"/>
        </w:r>
      </w:hyperlink>
    </w:p>
    <w:p w14:paraId="44219593" w14:textId="6B16EEAB" w:rsidR="004E35B5" w:rsidRPr="00A9419E" w:rsidRDefault="00000000" w:rsidP="004E35B5">
      <w:pPr>
        <w:pStyle w:val="TOC3"/>
      </w:pPr>
      <w:hyperlink w:anchor="_Toc146228982" w:history="1">
        <w:r w:rsidR="004E35B5" w:rsidRPr="00A9419E">
          <w:t>13.</w:t>
        </w:r>
        <w:r w:rsidR="004E35B5" w:rsidRPr="00A9419E">
          <w:tab/>
        </w:r>
        <w:r w:rsidR="00A9419E">
          <w:t>Modifications et ajustements</w:t>
        </w:r>
        <w:r w:rsidR="004E35B5" w:rsidRPr="00A9419E">
          <w:rPr>
            <w:webHidden/>
          </w:rPr>
          <w:tab/>
        </w:r>
        <w:r w:rsidR="004E35B5" w:rsidRPr="009D5770">
          <w:rPr>
            <w:webHidden/>
          </w:rPr>
          <w:fldChar w:fldCharType="begin"/>
        </w:r>
        <w:r w:rsidR="004E35B5" w:rsidRPr="00A9419E">
          <w:rPr>
            <w:webHidden/>
          </w:rPr>
          <w:instrText xml:space="preserve"> PAGEREF _Toc146228982 \h </w:instrText>
        </w:r>
        <w:r w:rsidR="004E35B5" w:rsidRPr="009D5770">
          <w:rPr>
            <w:webHidden/>
          </w:rPr>
        </w:r>
        <w:r w:rsidR="004E35B5" w:rsidRPr="009D5770">
          <w:rPr>
            <w:webHidden/>
          </w:rPr>
          <w:fldChar w:fldCharType="separate"/>
        </w:r>
        <w:r w:rsidR="004E35B5" w:rsidRPr="00A9419E">
          <w:rPr>
            <w:webHidden/>
          </w:rPr>
          <w:t>159</w:t>
        </w:r>
        <w:r w:rsidR="004E35B5" w:rsidRPr="009D5770">
          <w:rPr>
            <w:webHidden/>
          </w:rPr>
          <w:fldChar w:fldCharType="end"/>
        </w:r>
      </w:hyperlink>
    </w:p>
    <w:p w14:paraId="5773F44E" w14:textId="49A9540C" w:rsidR="004E35B5" w:rsidRPr="00A9419E" w:rsidRDefault="00000000" w:rsidP="004E35B5">
      <w:pPr>
        <w:pStyle w:val="TOC3"/>
      </w:pPr>
      <w:hyperlink w:anchor="_Toc146228983" w:history="1">
        <w:r w:rsidR="004E35B5" w:rsidRPr="00A9419E">
          <w:t>14.</w:t>
        </w:r>
        <w:r w:rsidR="004E35B5" w:rsidRPr="00A9419E">
          <w:tab/>
        </w:r>
        <w:r w:rsidR="00A9419E">
          <w:t>Prix d'adjudication et ajustement</w:t>
        </w:r>
        <w:r w:rsidR="004E35B5" w:rsidRPr="00A9419E">
          <w:rPr>
            <w:webHidden/>
          </w:rPr>
          <w:tab/>
        </w:r>
        <w:r w:rsidR="004E35B5" w:rsidRPr="009D5770">
          <w:rPr>
            <w:webHidden/>
          </w:rPr>
          <w:fldChar w:fldCharType="begin"/>
        </w:r>
        <w:r w:rsidR="004E35B5" w:rsidRPr="00A9419E">
          <w:rPr>
            <w:webHidden/>
          </w:rPr>
          <w:instrText xml:space="preserve"> PAGEREF _Toc146228983 \h </w:instrText>
        </w:r>
        <w:r w:rsidR="004E35B5" w:rsidRPr="009D5770">
          <w:rPr>
            <w:webHidden/>
          </w:rPr>
        </w:r>
        <w:r w:rsidR="004E35B5" w:rsidRPr="009D5770">
          <w:rPr>
            <w:webHidden/>
          </w:rPr>
          <w:fldChar w:fldCharType="separate"/>
        </w:r>
        <w:r w:rsidR="004E35B5" w:rsidRPr="00A9419E">
          <w:rPr>
            <w:webHidden/>
          </w:rPr>
          <w:t>160</w:t>
        </w:r>
        <w:r w:rsidR="004E35B5" w:rsidRPr="009D5770">
          <w:rPr>
            <w:webHidden/>
          </w:rPr>
          <w:fldChar w:fldCharType="end"/>
        </w:r>
      </w:hyperlink>
    </w:p>
    <w:p w14:paraId="16702E41" w14:textId="1EAB2DE0" w:rsidR="004E35B5" w:rsidRPr="00A9419E" w:rsidRDefault="00000000" w:rsidP="004E35B5">
      <w:pPr>
        <w:pStyle w:val="TOC3"/>
      </w:pPr>
      <w:hyperlink w:anchor="_Toc146228984" w:history="1">
        <w:r w:rsidR="004E35B5" w:rsidRPr="00A9419E">
          <w:t>15.</w:t>
        </w:r>
        <w:r w:rsidR="004E35B5" w:rsidRPr="00A9419E">
          <w:tab/>
        </w:r>
        <w:r w:rsidR="00A9419E">
          <w:t>Résiliation par le Maître d’ouvrage</w:t>
        </w:r>
        <w:r w:rsidR="004E35B5" w:rsidRPr="00A9419E">
          <w:rPr>
            <w:webHidden/>
          </w:rPr>
          <w:tab/>
        </w:r>
        <w:r w:rsidR="004E35B5" w:rsidRPr="009D5770">
          <w:rPr>
            <w:webHidden/>
          </w:rPr>
          <w:fldChar w:fldCharType="begin"/>
        </w:r>
        <w:r w:rsidR="004E35B5" w:rsidRPr="00A9419E">
          <w:rPr>
            <w:webHidden/>
          </w:rPr>
          <w:instrText xml:space="preserve"> PAGEREF _Toc146228984 \h </w:instrText>
        </w:r>
        <w:r w:rsidR="004E35B5" w:rsidRPr="009D5770">
          <w:rPr>
            <w:webHidden/>
          </w:rPr>
        </w:r>
        <w:r w:rsidR="004E35B5" w:rsidRPr="009D5770">
          <w:rPr>
            <w:webHidden/>
          </w:rPr>
          <w:fldChar w:fldCharType="separate"/>
        </w:r>
        <w:r w:rsidR="004E35B5" w:rsidRPr="00A9419E">
          <w:rPr>
            <w:webHidden/>
          </w:rPr>
          <w:t>162</w:t>
        </w:r>
        <w:r w:rsidR="004E35B5" w:rsidRPr="009D5770">
          <w:rPr>
            <w:webHidden/>
          </w:rPr>
          <w:fldChar w:fldCharType="end"/>
        </w:r>
      </w:hyperlink>
    </w:p>
    <w:p w14:paraId="68AB25E3" w14:textId="25E98191" w:rsidR="004E35B5" w:rsidRDefault="00000000" w:rsidP="004E35B5">
      <w:pPr>
        <w:pStyle w:val="TOC3"/>
      </w:pPr>
      <w:hyperlink w:anchor="_Toc146228985" w:history="1">
        <w:r w:rsidR="004E35B5" w:rsidRPr="00A9419E">
          <w:t>16.</w:t>
        </w:r>
        <w:r w:rsidR="004E35B5" w:rsidRPr="00A9419E">
          <w:tab/>
        </w:r>
        <w:r w:rsidR="00A9419E">
          <w:t>Suspension et résiliation par l’Entrepreneur</w:t>
        </w:r>
        <w:r w:rsidR="004E35B5" w:rsidRPr="00A9419E">
          <w:rPr>
            <w:webHidden/>
          </w:rPr>
          <w:tab/>
        </w:r>
        <w:r w:rsidR="004E35B5" w:rsidRPr="009D5770">
          <w:rPr>
            <w:webHidden/>
          </w:rPr>
          <w:fldChar w:fldCharType="begin"/>
        </w:r>
        <w:r w:rsidR="004E35B5" w:rsidRPr="00A9419E">
          <w:rPr>
            <w:webHidden/>
          </w:rPr>
          <w:instrText xml:space="preserve"> PAGEREF _Toc146228985 \h </w:instrText>
        </w:r>
        <w:r w:rsidR="004E35B5" w:rsidRPr="009D5770">
          <w:rPr>
            <w:webHidden/>
          </w:rPr>
        </w:r>
        <w:r w:rsidR="004E35B5" w:rsidRPr="009D5770">
          <w:rPr>
            <w:webHidden/>
          </w:rPr>
          <w:fldChar w:fldCharType="separate"/>
        </w:r>
        <w:r w:rsidR="004E35B5" w:rsidRPr="00A9419E">
          <w:rPr>
            <w:webHidden/>
          </w:rPr>
          <w:t>166</w:t>
        </w:r>
        <w:r w:rsidR="004E35B5" w:rsidRPr="009D5770">
          <w:rPr>
            <w:webHidden/>
          </w:rPr>
          <w:fldChar w:fldCharType="end"/>
        </w:r>
      </w:hyperlink>
    </w:p>
    <w:p w14:paraId="280B9E4D" w14:textId="08F459A8" w:rsidR="00A9419E" w:rsidRPr="00A9419E" w:rsidRDefault="00A9419E" w:rsidP="00A9419E">
      <w:pPr>
        <w:rPr>
          <w:rFonts w:eastAsiaTheme="minorHAnsi" w:cstheme="minorHAnsi"/>
          <w:iCs/>
          <w:noProof/>
          <w:szCs w:val="20"/>
          <w:lang w:eastAsia="en-US"/>
        </w:rPr>
      </w:pPr>
      <w:r w:rsidRPr="00A9419E">
        <w:rPr>
          <w:rFonts w:eastAsiaTheme="minorHAnsi" w:cstheme="minorHAnsi"/>
          <w:iCs/>
          <w:noProof/>
          <w:szCs w:val="20"/>
          <w:lang w:eastAsia="en-US"/>
        </w:rPr>
        <w:tab/>
      </w:r>
      <w:r w:rsidRPr="00A9419E">
        <w:rPr>
          <w:rFonts w:eastAsiaTheme="minorHAnsi" w:cstheme="minorHAnsi"/>
          <w:iCs/>
          <w:noProof/>
          <w:szCs w:val="20"/>
          <w:lang w:eastAsia="en-US"/>
        </w:rPr>
        <w:tab/>
      </w:r>
      <w:r w:rsidRPr="00A9419E">
        <w:rPr>
          <w:rFonts w:eastAsiaTheme="minorHAnsi" w:cstheme="minorHAnsi"/>
          <w:iCs/>
          <w:noProof/>
          <w:szCs w:val="20"/>
          <w:lang w:eastAsia="en-US"/>
        </w:rPr>
        <w:tab/>
      </w:r>
      <w:r w:rsidRPr="00A9419E">
        <w:rPr>
          <w:rFonts w:eastAsiaTheme="minorHAnsi" w:cstheme="minorHAnsi"/>
          <w:iCs/>
          <w:noProof/>
          <w:szCs w:val="20"/>
          <w:lang w:eastAsia="en-US"/>
        </w:rPr>
        <w:tab/>
        <w:t>17.  Risques et responsabilités …………………………………………………………….</w:t>
      </w:r>
    </w:p>
    <w:p w14:paraId="08D9711A" w14:textId="76A771EA" w:rsidR="004E35B5" w:rsidRPr="00A9419E" w:rsidRDefault="00000000" w:rsidP="004E35B5">
      <w:pPr>
        <w:pStyle w:val="TOC3"/>
      </w:pPr>
      <w:hyperlink w:anchor="_Toc146228986" w:history="1">
        <w:r w:rsidR="004E35B5" w:rsidRPr="00A9419E">
          <w:t>18.</w:t>
        </w:r>
        <w:r w:rsidR="004E35B5" w:rsidRPr="00A9419E">
          <w:tab/>
        </w:r>
        <w:r w:rsidR="00A9419E" w:rsidRPr="00A9419E">
          <w:t>As</w:t>
        </w:r>
        <w:r w:rsidR="004E35B5" w:rsidRPr="00A9419E">
          <w:t>surance</w:t>
        </w:r>
        <w:r w:rsidR="004E35B5" w:rsidRPr="00A9419E">
          <w:rPr>
            <w:webHidden/>
          </w:rPr>
          <w:tab/>
        </w:r>
        <w:r w:rsidR="004E35B5" w:rsidRPr="009D5770">
          <w:rPr>
            <w:webHidden/>
          </w:rPr>
          <w:fldChar w:fldCharType="begin"/>
        </w:r>
        <w:r w:rsidR="004E35B5" w:rsidRPr="00A9419E">
          <w:rPr>
            <w:webHidden/>
          </w:rPr>
          <w:instrText xml:space="preserve"> PAGEREF _Toc146228986 \h </w:instrText>
        </w:r>
        <w:r w:rsidR="004E35B5" w:rsidRPr="009D5770">
          <w:rPr>
            <w:webHidden/>
          </w:rPr>
        </w:r>
        <w:r w:rsidR="004E35B5" w:rsidRPr="009D5770">
          <w:rPr>
            <w:webHidden/>
          </w:rPr>
          <w:fldChar w:fldCharType="separate"/>
        </w:r>
        <w:r w:rsidR="004E35B5" w:rsidRPr="00A9419E">
          <w:rPr>
            <w:webHidden/>
          </w:rPr>
          <w:t>166</w:t>
        </w:r>
        <w:r w:rsidR="004E35B5" w:rsidRPr="009D5770">
          <w:rPr>
            <w:webHidden/>
          </w:rPr>
          <w:fldChar w:fldCharType="end"/>
        </w:r>
      </w:hyperlink>
    </w:p>
    <w:p w14:paraId="18D49AAF" w14:textId="77777777" w:rsidR="004E35B5" w:rsidRPr="00A9419E" w:rsidRDefault="00000000" w:rsidP="004E35B5">
      <w:pPr>
        <w:pStyle w:val="TOC3"/>
      </w:pPr>
      <w:hyperlink w:anchor="_Toc146228987" w:history="1">
        <w:r w:rsidR="004E35B5" w:rsidRPr="00A9419E">
          <w:t>19.</w:t>
        </w:r>
        <w:r w:rsidR="004E35B5" w:rsidRPr="00A9419E">
          <w:tab/>
          <w:t>Force Majeure</w:t>
        </w:r>
        <w:r w:rsidR="004E35B5" w:rsidRPr="00A9419E">
          <w:rPr>
            <w:webHidden/>
          </w:rPr>
          <w:tab/>
        </w:r>
        <w:r w:rsidR="004E35B5" w:rsidRPr="009D5770">
          <w:rPr>
            <w:webHidden/>
          </w:rPr>
          <w:fldChar w:fldCharType="begin"/>
        </w:r>
        <w:r w:rsidR="004E35B5" w:rsidRPr="00A9419E">
          <w:rPr>
            <w:webHidden/>
          </w:rPr>
          <w:instrText xml:space="preserve"> PAGEREF _Toc146228987 \h </w:instrText>
        </w:r>
        <w:r w:rsidR="004E35B5" w:rsidRPr="009D5770">
          <w:rPr>
            <w:webHidden/>
          </w:rPr>
        </w:r>
        <w:r w:rsidR="004E35B5" w:rsidRPr="009D5770">
          <w:rPr>
            <w:webHidden/>
          </w:rPr>
          <w:fldChar w:fldCharType="separate"/>
        </w:r>
        <w:r w:rsidR="004E35B5" w:rsidRPr="00A9419E">
          <w:rPr>
            <w:webHidden/>
          </w:rPr>
          <w:t>167</w:t>
        </w:r>
        <w:r w:rsidR="004E35B5" w:rsidRPr="009D5770">
          <w:rPr>
            <w:webHidden/>
          </w:rPr>
          <w:fldChar w:fldCharType="end"/>
        </w:r>
      </w:hyperlink>
    </w:p>
    <w:p w14:paraId="2F3EF3CE" w14:textId="366AB44F" w:rsidR="004E35B5" w:rsidRPr="00A9419E" w:rsidRDefault="00000000" w:rsidP="004E35B5">
      <w:pPr>
        <w:pStyle w:val="TOC3"/>
      </w:pPr>
      <w:hyperlink w:anchor="_Toc146228988" w:history="1">
        <w:r w:rsidR="004E35B5" w:rsidRPr="00A9419E">
          <w:t>20.</w:t>
        </w:r>
        <w:r w:rsidR="004E35B5" w:rsidRPr="00A9419E">
          <w:tab/>
        </w:r>
        <w:r w:rsidR="00A9419E">
          <w:t>Réclamations, différends et arbitrage</w:t>
        </w:r>
        <w:r w:rsidR="004E35B5" w:rsidRPr="00A9419E">
          <w:rPr>
            <w:webHidden/>
          </w:rPr>
          <w:tab/>
        </w:r>
        <w:r w:rsidR="004E35B5" w:rsidRPr="009D5770">
          <w:rPr>
            <w:webHidden/>
          </w:rPr>
          <w:fldChar w:fldCharType="begin"/>
        </w:r>
        <w:r w:rsidR="004E35B5" w:rsidRPr="00A9419E">
          <w:rPr>
            <w:webHidden/>
          </w:rPr>
          <w:instrText xml:space="preserve"> PAGEREF _Toc146228988 \h </w:instrText>
        </w:r>
        <w:r w:rsidR="004E35B5" w:rsidRPr="009D5770">
          <w:rPr>
            <w:webHidden/>
          </w:rPr>
        </w:r>
        <w:r w:rsidR="004E35B5" w:rsidRPr="009D5770">
          <w:rPr>
            <w:webHidden/>
          </w:rPr>
          <w:fldChar w:fldCharType="separate"/>
        </w:r>
        <w:r w:rsidR="004E35B5" w:rsidRPr="00A9419E">
          <w:rPr>
            <w:webHidden/>
          </w:rPr>
          <w:t>167</w:t>
        </w:r>
        <w:r w:rsidR="004E35B5" w:rsidRPr="009D5770">
          <w:rPr>
            <w:webHidden/>
          </w:rPr>
          <w:fldChar w:fldCharType="end"/>
        </w:r>
      </w:hyperlink>
    </w:p>
    <w:p w14:paraId="7E66A9DE" w14:textId="60D97C90" w:rsidR="004E35B5" w:rsidRPr="00A9419E" w:rsidRDefault="00000000" w:rsidP="004E35B5">
      <w:pPr>
        <w:pStyle w:val="TOC3"/>
      </w:pPr>
      <w:hyperlink w:anchor="_Toc146228989" w:history="1">
        <w:r w:rsidR="004E35B5" w:rsidRPr="00A9419E">
          <w:t>21.</w:t>
        </w:r>
        <w:r w:rsidR="004E35B5" w:rsidRPr="00A9419E">
          <w:tab/>
        </w:r>
        <w:r w:rsidR="00A9419E">
          <w:t>Taxes et impôts</w:t>
        </w:r>
        <w:r w:rsidR="004E35B5" w:rsidRPr="00A9419E">
          <w:rPr>
            <w:webHidden/>
          </w:rPr>
          <w:tab/>
        </w:r>
        <w:r w:rsidR="004E35B5" w:rsidRPr="009D5770">
          <w:rPr>
            <w:webHidden/>
          </w:rPr>
          <w:fldChar w:fldCharType="begin"/>
        </w:r>
        <w:r w:rsidR="004E35B5" w:rsidRPr="00A9419E">
          <w:rPr>
            <w:webHidden/>
          </w:rPr>
          <w:instrText xml:space="preserve"> PAGEREF _Toc146228989 \h </w:instrText>
        </w:r>
        <w:r w:rsidR="004E35B5" w:rsidRPr="009D5770">
          <w:rPr>
            <w:webHidden/>
          </w:rPr>
        </w:r>
        <w:r w:rsidR="004E35B5" w:rsidRPr="009D5770">
          <w:rPr>
            <w:webHidden/>
          </w:rPr>
          <w:fldChar w:fldCharType="separate"/>
        </w:r>
        <w:r w:rsidR="004E35B5" w:rsidRPr="00A9419E">
          <w:rPr>
            <w:webHidden/>
          </w:rPr>
          <w:t>169</w:t>
        </w:r>
        <w:r w:rsidR="004E35B5" w:rsidRPr="009D5770">
          <w:rPr>
            <w:webHidden/>
          </w:rPr>
          <w:fldChar w:fldCharType="end"/>
        </w:r>
      </w:hyperlink>
    </w:p>
    <w:p w14:paraId="17DB9E44" w14:textId="5AC7C6F9" w:rsidR="00375D67" w:rsidRPr="00A9419E" w:rsidRDefault="00000000" w:rsidP="004E35B5">
      <w:pPr>
        <w:pStyle w:val="TOC3"/>
        <w:rPr>
          <w:rFonts w:asciiTheme="minorHAnsi" w:eastAsiaTheme="minorEastAsia" w:hAnsiTheme="minorHAnsi" w:cstheme="minorBidi"/>
          <w:iCs w:val="0"/>
          <w:szCs w:val="24"/>
          <w:lang w:eastAsia="en-GB"/>
        </w:rPr>
      </w:pPr>
      <w:hyperlink w:anchor="_Toc146228990" w:history="1">
        <w:r w:rsidR="004E35B5" w:rsidRPr="00A9419E">
          <w:t>22.</w:t>
        </w:r>
        <w:r w:rsidR="004E35B5" w:rsidRPr="00A9419E">
          <w:tab/>
        </w:r>
        <w:r w:rsidR="00A9419E">
          <w:t>Dispositions générales du Compact et autres dispositions</w:t>
        </w:r>
        <w:r w:rsidR="004E35B5" w:rsidRPr="00A9419E">
          <w:rPr>
            <w:webHidden/>
          </w:rPr>
          <w:tab/>
        </w:r>
        <w:r w:rsidR="004E35B5" w:rsidRPr="009D5770">
          <w:rPr>
            <w:webHidden/>
          </w:rPr>
          <w:fldChar w:fldCharType="begin"/>
        </w:r>
        <w:r w:rsidR="004E35B5" w:rsidRPr="00A9419E">
          <w:rPr>
            <w:webHidden/>
          </w:rPr>
          <w:instrText xml:space="preserve"> PAGEREF _Toc146228990 \h </w:instrText>
        </w:r>
        <w:r w:rsidR="004E35B5" w:rsidRPr="009D5770">
          <w:rPr>
            <w:webHidden/>
          </w:rPr>
        </w:r>
        <w:r w:rsidR="004E35B5" w:rsidRPr="009D5770">
          <w:rPr>
            <w:webHidden/>
          </w:rPr>
          <w:fldChar w:fldCharType="separate"/>
        </w:r>
        <w:r w:rsidR="004E35B5" w:rsidRPr="00A9419E">
          <w:rPr>
            <w:webHidden/>
          </w:rPr>
          <w:t>170</w:t>
        </w:r>
        <w:r w:rsidR="004E35B5" w:rsidRPr="009D5770">
          <w:rPr>
            <w:webHidden/>
          </w:rPr>
          <w:fldChar w:fldCharType="end"/>
        </w:r>
      </w:hyperlink>
    </w:p>
    <w:p w14:paraId="5F5356B1" w14:textId="77777777" w:rsidR="00375D67" w:rsidRPr="00A9419E" w:rsidRDefault="00375D67" w:rsidP="00375D67">
      <w:pPr>
        <w:rPr>
          <w:bCs/>
          <w:color w:val="000000"/>
          <w:szCs w:val="20"/>
        </w:rPr>
      </w:pPr>
      <w:r w:rsidRPr="00A9419E">
        <w:br w:type="page"/>
      </w:r>
    </w:p>
    <w:p w14:paraId="1B31AE4A" w14:textId="77777777" w:rsidR="00375D67" w:rsidRPr="00A9419E" w:rsidRDefault="00375D67" w:rsidP="00375D67">
      <w:pPr>
        <w:autoSpaceDE w:val="0"/>
        <w:autoSpaceDN w:val="0"/>
        <w:adjustRightInd w:val="0"/>
        <w:jc w:val="both"/>
        <w:rPr>
          <w:bCs/>
          <w:color w:val="000000"/>
          <w:szCs w:val="20"/>
        </w:rPr>
      </w:pPr>
    </w:p>
    <w:p w14:paraId="5BF810EB" w14:textId="77777777" w:rsidR="00375D67" w:rsidRPr="00A9419E" w:rsidRDefault="00375D67" w:rsidP="00375D67">
      <w:pPr>
        <w:autoSpaceDE w:val="0"/>
        <w:autoSpaceDN w:val="0"/>
        <w:adjustRightInd w:val="0"/>
        <w:jc w:val="center"/>
        <w:rPr>
          <w:szCs w:val="20"/>
        </w:rPr>
      </w:pPr>
    </w:p>
    <w:tbl>
      <w:tblPr>
        <w:tblW w:w="0" w:type="auto"/>
        <w:jc w:val="center"/>
        <w:tblLayout w:type="fixed"/>
        <w:tblLook w:val="01E0" w:firstRow="1" w:lastRow="1" w:firstColumn="1" w:lastColumn="1" w:noHBand="0" w:noVBand="0"/>
      </w:tblPr>
      <w:tblGrid>
        <w:gridCol w:w="2664"/>
        <w:gridCol w:w="6696"/>
      </w:tblGrid>
      <w:tr w:rsidR="00375D67" w:rsidRPr="009D5770" w14:paraId="673E2AF1" w14:textId="77777777" w:rsidTr="007244CA">
        <w:trPr>
          <w:trHeight w:val="288"/>
          <w:jc w:val="center"/>
        </w:trPr>
        <w:tc>
          <w:tcPr>
            <w:tcW w:w="9360" w:type="dxa"/>
            <w:gridSpan w:val="2"/>
          </w:tcPr>
          <w:p w14:paraId="56ADDE83" w14:textId="77777777" w:rsidR="00375D67" w:rsidRPr="009D5770" w:rsidRDefault="00375D67" w:rsidP="00664009">
            <w:pPr>
              <w:pStyle w:val="Head3PCC"/>
              <w:numPr>
                <w:ilvl w:val="0"/>
                <w:numId w:val="120"/>
              </w:numPr>
              <w:ind w:left="357" w:hanging="357"/>
              <w:rPr>
                <w:bCs w:val="0"/>
              </w:rPr>
            </w:pPr>
            <w:bookmarkStart w:id="2567" w:name="_Toc54473582"/>
            <w:bookmarkStart w:id="2568" w:name="_Toc54474312"/>
            <w:bookmarkStart w:id="2569" w:name="_Toc54474976"/>
            <w:bookmarkStart w:id="2570" w:name="_Toc54475649"/>
            <w:bookmarkStart w:id="2571" w:name="_Toc54741951"/>
            <w:bookmarkStart w:id="2572" w:name="_Toc55332469"/>
            <w:bookmarkStart w:id="2573" w:name="_Toc142747777"/>
            <w:r>
              <w:t>Dispositions générales</w:t>
            </w:r>
            <w:bookmarkEnd w:id="2567"/>
            <w:bookmarkEnd w:id="2568"/>
            <w:bookmarkEnd w:id="2569"/>
            <w:bookmarkEnd w:id="2570"/>
            <w:bookmarkEnd w:id="2571"/>
            <w:bookmarkEnd w:id="2572"/>
            <w:bookmarkEnd w:id="2573"/>
          </w:p>
        </w:tc>
      </w:tr>
      <w:tr w:rsidR="00375D67" w:rsidRPr="009D5770" w14:paraId="459267C4" w14:textId="77777777" w:rsidTr="007244CA">
        <w:trPr>
          <w:trHeight w:val="288"/>
          <w:jc w:val="center"/>
        </w:trPr>
        <w:tc>
          <w:tcPr>
            <w:tcW w:w="2664" w:type="dxa"/>
          </w:tcPr>
          <w:p w14:paraId="57025A35" w14:textId="721A66D8"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1.1.1</w:t>
            </w:r>
          </w:p>
          <w:p w14:paraId="104B8A5C" w14:textId="77777777" w:rsidR="00375D67" w:rsidRPr="009D5770" w:rsidRDefault="00375D67" w:rsidP="007244CA">
            <w:pPr>
              <w:autoSpaceDE w:val="0"/>
              <w:autoSpaceDN w:val="0"/>
              <w:adjustRightInd w:val="0"/>
              <w:spacing w:after="120"/>
              <w:ind w:left="547" w:hanging="547"/>
              <w:rPr>
                <w:bCs/>
                <w:color w:val="000000"/>
              </w:rPr>
            </w:pPr>
            <w:r>
              <w:rPr>
                <w:b/>
                <w:color w:val="000000"/>
              </w:rPr>
              <w:t>Le Contrat</w:t>
            </w:r>
          </w:p>
        </w:tc>
        <w:tc>
          <w:tcPr>
            <w:tcW w:w="6696" w:type="dxa"/>
          </w:tcPr>
          <w:p w14:paraId="3D079C80" w14:textId="77777777" w:rsidR="00375D67" w:rsidRPr="009D5770" w:rsidRDefault="00375D67" w:rsidP="007244CA">
            <w:pPr>
              <w:autoSpaceDE w:val="0"/>
              <w:autoSpaceDN w:val="0"/>
              <w:spacing w:after="120"/>
              <w:rPr>
                <w:color w:val="000000"/>
              </w:rPr>
            </w:pPr>
            <w:r>
              <w:rPr>
                <w:color w:val="000000"/>
              </w:rPr>
              <w:t xml:space="preserve">Modification du sous-paragraphe 1.1.1.1 (le « Contrat ») pour ajouter ce qui suit à la fin : </w:t>
            </w:r>
          </w:p>
          <w:p w14:paraId="680BB35D" w14:textId="77777777" w:rsidR="00375D67" w:rsidRPr="009D5770" w:rsidRDefault="00375D67" w:rsidP="007244CA">
            <w:pPr>
              <w:autoSpaceDE w:val="0"/>
              <w:autoSpaceDN w:val="0"/>
              <w:spacing w:after="120"/>
              <w:ind w:left="547" w:hanging="547"/>
              <w:rPr>
                <w:color w:val="000000"/>
              </w:rPr>
            </w:pPr>
            <w:r>
              <w:rPr>
                <w:color w:val="000000"/>
              </w:rPr>
              <w:t>Les termes « Accord » et « Contrat » sont utilisés de façon interchangeable.</w:t>
            </w:r>
          </w:p>
          <w:p w14:paraId="23ECE0F6" w14:textId="77777777" w:rsidR="00375D67" w:rsidRPr="007244CA" w:rsidRDefault="00375D67" w:rsidP="007244CA">
            <w:pPr>
              <w:autoSpaceDE w:val="0"/>
              <w:autoSpaceDN w:val="0"/>
              <w:adjustRightInd w:val="0"/>
              <w:spacing w:after="120"/>
              <w:jc w:val="both"/>
              <w:rPr>
                <w:color w:val="000000"/>
              </w:rPr>
            </w:pPr>
          </w:p>
          <w:p w14:paraId="517EFF9A" w14:textId="77777777" w:rsidR="00375D67" w:rsidRPr="009D5770" w:rsidRDefault="00375D67" w:rsidP="007244CA">
            <w:pPr>
              <w:autoSpaceDE w:val="0"/>
              <w:autoSpaceDN w:val="0"/>
              <w:adjustRightInd w:val="0"/>
              <w:spacing w:after="120"/>
              <w:jc w:val="both"/>
              <w:rPr>
                <w:color w:val="000000"/>
              </w:rPr>
            </w:pPr>
            <w:r>
              <w:rPr>
                <w:color w:val="000000"/>
              </w:rPr>
              <w:t>Modification du sous-paragraphe 1.1.1.8 (« L’offre ») pour ajouter ce qui suit à la fin :</w:t>
            </w:r>
          </w:p>
          <w:p w14:paraId="1020A6AB" w14:textId="58C16F2F" w:rsidR="00375D67" w:rsidRPr="009D5770" w:rsidRDefault="00375D67" w:rsidP="007244CA">
            <w:pPr>
              <w:autoSpaceDE w:val="0"/>
              <w:autoSpaceDN w:val="0"/>
              <w:adjustRightInd w:val="0"/>
              <w:spacing w:after="120"/>
              <w:jc w:val="both"/>
              <w:rPr>
                <w:color w:val="000000"/>
              </w:rPr>
            </w:pPr>
            <w:r>
              <w:rPr>
                <w:color w:val="000000"/>
              </w:rPr>
              <w:t>Le mot « Soumission » et « Offre » sont des synonymes, tout comme « Lettre d’offre » et « Lettre d’offre (Lettre d’offre technique et Lettre d’offre financière en cas de recours à la méthode QPBS), de même que les expressions « Appendice de la Soumission » et « Appendice de l'Offre », et les expressions « Dossier d'appel d'offres » et « Documents d’appel d’offres ».</w:t>
            </w:r>
          </w:p>
          <w:p w14:paraId="4FA69AED" w14:textId="77777777" w:rsidR="00375D67" w:rsidRPr="007244CA" w:rsidRDefault="00375D67" w:rsidP="007244CA">
            <w:pPr>
              <w:autoSpaceDE w:val="0"/>
              <w:autoSpaceDN w:val="0"/>
              <w:adjustRightInd w:val="0"/>
              <w:spacing w:after="120"/>
              <w:jc w:val="both"/>
            </w:pPr>
          </w:p>
        </w:tc>
      </w:tr>
      <w:tr w:rsidR="00375D67" w:rsidRPr="009D5770" w14:paraId="038687CE" w14:textId="77777777" w:rsidTr="007244CA">
        <w:trPr>
          <w:trHeight w:val="288"/>
          <w:jc w:val="center"/>
        </w:trPr>
        <w:tc>
          <w:tcPr>
            <w:tcW w:w="2664" w:type="dxa"/>
          </w:tcPr>
          <w:p w14:paraId="1CA392BC" w14:textId="628CEC06" w:rsidR="00375D67" w:rsidRPr="009D5770" w:rsidRDefault="00C03226" w:rsidP="007244CA">
            <w:pPr>
              <w:autoSpaceDE w:val="0"/>
              <w:autoSpaceDN w:val="0"/>
              <w:adjustRightInd w:val="0"/>
              <w:spacing w:after="120"/>
              <w:ind w:left="547" w:hanging="547"/>
              <w:rPr>
                <w:b/>
                <w:color w:val="000000"/>
              </w:rPr>
            </w:pPr>
            <w:r>
              <w:rPr>
                <w:b/>
                <w:color w:val="000000"/>
              </w:rPr>
              <w:t>Sous-clause</w:t>
            </w:r>
            <w:r w:rsidR="00375D67">
              <w:rPr>
                <w:b/>
                <w:color w:val="000000"/>
              </w:rPr>
              <w:t xml:space="preserve"> 1.1.2</w:t>
            </w:r>
          </w:p>
          <w:p w14:paraId="4A41098B" w14:textId="77777777" w:rsidR="00375D67" w:rsidRPr="009D5770" w:rsidRDefault="00375D67" w:rsidP="007244CA">
            <w:pPr>
              <w:autoSpaceDE w:val="0"/>
              <w:autoSpaceDN w:val="0"/>
              <w:adjustRightInd w:val="0"/>
              <w:spacing w:after="120"/>
              <w:ind w:left="547" w:hanging="547"/>
              <w:rPr>
                <w:bCs/>
                <w:color w:val="000000"/>
              </w:rPr>
            </w:pPr>
            <w:r>
              <w:rPr>
                <w:b/>
                <w:color w:val="000000"/>
              </w:rPr>
              <w:t>Parties et personnes</w:t>
            </w:r>
          </w:p>
        </w:tc>
        <w:tc>
          <w:tcPr>
            <w:tcW w:w="6696" w:type="dxa"/>
          </w:tcPr>
          <w:p w14:paraId="3C17EBC5" w14:textId="77777777" w:rsidR="00375D67" w:rsidRPr="009D5770" w:rsidRDefault="00375D67" w:rsidP="007244CA">
            <w:pPr>
              <w:autoSpaceDE w:val="0"/>
              <w:autoSpaceDN w:val="0"/>
              <w:adjustRightInd w:val="0"/>
              <w:spacing w:after="120"/>
              <w:jc w:val="both"/>
              <w:rPr>
                <w:szCs w:val="20"/>
              </w:rPr>
            </w:pPr>
            <w:r>
              <w:t>Ajout d’un terme défini, sous-paragraphe 1.1.2.11 d’un terme défini comme suit :</w:t>
            </w:r>
          </w:p>
          <w:p w14:paraId="6CAB5270" w14:textId="4EC5E317" w:rsidR="00375D67" w:rsidRPr="00153FF1" w:rsidRDefault="00375D67" w:rsidP="00153FF1">
            <w:pPr>
              <w:tabs>
                <w:tab w:val="left" w:pos="360"/>
              </w:tabs>
              <w:spacing w:after="120"/>
              <w:jc w:val="both"/>
              <w:rPr>
                <w:szCs w:val="20"/>
              </w:rPr>
            </w:pPr>
            <w:r>
              <w:t>« MCC » désigne la Millennium Challenge Corporation, entité du Gouvernement des États-Unis agissant pour le compte dudit Gouvernement, responsable de la fourniture de fonds en vertu des termes du Compact conclu avec le Gouvernement. »</w:t>
            </w:r>
          </w:p>
        </w:tc>
      </w:tr>
      <w:tr w:rsidR="00375D67" w:rsidRPr="009D5770" w14:paraId="41103EF7" w14:textId="77777777" w:rsidTr="007244CA">
        <w:trPr>
          <w:trHeight w:val="288"/>
          <w:jc w:val="center"/>
        </w:trPr>
        <w:tc>
          <w:tcPr>
            <w:tcW w:w="2664" w:type="dxa"/>
          </w:tcPr>
          <w:p w14:paraId="513AC9CD" w14:textId="77777777" w:rsidR="00375D67" w:rsidRPr="007244CA" w:rsidRDefault="00375D67" w:rsidP="007244CA">
            <w:pPr>
              <w:autoSpaceDE w:val="0"/>
              <w:autoSpaceDN w:val="0"/>
              <w:adjustRightInd w:val="0"/>
              <w:spacing w:after="120"/>
              <w:ind w:left="547" w:hanging="547"/>
              <w:rPr>
                <w:bCs/>
                <w:color w:val="000000"/>
              </w:rPr>
            </w:pPr>
          </w:p>
        </w:tc>
        <w:tc>
          <w:tcPr>
            <w:tcW w:w="6696" w:type="dxa"/>
          </w:tcPr>
          <w:p w14:paraId="56420870" w14:textId="77777777" w:rsidR="00375D67" w:rsidRPr="007244CA" w:rsidRDefault="00375D67" w:rsidP="007244CA">
            <w:pPr>
              <w:tabs>
                <w:tab w:val="left" w:pos="360"/>
              </w:tabs>
              <w:spacing w:after="120"/>
              <w:jc w:val="both"/>
              <w:rPr>
                <w:szCs w:val="20"/>
              </w:rPr>
            </w:pPr>
          </w:p>
          <w:p w14:paraId="3E4A98D7" w14:textId="77777777" w:rsidR="00375D67" w:rsidRPr="009D5770" w:rsidRDefault="00375D67" w:rsidP="007244CA">
            <w:pPr>
              <w:tabs>
                <w:tab w:val="left" w:pos="360"/>
              </w:tabs>
              <w:spacing w:after="120"/>
              <w:jc w:val="both"/>
              <w:rPr>
                <w:szCs w:val="20"/>
              </w:rPr>
            </w:pPr>
            <w:r>
              <w:t>Ajout comme sous-paragraphe 1.1.2.15 d’un terme défini comme suit :</w:t>
            </w:r>
          </w:p>
          <w:p w14:paraId="4ED63603" w14:textId="25D09D3A" w:rsidR="00375D67" w:rsidRPr="009D5770" w:rsidRDefault="00375D67" w:rsidP="007244CA">
            <w:pPr>
              <w:tabs>
                <w:tab w:val="left" w:pos="360"/>
              </w:tabs>
              <w:spacing w:after="120"/>
              <w:jc w:val="both"/>
              <w:rPr>
                <w:szCs w:val="20"/>
              </w:rPr>
            </w:pPr>
            <w:r>
              <w:t xml:space="preserve">«« Entité admissible » désigne une entité répondant aux critères requis pour pouvoir bénéficier du Financement de la MCC définis par le Compact, les </w:t>
            </w:r>
            <w:r>
              <w:rPr>
                <w:i/>
                <w:iCs/>
              </w:rPr>
              <w:t>Politique et</w:t>
            </w:r>
            <w:r>
              <w:t xml:space="preserve"> </w:t>
            </w:r>
            <w:r>
              <w:rPr>
                <w:i/>
                <w:iCs/>
              </w:rPr>
              <w:t>Directives de passation des marchés du Programme de la MCC</w:t>
            </w:r>
            <w:r>
              <w:t xml:space="preserve"> et à l’Annexe A (Dispositions complémentaires) aux Conditions Particulières du Contrat ».</w:t>
            </w:r>
          </w:p>
          <w:p w14:paraId="0AE2FCFD" w14:textId="77777777" w:rsidR="00375D67" w:rsidRPr="007244CA" w:rsidRDefault="00375D67" w:rsidP="007244CA">
            <w:pPr>
              <w:tabs>
                <w:tab w:val="left" w:pos="360"/>
              </w:tabs>
              <w:spacing w:after="120"/>
              <w:jc w:val="both"/>
              <w:rPr>
                <w:szCs w:val="20"/>
              </w:rPr>
            </w:pPr>
          </w:p>
        </w:tc>
      </w:tr>
      <w:tr w:rsidR="00375D67" w:rsidRPr="009D5770" w14:paraId="2F0C3EB7" w14:textId="77777777" w:rsidTr="007244CA">
        <w:trPr>
          <w:trHeight w:val="288"/>
          <w:jc w:val="center"/>
        </w:trPr>
        <w:tc>
          <w:tcPr>
            <w:tcW w:w="2664" w:type="dxa"/>
          </w:tcPr>
          <w:p w14:paraId="274C6765" w14:textId="77777777" w:rsidR="00375D67" w:rsidRPr="007244CA" w:rsidRDefault="00375D67" w:rsidP="007244CA">
            <w:pPr>
              <w:autoSpaceDE w:val="0"/>
              <w:autoSpaceDN w:val="0"/>
              <w:adjustRightInd w:val="0"/>
              <w:spacing w:after="120"/>
              <w:ind w:left="547" w:hanging="547"/>
              <w:rPr>
                <w:bCs/>
                <w:color w:val="000000"/>
                <w:szCs w:val="20"/>
              </w:rPr>
            </w:pPr>
          </w:p>
        </w:tc>
        <w:tc>
          <w:tcPr>
            <w:tcW w:w="6696" w:type="dxa"/>
          </w:tcPr>
          <w:p w14:paraId="3927431E" w14:textId="77777777" w:rsidR="00375D67" w:rsidRPr="009D5770" w:rsidRDefault="00375D67" w:rsidP="007244CA">
            <w:pPr>
              <w:tabs>
                <w:tab w:val="left" w:pos="360"/>
              </w:tabs>
              <w:spacing w:after="120"/>
              <w:ind w:left="62" w:hanging="62"/>
              <w:jc w:val="both"/>
              <w:outlineLvl w:val="4"/>
            </w:pPr>
            <w:r>
              <w:t>Ajout comme sous-paragraphe 1.1.2.16 d’un terme défini comme suit :</w:t>
            </w:r>
          </w:p>
          <w:p w14:paraId="32469CEE" w14:textId="77777777" w:rsidR="00375D67" w:rsidRPr="009D5770" w:rsidRDefault="00375D67" w:rsidP="007244CA">
            <w:pPr>
              <w:tabs>
                <w:tab w:val="left" w:pos="360"/>
              </w:tabs>
              <w:spacing w:after="120"/>
              <w:jc w:val="both"/>
            </w:pPr>
            <w:r>
              <w:rPr>
                <w:i/>
                <w:iCs/>
              </w:rPr>
              <w:t>« « Politique de la MCC en matière d’égalité des genres »</w:t>
            </w:r>
            <w:r>
              <w:t xml:space="preserve"> désigne la Politique de la MCC en matière d’égalité des genres publiée en toutes circonstances sur le site web de la MCC sur le site : </w:t>
            </w:r>
            <w:r>
              <w:rPr>
                <w:i/>
              </w:rPr>
              <w:t>www.mcc.gov</w:t>
            </w:r>
            <w:r>
              <w:t>. »</w:t>
            </w:r>
          </w:p>
          <w:p w14:paraId="59FF37CB" w14:textId="77777777" w:rsidR="00375D67" w:rsidRPr="007244CA" w:rsidRDefault="00375D67" w:rsidP="007244CA">
            <w:pPr>
              <w:tabs>
                <w:tab w:val="left" w:pos="360"/>
              </w:tabs>
              <w:spacing w:after="120"/>
              <w:jc w:val="both"/>
            </w:pPr>
          </w:p>
        </w:tc>
      </w:tr>
      <w:tr w:rsidR="00375D67" w:rsidRPr="009D5770" w14:paraId="55195F36" w14:textId="77777777" w:rsidTr="007244CA">
        <w:trPr>
          <w:trHeight w:val="288"/>
          <w:jc w:val="center"/>
        </w:trPr>
        <w:tc>
          <w:tcPr>
            <w:tcW w:w="2664" w:type="dxa"/>
          </w:tcPr>
          <w:p w14:paraId="03CEAF67" w14:textId="77777777" w:rsidR="00375D67" w:rsidRPr="007244CA" w:rsidRDefault="00375D67" w:rsidP="007244CA">
            <w:pPr>
              <w:autoSpaceDE w:val="0"/>
              <w:autoSpaceDN w:val="0"/>
              <w:adjustRightInd w:val="0"/>
              <w:spacing w:after="120"/>
              <w:ind w:left="547" w:hanging="547"/>
              <w:rPr>
                <w:bCs/>
                <w:color w:val="000000"/>
                <w:szCs w:val="20"/>
              </w:rPr>
            </w:pPr>
          </w:p>
        </w:tc>
        <w:tc>
          <w:tcPr>
            <w:tcW w:w="6696" w:type="dxa"/>
          </w:tcPr>
          <w:p w14:paraId="2B2BA962" w14:textId="77777777" w:rsidR="00375D67" w:rsidRPr="009D5770" w:rsidRDefault="00375D67" w:rsidP="007244CA">
            <w:pPr>
              <w:tabs>
                <w:tab w:val="left" w:pos="360"/>
              </w:tabs>
              <w:spacing w:after="120"/>
              <w:ind w:left="62" w:hanging="62"/>
              <w:jc w:val="both"/>
              <w:outlineLvl w:val="4"/>
            </w:pPr>
            <w:r>
              <w:t>Ajout comme sous-paragraphe 1.1.2.17 d’un terme défini comme suit :</w:t>
            </w:r>
          </w:p>
          <w:p w14:paraId="450DD976" w14:textId="77777777" w:rsidR="00375D67" w:rsidRPr="009D5770" w:rsidRDefault="00375D67" w:rsidP="007244CA">
            <w:pPr>
              <w:autoSpaceDE w:val="0"/>
              <w:autoSpaceDN w:val="0"/>
              <w:adjustRightInd w:val="0"/>
              <w:spacing w:after="120"/>
              <w:jc w:val="both"/>
              <w:rPr>
                <w:szCs w:val="20"/>
              </w:rPr>
            </w:pPr>
            <w:r>
              <w:t>« « Principaux fournisseurs » désigne toute personne physique ou morale qui fournit des biens ou des matériaux essentiels pour l’exécution du contrat (tel qu'indiqué dans le Devis quantitatif).</w:t>
            </w:r>
          </w:p>
          <w:p w14:paraId="3F5C5AEF" w14:textId="77777777" w:rsidR="00375D67" w:rsidRPr="007244CA" w:rsidRDefault="00375D67" w:rsidP="007244CA">
            <w:pPr>
              <w:autoSpaceDE w:val="0"/>
              <w:autoSpaceDN w:val="0"/>
              <w:adjustRightInd w:val="0"/>
              <w:spacing w:after="120"/>
              <w:jc w:val="both"/>
              <w:rPr>
                <w:color w:val="000000"/>
                <w:szCs w:val="20"/>
              </w:rPr>
            </w:pPr>
          </w:p>
        </w:tc>
      </w:tr>
      <w:tr w:rsidR="00375D67" w:rsidRPr="009D5770" w:rsidDel="00B316BB" w14:paraId="6FDFAF33" w14:textId="77777777" w:rsidTr="007244CA">
        <w:trPr>
          <w:trHeight w:val="288"/>
          <w:jc w:val="center"/>
        </w:trPr>
        <w:tc>
          <w:tcPr>
            <w:tcW w:w="2664" w:type="dxa"/>
          </w:tcPr>
          <w:p w14:paraId="49667308" w14:textId="7DD15F69" w:rsidR="00375D67" w:rsidRPr="009D5770" w:rsidRDefault="00C03226" w:rsidP="007244CA">
            <w:pPr>
              <w:autoSpaceDE w:val="0"/>
              <w:autoSpaceDN w:val="0"/>
              <w:adjustRightInd w:val="0"/>
              <w:spacing w:after="120"/>
              <w:ind w:left="547" w:hanging="547"/>
              <w:outlineLvl w:val="4"/>
              <w:rPr>
                <w:b/>
                <w:color w:val="000000"/>
              </w:rPr>
            </w:pPr>
            <w:r>
              <w:rPr>
                <w:b/>
                <w:color w:val="000000"/>
              </w:rPr>
              <w:t>Sous-clause</w:t>
            </w:r>
            <w:r w:rsidR="00375D67">
              <w:rPr>
                <w:b/>
                <w:color w:val="000000"/>
              </w:rPr>
              <w:t xml:space="preserve"> 1.1.3</w:t>
            </w:r>
          </w:p>
          <w:p w14:paraId="7A57E0A1" w14:textId="77777777" w:rsidR="00375D67" w:rsidRPr="009D5770" w:rsidDel="00B316BB" w:rsidRDefault="00375D67" w:rsidP="007244CA">
            <w:pPr>
              <w:autoSpaceDE w:val="0"/>
              <w:autoSpaceDN w:val="0"/>
              <w:adjustRightInd w:val="0"/>
              <w:spacing w:after="120"/>
              <w:rPr>
                <w:bCs/>
                <w:color w:val="000000"/>
              </w:rPr>
            </w:pPr>
            <w:r>
              <w:rPr>
                <w:b/>
                <w:color w:val="000000"/>
              </w:rPr>
              <w:t>Dates, essais, délais et achèvement</w:t>
            </w:r>
          </w:p>
        </w:tc>
        <w:tc>
          <w:tcPr>
            <w:tcW w:w="6696" w:type="dxa"/>
          </w:tcPr>
          <w:p w14:paraId="185181D1" w14:textId="57EB4585" w:rsidR="00375D67" w:rsidRPr="009D5770" w:rsidRDefault="00375D67" w:rsidP="007244CA">
            <w:pPr>
              <w:tabs>
                <w:tab w:val="left" w:pos="360"/>
              </w:tabs>
              <w:spacing w:after="120"/>
              <w:ind w:left="62" w:hanging="62"/>
              <w:jc w:val="both"/>
              <w:outlineLvl w:val="4"/>
              <w:rPr>
                <w:bCs/>
                <w:color w:val="000000"/>
              </w:rPr>
            </w:pPr>
            <w:r>
              <w:t>Modification du sous-paragraphe</w:t>
            </w:r>
            <w:r>
              <w:rPr>
                <w:color w:val="000000"/>
              </w:rPr>
              <w:t xml:space="preserve"> 1.1.3.6 (« Essais après achèvement ») pour remplacer « dispositions des Conditions particulières » par « Exigences du Maître d’ouvrage ».</w:t>
            </w:r>
          </w:p>
          <w:p w14:paraId="09EDF630" w14:textId="77777777" w:rsidR="00375D67" w:rsidRPr="007244CA" w:rsidRDefault="00375D67" w:rsidP="007244CA">
            <w:pPr>
              <w:autoSpaceDE w:val="0"/>
              <w:autoSpaceDN w:val="0"/>
              <w:adjustRightInd w:val="0"/>
              <w:spacing w:after="120"/>
              <w:jc w:val="both"/>
              <w:rPr>
                <w:bCs/>
                <w:color w:val="000000"/>
              </w:rPr>
            </w:pPr>
          </w:p>
          <w:p w14:paraId="090A38F4" w14:textId="72ABF119" w:rsidR="00375D67" w:rsidRPr="009D5770" w:rsidRDefault="00375D67" w:rsidP="007244CA">
            <w:pPr>
              <w:autoSpaceDE w:val="0"/>
              <w:autoSpaceDN w:val="0"/>
              <w:adjustRightInd w:val="0"/>
              <w:spacing w:after="120"/>
              <w:jc w:val="both"/>
              <w:rPr>
                <w:color w:val="000000"/>
              </w:rPr>
            </w:pPr>
            <w:r>
              <w:rPr>
                <w:color w:val="000000"/>
              </w:rPr>
              <w:t xml:space="preserve">Modification du sous-paragraphe 1.1.3.7 (« Délai de notification des malfaçons ») pour insérer ce qui suit après la référence à la </w:t>
            </w:r>
            <w:r w:rsidR="00C03226">
              <w:rPr>
                <w:color w:val="000000"/>
              </w:rPr>
              <w:t>Sous-clause</w:t>
            </w:r>
            <w:r>
              <w:rPr>
                <w:color w:val="000000"/>
              </w:rPr>
              <w:t xml:space="preserve"> 11.1 :</w:t>
            </w:r>
          </w:p>
          <w:p w14:paraId="68378DE1" w14:textId="1CECA0CC" w:rsidR="00375D67" w:rsidRPr="009D5770" w:rsidRDefault="00375D67" w:rsidP="007244CA">
            <w:pPr>
              <w:autoSpaceDE w:val="0"/>
              <w:autoSpaceDN w:val="0"/>
              <w:adjustRightInd w:val="0"/>
              <w:spacing w:after="120"/>
              <w:jc w:val="both"/>
              <w:rPr>
                <w:color w:val="000000"/>
              </w:rPr>
            </w:pPr>
            <w:r>
              <w:rPr>
                <w:color w:val="000000"/>
              </w:rPr>
              <w:t>« qui s'étend sur douze mois sauf dispositions contraires prévues dans l'Appendice de l'Offre ».</w:t>
            </w:r>
          </w:p>
          <w:p w14:paraId="364AD525" w14:textId="77777777" w:rsidR="00375D67" w:rsidRPr="007244CA" w:rsidDel="00B316BB" w:rsidRDefault="00375D67" w:rsidP="007244CA">
            <w:pPr>
              <w:autoSpaceDE w:val="0"/>
              <w:autoSpaceDN w:val="0"/>
              <w:adjustRightInd w:val="0"/>
              <w:spacing w:after="120"/>
              <w:jc w:val="both"/>
              <w:rPr>
                <w:color w:val="000000"/>
              </w:rPr>
            </w:pPr>
          </w:p>
        </w:tc>
      </w:tr>
      <w:tr w:rsidR="00375D67" w:rsidRPr="009D5770" w14:paraId="5BF6FD68" w14:textId="77777777" w:rsidTr="007244CA">
        <w:trPr>
          <w:trHeight w:val="288"/>
          <w:jc w:val="center"/>
        </w:trPr>
        <w:tc>
          <w:tcPr>
            <w:tcW w:w="2664" w:type="dxa"/>
          </w:tcPr>
          <w:p w14:paraId="735131A8" w14:textId="34074E9E" w:rsidR="00375D67" w:rsidRPr="009D5770" w:rsidRDefault="00C03226" w:rsidP="007244CA">
            <w:pPr>
              <w:autoSpaceDE w:val="0"/>
              <w:autoSpaceDN w:val="0"/>
              <w:adjustRightInd w:val="0"/>
              <w:spacing w:after="120"/>
              <w:ind w:left="547" w:hanging="547"/>
              <w:outlineLvl w:val="4"/>
              <w:rPr>
                <w:b/>
                <w:color w:val="000000"/>
                <w:szCs w:val="20"/>
              </w:rPr>
            </w:pPr>
            <w:r>
              <w:rPr>
                <w:b/>
                <w:color w:val="000000"/>
              </w:rPr>
              <w:t>Sous-clause</w:t>
            </w:r>
            <w:r w:rsidR="00375D67">
              <w:rPr>
                <w:b/>
                <w:color w:val="000000"/>
              </w:rPr>
              <w:t xml:space="preserve"> 1.1.6</w:t>
            </w:r>
          </w:p>
          <w:p w14:paraId="0CEAFD3C" w14:textId="77777777" w:rsidR="00375D67" w:rsidRPr="009D5770" w:rsidRDefault="00375D67" w:rsidP="007244CA">
            <w:pPr>
              <w:autoSpaceDE w:val="0"/>
              <w:autoSpaceDN w:val="0"/>
              <w:adjustRightInd w:val="0"/>
              <w:spacing w:after="120"/>
              <w:ind w:left="547" w:hanging="547"/>
              <w:rPr>
                <w:bCs/>
                <w:color w:val="000000"/>
                <w:szCs w:val="20"/>
              </w:rPr>
            </w:pPr>
            <w:r>
              <w:rPr>
                <w:b/>
                <w:color w:val="000000"/>
              </w:rPr>
              <w:t>Autres définitions</w:t>
            </w:r>
          </w:p>
        </w:tc>
        <w:tc>
          <w:tcPr>
            <w:tcW w:w="6696" w:type="dxa"/>
          </w:tcPr>
          <w:p w14:paraId="2E019C5F" w14:textId="77777777" w:rsidR="00375D67" w:rsidRPr="009D5770" w:rsidRDefault="00375D67" w:rsidP="007244CA">
            <w:pPr>
              <w:tabs>
                <w:tab w:val="left" w:pos="360"/>
              </w:tabs>
              <w:spacing w:after="120"/>
              <w:ind w:left="62" w:hanging="62"/>
              <w:jc w:val="both"/>
              <w:outlineLvl w:val="4"/>
              <w:rPr>
                <w:color w:val="000000"/>
                <w:szCs w:val="20"/>
              </w:rPr>
            </w:pPr>
            <w:r>
              <w:rPr>
                <w:color w:val="000000"/>
              </w:rPr>
              <w:t>Ajout comme sous-paragraphe 1.1.6.10 d’un terme défini comme suit :</w:t>
            </w:r>
          </w:p>
          <w:p w14:paraId="0ED8BD7C" w14:textId="5197F746" w:rsidR="00375D67" w:rsidRPr="009D5770" w:rsidRDefault="00375D67" w:rsidP="007244CA">
            <w:pPr>
              <w:autoSpaceDE w:val="0"/>
              <w:autoSpaceDN w:val="0"/>
              <w:adjustRightInd w:val="0"/>
              <w:spacing w:after="120"/>
              <w:jc w:val="both"/>
              <w:rPr>
                <w:color w:val="000000"/>
                <w:szCs w:val="20"/>
              </w:rPr>
            </w:pPr>
            <w:r>
              <w:rPr>
                <w:color w:val="000000"/>
              </w:rPr>
              <w:t xml:space="preserve">« « Plan de gestion environnementale et sociale de l’adjudicataire » ou « PGESA » désigne le plan que l’Entrepreneur devra élaborer, fournir et mettre en œuvre conformément à la </w:t>
            </w:r>
            <w:r w:rsidR="00C03226">
              <w:rPr>
                <w:color w:val="000000"/>
              </w:rPr>
              <w:t>Sous-clause</w:t>
            </w:r>
            <w:r>
              <w:rPr>
                <w:color w:val="000000"/>
              </w:rPr>
              <w:t xml:space="preserve"> 4.18 des Conditions particulières ».</w:t>
            </w:r>
          </w:p>
          <w:p w14:paraId="2BE9F0C6" w14:textId="77777777" w:rsidR="00375D67" w:rsidRPr="007244CA" w:rsidRDefault="00375D67" w:rsidP="007244CA">
            <w:pPr>
              <w:autoSpaceDE w:val="0"/>
              <w:autoSpaceDN w:val="0"/>
              <w:adjustRightInd w:val="0"/>
              <w:spacing w:after="120"/>
              <w:jc w:val="both"/>
              <w:rPr>
                <w:color w:val="000000"/>
                <w:szCs w:val="20"/>
              </w:rPr>
            </w:pPr>
          </w:p>
          <w:p w14:paraId="48C6B4A5" w14:textId="77777777" w:rsidR="00375D67" w:rsidRPr="009D5770" w:rsidRDefault="00375D67" w:rsidP="007244CA">
            <w:pPr>
              <w:autoSpaceDE w:val="0"/>
              <w:autoSpaceDN w:val="0"/>
              <w:adjustRightInd w:val="0"/>
              <w:spacing w:after="120"/>
              <w:jc w:val="both"/>
              <w:rPr>
                <w:color w:val="000000"/>
                <w:szCs w:val="20"/>
              </w:rPr>
            </w:pPr>
            <w:r>
              <w:rPr>
                <w:color w:val="000000"/>
              </w:rPr>
              <w:t>Ajout comme sous-paragraphe 1.1.6.11 d’un terme défini comme suit :</w:t>
            </w:r>
          </w:p>
          <w:p w14:paraId="0A0CFA2F" w14:textId="75D3FF77" w:rsidR="00375D67" w:rsidRPr="009D5770" w:rsidRDefault="00375D67" w:rsidP="007244CA">
            <w:pPr>
              <w:autoSpaceDE w:val="0"/>
              <w:autoSpaceDN w:val="0"/>
              <w:adjustRightInd w:val="0"/>
              <w:spacing w:after="120"/>
              <w:jc w:val="both"/>
              <w:rPr>
                <w:color w:val="000000"/>
                <w:szCs w:val="20"/>
              </w:rPr>
            </w:pPr>
            <w:r>
              <w:t xml:space="preserve">« « Plan de gestion de la santé et de la sécurité » ou « PGSS »  désigne le plan que l’Entrepreneur doit élaborer, fournir et mettre en œuvre conformément à la </w:t>
            </w:r>
            <w:r w:rsidR="00C03226">
              <w:t>Sous-clause</w:t>
            </w:r>
            <w:r>
              <w:t xml:space="preserve"> 4.8 des Conditions particulières ».</w:t>
            </w:r>
          </w:p>
          <w:p w14:paraId="2EE68131" w14:textId="77777777" w:rsidR="00375D67" w:rsidRPr="007244CA" w:rsidRDefault="00375D67" w:rsidP="007244CA">
            <w:pPr>
              <w:tabs>
                <w:tab w:val="left" w:pos="4953"/>
              </w:tabs>
              <w:autoSpaceDE w:val="0"/>
              <w:autoSpaceDN w:val="0"/>
              <w:adjustRightInd w:val="0"/>
              <w:spacing w:after="120"/>
              <w:jc w:val="both"/>
              <w:rPr>
                <w:color w:val="000000"/>
                <w:szCs w:val="20"/>
              </w:rPr>
            </w:pPr>
          </w:p>
        </w:tc>
      </w:tr>
      <w:tr w:rsidR="00375D67" w:rsidRPr="009D5770" w14:paraId="2301363F" w14:textId="77777777" w:rsidTr="007244CA">
        <w:trPr>
          <w:trHeight w:val="288"/>
          <w:jc w:val="center"/>
        </w:trPr>
        <w:tc>
          <w:tcPr>
            <w:tcW w:w="2664" w:type="dxa"/>
          </w:tcPr>
          <w:p w14:paraId="2D6458FF" w14:textId="508B2D4F" w:rsidR="00375D67" w:rsidRPr="009D5770" w:rsidRDefault="00C03226" w:rsidP="007244CA">
            <w:pPr>
              <w:autoSpaceDE w:val="0"/>
              <w:autoSpaceDN w:val="0"/>
              <w:adjustRightInd w:val="0"/>
              <w:spacing w:after="120"/>
              <w:ind w:left="544" w:hanging="544"/>
              <w:outlineLvl w:val="4"/>
              <w:rPr>
                <w:b/>
                <w:color w:val="000000"/>
              </w:rPr>
            </w:pPr>
            <w:r>
              <w:rPr>
                <w:b/>
                <w:color w:val="000000"/>
              </w:rPr>
              <w:t>Sous-clause</w:t>
            </w:r>
            <w:r w:rsidR="00375D67">
              <w:rPr>
                <w:b/>
                <w:color w:val="000000"/>
              </w:rPr>
              <w:t xml:space="preserve"> 1.2</w:t>
            </w:r>
          </w:p>
          <w:p w14:paraId="7DB6FCC9" w14:textId="77777777" w:rsidR="00375D67" w:rsidRPr="009D5770" w:rsidRDefault="00375D67" w:rsidP="007244CA">
            <w:pPr>
              <w:autoSpaceDE w:val="0"/>
              <w:autoSpaceDN w:val="0"/>
              <w:adjustRightInd w:val="0"/>
              <w:spacing w:after="120"/>
              <w:ind w:left="547" w:hanging="547"/>
              <w:rPr>
                <w:bCs/>
                <w:color w:val="000000"/>
              </w:rPr>
            </w:pPr>
            <w:r>
              <w:rPr>
                <w:b/>
                <w:color w:val="000000"/>
              </w:rPr>
              <w:t>Interprétation</w:t>
            </w:r>
          </w:p>
        </w:tc>
        <w:tc>
          <w:tcPr>
            <w:tcW w:w="6696" w:type="dxa"/>
          </w:tcPr>
          <w:p w14:paraId="700C962A" w14:textId="2F8D4FBA" w:rsidR="00375D67" w:rsidRPr="009D5770" w:rsidRDefault="00375D67" w:rsidP="007244CA">
            <w:pPr>
              <w:autoSpaceDE w:val="0"/>
              <w:autoSpaceDN w:val="0"/>
              <w:adjustRightInd w:val="0"/>
              <w:spacing w:after="120"/>
              <w:jc w:val="both"/>
            </w:pPr>
            <w:r>
              <w:t xml:space="preserve">Modification de la </w:t>
            </w:r>
            <w:r w:rsidR="00C03226">
              <w:t>Sous-clause</w:t>
            </w:r>
            <w:r>
              <w:t xml:space="preserve"> 1.2 pour ajouter ce qui suit après le point (d) :</w:t>
            </w:r>
          </w:p>
          <w:p w14:paraId="2DE9BFDF" w14:textId="77777777" w:rsidR="00375D67" w:rsidRPr="009D5770" w:rsidRDefault="00375D67" w:rsidP="007244CA">
            <w:pPr>
              <w:spacing w:after="120"/>
            </w:pPr>
            <w:r>
              <w:t>« (e) « travailleurs » et « main-d'œuvre » sont des synonymes ».</w:t>
            </w:r>
          </w:p>
          <w:p w14:paraId="75F7C663" w14:textId="1BA44C59" w:rsidR="00375D67" w:rsidRPr="009D5770" w:rsidRDefault="00375D67" w:rsidP="007B3492">
            <w:pPr>
              <w:autoSpaceDE w:val="0"/>
              <w:autoSpaceDN w:val="0"/>
              <w:adjustRightInd w:val="0"/>
              <w:spacing w:after="120"/>
              <w:jc w:val="both"/>
              <w:rPr>
                <w:color w:val="000000"/>
              </w:rPr>
            </w:pPr>
            <w:r>
              <w:rPr>
                <w:color w:val="000000"/>
              </w:rPr>
              <w:t xml:space="preserve">Modification de la </w:t>
            </w:r>
            <w:r w:rsidR="00C03226">
              <w:rPr>
                <w:color w:val="000000"/>
              </w:rPr>
              <w:t>Sous-clause</w:t>
            </w:r>
            <w:r>
              <w:rPr>
                <w:color w:val="000000"/>
              </w:rPr>
              <w:t xml:space="preserve"> 1.2 pour ajouter ce qui suit à la fin :</w:t>
            </w:r>
          </w:p>
          <w:p w14:paraId="3D82AAFE" w14:textId="2DE35E97" w:rsidR="00375D67" w:rsidRPr="009D5770" w:rsidRDefault="00375D67" w:rsidP="007244CA">
            <w:pPr>
              <w:tabs>
                <w:tab w:val="left" w:pos="360"/>
              </w:tabs>
              <w:spacing w:after="120"/>
              <w:jc w:val="both"/>
            </w:pPr>
            <w:r>
              <w:t xml:space="preserve">« Dans les dispositions du Contrat dans lesquelles figure l'expression « Coût plus bénéfice raisonnable », ce bénéfice doit être </w:t>
            </w:r>
            <w:r>
              <w:lastRenderedPageBreak/>
              <w:t>un vingtième (5 %) de ce Coût, sauf indication contraire dans l'Appendice de l’Offre ».</w:t>
            </w:r>
          </w:p>
          <w:p w14:paraId="58E6A2D2" w14:textId="77777777" w:rsidR="00375D67" w:rsidRPr="007244CA" w:rsidRDefault="00375D67" w:rsidP="007244CA">
            <w:pPr>
              <w:tabs>
                <w:tab w:val="left" w:pos="360"/>
              </w:tabs>
              <w:spacing w:after="120"/>
              <w:jc w:val="both"/>
            </w:pPr>
          </w:p>
        </w:tc>
      </w:tr>
      <w:tr w:rsidR="00375D67" w:rsidRPr="009D5770" w14:paraId="13F6C598" w14:textId="77777777" w:rsidTr="007244CA">
        <w:trPr>
          <w:trHeight w:val="2151"/>
          <w:jc w:val="center"/>
        </w:trPr>
        <w:tc>
          <w:tcPr>
            <w:tcW w:w="2664" w:type="dxa"/>
          </w:tcPr>
          <w:p w14:paraId="008ACE35" w14:textId="08ECBB84" w:rsidR="00375D67" w:rsidRPr="009D5770" w:rsidRDefault="00C03226" w:rsidP="007244CA">
            <w:pPr>
              <w:autoSpaceDE w:val="0"/>
              <w:autoSpaceDN w:val="0"/>
              <w:adjustRightInd w:val="0"/>
              <w:spacing w:after="120"/>
              <w:ind w:left="547" w:hanging="547"/>
              <w:outlineLvl w:val="4"/>
              <w:rPr>
                <w:b/>
                <w:color w:val="000000"/>
              </w:rPr>
            </w:pPr>
            <w:r>
              <w:rPr>
                <w:b/>
                <w:color w:val="000000"/>
              </w:rPr>
              <w:lastRenderedPageBreak/>
              <w:t>Sous-clause</w:t>
            </w:r>
            <w:r w:rsidR="00375D67">
              <w:rPr>
                <w:b/>
                <w:color w:val="000000"/>
              </w:rPr>
              <w:t xml:space="preserve"> 1.5</w:t>
            </w:r>
          </w:p>
          <w:p w14:paraId="68156705" w14:textId="77777777" w:rsidR="00375D67" w:rsidRPr="009D5770" w:rsidRDefault="00375D67" w:rsidP="007244CA">
            <w:pPr>
              <w:autoSpaceDE w:val="0"/>
              <w:autoSpaceDN w:val="0"/>
              <w:adjustRightInd w:val="0"/>
              <w:spacing w:after="120"/>
              <w:ind w:left="547" w:hanging="547"/>
              <w:rPr>
                <w:bCs/>
                <w:color w:val="000000"/>
              </w:rPr>
            </w:pPr>
            <w:r>
              <w:rPr>
                <w:b/>
                <w:color w:val="000000"/>
              </w:rPr>
              <w:t>Hiérarchie des Documents</w:t>
            </w:r>
          </w:p>
        </w:tc>
        <w:tc>
          <w:tcPr>
            <w:tcW w:w="6696" w:type="dxa"/>
          </w:tcPr>
          <w:p w14:paraId="181E2B9F" w14:textId="15EBA632" w:rsidR="00375D67" w:rsidRPr="009D5770" w:rsidRDefault="00375D67" w:rsidP="007244CA">
            <w:pPr>
              <w:autoSpaceDE w:val="0"/>
              <w:autoSpaceDN w:val="0"/>
              <w:adjustRightInd w:val="0"/>
              <w:spacing w:after="120"/>
              <w:jc w:val="both"/>
              <w:outlineLvl w:val="4"/>
              <w:rPr>
                <w:color w:val="000000"/>
                <w:szCs w:val="20"/>
              </w:rPr>
            </w:pPr>
            <w:r>
              <w:rPr>
                <w:color w:val="000000"/>
              </w:rPr>
              <w:t xml:space="preserve">Modification de la </w:t>
            </w:r>
            <w:r w:rsidR="00C03226">
              <w:rPr>
                <w:color w:val="000000"/>
              </w:rPr>
              <w:t>Sous-clause</w:t>
            </w:r>
            <w:r>
              <w:rPr>
                <w:color w:val="000000"/>
              </w:rPr>
              <w:t xml:space="preserve"> 1.5 pour ajouter ce qui suit à la fin du point (d) des Conditions particulières :</w:t>
            </w:r>
          </w:p>
          <w:p w14:paraId="587C3AEB" w14:textId="77777777" w:rsidR="00375D67" w:rsidRPr="009D5770" w:rsidRDefault="00375D67" w:rsidP="007244CA">
            <w:pPr>
              <w:autoSpaceDE w:val="0"/>
              <w:autoSpaceDN w:val="0"/>
              <w:adjustRightInd w:val="0"/>
              <w:spacing w:after="120"/>
              <w:jc w:val="both"/>
              <w:rPr>
                <w:color w:val="000000"/>
                <w:szCs w:val="20"/>
              </w:rPr>
            </w:pPr>
            <w:r>
              <w:rPr>
                <w:color w:val="000000"/>
              </w:rPr>
              <w:t>« y compris les dispositions de l'Annexe A (Dispositions complémentaires) jointes aux Conditions particulières (lesquelles dispositions s'appliquent aux Sous-traitants ainsi qu'à l’Entrepreneur) et toutes autres pièces jointes aux Conditions particulières ».</w:t>
            </w:r>
          </w:p>
          <w:p w14:paraId="30ED2024" w14:textId="77777777" w:rsidR="00375D67" w:rsidRPr="007244CA" w:rsidRDefault="00375D67" w:rsidP="007244CA">
            <w:pPr>
              <w:autoSpaceDE w:val="0"/>
              <w:autoSpaceDN w:val="0"/>
              <w:adjustRightInd w:val="0"/>
              <w:spacing w:after="120"/>
              <w:jc w:val="both"/>
              <w:rPr>
                <w:color w:val="000000"/>
              </w:rPr>
            </w:pPr>
          </w:p>
        </w:tc>
      </w:tr>
      <w:tr w:rsidR="00375D67" w:rsidRPr="009D5770" w14:paraId="76983197" w14:textId="77777777" w:rsidTr="007244CA">
        <w:trPr>
          <w:trHeight w:val="288"/>
          <w:jc w:val="center"/>
        </w:trPr>
        <w:tc>
          <w:tcPr>
            <w:tcW w:w="2664" w:type="dxa"/>
          </w:tcPr>
          <w:p w14:paraId="7D071AC0" w14:textId="7B2EFE6B" w:rsidR="00375D67" w:rsidRPr="009D5770" w:rsidRDefault="00C03226" w:rsidP="007244CA">
            <w:pPr>
              <w:autoSpaceDE w:val="0"/>
              <w:autoSpaceDN w:val="0"/>
              <w:adjustRightInd w:val="0"/>
              <w:spacing w:after="120"/>
              <w:ind w:left="35"/>
              <w:outlineLvl w:val="4"/>
              <w:rPr>
                <w:b/>
                <w:color w:val="000000"/>
                <w:szCs w:val="20"/>
              </w:rPr>
            </w:pPr>
            <w:r>
              <w:rPr>
                <w:b/>
                <w:color w:val="000000"/>
              </w:rPr>
              <w:t>Sous-clause</w:t>
            </w:r>
            <w:r w:rsidR="00375D67">
              <w:rPr>
                <w:b/>
                <w:color w:val="000000"/>
              </w:rPr>
              <w:t xml:space="preserve"> 1.7</w:t>
            </w:r>
          </w:p>
          <w:p w14:paraId="149A4358" w14:textId="77777777" w:rsidR="00375D67" w:rsidRPr="009D5770" w:rsidRDefault="00375D67" w:rsidP="007244CA">
            <w:pPr>
              <w:keepNext/>
              <w:keepLines/>
              <w:autoSpaceDE w:val="0"/>
              <w:autoSpaceDN w:val="0"/>
              <w:adjustRightInd w:val="0"/>
              <w:spacing w:after="120"/>
              <w:ind w:left="35"/>
              <w:rPr>
                <w:bCs/>
                <w:color w:val="000000"/>
              </w:rPr>
            </w:pPr>
            <w:r>
              <w:rPr>
                <w:b/>
                <w:color w:val="000000"/>
              </w:rPr>
              <w:t>Cession</w:t>
            </w:r>
          </w:p>
        </w:tc>
        <w:tc>
          <w:tcPr>
            <w:tcW w:w="6696" w:type="dxa"/>
          </w:tcPr>
          <w:p w14:paraId="7D1649BA" w14:textId="2E5AA94A" w:rsidR="00375D67" w:rsidRPr="009D5770" w:rsidRDefault="00375D67" w:rsidP="007244CA">
            <w:pPr>
              <w:autoSpaceDE w:val="0"/>
              <w:autoSpaceDN w:val="0"/>
              <w:adjustRightInd w:val="0"/>
              <w:spacing w:after="120"/>
              <w:jc w:val="both"/>
              <w:outlineLvl w:val="4"/>
              <w:rPr>
                <w:color w:val="000000"/>
                <w:szCs w:val="20"/>
              </w:rPr>
            </w:pPr>
            <w:r>
              <w:rPr>
                <w:color w:val="000000"/>
              </w:rPr>
              <w:t xml:space="preserve">Remplacer le texte de la </w:t>
            </w:r>
            <w:r w:rsidR="00C03226">
              <w:rPr>
                <w:color w:val="000000"/>
              </w:rPr>
              <w:t>Sous-clause</w:t>
            </w:r>
            <w:r>
              <w:rPr>
                <w:color w:val="000000"/>
              </w:rPr>
              <w:t xml:space="preserve"> 1.7 par ce qui suit :</w:t>
            </w:r>
          </w:p>
          <w:p w14:paraId="2A98FC3A" w14:textId="6AE81CB6" w:rsidR="00375D67" w:rsidRPr="009D5770" w:rsidRDefault="00375D67" w:rsidP="007244CA">
            <w:pPr>
              <w:spacing w:after="120"/>
              <w:jc w:val="both"/>
              <w:rPr>
                <w:szCs w:val="20"/>
              </w:rPr>
            </w:pPr>
            <w:r>
              <w:t>« Aucune des Parties ne cède tout ou partie du Contrat, ou l’un quelconque des avantages ou intérêts en vertu du Contrat ; étant entendu que le Maître d’ouvrage peut céder tout ou partie du Contrat à une autre personne ou entité du Gouvernement (ou autre entité désignée par le Gouvernement) sans le consentement de l’Entrepreneur à tout moment en même temps que l’expiration du Compact ou après celle-ci.  Le Maître d’ouvrage informe l’Ingénieur et l’Entrepreneur dans les 10 jours d’une telle cession.</w:t>
            </w:r>
          </w:p>
          <w:p w14:paraId="4A1118EF" w14:textId="77777777" w:rsidR="00375D67" w:rsidRPr="009D5770" w:rsidRDefault="00375D67" w:rsidP="007244CA">
            <w:pPr>
              <w:suppressAutoHyphens/>
              <w:spacing w:after="120"/>
              <w:jc w:val="both"/>
              <w:outlineLvl w:val="2"/>
            </w:pPr>
            <w:bookmarkStart w:id="2574" w:name="_Toc350845053"/>
            <w:bookmarkStart w:id="2575" w:name="_Toc350868501"/>
            <w:bookmarkStart w:id="2576" w:name="_Toc351641539"/>
            <w:bookmarkStart w:id="2577" w:name="_Toc433025049"/>
            <w:bookmarkStart w:id="2578" w:name="_Toc433025336"/>
            <w:bookmarkStart w:id="2579" w:name="_Toc433197284"/>
            <w:bookmarkStart w:id="2580" w:name="_Toc434305235"/>
            <w:bookmarkStart w:id="2581" w:name="_Toc434846268"/>
            <w:bookmarkStart w:id="2582" w:name="_Toc488844655"/>
            <w:bookmarkStart w:id="2583" w:name="_Toc495664913"/>
            <w:bookmarkStart w:id="2584" w:name="_Toc495667333"/>
            <w:bookmarkStart w:id="2585" w:name="_Toc31723824"/>
            <w:bookmarkStart w:id="2586" w:name="_Toc31725066"/>
            <w:bookmarkStart w:id="2587" w:name="_Toc38698214"/>
            <w:bookmarkStart w:id="2588" w:name="_Toc38702116"/>
            <w:bookmarkStart w:id="2589" w:name="_Toc39086252"/>
            <w:r>
              <w:t>« En cas de cession du Contrat par le Maître d'ouvrage conformément au paragraphe précédent :</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p>
          <w:p w14:paraId="0CF656D4" w14:textId="6A7FD69C" w:rsidR="00375D67" w:rsidRPr="009D5770" w:rsidRDefault="00375D67" w:rsidP="00664009">
            <w:pPr>
              <w:numPr>
                <w:ilvl w:val="0"/>
                <w:numId w:val="43"/>
              </w:numPr>
              <w:suppressAutoHyphens/>
              <w:spacing w:after="120"/>
              <w:ind w:left="488" w:hanging="448"/>
              <w:jc w:val="both"/>
              <w:outlineLvl w:val="2"/>
            </w:pPr>
            <w:r>
              <w:t xml:space="preserve"> </w:t>
            </w:r>
            <w:bookmarkStart w:id="2590" w:name="_Toc350845054"/>
            <w:bookmarkStart w:id="2591" w:name="_Toc350868502"/>
            <w:bookmarkStart w:id="2592" w:name="_Toc351641540"/>
            <w:bookmarkStart w:id="2593" w:name="_Toc433025050"/>
            <w:bookmarkStart w:id="2594" w:name="_Toc433025337"/>
            <w:bookmarkStart w:id="2595" w:name="_Toc433197285"/>
            <w:bookmarkStart w:id="2596" w:name="_Toc434305236"/>
            <w:bookmarkStart w:id="2597" w:name="_Toc434846269"/>
            <w:bookmarkStart w:id="2598" w:name="_Toc488844656"/>
            <w:bookmarkStart w:id="2599" w:name="_Toc495664914"/>
            <w:bookmarkStart w:id="2600" w:name="_Toc495667334"/>
            <w:bookmarkStart w:id="2601" w:name="_Toc31723825"/>
            <w:bookmarkStart w:id="2602" w:name="_Toc31725067"/>
            <w:bookmarkStart w:id="2603" w:name="_Toc38698215"/>
            <w:bookmarkStart w:id="2604" w:name="_Toc38702117"/>
            <w:bookmarkStart w:id="2605" w:name="_Toc39086253"/>
            <w:r>
              <w:t xml:space="preserve">l'Entrepreneur doit obtenir une Garantie d’exécution de remplacement conformément aux dispositions de la </w:t>
            </w:r>
            <w:r w:rsidR="00C03226">
              <w:t>Sous-clause</w:t>
            </w:r>
            <w:r>
              <w:t xml:space="preserve"> 4.2 [</w:t>
            </w:r>
            <w:r>
              <w:rPr>
                <w:i/>
              </w:rPr>
              <w:t>Garantie d’exécution</w:t>
            </w:r>
            <w:r>
              <w:t>] d'un montant égal à celui de la Garantie d’exécution alors émise désignant le cessionnaire du Maître d’ouvrage comme bénéficiaire, et doit remettre cette garantie d’exécution de remplacement au Maître d’ouvrage au plus tard à la date à laquelle la cession prend effet, auquel cas le Maître d'ouvrage doit restituer simultanément la Garantie d’exécution initiale à l'Entrepreneur ;</w:t>
            </w:r>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14:paraId="49802BA0" w14:textId="06756F63" w:rsidR="00375D67" w:rsidRPr="009D5770" w:rsidRDefault="00375D67" w:rsidP="00664009">
            <w:pPr>
              <w:numPr>
                <w:ilvl w:val="0"/>
                <w:numId w:val="43"/>
              </w:numPr>
              <w:suppressAutoHyphens/>
              <w:spacing w:after="120"/>
              <w:ind w:left="488" w:hanging="446"/>
              <w:jc w:val="both"/>
              <w:outlineLvl w:val="2"/>
            </w:pPr>
            <w:r>
              <w:t xml:space="preserve"> </w:t>
            </w:r>
            <w:bookmarkStart w:id="2606" w:name="_Toc350845055"/>
            <w:bookmarkStart w:id="2607" w:name="_Toc350868503"/>
            <w:bookmarkStart w:id="2608" w:name="_Toc351641541"/>
            <w:bookmarkStart w:id="2609" w:name="_Toc433025051"/>
            <w:bookmarkStart w:id="2610" w:name="_Toc433025338"/>
            <w:bookmarkStart w:id="2611" w:name="_Toc433197286"/>
            <w:bookmarkStart w:id="2612" w:name="_Toc434305237"/>
            <w:bookmarkStart w:id="2613" w:name="_Toc434846270"/>
            <w:bookmarkStart w:id="2614" w:name="_Toc488844657"/>
            <w:bookmarkStart w:id="2615" w:name="_Toc495664915"/>
            <w:bookmarkStart w:id="2616" w:name="_Toc495667335"/>
            <w:bookmarkStart w:id="2617" w:name="_Toc31723826"/>
            <w:bookmarkStart w:id="2618" w:name="_Toc31725068"/>
            <w:bookmarkStart w:id="2619" w:name="_Toc38698216"/>
            <w:bookmarkStart w:id="2620" w:name="_Toc38702118"/>
            <w:bookmarkStart w:id="2621" w:name="_Toc39086254"/>
            <w:r>
              <w:t xml:space="preserve">dans le cas où une Garantie de retenue de garantie est impayée au moment de la cession, l'Entrepreneur doit obtenir une Garantie de retenue de garantie de remplacement selon les termes de la </w:t>
            </w:r>
            <w:r w:rsidR="00C03226">
              <w:t>Sous-clause</w:t>
            </w:r>
            <w:r>
              <w:t xml:space="preserve"> 14.9 [</w:t>
            </w:r>
            <w:r>
              <w:rPr>
                <w:i/>
              </w:rPr>
              <w:t>Paiement de la Retenue de garantie</w:t>
            </w:r>
            <w:r>
              <w:t>] d'un montant égal à celui de la Garantie de retenue de garantie alors en vigueur désignant le cessionnaire du Maître d'ouvrage comme bénéficiaire, et doit remettre ladite Garantie de retenue de garantie de remplacement au Maître d'ouvrage au plus tard à la date d'entrée en vigueur de la cession, date à laquelle le Maître d'ouvrage devra simultanément restituer la Garantie de retenue de garantie initiale à l'Entrepreneur ;</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14:paraId="551678E2" w14:textId="220E7C0B" w:rsidR="00375D67" w:rsidRPr="009D5770" w:rsidRDefault="00375D67" w:rsidP="00664009">
            <w:pPr>
              <w:numPr>
                <w:ilvl w:val="0"/>
                <w:numId w:val="43"/>
              </w:numPr>
              <w:suppressAutoHyphens/>
              <w:spacing w:after="120"/>
              <w:ind w:left="488" w:hanging="446"/>
              <w:jc w:val="both"/>
              <w:outlineLvl w:val="2"/>
            </w:pPr>
            <w:bookmarkStart w:id="2622" w:name="_Toc350845056"/>
            <w:bookmarkStart w:id="2623" w:name="_Toc350868504"/>
            <w:bookmarkStart w:id="2624" w:name="_Toc351641542"/>
            <w:bookmarkStart w:id="2625" w:name="_Toc433025052"/>
            <w:bookmarkStart w:id="2626" w:name="_Toc433025339"/>
            <w:bookmarkStart w:id="2627" w:name="_Toc433197287"/>
            <w:bookmarkStart w:id="2628" w:name="_Toc434305238"/>
            <w:bookmarkStart w:id="2629" w:name="_Toc434846271"/>
            <w:bookmarkStart w:id="2630" w:name="_Toc488844658"/>
            <w:bookmarkStart w:id="2631" w:name="_Toc495664916"/>
            <w:bookmarkStart w:id="2632" w:name="_Toc495667336"/>
            <w:bookmarkStart w:id="2633" w:name="_Toc31723827"/>
            <w:bookmarkStart w:id="2634" w:name="_Toc31725069"/>
            <w:bookmarkStart w:id="2635" w:name="_Toc38698217"/>
            <w:bookmarkStart w:id="2636" w:name="_Toc38702119"/>
            <w:bookmarkStart w:id="2637" w:name="_Toc39086255"/>
            <w:r>
              <w:lastRenderedPageBreak/>
              <w:t xml:space="preserve">dans le cas où une garantie pour paiement anticipé est en cours au moment de la cession, l’Entrepreneur doit obtenir une garantie pour paiement anticipé de remplacement conformément aux termes de la </w:t>
            </w:r>
            <w:r w:rsidR="00C03226">
              <w:t>Sous-clause</w:t>
            </w:r>
            <w:r>
              <w:t xml:space="preserve"> 14.2 [</w:t>
            </w:r>
            <w:r>
              <w:rPr>
                <w:i/>
                <w:iCs/>
              </w:rPr>
              <w:t>Paiement anticipé</w:t>
            </w:r>
            <w:r>
              <w:t>] d’un montant égal à celui de la garantie pour paiement anticipé actuelle désignant le cessionnaire du Maître d’ouvrage comme bénéficiaire, et il doit fournir ladite garantie pour paiement anticipé de remplacement au Maître d’ouvrage à la date de la cession ou avant qu’elle ne soit effective. Le Maître d’ouvrage doit ensuite renvoyer la garantie pour paiement anticipé d’origine à l’Entrepreneur ;</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5858D92B" w14:textId="4C5084F2" w:rsidR="00375D67" w:rsidRPr="009D5770" w:rsidRDefault="00375D67" w:rsidP="00664009">
            <w:pPr>
              <w:numPr>
                <w:ilvl w:val="0"/>
                <w:numId w:val="43"/>
              </w:numPr>
              <w:suppressAutoHyphens/>
              <w:spacing w:after="120"/>
              <w:ind w:left="488" w:hanging="446"/>
              <w:jc w:val="both"/>
              <w:outlineLvl w:val="2"/>
            </w:pPr>
            <w:bookmarkStart w:id="2638" w:name="_Toc350845057"/>
            <w:bookmarkStart w:id="2639" w:name="_Toc350868505"/>
            <w:bookmarkStart w:id="2640" w:name="_Toc351641543"/>
            <w:bookmarkStart w:id="2641" w:name="_Toc433025053"/>
            <w:bookmarkStart w:id="2642" w:name="_Toc433025340"/>
            <w:bookmarkStart w:id="2643" w:name="_Toc433197288"/>
            <w:bookmarkStart w:id="2644" w:name="_Toc434305239"/>
            <w:bookmarkStart w:id="2645" w:name="_Toc434846272"/>
            <w:bookmarkStart w:id="2646" w:name="_Toc488844659"/>
            <w:bookmarkStart w:id="2647" w:name="_Toc495664917"/>
            <w:bookmarkStart w:id="2648" w:name="_Toc495667337"/>
            <w:bookmarkStart w:id="2649" w:name="_Toc31723828"/>
            <w:bookmarkStart w:id="2650" w:name="_Toc31725070"/>
            <w:bookmarkStart w:id="2651" w:name="_Toc38698218"/>
            <w:bookmarkStart w:id="2652" w:name="_Toc38702120"/>
            <w:bookmarkStart w:id="2653" w:name="_Toc39086256"/>
            <w:r>
              <w:t>dans le cas où d'autres garanties, cautionnements, assurances ou autres instruments ont été obtenus par l’Entrepreneur pour couvrir les risques ou responsabilités liés à l'exécution du Contrat et restent en vigueur ou autrement en vigueur au moment de la cession, l'Entrepreneur doit obtenir une garantie, un cautionnement, une assurance de remplacement ou un autre instrument de ce type selon les termes du Contrat en vertu duquel il/elle a été initialement déposé/e, acquis/e ou est autrement entré/e en vigueur, pour un montant égal à celui de la garantie, du cautionnement, de l'assurance ou autre instrument alors en vigueur désignant le cessionnaire du Maître d’ouvrage comme bénéficiaire, et remettra cette garantie, ce cautionnement, cette assurance ou autre instrument de remplacement au Maître d’ouvrage au plus tard à la date à laquelle la cession prend effet, date à laquelle le Maître d’ouvrage restituera simultanément la garantie, le cautionnement, l'assurance ou autre instrument à l'Entrepreneur.</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14:paraId="63903271" w14:textId="77777777" w:rsidR="00375D67" w:rsidRPr="009D5770" w:rsidRDefault="00375D67" w:rsidP="007244CA">
            <w:pPr>
              <w:spacing w:after="120"/>
              <w:jc w:val="both"/>
              <w:rPr>
                <w:szCs w:val="20"/>
              </w:rPr>
            </w:pPr>
            <w:r>
              <w:t>« « En outre, l’une ou l’autre Partie :</w:t>
            </w:r>
          </w:p>
          <w:p w14:paraId="2DEC0181" w14:textId="77777777" w:rsidR="00375D67" w:rsidRPr="009D5770" w:rsidRDefault="00375D67" w:rsidP="00664009">
            <w:pPr>
              <w:numPr>
                <w:ilvl w:val="0"/>
                <w:numId w:val="42"/>
              </w:numPr>
              <w:spacing w:after="120"/>
              <w:ind w:left="488"/>
              <w:jc w:val="both"/>
            </w:pPr>
            <w:r>
              <w:t>peut céder tout ou partie du Contrat, ou tout avantage ou intérêt dans ou en vertu du Contrat, à tout moment avec l'accord préalable de l'autre Partie, à la seule discrétion de cette autre Partie, et</w:t>
            </w:r>
          </w:p>
          <w:p w14:paraId="52026D48" w14:textId="77777777" w:rsidR="00375D67" w:rsidRPr="009D5770" w:rsidRDefault="00375D67" w:rsidP="00664009">
            <w:pPr>
              <w:numPr>
                <w:ilvl w:val="0"/>
                <w:numId w:val="42"/>
              </w:numPr>
              <w:spacing w:after="120"/>
              <w:ind w:left="488"/>
              <w:jc w:val="both"/>
            </w:pPr>
            <w:r>
              <w:t>peut, à titre de garantie en faveur d'une banque ou d'un établissement financier, céder son droit à toute somme d'argent due ou à venir au titre du Contrat ».</w:t>
            </w:r>
          </w:p>
          <w:p w14:paraId="42273E92"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6F089D64" w14:textId="77777777" w:rsidTr="007244CA">
        <w:trPr>
          <w:trHeight w:val="288"/>
          <w:jc w:val="center"/>
        </w:trPr>
        <w:tc>
          <w:tcPr>
            <w:tcW w:w="2664" w:type="dxa"/>
          </w:tcPr>
          <w:p w14:paraId="47B363CB" w14:textId="04373BF8" w:rsidR="00375D67" w:rsidRPr="009D5770" w:rsidRDefault="00C03226" w:rsidP="007244CA">
            <w:pPr>
              <w:autoSpaceDE w:val="0"/>
              <w:autoSpaceDN w:val="0"/>
              <w:adjustRightInd w:val="0"/>
              <w:spacing w:after="120"/>
              <w:ind w:left="35"/>
              <w:outlineLvl w:val="4"/>
              <w:rPr>
                <w:b/>
                <w:color w:val="000000"/>
                <w:szCs w:val="20"/>
              </w:rPr>
            </w:pPr>
            <w:r>
              <w:rPr>
                <w:b/>
                <w:color w:val="000000"/>
              </w:rPr>
              <w:lastRenderedPageBreak/>
              <w:t>Sous-clause</w:t>
            </w:r>
            <w:r w:rsidR="00375D67">
              <w:rPr>
                <w:b/>
                <w:color w:val="000000"/>
              </w:rPr>
              <w:t xml:space="preserve"> 1.9</w:t>
            </w:r>
          </w:p>
          <w:p w14:paraId="480838FD" w14:textId="7BA7C05E" w:rsidR="00375D67" w:rsidRPr="009D5770" w:rsidRDefault="00375D67" w:rsidP="007244CA">
            <w:pPr>
              <w:autoSpaceDE w:val="0"/>
              <w:autoSpaceDN w:val="0"/>
              <w:adjustRightInd w:val="0"/>
              <w:spacing w:after="120"/>
              <w:ind w:left="35"/>
              <w:rPr>
                <w:bCs/>
                <w:color w:val="000000"/>
              </w:rPr>
            </w:pPr>
            <w:r>
              <w:rPr>
                <w:b/>
                <w:color w:val="000000"/>
              </w:rPr>
              <w:t>Dessins ou instructions reçus en retard</w:t>
            </w:r>
          </w:p>
        </w:tc>
        <w:tc>
          <w:tcPr>
            <w:tcW w:w="6696" w:type="dxa"/>
          </w:tcPr>
          <w:p w14:paraId="7E7F1E5E" w14:textId="7CC6BC8C" w:rsidR="00375D67" w:rsidRPr="009D5770" w:rsidRDefault="00375D67" w:rsidP="007244CA">
            <w:pPr>
              <w:suppressAutoHyphens/>
              <w:spacing w:after="120"/>
              <w:ind w:left="21" w:hanging="21"/>
              <w:jc w:val="both"/>
              <w:outlineLvl w:val="2"/>
            </w:pPr>
            <w:bookmarkStart w:id="2654" w:name="_Toc331008105"/>
            <w:bookmarkStart w:id="2655" w:name="_Toc331027846"/>
            <w:bookmarkStart w:id="2656" w:name="_Toc350845058"/>
            <w:bookmarkStart w:id="2657" w:name="_Toc350868506"/>
            <w:bookmarkStart w:id="2658" w:name="_Toc351641544"/>
            <w:bookmarkStart w:id="2659" w:name="_Toc433025054"/>
            <w:bookmarkStart w:id="2660" w:name="_Toc433025341"/>
            <w:bookmarkStart w:id="2661" w:name="_Toc433197289"/>
            <w:bookmarkStart w:id="2662" w:name="_Toc434305240"/>
            <w:bookmarkStart w:id="2663" w:name="_Toc434846273"/>
            <w:bookmarkStart w:id="2664" w:name="_Toc488844660"/>
            <w:bookmarkStart w:id="2665" w:name="_Toc495664918"/>
            <w:bookmarkStart w:id="2666" w:name="_Toc495667338"/>
            <w:bookmarkStart w:id="2667" w:name="_Toc31723829"/>
            <w:bookmarkStart w:id="2668" w:name="_Toc31725071"/>
            <w:bookmarkStart w:id="2669" w:name="_Toc38698219"/>
            <w:bookmarkStart w:id="2670" w:name="_Toc38702121"/>
            <w:bookmarkStart w:id="2671" w:name="_Toc39086257"/>
            <w:r>
              <w:t xml:space="preserve">Modification de la </w:t>
            </w:r>
            <w:r w:rsidR="00C03226">
              <w:t>Sous-clause</w:t>
            </w:r>
            <w:r>
              <w:t xml:space="preserve"> 1.9 pour remplacer le troisième paragraphe par ce qui suit :</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p>
          <w:p w14:paraId="6DBD01E5" w14:textId="5E9FCCE8" w:rsidR="00375D67" w:rsidRPr="009D5770" w:rsidRDefault="00375D67" w:rsidP="007244CA">
            <w:pPr>
              <w:spacing w:after="120"/>
              <w:ind w:left="21"/>
              <w:jc w:val="both"/>
              <w:rPr>
                <w:szCs w:val="20"/>
              </w:rPr>
            </w:pPr>
            <w:r>
              <w:t xml:space="preserve">« Après réception de cette notification, l’Ingénieur doit respecter la </w:t>
            </w:r>
            <w:r w:rsidR="00C03226">
              <w:t>Sous-clause</w:t>
            </w:r>
            <w:r>
              <w:t xml:space="preserve"> 3.5 [</w:t>
            </w:r>
            <w:r>
              <w:rPr>
                <w:i/>
                <w:iCs/>
              </w:rPr>
              <w:t>Constatations</w:t>
            </w:r>
            <w:r>
              <w:t xml:space="preserve">] et à la </w:t>
            </w:r>
            <w:r w:rsidR="00C03226">
              <w:t>Sous-clause</w:t>
            </w:r>
            <w:r>
              <w:t xml:space="preserve"> 20.1 [</w:t>
            </w:r>
            <w:r>
              <w:rPr>
                <w:i/>
                <w:iCs/>
              </w:rPr>
              <w:t>Réclamations de l’Entrepreneur</w:t>
            </w:r>
            <w:r>
              <w:t xml:space="preserve">] afin d'accepter ou de déterminer </w:t>
            </w:r>
            <w:r>
              <w:lastRenderedPageBreak/>
              <w:t>(i) si et (le cas échéant) dans quelle mesure l'erreur ne pouvait raisonnablement pas être découverte et (ii) les questions décrites aux sous-paragraphes (a) et (b) ci-dessus y afférentes. »</w:t>
            </w:r>
          </w:p>
          <w:p w14:paraId="06FE90E0" w14:textId="77777777" w:rsidR="00375D67" w:rsidRPr="007244CA" w:rsidRDefault="00375D67" w:rsidP="007244CA">
            <w:pPr>
              <w:autoSpaceDE w:val="0"/>
              <w:autoSpaceDN w:val="0"/>
              <w:adjustRightInd w:val="0"/>
              <w:spacing w:after="120"/>
              <w:jc w:val="both"/>
              <w:rPr>
                <w:color w:val="000000"/>
              </w:rPr>
            </w:pPr>
          </w:p>
        </w:tc>
      </w:tr>
      <w:tr w:rsidR="00375D67" w:rsidRPr="009D5770" w14:paraId="5F8EAA85" w14:textId="77777777" w:rsidTr="007244CA">
        <w:trPr>
          <w:trHeight w:val="288"/>
          <w:jc w:val="center"/>
        </w:trPr>
        <w:tc>
          <w:tcPr>
            <w:tcW w:w="2664" w:type="dxa"/>
          </w:tcPr>
          <w:p w14:paraId="388AF220" w14:textId="0632A572" w:rsidR="00375D67" w:rsidRPr="009D5770" w:rsidRDefault="00C03226" w:rsidP="007244CA">
            <w:pPr>
              <w:autoSpaceDE w:val="0"/>
              <w:autoSpaceDN w:val="0"/>
              <w:adjustRightInd w:val="0"/>
              <w:spacing w:after="120"/>
              <w:ind w:left="547" w:hanging="547"/>
              <w:outlineLvl w:val="4"/>
              <w:rPr>
                <w:b/>
                <w:color w:val="000000"/>
              </w:rPr>
            </w:pPr>
            <w:r>
              <w:rPr>
                <w:b/>
                <w:color w:val="000000"/>
              </w:rPr>
              <w:lastRenderedPageBreak/>
              <w:t>Sous-clause</w:t>
            </w:r>
            <w:r w:rsidR="00375D67">
              <w:rPr>
                <w:b/>
                <w:color w:val="000000"/>
              </w:rPr>
              <w:t xml:space="preserve"> 1.12</w:t>
            </w:r>
          </w:p>
          <w:p w14:paraId="45778593" w14:textId="77777777" w:rsidR="00375D67" w:rsidRPr="009D5770" w:rsidRDefault="00375D67" w:rsidP="007244CA">
            <w:pPr>
              <w:autoSpaceDE w:val="0"/>
              <w:autoSpaceDN w:val="0"/>
              <w:adjustRightInd w:val="0"/>
              <w:spacing w:after="120"/>
              <w:ind w:left="547" w:hanging="547"/>
              <w:rPr>
                <w:bCs/>
                <w:color w:val="000000"/>
              </w:rPr>
            </w:pPr>
            <w:r>
              <w:rPr>
                <w:b/>
                <w:color w:val="000000"/>
              </w:rPr>
              <w:t>Détails confidentiels</w:t>
            </w:r>
          </w:p>
        </w:tc>
        <w:tc>
          <w:tcPr>
            <w:tcW w:w="6696" w:type="dxa"/>
          </w:tcPr>
          <w:p w14:paraId="154C2AFA" w14:textId="3DC68BAE" w:rsidR="00375D67" w:rsidRPr="009D5770" w:rsidRDefault="00375D67" w:rsidP="007244CA">
            <w:pPr>
              <w:autoSpaceDE w:val="0"/>
              <w:autoSpaceDN w:val="0"/>
              <w:adjustRightInd w:val="0"/>
              <w:spacing w:after="120"/>
              <w:ind w:left="62"/>
              <w:jc w:val="both"/>
              <w:outlineLvl w:val="4"/>
              <w:rPr>
                <w:color w:val="000000"/>
                <w:szCs w:val="20"/>
              </w:rPr>
            </w:pPr>
            <w:r>
              <w:rPr>
                <w:color w:val="000000"/>
              </w:rPr>
              <w:t xml:space="preserve">Remplacer le texte de la </w:t>
            </w:r>
            <w:r w:rsidR="00C03226">
              <w:rPr>
                <w:color w:val="000000"/>
              </w:rPr>
              <w:t>Sous-clause</w:t>
            </w:r>
            <w:r>
              <w:rPr>
                <w:color w:val="000000"/>
              </w:rPr>
              <w:t xml:space="preserve"> 1.12 par ce qui suit :</w:t>
            </w:r>
          </w:p>
          <w:p w14:paraId="261972BE" w14:textId="0AC6162E" w:rsidR="00375D67" w:rsidRPr="009D5770" w:rsidRDefault="00375D67" w:rsidP="007244CA">
            <w:pPr>
              <w:suppressAutoHyphens/>
              <w:spacing w:after="120"/>
              <w:ind w:left="21"/>
              <w:jc w:val="both"/>
              <w:outlineLvl w:val="2"/>
              <w:rPr>
                <w:bCs/>
              </w:rPr>
            </w:pPr>
            <w:bookmarkStart w:id="2672" w:name="_Toc331008106"/>
            <w:bookmarkStart w:id="2673" w:name="_Toc331027847"/>
            <w:bookmarkStart w:id="2674" w:name="_Toc350845059"/>
            <w:bookmarkStart w:id="2675" w:name="_Toc350868507"/>
            <w:bookmarkStart w:id="2676" w:name="_Toc351641545"/>
            <w:bookmarkStart w:id="2677" w:name="_Toc433025055"/>
            <w:bookmarkStart w:id="2678" w:name="_Toc433025342"/>
            <w:bookmarkStart w:id="2679" w:name="_Toc433197290"/>
            <w:bookmarkStart w:id="2680" w:name="_Toc434305241"/>
            <w:bookmarkStart w:id="2681" w:name="_Toc434846274"/>
            <w:bookmarkStart w:id="2682" w:name="_Toc488844661"/>
            <w:bookmarkStart w:id="2683" w:name="_Toc495664919"/>
            <w:bookmarkStart w:id="2684" w:name="_Toc495667339"/>
            <w:bookmarkStart w:id="2685" w:name="_Toc31723830"/>
            <w:bookmarkStart w:id="2686" w:name="_Toc31725072"/>
            <w:bookmarkStart w:id="2687" w:name="_Toc38698220"/>
            <w:bookmarkStart w:id="2688" w:name="_Toc38702122"/>
            <w:bookmarkStart w:id="2689" w:name="_Toc39086258"/>
            <w:r>
              <w:t xml:space="preserve">« Le Personnel de l’Entrepreneur et le Personnel du Maître d’ouvrage divulguent toutes les informations confidentielles et autres informations raisonnablement requises afin de vérifier la conformité de l’Entrepreneur avec le Contrat et de permettre sa bonne mise en œuvre ; étant entendu que les exigences de la </w:t>
            </w:r>
            <w:r w:rsidR="00C03226">
              <w:t>Sous-clause</w:t>
            </w:r>
            <w:r>
              <w:t xml:space="preserve"> 1.12 ne peuvent être interprétées comme exigeant la divulgation de toutes informations par la MCC ou par tous les représentants autorisés de la MCC, par l’Inspecteur général, par le United States Government Accounting Office ou par tout commissaire aux comptes identifié dans le Compact.</w:t>
            </w:r>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14:paraId="3953A629" w14:textId="7A6A3FDF" w:rsidR="00375D67" w:rsidRPr="009D5770" w:rsidRDefault="00375D67" w:rsidP="007244CA">
            <w:pPr>
              <w:autoSpaceDE w:val="0"/>
              <w:autoSpaceDN w:val="0"/>
              <w:adjustRightInd w:val="0"/>
              <w:spacing w:after="120"/>
              <w:jc w:val="both"/>
              <w:rPr>
                <w:color w:val="000000"/>
                <w:szCs w:val="20"/>
              </w:rPr>
            </w:pPr>
            <w:r>
              <w:t xml:space="preserve">« Chacune des Parties doit respecter le caractère privé et confidentiel des détails du Contrat, sauf dans la mesure nécessaire pour s’acquitter des obligations qui lui incombent respectivement en vertu du Contrat ou pour se conformer à des Lois applicables.  Chaque Partie s’engage à ne pas publier ou divulguer l’un quelconque des détails des Travaux préparés par l’autre Partie sans l’accord préalable de l’autre Partie.  Cependant, l’Entrepreneur aura le droit de divulguer des informations publiques ou, avec le consentement préalable du Maître d’ouvrage, des informations autrement raisonnablement requises pour établir ses qualifications afin de soumettre des offres dans le cadre d’autres projets.  En cas de litige quant à la nécessité d’effectuer une telle publication ou divulgation des détails du Contrat, il sera fait appel au Maître d’ouvrage, dont la décision sera définitive.  L’Entrepreneur s’assure que les exigences imposées à l’Entrepreneur par la présente </w:t>
            </w:r>
            <w:r w:rsidR="00C03226">
              <w:t>Sous-clause</w:t>
            </w:r>
            <w:r>
              <w:t xml:space="preserve"> s’appliquent également à chaque Sous-traitant. »</w:t>
            </w:r>
          </w:p>
          <w:p w14:paraId="591A4324" w14:textId="77777777" w:rsidR="00375D67" w:rsidRPr="007244CA" w:rsidRDefault="00375D67" w:rsidP="007244CA">
            <w:pPr>
              <w:autoSpaceDE w:val="0"/>
              <w:autoSpaceDN w:val="0"/>
              <w:adjustRightInd w:val="0"/>
              <w:spacing w:after="120"/>
              <w:jc w:val="both"/>
              <w:rPr>
                <w:bCs/>
                <w:color w:val="000000"/>
              </w:rPr>
            </w:pPr>
          </w:p>
        </w:tc>
      </w:tr>
      <w:tr w:rsidR="00375D67" w:rsidRPr="009D5770" w14:paraId="38F006AC" w14:textId="77777777" w:rsidTr="007244CA">
        <w:trPr>
          <w:trHeight w:val="288"/>
          <w:jc w:val="center"/>
        </w:trPr>
        <w:tc>
          <w:tcPr>
            <w:tcW w:w="2664" w:type="dxa"/>
          </w:tcPr>
          <w:p w14:paraId="7F30A67A" w14:textId="6A360E98" w:rsidR="00375D67" w:rsidRPr="009D5770" w:rsidRDefault="00C03226" w:rsidP="007244CA">
            <w:pPr>
              <w:autoSpaceDE w:val="0"/>
              <w:autoSpaceDN w:val="0"/>
              <w:adjustRightInd w:val="0"/>
              <w:spacing w:after="120"/>
              <w:ind w:left="547" w:hanging="547"/>
              <w:outlineLvl w:val="4"/>
              <w:rPr>
                <w:b/>
                <w:color w:val="000000"/>
              </w:rPr>
            </w:pPr>
            <w:r>
              <w:rPr>
                <w:b/>
                <w:color w:val="000000"/>
              </w:rPr>
              <w:t>Sous-clause</w:t>
            </w:r>
            <w:r w:rsidR="00375D67">
              <w:rPr>
                <w:b/>
                <w:color w:val="000000"/>
              </w:rPr>
              <w:t xml:space="preserve"> 1.13</w:t>
            </w:r>
          </w:p>
          <w:p w14:paraId="086F8152" w14:textId="77777777" w:rsidR="00375D67" w:rsidRPr="009D5770" w:rsidRDefault="00375D67" w:rsidP="007244CA">
            <w:pPr>
              <w:autoSpaceDE w:val="0"/>
              <w:autoSpaceDN w:val="0"/>
              <w:adjustRightInd w:val="0"/>
              <w:spacing w:after="120"/>
              <w:ind w:left="547" w:hanging="547"/>
              <w:rPr>
                <w:bCs/>
                <w:color w:val="000000"/>
              </w:rPr>
            </w:pPr>
            <w:r>
              <w:rPr>
                <w:b/>
                <w:color w:val="000000"/>
              </w:rPr>
              <w:t>Conformité aux Lois</w:t>
            </w:r>
          </w:p>
        </w:tc>
        <w:tc>
          <w:tcPr>
            <w:tcW w:w="6696" w:type="dxa"/>
          </w:tcPr>
          <w:p w14:paraId="38C0E8F4" w14:textId="0057247F" w:rsidR="00375D67" w:rsidRPr="009D5770" w:rsidRDefault="00375D67" w:rsidP="007244CA">
            <w:pPr>
              <w:autoSpaceDE w:val="0"/>
              <w:autoSpaceDN w:val="0"/>
              <w:adjustRightInd w:val="0"/>
              <w:spacing w:after="120"/>
              <w:ind w:left="62" w:hanging="62"/>
              <w:jc w:val="both"/>
              <w:outlineLvl w:val="4"/>
            </w:pPr>
            <w:r>
              <w:t xml:space="preserve">Modification de la </w:t>
            </w:r>
            <w:r w:rsidR="00C03226">
              <w:t>Sous-clause</w:t>
            </w:r>
            <w:r>
              <w:t xml:space="preserve"> 1.13(b) pour ajouter ce qui suit à la fin :</w:t>
            </w:r>
          </w:p>
          <w:p w14:paraId="5BB59B07" w14:textId="77777777" w:rsidR="00375D67" w:rsidRPr="009D5770" w:rsidRDefault="00375D67" w:rsidP="007244CA">
            <w:pPr>
              <w:autoSpaceDE w:val="0"/>
              <w:autoSpaceDN w:val="0"/>
              <w:adjustRightInd w:val="0"/>
              <w:spacing w:after="120"/>
              <w:jc w:val="both"/>
            </w:pPr>
            <w:r>
              <w:t>« À moins que l’Entrepreneur ne soit empêché d’accomplir ces actions et fournisse une preuve de sa diligence. »</w:t>
            </w:r>
          </w:p>
          <w:p w14:paraId="610932D5" w14:textId="77777777" w:rsidR="00375D67" w:rsidRPr="007244CA" w:rsidRDefault="00375D67" w:rsidP="007244CA">
            <w:pPr>
              <w:autoSpaceDE w:val="0"/>
              <w:autoSpaceDN w:val="0"/>
              <w:adjustRightInd w:val="0"/>
              <w:spacing w:after="120"/>
              <w:jc w:val="both"/>
            </w:pPr>
          </w:p>
        </w:tc>
      </w:tr>
    </w:tbl>
    <w:p w14:paraId="6B3CC089" w14:textId="77777777" w:rsidR="00375D67" w:rsidRPr="009D5770" w:rsidRDefault="00375D67" w:rsidP="00375D67">
      <w:pPr>
        <w:pStyle w:val="Head3PCC"/>
        <w:rPr>
          <w:bCs w:val="0"/>
        </w:rPr>
      </w:pPr>
      <w:bookmarkStart w:id="2690" w:name="_Toc54473583"/>
      <w:bookmarkStart w:id="2691" w:name="_Toc54474313"/>
      <w:bookmarkStart w:id="2692" w:name="_Toc54474977"/>
      <w:bookmarkStart w:id="2693" w:name="_Toc54475650"/>
      <w:bookmarkStart w:id="2694" w:name="_Toc54741952"/>
      <w:bookmarkStart w:id="2695" w:name="_Toc55332470"/>
      <w:bookmarkStart w:id="2696" w:name="_Toc142747778"/>
      <w:r>
        <w:t>Le Maître d’ouvrage</w:t>
      </w:r>
      <w:bookmarkEnd w:id="2690"/>
      <w:bookmarkEnd w:id="2691"/>
      <w:bookmarkEnd w:id="2692"/>
      <w:bookmarkEnd w:id="2693"/>
      <w:bookmarkEnd w:id="2694"/>
      <w:bookmarkEnd w:id="2695"/>
      <w:bookmarkEnd w:id="2696"/>
    </w:p>
    <w:tbl>
      <w:tblPr>
        <w:tblW w:w="0" w:type="auto"/>
        <w:tblLook w:val="01E0" w:firstRow="1" w:lastRow="1" w:firstColumn="1" w:lastColumn="1" w:noHBand="0" w:noVBand="0"/>
      </w:tblPr>
      <w:tblGrid>
        <w:gridCol w:w="2664"/>
        <w:gridCol w:w="6696"/>
      </w:tblGrid>
      <w:tr w:rsidR="00375D67" w:rsidRPr="009D5770" w14:paraId="1AB17DC4" w14:textId="77777777" w:rsidTr="007244CA">
        <w:trPr>
          <w:trHeight w:val="288"/>
        </w:trPr>
        <w:tc>
          <w:tcPr>
            <w:tcW w:w="2664" w:type="dxa"/>
          </w:tcPr>
          <w:p w14:paraId="14B32FA0" w14:textId="1F6A02DC" w:rsidR="00375D67" w:rsidRPr="009D5770" w:rsidRDefault="00C03226" w:rsidP="007244CA">
            <w:pPr>
              <w:autoSpaceDE w:val="0"/>
              <w:autoSpaceDN w:val="0"/>
              <w:adjustRightInd w:val="0"/>
              <w:ind w:left="547" w:hanging="547"/>
              <w:rPr>
                <w:b/>
                <w:color w:val="000000"/>
                <w:szCs w:val="20"/>
              </w:rPr>
            </w:pPr>
            <w:r>
              <w:rPr>
                <w:b/>
                <w:color w:val="000000"/>
              </w:rPr>
              <w:t>Sous-clause</w:t>
            </w:r>
            <w:r w:rsidR="00375D67">
              <w:rPr>
                <w:b/>
                <w:color w:val="000000"/>
              </w:rPr>
              <w:t xml:space="preserve"> 2.1</w:t>
            </w:r>
          </w:p>
          <w:p w14:paraId="3936B74F" w14:textId="77777777" w:rsidR="00375D67" w:rsidRPr="009D5770" w:rsidRDefault="00375D67" w:rsidP="007244CA">
            <w:pPr>
              <w:autoSpaceDE w:val="0"/>
              <w:autoSpaceDN w:val="0"/>
              <w:adjustRightInd w:val="0"/>
              <w:rPr>
                <w:bCs/>
                <w:color w:val="000000"/>
              </w:rPr>
            </w:pPr>
            <w:r>
              <w:rPr>
                <w:b/>
                <w:color w:val="000000"/>
              </w:rPr>
              <w:t>Droit d’accès au Site</w:t>
            </w:r>
          </w:p>
        </w:tc>
        <w:tc>
          <w:tcPr>
            <w:tcW w:w="6696" w:type="dxa"/>
          </w:tcPr>
          <w:p w14:paraId="032335A8" w14:textId="3131C48B" w:rsidR="00375D67" w:rsidRPr="009D5770" w:rsidRDefault="00375D67" w:rsidP="007244CA">
            <w:pPr>
              <w:autoSpaceDE w:val="0"/>
              <w:autoSpaceDN w:val="0"/>
              <w:adjustRightInd w:val="0"/>
              <w:spacing w:after="120"/>
              <w:ind w:left="36"/>
              <w:jc w:val="both"/>
              <w:rPr>
                <w:bCs/>
                <w:color w:val="000000"/>
                <w:szCs w:val="20"/>
              </w:rPr>
            </w:pPr>
            <w:r>
              <w:rPr>
                <w:color w:val="000000"/>
              </w:rPr>
              <w:t xml:space="preserve">Remplacer les paragraphes 3 à 5 de la </w:t>
            </w:r>
            <w:r w:rsidR="00C03226">
              <w:rPr>
                <w:color w:val="000000"/>
              </w:rPr>
              <w:t>Sous-clause</w:t>
            </w:r>
            <w:r>
              <w:rPr>
                <w:color w:val="000000"/>
              </w:rPr>
              <w:t xml:space="preserve"> 2.1 par ce qui suit :</w:t>
            </w:r>
          </w:p>
          <w:p w14:paraId="78CE2D58" w14:textId="4953680A" w:rsidR="00375D67" w:rsidRPr="009D5770" w:rsidRDefault="00375D67" w:rsidP="007244CA">
            <w:pPr>
              <w:autoSpaceDE w:val="0"/>
              <w:autoSpaceDN w:val="0"/>
              <w:adjustRightInd w:val="0"/>
              <w:spacing w:after="120"/>
              <w:ind w:left="36" w:hanging="36"/>
              <w:jc w:val="both"/>
              <w:rPr>
                <w:bCs/>
                <w:color w:val="000000"/>
                <w:szCs w:val="20"/>
              </w:rPr>
            </w:pPr>
            <w:r>
              <w:rPr>
                <w:color w:val="000000"/>
              </w:rPr>
              <w:lastRenderedPageBreak/>
              <w:t>« Si l'Entrepreneur subit un retard et/ou encourt des Coûts du fait que le Maître d'ouvrage n'a pas accordé ce droit ou cette possession dans ce délai, et en tenant dûment compte de la mise en œuvre progressive des activités de réinstallation telles que décrites dans l'Appendice de l’Offre, l'Entrepreneur devra en aviser l'Ingénieur et aura droit, sous réserve de la Clause 20.1 [</w:t>
            </w:r>
            <w:r>
              <w:rPr>
                <w:i/>
                <w:color w:val="000000"/>
              </w:rPr>
              <w:t>Réclamations de l'Entrepreneur</w:t>
            </w:r>
            <w:r>
              <w:rPr>
                <w:color w:val="000000"/>
              </w:rPr>
              <w:t>], à :</w:t>
            </w:r>
          </w:p>
          <w:p w14:paraId="18AE7578" w14:textId="0CB7D409" w:rsidR="00375D67" w:rsidRPr="009D5770" w:rsidRDefault="00375D67" w:rsidP="00664009">
            <w:pPr>
              <w:numPr>
                <w:ilvl w:val="0"/>
                <w:numId w:val="44"/>
              </w:numPr>
              <w:spacing w:after="120"/>
              <w:jc w:val="both"/>
              <w:rPr>
                <w:bCs/>
                <w:color w:val="000000"/>
                <w:szCs w:val="20"/>
              </w:rPr>
            </w:pPr>
            <w:r>
              <w:rPr>
                <w:color w:val="000000"/>
              </w:rPr>
              <w:t xml:space="preserve">une prorogation de délai pour compenser un tel retard, si l'achèvement est ou sera retardé, en vertu de la </w:t>
            </w:r>
            <w:r w:rsidR="00C03226">
              <w:rPr>
                <w:color w:val="000000"/>
              </w:rPr>
              <w:t>Sous-clause</w:t>
            </w:r>
            <w:r>
              <w:rPr>
                <w:color w:val="000000"/>
              </w:rPr>
              <w:t xml:space="preserve"> 8.4 [ </w:t>
            </w:r>
            <w:r>
              <w:rPr>
                <w:i/>
                <w:color w:val="000000"/>
              </w:rPr>
              <w:t>Prolongation du délai d'achèvement</w:t>
            </w:r>
            <w:r>
              <w:rPr>
                <w:color w:val="000000"/>
              </w:rPr>
              <w:t xml:space="preserve"> ], et</w:t>
            </w:r>
          </w:p>
          <w:p w14:paraId="77DD47BE" w14:textId="77777777" w:rsidR="00375D67" w:rsidRPr="009D5770" w:rsidRDefault="00375D67" w:rsidP="00664009">
            <w:pPr>
              <w:numPr>
                <w:ilvl w:val="0"/>
                <w:numId w:val="44"/>
              </w:numPr>
              <w:spacing w:after="120"/>
              <w:jc w:val="both"/>
              <w:rPr>
                <w:bCs/>
                <w:color w:val="000000"/>
                <w:szCs w:val="20"/>
              </w:rPr>
            </w:pPr>
            <w:r>
              <w:rPr>
                <w:color w:val="000000"/>
              </w:rPr>
              <w:t>au règlement d'un tel Coût plus un bénéfice raisonnable, qui sera inclus dans le Prix d’adjudication.</w:t>
            </w:r>
          </w:p>
          <w:p w14:paraId="7F164B57" w14:textId="77777777" w:rsidR="00375D67" w:rsidRPr="009D5770" w:rsidRDefault="00375D67" w:rsidP="007244CA">
            <w:pPr>
              <w:autoSpaceDE w:val="0"/>
              <w:autoSpaceDN w:val="0"/>
              <w:adjustRightInd w:val="0"/>
              <w:spacing w:after="120"/>
              <w:ind w:left="36"/>
              <w:jc w:val="both"/>
              <w:rPr>
                <w:bCs/>
                <w:color w:val="000000"/>
                <w:szCs w:val="20"/>
              </w:rPr>
            </w:pPr>
            <w:r>
              <w:rPr>
                <w:color w:val="000000"/>
              </w:rPr>
              <w:t>« Toutefois, si et dans la mesure où l’incapacité du Maître d’ouvrage d’accorder le droit ou la possession du chantier dans le délai convenu a été causée par une erreur ou un retard de l'Entrepreneur, notamment par une erreur ou un retard dans la soumission de l'un des Documents de l'Entrepreneur, ce dernier n'aura pas droit à cette prorogation de délai, au règlement de ce Coût ou à ce bénéfice ».</w:t>
            </w:r>
          </w:p>
          <w:p w14:paraId="15554A9C" w14:textId="77777777" w:rsidR="00375D67" w:rsidRPr="007244CA" w:rsidRDefault="00375D67" w:rsidP="007244CA">
            <w:pPr>
              <w:autoSpaceDE w:val="0"/>
              <w:autoSpaceDN w:val="0"/>
              <w:adjustRightInd w:val="0"/>
              <w:spacing w:after="120"/>
              <w:ind w:left="36"/>
              <w:jc w:val="both"/>
              <w:rPr>
                <w:bCs/>
                <w:color w:val="000000"/>
                <w:szCs w:val="20"/>
              </w:rPr>
            </w:pPr>
          </w:p>
          <w:p w14:paraId="041BFBD9" w14:textId="63D9ED16" w:rsidR="00375D67" w:rsidRPr="009D5770" w:rsidRDefault="00375D67" w:rsidP="007244CA">
            <w:pPr>
              <w:autoSpaceDE w:val="0"/>
              <w:autoSpaceDN w:val="0"/>
              <w:adjustRightInd w:val="0"/>
              <w:spacing w:after="120"/>
              <w:ind w:left="36"/>
              <w:jc w:val="both"/>
              <w:rPr>
                <w:bCs/>
                <w:color w:val="000000"/>
                <w:szCs w:val="20"/>
              </w:rPr>
            </w:pPr>
            <w:r>
              <w:rPr>
                <w:color w:val="000000"/>
              </w:rPr>
              <w:t xml:space="preserve">Modification de la </w:t>
            </w:r>
            <w:r w:rsidR="00C03226">
              <w:rPr>
                <w:color w:val="000000"/>
              </w:rPr>
              <w:t>Sous-clause</w:t>
            </w:r>
            <w:r>
              <w:rPr>
                <w:color w:val="000000"/>
              </w:rPr>
              <w:t xml:space="preserve"> 2.1 pour ajouter ce qui suit à la fin : </w:t>
            </w:r>
          </w:p>
          <w:p w14:paraId="409957A6" w14:textId="77777777" w:rsidR="00375D67" w:rsidRPr="009D5770" w:rsidRDefault="00375D67" w:rsidP="007244CA">
            <w:pPr>
              <w:autoSpaceDE w:val="0"/>
              <w:autoSpaceDN w:val="0"/>
              <w:adjustRightInd w:val="0"/>
              <w:spacing w:after="120"/>
              <w:ind w:left="36"/>
              <w:jc w:val="both"/>
              <w:rPr>
                <w:bCs/>
                <w:color w:val="000000"/>
                <w:szCs w:val="20"/>
              </w:rPr>
            </w:pPr>
            <w:r>
              <w:rPr>
                <w:color w:val="000000"/>
              </w:rPr>
              <w:t xml:space="preserve">« Dans le cadre de la mise en œuvre de la réinstallation associée au Contrat, certaines structures existant dans le droit de passage associé au Site peuvent être retenues.  Dans le cas où des structures existantes situées dans l'emprise du Chantier doivent être conservées, l'Ingénieur doit fournir des instructions concernant les structures que l'Entrepreneur doit démolir, et celles qu'il doit protéger contre toute destruction ou détérioration.  L'Entrepreneur ne doit pas démolir, endommager ou affecter de quelque façon que ce soit les structures identifiées dans les instructions de l'Ingénieur comme étant autorisées à rester dans l'emprise du Chantier.  </w:t>
            </w:r>
          </w:p>
          <w:p w14:paraId="55C44E66" w14:textId="63B42D73" w:rsidR="00375D67" w:rsidRPr="009D5770" w:rsidRDefault="00375D67" w:rsidP="007244CA">
            <w:pPr>
              <w:autoSpaceDE w:val="0"/>
              <w:autoSpaceDN w:val="0"/>
              <w:adjustRightInd w:val="0"/>
              <w:spacing w:after="120"/>
              <w:jc w:val="both"/>
              <w:rPr>
                <w:bCs/>
                <w:color w:val="000000"/>
                <w:szCs w:val="20"/>
              </w:rPr>
            </w:pPr>
            <w:r>
              <w:rPr>
                <w:color w:val="000000"/>
              </w:rPr>
              <w:t xml:space="preserve">« Le non-respect des instructions du Maître d’ouvrage concernant le droit d’accès au chantier peut conduire l’Ingénieur à demander à l’Entrepreneur de suspendre l’avancement de tout ou partie des Travaux.  Dans un tel cas, la suspension des travaux sera considérée étant de la responsabilité de l'Entrepreneur sous réserve de la </w:t>
            </w:r>
            <w:r w:rsidR="00C03226">
              <w:rPr>
                <w:color w:val="000000"/>
              </w:rPr>
              <w:t>Sous-clause</w:t>
            </w:r>
            <w:r>
              <w:rPr>
                <w:color w:val="000000"/>
              </w:rPr>
              <w:t xml:space="preserve"> 8.8 </w:t>
            </w:r>
            <w:r w:rsidR="00C33ACE">
              <w:rPr>
                <w:color w:val="000000"/>
              </w:rPr>
              <w:t>[Suspension</w:t>
            </w:r>
            <w:r>
              <w:rPr>
                <w:i/>
                <w:color w:val="000000"/>
              </w:rPr>
              <w:t xml:space="preserve"> des </w:t>
            </w:r>
            <w:r w:rsidR="00C33ACE">
              <w:rPr>
                <w:i/>
                <w:color w:val="000000"/>
              </w:rPr>
              <w:t>travaux</w:t>
            </w:r>
            <w:r w:rsidR="00C33ACE">
              <w:rPr>
                <w:color w:val="000000"/>
              </w:rPr>
              <w:t>]</w:t>
            </w:r>
            <w:r>
              <w:rPr>
                <w:color w:val="000000"/>
              </w:rPr>
              <w:t xml:space="preserve"> ».</w:t>
            </w:r>
          </w:p>
          <w:p w14:paraId="670089C0"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479AFCF5" w14:textId="77777777" w:rsidTr="007244CA">
        <w:trPr>
          <w:trHeight w:val="288"/>
        </w:trPr>
        <w:tc>
          <w:tcPr>
            <w:tcW w:w="2664" w:type="dxa"/>
          </w:tcPr>
          <w:p w14:paraId="26329B13" w14:textId="130A680B" w:rsidR="00375D67" w:rsidRPr="009D5770" w:rsidRDefault="00C03226" w:rsidP="007244CA">
            <w:pPr>
              <w:autoSpaceDE w:val="0"/>
              <w:autoSpaceDN w:val="0"/>
              <w:adjustRightInd w:val="0"/>
              <w:ind w:left="547" w:hanging="547"/>
              <w:rPr>
                <w:b/>
                <w:color w:val="000000"/>
              </w:rPr>
            </w:pPr>
            <w:r>
              <w:rPr>
                <w:b/>
                <w:color w:val="000000"/>
              </w:rPr>
              <w:lastRenderedPageBreak/>
              <w:t>Sous-clause</w:t>
            </w:r>
            <w:r w:rsidR="00375D67">
              <w:rPr>
                <w:b/>
                <w:color w:val="000000"/>
              </w:rPr>
              <w:t xml:space="preserve"> 2.4</w:t>
            </w:r>
          </w:p>
          <w:p w14:paraId="7E73FDB1" w14:textId="77777777" w:rsidR="00375D67" w:rsidRPr="009D5770" w:rsidRDefault="00375D67" w:rsidP="007244CA">
            <w:pPr>
              <w:autoSpaceDE w:val="0"/>
              <w:autoSpaceDN w:val="0"/>
              <w:adjustRightInd w:val="0"/>
              <w:rPr>
                <w:bCs/>
                <w:color w:val="000000"/>
              </w:rPr>
            </w:pPr>
            <w:r>
              <w:rPr>
                <w:b/>
                <w:color w:val="000000"/>
              </w:rPr>
              <w:t>Arrangements financiers du Maître d’ouvrage</w:t>
            </w:r>
            <w:r>
              <w:rPr>
                <w:color w:val="000000"/>
              </w:rPr>
              <w:t xml:space="preserve"> </w:t>
            </w:r>
          </w:p>
        </w:tc>
        <w:tc>
          <w:tcPr>
            <w:tcW w:w="6696" w:type="dxa"/>
          </w:tcPr>
          <w:p w14:paraId="42D86EAE" w14:textId="49795C66" w:rsidR="00375D67" w:rsidRPr="009D5770" w:rsidRDefault="00375D67" w:rsidP="007244CA">
            <w:pPr>
              <w:autoSpaceDE w:val="0"/>
              <w:autoSpaceDN w:val="0"/>
              <w:adjustRightInd w:val="0"/>
              <w:spacing w:after="120"/>
              <w:ind w:left="547" w:hanging="547"/>
              <w:jc w:val="both"/>
              <w:outlineLvl w:val="4"/>
              <w:rPr>
                <w:bCs/>
                <w:color w:val="000000"/>
                <w:szCs w:val="20"/>
              </w:rPr>
            </w:pPr>
            <w:r>
              <w:rPr>
                <w:color w:val="000000"/>
              </w:rPr>
              <w:t xml:space="preserve">Remplacement de la </w:t>
            </w:r>
            <w:r w:rsidR="00C03226">
              <w:rPr>
                <w:color w:val="000000"/>
              </w:rPr>
              <w:t>Sous-clause</w:t>
            </w:r>
            <w:r>
              <w:rPr>
                <w:color w:val="000000"/>
              </w:rPr>
              <w:t xml:space="preserve"> 2.4 par ce qui suit :</w:t>
            </w:r>
          </w:p>
          <w:p w14:paraId="041ADAF6" w14:textId="1FCB1F00" w:rsidR="00375D67" w:rsidRPr="009D5770" w:rsidRDefault="00375D67" w:rsidP="007244CA">
            <w:pPr>
              <w:autoSpaceDE w:val="0"/>
              <w:autoSpaceDN w:val="0"/>
              <w:adjustRightInd w:val="0"/>
              <w:spacing w:after="120"/>
              <w:ind w:left="36" w:hanging="36"/>
              <w:jc w:val="both"/>
              <w:rPr>
                <w:bCs/>
                <w:color w:val="000000"/>
                <w:szCs w:val="20"/>
              </w:rPr>
            </w:pPr>
            <w:r>
              <w:t xml:space="preserve">« Le Maître d’ouvrage doit soumettre, dans les 28 jours suivant la réception de toute demande de l'Entrepreneur, des preuves raisonnables que des dispositions financières ont été prises et sont </w:t>
            </w:r>
            <w:r>
              <w:lastRenderedPageBreak/>
              <w:t xml:space="preserve">maintenues qui lui permettront de payer le Prix d’adjudication final (tel qu'évalué à ce moment-là et comme convenu et confirmé par l'Ingénieur) conformément à la Clause 14 [ </w:t>
            </w:r>
            <w:r>
              <w:rPr>
                <w:i/>
              </w:rPr>
              <w:t>Prix d’adjudication et Paiement</w:t>
            </w:r>
            <w:r>
              <w:t>].</w:t>
            </w:r>
            <w:r>
              <w:rPr>
                <w:color w:val="000000"/>
              </w:rPr>
              <w:t xml:space="preserve">  Si le Maître d’ouvrage a l’intention d’apporter des modifications importantes à ses arrangements financiers, le Maître d’ouvrage doit en informer en détail l’Entrepreneur.</w:t>
            </w:r>
          </w:p>
          <w:p w14:paraId="154EC95D" w14:textId="77777777" w:rsidR="00375D67" w:rsidRPr="009D5770" w:rsidRDefault="00375D67" w:rsidP="007244CA">
            <w:pPr>
              <w:spacing w:after="120"/>
              <w:ind w:left="36"/>
              <w:jc w:val="both"/>
              <w:rPr>
                <w:szCs w:val="20"/>
              </w:rPr>
            </w:pPr>
            <w:r>
              <w:t>« En outre, si la MCC a informé le Maître d’ouvrage qu'il a suspendu les décaissements au titre du Compact finançant l'exécution des Travaux, le Maître d’ouvrage notifie cette suspension à l’Entrepreneur en lui fournissant des informations détaillées, notamment la date de cette notification, avec copie à l'Ingénieur, dans les 7 jours suivant la réception de la notification de suspension de la MCC. Si d'autres fonds seront disponibles dans les devises appropriées pour que le Maître de l'ouvrage puisse continuer à effectuer des paiements en faveur de l'Entrepreneur au-delà d'une date de 28 jours après la date de notification de la suspension par la MCC, le Maître d'ouvrage devra fournir dans cette notification des preuves raisonnables du niveau de disponibilité de ces fonds.</w:t>
            </w:r>
          </w:p>
          <w:p w14:paraId="0A8FBEE5" w14:textId="77777777" w:rsidR="00375D67" w:rsidRPr="009D5770" w:rsidRDefault="00375D67" w:rsidP="007244CA">
            <w:pPr>
              <w:spacing w:after="120"/>
              <w:ind w:left="36" w:right="14"/>
              <w:jc w:val="both"/>
            </w:pPr>
            <w:r>
              <w:t>« Pour éviter toute ambiguïté, le Financement MCC ne peut en aucun cas faire l'objet d'un type de cofinancement, d'un financement conjoint ou d'un arrangement similaire qui violerait les termes du Compact ».</w:t>
            </w:r>
          </w:p>
        </w:tc>
      </w:tr>
    </w:tbl>
    <w:p w14:paraId="1FE70B76" w14:textId="77777777" w:rsidR="00375D67" w:rsidRPr="009D5770" w:rsidRDefault="00375D67" w:rsidP="00375D67">
      <w:pPr>
        <w:pStyle w:val="Head3PCC"/>
        <w:rPr>
          <w:bCs w:val="0"/>
        </w:rPr>
      </w:pPr>
      <w:bookmarkStart w:id="2697" w:name="_Toc54473584"/>
      <w:bookmarkStart w:id="2698" w:name="_Toc54474314"/>
      <w:bookmarkStart w:id="2699" w:name="_Toc54474978"/>
      <w:bookmarkStart w:id="2700" w:name="_Toc54475651"/>
      <w:bookmarkStart w:id="2701" w:name="_Toc54741953"/>
      <w:bookmarkStart w:id="2702" w:name="_Toc55332471"/>
      <w:bookmarkStart w:id="2703" w:name="_Toc142747779"/>
      <w:r>
        <w:lastRenderedPageBreak/>
        <w:t>L’Ingénieur</w:t>
      </w:r>
      <w:bookmarkEnd w:id="2697"/>
      <w:bookmarkEnd w:id="2698"/>
      <w:bookmarkEnd w:id="2699"/>
      <w:bookmarkEnd w:id="2700"/>
      <w:bookmarkEnd w:id="2701"/>
      <w:bookmarkEnd w:id="2702"/>
      <w:bookmarkEnd w:id="2703"/>
    </w:p>
    <w:tbl>
      <w:tblPr>
        <w:tblW w:w="0" w:type="auto"/>
        <w:tblLook w:val="01E0" w:firstRow="1" w:lastRow="1" w:firstColumn="1" w:lastColumn="1" w:noHBand="0" w:noVBand="0"/>
      </w:tblPr>
      <w:tblGrid>
        <w:gridCol w:w="2664"/>
        <w:gridCol w:w="6696"/>
      </w:tblGrid>
      <w:tr w:rsidR="00375D67" w:rsidRPr="009D5770" w14:paraId="718F6C34" w14:textId="77777777" w:rsidTr="007244CA">
        <w:tc>
          <w:tcPr>
            <w:tcW w:w="2664" w:type="dxa"/>
          </w:tcPr>
          <w:p w14:paraId="7DAF7A24" w14:textId="0D4CE884" w:rsidR="00375D67" w:rsidRPr="009D5770" w:rsidRDefault="00C03226" w:rsidP="007244CA">
            <w:pPr>
              <w:autoSpaceDE w:val="0"/>
              <w:autoSpaceDN w:val="0"/>
              <w:adjustRightInd w:val="0"/>
              <w:spacing w:after="120"/>
              <w:rPr>
                <w:b/>
                <w:color w:val="000000"/>
                <w:szCs w:val="20"/>
              </w:rPr>
            </w:pPr>
            <w:r>
              <w:rPr>
                <w:b/>
                <w:color w:val="000000"/>
              </w:rPr>
              <w:t>Sous-clause</w:t>
            </w:r>
            <w:r w:rsidR="00375D67">
              <w:rPr>
                <w:b/>
                <w:color w:val="000000"/>
              </w:rPr>
              <w:t xml:space="preserve"> 3.1 </w:t>
            </w:r>
          </w:p>
          <w:p w14:paraId="4FEDB3D5" w14:textId="77777777" w:rsidR="00375D67" w:rsidRPr="009D5770" w:rsidRDefault="00375D67" w:rsidP="007244CA">
            <w:pPr>
              <w:autoSpaceDE w:val="0"/>
              <w:autoSpaceDN w:val="0"/>
              <w:adjustRightInd w:val="0"/>
              <w:spacing w:after="120"/>
              <w:rPr>
                <w:b/>
                <w:color w:val="000000"/>
                <w:szCs w:val="20"/>
              </w:rPr>
            </w:pPr>
            <w:r>
              <w:rPr>
                <w:b/>
                <w:color w:val="000000"/>
              </w:rPr>
              <w:t>Responsabilités et pouvoirs de l'Ingénieur</w:t>
            </w:r>
          </w:p>
        </w:tc>
        <w:tc>
          <w:tcPr>
            <w:tcW w:w="6696" w:type="dxa"/>
          </w:tcPr>
          <w:p w14:paraId="6D18DCD9" w14:textId="18C2058A" w:rsidR="00375D67" w:rsidRPr="009D5770" w:rsidRDefault="00375D67" w:rsidP="007244CA">
            <w:pPr>
              <w:autoSpaceDE w:val="0"/>
              <w:autoSpaceDN w:val="0"/>
              <w:adjustRightInd w:val="0"/>
              <w:spacing w:after="120"/>
              <w:jc w:val="both"/>
              <w:rPr>
                <w:bCs/>
                <w:color w:val="000000"/>
                <w:szCs w:val="20"/>
              </w:rPr>
            </w:pPr>
            <w:r>
              <w:rPr>
                <w:color w:val="000000"/>
              </w:rPr>
              <w:t xml:space="preserve">Modification de la </w:t>
            </w:r>
            <w:r w:rsidR="00C03226">
              <w:rPr>
                <w:color w:val="000000"/>
              </w:rPr>
              <w:t>Sous-clause</w:t>
            </w:r>
            <w:r>
              <w:rPr>
                <w:color w:val="000000"/>
              </w:rPr>
              <w:t xml:space="preserve"> 3.1 pour remplacer le mot « peut » dans la première phrase du troisième paragraphe par le mot « doit ».</w:t>
            </w:r>
          </w:p>
          <w:p w14:paraId="6DDD754E" w14:textId="77777777" w:rsidR="00375D67" w:rsidRPr="007244CA" w:rsidRDefault="00375D67" w:rsidP="007244CA">
            <w:pPr>
              <w:autoSpaceDE w:val="0"/>
              <w:autoSpaceDN w:val="0"/>
              <w:adjustRightInd w:val="0"/>
              <w:spacing w:after="120"/>
              <w:jc w:val="both"/>
              <w:rPr>
                <w:bCs/>
                <w:color w:val="000000"/>
                <w:szCs w:val="20"/>
              </w:rPr>
            </w:pPr>
          </w:p>
          <w:p w14:paraId="63EA1091" w14:textId="57F2CB54" w:rsidR="00375D67" w:rsidRPr="009D5770" w:rsidRDefault="00375D67" w:rsidP="007244CA">
            <w:pPr>
              <w:autoSpaceDE w:val="0"/>
              <w:autoSpaceDN w:val="0"/>
              <w:adjustRightInd w:val="0"/>
              <w:spacing w:after="120"/>
              <w:jc w:val="both"/>
              <w:rPr>
                <w:bCs/>
                <w:color w:val="000000"/>
                <w:szCs w:val="20"/>
              </w:rPr>
            </w:pPr>
            <w:r>
              <w:rPr>
                <w:color w:val="000000"/>
              </w:rPr>
              <w:t xml:space="preserve">Modification du sous-paragraphe (b) de la </w:t>
            </w:r>
            <w:r w:rsidR="00C03226">
              <w:rPr>
                <w:color w:val="000000"/>
              </w:rPr>
              <w:t>Sous-clause</w:t>
            </w:r>
            <w:r>
              <w:rPr>
                <w:color w:val="000000"/>
              </w:rPr>
              <w:t xml:space="preserve"> 3.1 pour supprimer le mot « et » à la fin.</w:t>
            </w:r>
          </w:p>
          <w:p w14:paraId="258A85C9" w14:textId="77777777" w:rsidR="00375D67" w:rsidRPr="007244CA" w:rsidRDefault="00375D67" w:rsidP="007244CA">
            <w:pPr>
              <w:autoSpaceDE w:val="0"/>
              <w:autoSpaceDN w:val="0"/>
              <w:adjustRightInd w:val="0"/>
              <w:spacing w:after="120"/>
              <w:jc w:val="both"/>
              <w:rPr>
                <w:bCs/>
                <w:color w:val="000000"/>
                <w:szCs w:val="20"/>
              </w:rPr>
            </w:pPr>
          </w:p>
          <w:p w14:paraId="4E3B3434" w14:textId="7E0DD57E" w:rsidR="00375D67" w:rsidRPr="009D5770" w:rsidRDefault="00375D67" w:rsidP="007244CA">
            <w:pPr>
              <w:autoSpaceDE w:val="0"/>
              <w:autoSpaceDN w:val="0"/>
              <w:adjustRightInd w:val="0"/>
              <w:spacing w:after="120"/>
              <w:jc w:val="both"/>
              <w:rPr>
                <w:bCs/>
                <w:color w:val="000000"/>
                <w:szCs w:val="20"/>
              </w:rPr>
            </w:pPr>
            <w:r>
              <w:rPr>
                <w:color w:val="000000"/>
              </w:rPr>
              <w:t xml:space="preserve">Modification du sous-paragraphe (c) de la </w:t>
            </w:r>
            <w:r w:rsidR="00C03226">
              <w:rPr>
                <w:color w:val="000000"/>
              </w:rPr>
              <w:t>Sous-clause</w:t>
            </w:r>
            <w:r>
              <w:rPr>
                <w:color w:val="000000"/>
              </w:rPr>
              <w:t xml:space="preserve"> 3.1 pour remplacer le point à la fin par « ; et ».</w:t>
            </w:r>
          </w:p>
          <w:p w14:paraId="504E93F8"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19147D2E" w14:textId="77777777" w:rsidTr="007244CA">
        <w:tc>
          <w:tcPr>
            <w:tcW w:w="2664" w:type="dxa"/>
          </w:tcPr>
          <w:p w14:paraId="2637024D" w14:textId="77777777" w:rsidR="00375D67" w:rsidRPr="007244CA" w:rsidRDefault="00375D67" w:rsidP="007244CA">
            <w:pPr>
              <w:autoSpaceDE w:val="0"/>
              <w:autoSpaceDN w:val="0"/>
              <w:adjustRightInd w:val="0"/>
              <w:spacing w:after="120"/>
              <w:jc w:val="both"/>
              <w:rPr>
                <w:bCs/>
                <w:color w:val="000000"/>
                <w:szCs w:val="20"/>
              </w:rPr>
            </w:pPr>
          </w:p>
        </w:tc>
        <w:tc>
          <w:tcPr>
            <w:tcW w:w="6696" w:type="dxa"/>
          </w:tcPr>
          <w:p w14:paraId="275FFDBF" w14:textId="4A616D1E"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3.1 pour ajouter ce qui suit à la fin :</w:t>
            </w:r>
          </w:p>
          <w:p w14:paraId="28963D96" w14:textId="77777777" w:rsidR="00375D67" w:rsidRPr="009D5770" w:rsidRDefault="00375D67" w:rsidP="007244CA">
            <w:pPr>
              <w:autoSpaceDE w:val="0"/>
              <w:autoSpaceDN w:val="0"/>
              <w:adjustRightInd w:val="0"/>
              <w:spacing w:after="120"/>
              <w:ind w:left="518" w:hanging="518"/>
              <w:jc w:val="both"/>
            </w:pPr>
            <w:r>
              <w:t>« (d) toute action de l’Ingénieur en réponse à une demande de l’Entrepreneur, sauf disposition contraire expresse, doit être notifiée par écrit à l’Entrepreneur dans un délai de 28 jours après réception.</w:t>
            </w:r>
          </w:p>
          <w:p w14:paraId="26C57BFC" w14:textId="77777777" w:rsidR="00375D67" w:rsidRPr="007244CA" w:rsidRDefault="00375D67" w:rsidP="007244CA">
            <w:pPr>
              <w:spacing w:after="120"/>
              <w:ind w:left="518"/>
              <w:jc w:val="both"/>
            </w:pPr>
          </w:p>
          <w:p w14:paraId="013239E2" w14:textId="77777777" w:rsidR="00375D67" w:rsidRPr="009D5770" w:rsidRDefault="00375D67" w:rsidP="007244CA">
            <w:pPr>
              <w:spacing w:after="120"/>
              <w:jc w:val="both"/>
            </w:pPr>
            <w:r>
              <w:lastRenderedPageBreak/>
              <w:t>« Les dispositions suivantes s'appliquent également :</w:t>
            </w:r>
          </w:p>
          <w:p w14:paraId="7EE34394" w14:textId="2ACE2DB6" w:rsidR="00375D67" w:rsidRPr="009D5770" w:rsidRDefault="00375D67" w:rsidP="007244CA">
            <w:pPr>
              <w:spacing w:after="120"/>
              <w:jc w:val="both"/>
            </w:pPr>
            <w:r>
              <w:t xml:space="preserve">« L’Ingénieur doit obtenir l’approbation spécifique du Maître d’ouvrage avant d’entreprendre des actions en vertu des </w:t>
            </w:r>
            <w:r w:rsidR="00C03226">
              <w:t>Sous-clause</w:t>
            </w:r>
            <w:r>
              <w:t>s suivantes des présentes Conditions :</w:t>
            </w:r>
          </w:p>
          <w:p w14:paraId="6FA4729C" w14:textId="535C61F8" w:rsidR="00375D67" w:rsidRPr="009D5770" w:rsidRDefault="00C03226" w:rsidP="00375D67">
            <w:pPr>
              <w:numPr>
                <w:ilvl w:val="3"/>
                <w:numId w:val="19"/>
              </w:numPr>
              <w:tabs>
                <w:tab w:val="left" w:pos="522"/>
                <w:tab w:val="num" w:pos="576"/>
              </w:tabs>
              <w:spacing w:after="120"/>
              <w:ind w:left="576" w:hanging="576"/>
              <w:jc w:val="both"/>
            </w:pPr>
            <w:r>
              <w:t>Sous-clause</w:t>
            </w:r>
            <w:r w:rsidR="00375D67">
              <w:t xml:space="preserve"> 4.12 </w:t>
            </w:r>
            <w:r w:rsidR="00375D67">
              <w:rPr>
                <w:i/>
              </w:rPr>
              <w:t>[Conditions physiques imprévisibles</w:t>
            </w:r>
            <w:r w:rsidR="00375D67">
              <w:t>] : Accord ou détermination d’un report et/ou d’un coût supplémentaire.</w:t>
            </w:r>
          </w:p>
          <w:p w14:paraId="12CDBAFE" w14:textId="26333ED5" w:rsidR="00375D67" w:rsidRPr="009D5770" w:rsidRDefault="00C03226" w:rsidP="00375D67">
            <w:pPr>
              <w:numPr>
                <w:ilvl w:val="3"/>
                <w:numId w:val="19"/>
              </w:numPr>
              <w:tabs>
                <w:tab w:val="left" w:pos="522"/>
                <w:tab w:val="num" w:pos="576"/>
              </w:tabs>
              <w:spacing w:after="120"/>
              <w:ind w:left="576" w:hanging="576"/>
              <w:jc w:val="both"/>
            </w:pPr>
            <w:r>
              <w:t>Sous-clause</w:t>
            </w:r>
            <w:r w:rsidR="00375D67">
              <w:t xml:space="preserve"> 8.4 [</w:t>
            </w:r>
            <w:r w:rsidR="00375D67">
              <w:rPr>
                <w:i/>
                <w:iCs/>
              </w:rPr>
              <w:t>Prolongation du délai d’achèvement</w:t>
            </w:r>
            <w:r w:rsidR="00375D67">
              <w:t xml:space="preserve">] : Approbation d’un report en vertu de la </w:t>
            </w:r>
            <w:r>
              <w:t>Sous-clause</w:t>
            </w:r>
            <w:r w:rsidR="00375D67">
              <w:t xml:space="preserve"> 20.1.</w:t>
            </w:r>
          </w:p>
          <w:p w14:paraId="798B6089" w14:textId="023C3632" w:rsidR="00375D67" w:rsidRPr="009D5770" w:rsidRDefault="00C03226" w:rsidP="00375D67">
            <w:pPr>
              <w:numPr>
                <w:ilvl w:val="3"/>
                <w:numId w:val="19"/>
              </w:numPr>
              <w:tabs>
                <w:tab w:val="left" w:pos="522"/>
                <w:tab w:val="num" w:pos="576"/>
              </w:tabs>
              <w:spacing w:after="120"/>
              <w:ind w:left="576" w:hanging="576"/>
              <w:jc w:val="both"/>
            </w:pPr>
            <w:r>
              <w:t>Sous-clause</w:t>
            </w:r>
            <w:r w:rsidR="00375D67">
              <w:t xml:space="preserve"> 8.6 [</w:t>
            </w:r>
            <w:r w:rsidR="00375D67">
              <w:rPr>
                <w:i/>
              </w:rPr>
              <w:t xml:space="preserve">Taux de </w:t>
            </w:r>
            <w:r w:rsidR="00C62B85">
              <w:rPr>
                <w:i/>
              </w:rPr>
              <w:t>progression</w:t>
            </w:r>
            <w:r w:rsidR="00C62B85">
              <w:t>]</w:t>
            </w:r>
            <w:r w:rsidR="00375D67">
              <w:t xml:space="preserve"> : Demande à l'Entrepreneur de soumettre un programme révisé, en vertu de la </w:t>
            </w:r>
            <w:r>
              <w:t>Sous-clause</w:t>
            </w:r>
            <w:r w:rsidR="00375D67">
              <w:t xml:space="preserve"> 8.3 </w:t>
            </w:r>
            <w:r w:rsidR="00C62B85">
              <w:t>[Programme</w:t>
            </w:r>
            <w:r w:rsidR="00375D67">
              <w:t>], afin d’assurer une progression rapide des travaux.</w:t>
            </w:r>
          </w:p>
          <w:p w14:paraId="730365CC" w14:textId="6CEA40BD" w:rsidR="00375D67" w:rsidRPr="009D5770" w:rsidRDefault="00C03226" w:rsidP="007244CA">
            <w:pPr>
              <w:tabs>
                <w:tab w:val="left" w:pos="522"/>
              </w:tabs>
              <w:spacing w:after="120"/>
              <w:ind w:left="522" w:hanging="547"/>
              <w:jc w:val="both"/>
            </w:pPr>
            <w:r>
              <w:t>Sous-clause</w:t>
            </w:r>
            <w:r w:rsidR="00375D67">
              <w:t xml:space="preserve"> 13.1 [</w:t>
            </w:r>
            <w:r w:rsidR="00375D67">
              <w:rPr>
                <w:i/>
                <w:iCs/>
              </w:rPr>
              <w:t>Droit de modification</w:t>
            </w:r>
            <w:r w:rsidR="00375D67">
              <w:t>] : Demande de Modification, sauf si une telle Modification augmenterait le Montrant accepté dans le cadre du Contrat d’une valeur inférieure au pourcentage spécifié dans l’Appendice de l’Offre.</w:t>
            </w:r>
          </w:p>
          <w:p w14:paraId="64653107" w14:textId="0BD2B0B9" w:rsidR="00375D67" w:rsidRPr="009D5770" w:rsidRDefault="00375D67" w:rsidP="007244CA">
            <w:pPr>
              <w:tabs>
                <w:tab w:val="left" w:pos="561"/>
              </w:tabs>
              <w:spacing w:after="120"/>
              <w:ind w:left="540" w:hanging="540"/>
              <w:jc w:val="both"/>
            </w:pPr>
            <w:r>
              <w:t>v)</w:t>
            </w:r>
            <w:r>
              <w:tab/>
            </w:r>
            <w:r w:rsidR="00C03226">
              <w:t>Sous-clause</w:t>
            </w:r>
            <w:r>
              <w:t xml:space="preserve"> 13.3 [</w:t>
            </w:r>
            <w:r>
              <w:rPr>
                <w:i/>
                <w:iCs/>
              </w:rPr>
              <w:t>Procédure de modification</w:t>
            </w:r>
            <w:r>
              <w:t xml:space="preserve">] : Approbation d’une proposition de Modification soumise par l’Entrepreneur conformément à la </w:t>
            </w:r>
            <w:r w:rsidR="00C03226">
              <w:t>Sous-clause</w:t>
            </w:r>
            <w:r>
              <w:t xml:space="preserve"> 13.1 [</w:t>
            </w:r>
            <w:r>
              <w:rPr>
                <w:i/>
              </w:rPr>
              <w:t>Droit de modification</w:t>
            </w:r>
            <w:r>
              <w:t>], 13.2 [</w:t>
            </w:r>
            <w:r>
              <w:rPr>
                <w:i/>
              </w:rPr>
              <w:t>Ingénierie de la valeur</w:t>
            </w:r>
            <w:r>
              <w:t>] ou 13.3 [</w:t>
            </w:r>
            <w:r>
              <w:rPr>
                <w:i/>
              </w:rPr>
              <w:t>Procédure de modification</w:t>
            </w:r>
            <w:r>
              <w:t xml:space="preserve">], sauf si une telle Modification augmenterait le Montant accepté dans le cadre du Contrat d’une valeur inférieure au pourcentage spécifié dans l’Appendice de </w:t>
            </w:r>
            <w:r w:rsidR="007244CA">
              <w:t>l’Offre</w:t>
            </w:r>
            <w:r>
              <w:t>.</w:t>
            </w:r>
          </w:p>
          <w:p w14:paraId="1916C55E" w14:textId="20149666" w:rsidR="00375D67" w:rsidRPr="009D5770" w:rsidRDefault="00375D67" w:rsidP="007244CA">
            <w:pPr>
              <w:tabs>
                <w:tab w:val="left" w:pos="561"/>
              </w:tabs>
              <w:spacing w:after="120"/>
              <w:ind w:left="540" w:hanging="540"/>
              <w:jc w:val="both"/>
            </w:pPr>
            <w:r>
              <w:t>vi)</w:t>
            </w:r>
            <w:r>
              <w:tab/>
            </w:r>
            <w:r w:rsidR="00C03226">
              <w:t>Sous-clause</w:t>
            </w:r>
            <w:r>
              <w:t xml:space="preserve"> 13.4 [</w:t>
            </w:r>
            <w:r>
              <w:rPr>
                <w:i/>
              </w:rPr>
              <w:t>Paiement dans les monnaies autorisées</w:t>
            </w:r>
            <w:r>
              <w:t xml:space="preserve">] : Spécification du montant payable dans chacune des devises applicables. </w:t>
            </w:r>
          </w:p>
          <w:p w14:paraId="199E693D" w14:textId="1D0E2E44" w:rsidR="00375D67" w:rsidRPr="009D5770" w:rsidRDefault="00375D67" w:rsidP="007244CA">
            <w:pPr>
              <w:autoSpaceDE w:val="0"/>
              <w:autoSpaceDN w:val="0"/>
              <w:adjustRightInd w:val="0"/>
              <w:spacing w:after="120"/>
              <w:jc w:val="both"/>
              <w:rPr>
                <w:color w:val="000000"/>
              </w:rPr>
            </w:pPr>
            <w:r>
              <w:t xml:space="preserve">« Nonobstant l’obligation, énoncée ci-dessus, d’obtenir l’approbation si, de l’avis de l’Ingénieur, se produit une urgence affectant la sécurité des personnes ou des Travaux ou des biens attenants, il peut, sans dégager l’Entrepreneur de ses obligations et responsabilités aux termes du Contrat, charger l'Entrepreneur d'exécuter tous les travaux ou de donner instruction à l'Entrepreneur d'exécuter tous les travaux ou de prendre toutes les mesures qui, de l'avis de l'Ingénieur, peuvent être nécessaires pour diminuer ou réduire le risque.  L’Entrepreneur doit se conformer, sans délai, même sans l’approbation du Maître d’ouvrage, à toutes les instructions de l’Ingénieur.  Dans les 7 jours suivant l'émission de ces consignes d'urgence, l'Ingénieur soumet au Maître d'ouvrage des documents écrits faisant état de ces consignes.  L'Ingénieur fixe un supplément au Prix d'adjudication, dans ladite instruction, </w:t>
            </w:r>
            <w:r>
              <w:lastRenderedPageBreak/>
              <w:t>conformément à la Clause 13 [Modifications et ajustements] et en informe l'Entrepreneur, avec copie au Maître d'ouvrage.</w:t>
            </w:r>
          </w:p>
          <w:p w14:paraId="6D380493" w14:textId="77777777" w:rsidR="00375D67" w:rsidRPr="007244CA" w:rsidRDefault="00375D67" w:rsidP="007244CA">
            <w:pPr>
              <w:autoSpaceDE w:val="0"/>
              <w:autoSpaceDN w:val="0"/>
              <w:adjustRightInd w:val="0"/>
              <w:spacing w:after="120"/>
              <w:jc w:val="both"/>
              <w:rPr>
                <w:color w:val="000000"/>
                <w:szCs w:val="20"/>
              </w:rPr>
            </w:pPr>
          </w:p>
        </w:tc>
      </w:tr>
      <w:tr w:rsidR="00375D67" w:rsidRPr="009D5770" w14:paraId="6ED89467" w14:textId="77777777" w:rsidTr="007244CA">
        <w:tc>
          <w:tcPr>
            <w:tcW w:w="2664" w:type="dxa"/>
          </w:tcPr>
          <w:p w14:paraId="42131844" w14:textId="6CA65685" w:rsidR="00375D67" w:rsidRPr="009D5770" w:rsidRDefault="00C03226" w:rsidP="007244CA">
            <w:pPr>
              <w:autoSpaceDE w:val="0"/>
              <w:autoSpaceDN w:val="0"/>
              <w:adjustRightInd w:val="0"/>
              <w:spacing w:after="120"/>
              <w:ind w:left="35"/>
              <w:outlineLvl w:val="4"/>
              <w:rPr>
                <w:b/>
                <w:color w:val="000000"/>
                <w:szCs w:val="20"/>
              </w:rPr>
            </w:pPr>
            <w:r>
              <w:rPr>
                <w:b/>
                <w:color w:val="000000"/>
              </w:rPr>
              <w:lastRenderedPageBreak/>
              <w:t>Sous-clause</w:t>
            </w:r>
            <w:r w:rsidR="00375D67">
              <w:rPr>
                <w:b/>
                <w:color w:val="000000"/>
              </w:rPr>
              <w:t xml:space="preserve"> 3.4</w:t>
            </w:r>
          </w:p>
          <w:p w14:paraId="7196B846" w14:textId="77777777" w:rsidR="00375D67" w:rsidRPr="009D5770" w:rsidRDefault="00375D67" w:rsidP="007244CA">
            <w:pPr>
              <w:autoSpaceDE w:val="0"/>
              <w:autoSpaceDN w:val="0"/>
              <w:adjustRightInd w:val="0"/>
              <w:spacing w:after="120"/>
              <w:ind w:left="35"/>
              <w:rPr>
                <w:b/>
                <w:color w:val="000000"/>
                <w:szCs w:val="20"/>
              </w:rPr>
            </w:pPr>
            <w:r>
              <w:rPr>
                <w:b/>
                <w:color w:val="000000"/>
              </w:rPr>
              <w:t>Remplacement de l’Ingénieur</w:t>
            </w:r>
          </w:p>
        </w:tc>
        <w:tc>
          <w:tcPr>
            <w:tcW w:w="6696" w:type="dxa"/>
          </w:tcPr>
          <w:p w14:paraId="3E2851E3" w14:textId="1B94A954" w:rsidR="00375D67" w:rsidRPr="009D5770" w:rsidRDefault="00375D67" w:rsidP="007244CA">
            <w:pPr>
              <w:autoSpaceDE w:val="0"/>
              <w:autoSpaceDN w:val="0"/>
              <w:adjustRightInd w:val="0"/>
              <w:spacing w:after="120"/>
              <w:jc w:val="both"/>
              <w:rPr>
                <w:color w:val="000000"/>
                <w:szCs w:val="20"/>
              </w:rPr>
            </w:pPr>
            <w:r>
              <w:rPr>
                <w:color w:val="000000"/>
              </w:rPr>
              <w:t xml:space="preserve">Modification de la </w:t>
            </w:r>
            <w:r w:rsidR="00C03226">
              <w:rPr>
                <w:color w:val="000000"/>
              </w:rPr>
              <w:t>Sous-clause</w:t>
            </w:r>
            <w:r>
              <w:rPr>
                <w:color w:val="000000"/>
              </w:rPr>
              <w:t xml:space="preserve"> 3.4 pour remplacer le nombre « 42 » dans la première phrase par le nombre « 28.</w:t>
            </w:r>
          </w:p>
          <w:p w14:paraId="2BDA4011" w14:textId="77777777" w:rsidR="00375D67" w:rsidRPr="007244CA" w:rsidRDefault="00375D67" w:rsidP="007244CA">
            <w:pPr>
              <w:autoSpaceDE w:val="0"/>
              <w:autoSpaceDN w:val="0"/>
              <w:adjustRightInd w:val="0"/>
              <w:spacing w:after="120"/>
              <w:jc w:val="both"/>
              <w:rPr>
                <w:bCs/>
                <w:color w:val="000000"/>
              </w:rPr>
            </w:pPr>
          </w:p>
        </w:tc>
      </w:tr>
      <w:tr w:rsidR="00375D67" w:rsidRPr="009D5770" w14:paraId="41933A7A" w14:textId="77777777" w:rsidTr="007244CA">
        <w:trPr>
          <w:trHeight w:val="873"/>
        </w:trPr>
        <w:tc>
          <w:tcPr>
            <w:tcW w:w="2664" w:type="dxa"/>
          </w:tcPr>
          <w:p w14:paraId="05C23785" w14:textId="77777777" w:rsidR="00375D67" w:rsidRPr="007244CA" w:rsidRDefault="00375D67" w:rsidP="007244CA">
            <w:pPr>
              <w:autoSpaceDE w:val="0"/>
              <w:autoSpaceDN w:val="0"/>
              <w:adjustRightInd w:val="0"/>
              <w:spacing w:after="120"/>
              <w:jc w:val="both"/>
              <w:rPr>
                <w:bCs/>
                <w:color w:val="000000"/>
                <w:szCs w:val="20"/>
              </w:rPr>
            </w:pPr>
          </w:p>
          <w:p w14:paraId="06D8A5CA" w14:textId="381FC51F" w:rsidR="00375D67" w:rsidRPr="009D5770" w:rsidRDefault="00C03226" w:rsidP="007244CA">
            <w:pPr>
              <w:autoSpaceDE w:val="0"/>
              <w:autoSpaceDN w:val="0"/>
              <w:adjustRightInd w:val="0"/>
              <w:spacing w:after="120"/>
              <w:jc w:val="both"/>
              <w:rPr>
                <w:b/>
                <w:color w:val="000000"/>
                <w:szCs w:val="20"/>
              </w:rPr>
            </w:pPr>
            <w:r>
              <w:rPr>
                <w:b/>
                <w:color w:val="000000"/>
              </w:rPr>
              <w:t>Sous-clause</w:t>
            </w:r>
            <w:r w:rsidR="00375D67">
              <w:rPr>
                <w:b/>
                <w:color w:val="000000"/>
              </w:rPr>
              <w:t xml:space="preserve"> 3.5</w:t>
            </w:r>
          </w:p>
          <w:p w14:paraId="405CD9E6" w14:textId="77777777" w:rsidR="00375D67" w:rsidRPr="009D5770" w:rsidRDefault="00375D67" w:rsidP="007244CA">
            <w:pPr>
              <w:autoSpaceDE w:val="0"/>
              <w:autoSpaceDN w:val="0"/>
              <w:adjustRightInd w:val="0"/>
              <w:spacing w:after="120"/>
              <w:jc w:val="both"/>
              <w:rPr>
                <w:b/>
                <w:color w:val="000000"/>
                <w:szCs w:val="20"/>
              </w:rPr>
            </w:pPr>
            <w:r>
              <w:rPr>
                <w:b/>
                <w:color w:val="000000"/>
              </w:rPr>
              <w:t>Décisions</w:t>
            </w:r>
          </w:p>
          <w:p w14:paraId="45202A24" w14:textId="77777777" w:rsidR="00375D67" w:rsidRPr="009D5770" w:rsidRDefault="00375D67" w:rsidP="007244CA">
            <w:pPr>
              <w:spacing w:after="120"/>
              <w:jc w:val="center"/>
              <w:rPr>
                <w:szCs w:val="20"/>
                <w:lang w:val="en-US"/>
              </w:rPr>
            </w:pPr>
          </w:p>
        </w:tc>
        <w:tc>
          <w:tcPr>
            <w:tcW w:w="6696" w:type="dxa"/>
          </w:tcPr>
          <w:p w14:paraId="7DFD7BE5" w14:textId="77777777" w:rsidR="00375D67" w:rsidRPr="007244CA" w:rsidRDefault="00375D67" w:rsidP="007244CA">
            <w:pPr>
              <w:autoSpaceDE w:val="0"/>
              <w:autoSpaceDN w:val="0"/>
              <w:adjustRightInd w:val="0"/>
              <w:spacing w:after="120"/>
              <w:jc w:val="both"/>
              <w:rPr>
                <w:color w:val="000000"/>
                <w:szCs w:val="20"/>
              </w:rPr>
            </w:pPr>
          </w:p>
          <w:p w14:paraId="0086F1B6" w14:textId="08583641" w:rsidR="00375D67" w:rsidRPr="009D5770" w:rsidRDefault="00375D67" w:rsidP="007244CA">
            <w:pPr>
              <w:autoSpaceDE w:val="0"/>
              <w:autoSpaceDN w:val="0"/>
              <w:adjustRightInd w:val="0"/>
              <w:spacing w:after="120"/>
              <w:jc w:val="both"/>
              <w:rPr>
                <w:color w:val="000000"/>
                <w:szCs w:val="20"/>
              </w:rPr>
            </w:pPr>
            <w:r>
              <w:rPr>
                <w:color w:val="000000"/>
              </w:rPr>
              <w:t xml:space="preserve">Modification de la </w:t>
            </w:r>
            <w:r w:rsidR="00C03226">
              <w:rPr>
                <w:color w:val="000000"/>
              </w:rPr>
              <w:t>Sous-clause</w:t>
            </w:r>
            <w:r>
              <w:rPr>
                <w:color w:val="000000"/>
              </w:rPr>
              <w:t xml:space="preserve"> 3.5 pour ajouter ce qui suit à la fin du deuxième paragraphe :</w:t>
            </w:r>
          </w:p>
          <w:p w14:paraId="53F38DC9" w14:textId="77777777" w:rsidR="00375D67" w:rsidRPr="009D5770" w:rsidRDefault="00375D67" w:rsidP="007244CA">
            <w:pPr>
              <w:autoSpaceDE w:val="0"/>
              <w:autoSpaceDN w:val="0"/>
              <w:adjustRightInd w:val="0"/>
              <w:spacing w:after="120"/>
              <w:jc w:val="both"/>
              <w:rPr>
                <w:bCs/>
                <w:color w:val="000000"/>
              </w:rPr>
            </w:pPr>
            <w:r>
              <w:rPr>
                <w:color w:val="000000"/>
              </w:rPr>
              <w:t xml:space="preserve">« Dans le cas où une Partie est opposée à un accord ou à une décision et a l'intention de solliciter une révision en vertu de la Clause 20, cette Partie doit notifier ce désaccord à l'Ingénieur et à l'autre Partie dans les 28 jours suivant la réception de l'accord ou de la décision en question.  Si cette condition n’est pas remplie par ladite Partie dans les 28 jours, celle-ci ne pourra pas demander de révision de l’accord ou de la décision avec laquelle elle n’est pas d’accord. » </w:t>
            </w:r>
          </w:p>
        </w:tc>
      </w:tr>
    </w:tbl>
    <w:p w14:paraId="08B37C40" w14:textId="77777777" w:rsidR="00375D67" w:rsidRPr="009D5770" w:rsidRDefault="00375D67" w:rsidP="00375D67">
      <w:pPr>
        <w:pStyle w:val="Head3PCC"/>
        <w:rPr>
          <w:bCs w:val="0"/>
        </w:rPr>
      </w:pPr>
      <w:bookmarkStart w:id="2704" w:name="_Toc54473585"/>
      <w:bookmarkStart w:id="2705" w:name="_Toc54474315"/>
      <w:bookmarkStart w:id="2706" w:name="_Toc54474979"/>
      <w:bookmarkStart w:id="2707" w:name="_Toc54475652"/>
      <w:bookmarkStart w:id="2708" w:name="_Toc54741954"/>
      <w:bookmarkStart w:id="2709" w:name="_Toc55332472"/>
      <w:bookmarkStart w:id="2710" w:name="_Toc142747780"/>
      <w:r>
        <w:t>L’Entrepreneur</w:t>
      </w:r>
      <w:bookmarkEnd w:id="2704"/>
      <w:bookmarkEnd w:id="2705"/>
      <w:bookmarkEnd w:id="2706"/>
      <w:bookmarkEnd w:id="2707"/>
      <w:bookmarkEnd w:id="2708"/>
      <w:bookmarkEnd w:id="2709"/>
      <w:bookmarkEnd w:id="2710"/>
    </w:p>
    <w:tbl>
      <w:tblPr>
        <w:tblW w:w="0" w:type="auto"/>
        <w:tblLook w:val="01E0" w:firstRow="1" w:lastRow="1" w:firstColumn="1" w:lastColumn="1" w:noHBand="0" w:noVBand="0"/>
      </w:tblPr>
      <w:tblGrid>
        <w:gridCol w:w="2656"/>
        <w:gridCol w:w="6696"/>
      </w:tblGrid>
      <w:tr w:rsidR="00375D67" w:rsidRPr="009D5770" w14:paraId="6364C283" w14:textId="77777777" w:rsidTr="007244CA">
        <w:trPr>
          <w:trHeight w:val="270"/>
        </w:trPr>
        <w:tc>
          <w:tcPr>
            <w:tcW w:w="2656" w:type="dxa"/>
          </w:tcPr>
          <w:p w14:paraId="68B2657C" w14:textId="3B913463" w:rsidR="00375D67" w:rsidRPr="009D5770" w:rsidRDefault="00C03226" w:rsidP="007244CA">
            <w:pPr>
              <w:autoSpaceDE w:val="0"/>
              <w:autoSpaceDN w:val="0"/>
              <w:adjustRightInd w:val="0"/>
              <w:spacing w:after="120"/>
              <w:rPr>
                <w:b/>
                <w:color w:val="000000"/>
                <w:szCs w:val="20"/>
              </w:rPr>
            </w:pPr>
            <w:r>
              <w:rPr>
                <w:b/>
                <w:color w:val="000000"/>
              </w:rPr>
              <w:t>Sous-clause</w:t>
            </w:r>
            <w:r w:rsidR="00375D67">
              <w:rPr>
                <w:b/>
                <w:color w:val="000000"/>
              </w:rPr>
              <w:t xml:space="preserve"> 4.1</w:t>
            </w:r>
          </w:p>
          <w:p w14:paraId="1EEC35C4" w14:textId="77777777" w:rsidR="00375D67" w:rsidRPr="009D5770" w:rsidRDefault="00375D67" w:rsidP="007244CA">
            <w:pPr>
              <w:autoSpaceDE w:val="0"/>
              <w:autoSpaceDN w:val="0"/>
              <w:adjustRightInd w:val="0"/>
              <w:spacing w:after="120"/>
              <w:rPr>
                <w:bCs/>
                <w:color w:val="000000"/>
                <w:szCs w:val="20"/>
              </w:rPr>
            </w:pPr>
            <w:r>
              <w:rPr>
                <w:b/>
                <w:color w:val="000000"/>
              </w:rPr>
              <w:t>Obligations générales de l’Entrepreneur</w:t>
            </w:r>
          </w:p>
        </w:tc>
        <w:tc>
          <w:tcPr>
            <w:tcW w:w="6696" w:type="dxa"/>
          </w:tcPr>
          <w:p w14:paraId="66D7735F" w14:textId="50FF6105" w:rsidR="00375D67" w:rsidRPr="009D5770" w:rsidRDefault="00375D67" w:rsidP="007244CA">
            <w:pPr>
              <w:tabs>
                <w:tab w:val="left" w:pos="576"/>
              </w:tabs>
              <w:suppressAutoHyphens/>
              <w:spacing w:after="120"/>
              <w:jc w:val="both"/>
              <w:rPr>
                <w:szCs w:val="20"/>
              </w:rPr>
            </w:pPr>
            <w:r>
              <w:t xml:space="preserve">Modification de la </w:t>
            </w:r>
            <w:r w:rsidR="00C03226">
              <w:t>Sous-clause</w:t>
            </w:r>
            <w:r>
              <w:t xml:space="preserve"> 4.1 pour ajouter ce qui suit à la fin :</w:t>
            </w:r>
          </w:p>
          <w:p w14:paraId="7271F52D" w14:textId="77777777" w:rsidR="00375D67" w:rsidRPr="009D5770" w:rsidRDefault="00375D67" w:rsidP="007244CA">
            <w:pPr>
              <w:tabs>
                <w:tab w:val="left" w:pos="576"/>
              </w:tabs>
              <w:suppressAutoHyphens/>
              <w:overflowPunct w:val="0"/>
              <w:autoSpaceDE w:val="0"/>
              <w:autoSpaceDN w:val="0"/>
              <w:adjustRightInd w:val="0"/>
              <w:spacing w:after="120"/>
              <w:jc w:val="both"/>
              <w:textAlignment w:val="baseline"/>
            </w:pPr>
            <w:bookmarkStart w:id="2711" w:name="_Ref201706859"/>
            <w:r>
              <w:t>« L’Entrepreneur et ses Sous-traitants et fournisseurs, notamment leurs affiliées respectives, constituent, à tout moment pendant la durée du Contrat, une Entité éligible.</w:t>
            </w:r>
            <w:bookmarkEnd w:id="2711"/>
          </w:p>
          <w:p w14:paraId="18D7AE3F" w14:textId="77777777" w:rsidR="00375D67" w:rsidRPr="009D5770" w:rsidRDefault="00375D67" w:rsidP="007244CA">
            <w:pPr>
              <w:tabs>
                <w:tab w:val="left" w:pos="576"/>
              </w:tabs>
              <w:suppressAutoHyphens/>
              <w:overflowPunct w:val="0"/>
              <w:autoSpaceDE w:val="0"/>
              <w:autoSpaceDN w:val="0"/>
              <w:adjustRightInd w:val="0"/>
              <w:spacing w:after="120"/>
              <w:jc w:val="both"/>
              <w:textAlignment w:val="baseline"/>
            </w:pPr>
            <w:r>
              <w:t>« L’ensemble des Équipements, Matériaux, Installations industrielles et services devant être incorporés aux Travaux doivent provenir d’une Entité éligible et, à la demande du Maître d’ouvrage, l’Entrepreneur doit fournir une preuve de cette provenance.</w:t>
            </w:r>
          </w:p>
          <w:p w14:paraId="254453C5" w14:textId="77777777" w:rsidR="00375D67" w:rsidRPr="009D5770" w:rsidRDefault="00375D67" w:rsidP="007244CA">
            <w:pPr>
              <w:autoSpaceDE w:val="0"/>
              <w:autoSpaceDN w:val="0"/>
              <w:adjustRightInd w:val="0"/>
              <w:spacing w:after="120"/>
              <w:jc w:val="both"/>
              <w:rPr>
                <w:szCs w:val="20"/>
              </w:rPr>
            </w:pPr>
            <w:r>
              <w:t>« Aux fins de la présente clause 4.1, « origine » désigne le pays où les Matériaux, Installations et Équipements sont extraits, implantés, cultivés, produits, fabriqués ou transformés ; ou, soumis à un processus de fabrication, de transformation ou d’assemblage de composants, aboutissant à l’obtention d’un article commercialisable dont les caractéristiques de base, l’usage ou l’utilité seront sensiblement différents de celles de ses composants.  Relativement aux services, le terme « Provenance » signifie l’endroit depuis lequel les services sont fournis. »</w:t>
            </w:r>
          </w:p>
          <w:p w14:paraId="494E7ED6"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05EF02A9" w14:textId="77777777" w:rsidTr="007244CA">
        <w:trPr>
          <w:trHeight w:val="270"/>
        </w:trPr>
        <w:tc>
          <w:tcPr>
            <w:tcW w:w="2656" w:type="dxa"/>
          </w:tcPr>
          <w:p w14:paraId="2B871593" w14:textId="78A17D88" w:rsidR="00375D67" w:rsidRPr="009D5770" w:rsidRDefault="00C03226" w:rsidP="007244CA">
            <w:pPr>
              <w:autoSpaceDE w:val="0"/>
              <w:autoSpaceDN w:val="0"/>
              <w:adjustRightInd w:val="0"/>
              <w:spacing w:after="120"/>
              <w:jc w:val="both"/>
              <w:rPr>
                <w:b/>
                <w:color w:val="000000"/>
                <w:szCs w:val="20"/>
              </w:rPr>
            </w:pPr>
            <w:r>
              <w:rPr>
                <w:b/>
                <w:color w:val="000000"/>
              </w:rPr>
              <w:t>Sous-clause</w:t>
            </w:r>
            <w:r w:rsidR="00375D67">
              <w:rPr>
                <w:b/>
                <w:color w:val="000000"/>
              </w:rPr>
              <w:t xml:space="preserve"> 4.2</w:t>
            </w:r>
          </w:p>
          <w:p w14:paraId="78537726" w14:textId="77777777" w:rsidR="00375D67" w:rsidRPr="009D5770" w:rsidRDefault="00375D67" w:rsidP="007244CA">
            <w:pPr>
              <w:autoSpaceDE w:val="0"/>
              <w:autoSpaceDN w:val="0"/>
              <w:adjustRightInd w:val="0"/>
              <w:spacing w:after="120"/>
              <w:jc w:val="both"/>
              <w:rPr>
                <w:bCs/>
                <w:color w:val="000000"/>
                <w:szCs w:val="20"/>
              </w:rPr>
            </w:pPr>
            <w:r>
              <w:rPr>
                <w:b/>
                <w:color w:val="000000"/>
              </w:rPr>
              <w:t>Garantie d’exécution</w:t>
            </w:r>
          </w:p>
        </w:tc>
        <w:tc>
          <w:tcPr>
            <w:tcW w:w="6696" w:type="dxa"/>
          </w:tcPr>
          <w:p w14:paraId="350EE956" w14:textId="1E540DB2" w:rsidR="00375D67" w:rsidRPr="009D5770" w:rsidRDefault="00375D67" w:rsidP="007244CA">
            <w:pPr>
              <w:autoSpaceDE w:val="0"/>
              <w:autoSpaceDN w:val="0"/>
              <w:adjustRightInd w:val="0"/>
              <w:spacing w:after="120"/>
              <w:jc w:val="both"/>
              <w:outlineLvl w:val="4"/>
              <w:rPr>
                <w:bCs/>
                <w:color w:val="000000"/>
                <w:szCs w:val="20"/>
              </w:rPr>
            </w:pPr>
            <w:r>
              <w:rPr>
                <w:color w:val="000000"/>
              </w:rPr>
              <w:t xml:space="preserve">Modification de la </w:t>
            </w:r>
            <w:r w:rsidR="00C03226">
              <w:rPr>
                <w:color w:val="000000"/>
              </w:rPr>
              <w:t>Sous-clause</w:t>
            </w:r>
            <w:r>
              <w:rPr>
                <w:color w:val="000000"/>
              </w:rPr>
              <w:t xml:space="preserve"> 4.2 pour ajouter ce qui suit à la fin :</w:t>
            </w:r>
          </w:p>
          <w:p w14:paraId="181A5DE3" w14:textId="6492C514" w:rsidR="00375D67" w:rsidRPr="009D5770" w:rsidRDefault="00375D67" w:rsidP="007244CA">
            <w:pPr>
              <w:autoSpaceDE w:val="0"/>
              <w:autoSpaceDN w:val="0"/>
              <w:adjustRightInd w:val="0"/>
              <w:spacing w:after="120"/>
              <w:jc w:val="both"/>
              <w:rPr>
                <w:color w:val="000000"/>
                <w:szCs w:val="20"/>
              </w:rPr>
            </w:pPr>
            <w:r>
              <w:rPr>
                <w:color w:val="000000"/>
              </w:rPr>
              <w:t xml:space="preserve">« Sans limitation des autres dispositions de la présente </w:t>
            </w:r>
            <w:r w:rsidR="00C03226">
              <w:rPr>
                <w:color w:val="000000"/>
              </w:rPr>
              <w:t>Sous-clause</w:t>
            </w:r>
            <w:r>
              <w:rPr>
                <w:color w:val="000000"/>
              </w:rPr>
              <w:t xml:space="preserve"> 4.2, si l’Ingénieur détermine qu’il est nécessaire d’ajouter un élément au Prix du Contrat en conséquence d’une variation de coût </w:t>
            </w:r>
            <w:r>
              <w:rPr>
                <w:color w:val="000000"/>
              </w:rPr>
              <w:lastRenderedPageBreak/>
              <w:t>et/ou d’une modification de la législation, ou en conséquence d’une Modification correspondant à plus de 25 % de la partie du Prix du Contrat payable dans une devise spécifique, l’Entrepreneur, à la demande écrite de l’Ingénieur, doit augmenter, dans les meilleurs délais, la valeur de la Garantie d’exécution dans la devise concernée d’un pourcentage égal.</w:t>
            </w:r>
          </w:p>
          <w:p w14:paraId="4690988B" w14:textId="77777777" w:rsidR="00375D67" w:rsidRPr="009D5770" w:rsidRDefault="00375D67" w:rsidP="007244CA">
            <w:pPr>
              <w:autoSpaceDE w:val="0"/>
              <w:autoSpaceDN w:val="0"/>
              <w:adjustRightInd w:val="0"/>
              <w:spacing w:after="120"/>
              <w:jc w:val="both"/>
              <w:rPr>
                <w:color w:val="000000"/>
              </w:rPr>
            </w:pPr>
            <w:r>
              <w:rPr>
                <w:color w:val="000000" w:themeColor="text1"/>
              </w:rPr>
              <w:t>« La Garantie d’exécution d'une coentreprise ou autre association est délivrée de manière à engager pleinement tous les membres de la coentreprise ou autre association. Si une telle coentreprise ou autre association n’a pas été légalement constituée au moment où la Garantie d’exécution est fournie, la Garantie d’exécution est au nom des futurs membres de la coentreprise ou autre association proposée. »</w:t>
            </w:r>
          </w:p>
          <w:p w14:paraId="3438E67C"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38CEF662" w14:textId="77777777" w:rsidTr="007244CA">
        <w:trPr>
          <w:trHeight w:val="270"/>
        </w:trPr>
        <w:tc>
          <w:tcPr>
            <w:tcW w:w="2656" w:type="dxa"/>
          </w:tcPr>
          <w:p w14:paraId="3D45B82E" w14:textId="1CB585EF" w:rsidR="00375D67" w:rsidRPr="009D5770" w:rsidRDefault="00C03226" w:rsidP="007244CA">
            <w:pPr>
              <w:autoSpaceDE w:val="0"/>
              <w:autoSpaceDN w:val="0"/>
              <w:adjustRightInd w:val="0"/>
              <w:spacing w:after="120"/>
              <w:ind w:left="35"/>
              <w:outlineLvl w:val="4"/>
              <w:rPr>
                <w:b/>
                <w:color w:val="000000"/>
                <w:szCs w:val="20"/>
              </w:rPr>
            </w:pPr>
            <w:r>
              <w:rPr>
                <w:b/>
                <w:color w:val="000000"/>
              </w:rPr>
              <w:lastRenderedPageBreak/>
              <w:t>Sous-clause</w:t>
            </w:r>
            <w:r w:rsidR="00375D67">
              <w:rPr>
                <w:b/>
                <w:color w:val="000000"/>
              </w:rPr>
              <w:t xml:space="preserve"> 4.3</w:t>
            </w:r>
          </w:p>
          <w:p w14:paraId="36B78BB0" w14:textId="77777777" w:rsidR="00375D67" w:rsidRPr="009D5770" w:rsidRDefault="00375D67" w:rsidP="007244CA">
            <w:pPr>
              <w:autoSpaceDE w:val="0"/>
              <w:autoSpaceDN w:val="0"/>
              <w:adjustRightInd w:val="0"/>
              <w:spacing w:after="120"/>
              <w:ind w:left="35"/>
              <w:rPr>
                <w:bCs/>
                <w:color w:val="000000"/>
                <w:szCs w:val="20"/>
              </w:rPr>
            </w:pPr>
            <w:r>
              <w:rPr>
                <w:b/>
                <w:color w:val="000000"/>
              </w:rPr>
              <w:t>Le Représentant de l’Entrepreneur</w:t>
            </w:r>
          </w:p>
        </w:tc>
        <w:tc>
          <w:tcPr>
            <w:tcW w:w="6696" w:type="dxa"/>
          </w:tcPr>
          <w:p w14:paraId="3A76A3A6" w14:textId="791AB03A" w:rsidR="00375D67" w:rsidRPr="009D5770" w:rsidRDefault="00375D67" w:rsidP="007244CA">
            <w:pPr>
              <w:autoSpaceDE w:val="0"/>
              <w:autoSpaceDN w:val="0"/>
              <w:adjustRightInd w:val="0"/>
              <w:spacing w:after="120"/>
              <w:jc w:val="both"/>
              <w:outlineLvl w:val="4"/>
              <w:rPr>
                <w:bCs/>
                <w:color w:val="000000"/>
                <w:szCs w:val="20"/>
              </w:rPr>
            </w:pPr>
            <w:r>
              <w:rPr>
                <w:color w:val="000000"/>
              </w:rPr>
              <w:t xml:space="preserve">Modification de la </w:t>
            </w:r>
            <w:r w:rsidR="00C03226">
              <w:rPr>
                <w:color w:val="000000"/>
              </w:rPr>
              <w:t>Sous-clause</w:t>
            </w:r>
            <w:r>
              <w:rPr>
                <w:color w:val="000000"/>
              </w:rPr>
              <w:t xml:space="preserve"> 4.3 pour ajouter ce qui suit à la fin :</w:t>
            </w:r>
          </w:p>
          <w:p w14:paraId="7470E06F" w14:textId="77777777" w:rsidR="00375D67" w:rsidRPr="009D5770" w:rsidRDefault="00375D67" w:rsidP="007244CA">
            <w:pPr>
              <w:autoSpaceDE w:val="0"/>
              <w:autoSpaceDN w:val="0"/>
              <w:adjustRightInd w:val="0"/>
              <w:spacing w:after="120"/>
              <w:jc w:val="both"/>
              <w:rPr>
                <w:bCs/>
                <w:color w:val="000000"/>
                <w:szCs w:val="20"/>
              </w:rPr>
            </w:pPr>
            <w:r>
              <w:t>« Si l’Ingénieur détermine que le Représentant de l’Entrepreneur ou l’une quelconque de ces personnes ne parle pas couramment ladite langue, l’Entrepreneur doit mettre à sa disposition des interprètes compétents pendant les heures de travail, dont le nombre sera déterminé par l’Ingénieur. »</w:t>
            </w:r>
          </w:p>
          <w:p w14:paraId="295EE6F4"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6E7F7AF8" w14:textId="77777777" w:rsidTr="007244CA">
        <w:trPr>
          <w:trHeight w:val="270"/>
        </w:trPr>
        <w:tc>
          <w:tcPr>
            <w:tcW w:w="2656" w:type="dxa"/>
          </w:tcPr>
          <w:p w14:paraId="76CEDBF9" w14:textId="424B6163" w:rsidR="00375D67" w:rsidRPr="009D5770" w:rsidRDefault="00C03226" w:rsidP="007244CA">
            <w:pPr>
              <w:autoSpaceDE w:val="0"/>
              <w:autoSpaceDN w:val="0"/>
              <w:adjustRightInd w:val="0"/>
              <w:spacing w:after="120"/>
              <w:ind w:left="35" w:hanging="35"/>
              <w:jc w:val="both"/>
              <w:outlineLvl w:val="4"/>
              <w:rPr>
                <w:b/>
                <w:color w:val="000000"/>
                <w:szCs w:val="20"/>
              </w:rPr>
            </w:pPr>
            <w:r>
              <w:rPr>
                <w:b/>
                <w:color w:val="000000"/>
              </w:rPr>
              <w:t>Sous-clause</w:t>
            </w:r>
            <w:r w:rsidR="00375D67">
              <w:rPr>
                <w:b/>
                <w:color w:val="000000"/>
              </w:rPr>
              <w:t xml:space="preserve"> 4.4</w:t>
            </w:r>
          </w:p>
          <w:p w14:paraId="78D9DF82" w14:textId="77777777" w:rsidR="00375D67" w:rsidRPr="009D5770" w:rsidRDefault="00375D67" w:rsidP="007244CA">
            <w:pPr>
              <w:autoSpaceDE w:val="0"/>
              <w:autoSpaceDN w:val="0"/>
              <w:adjustRightInd w:val="0"/>
              <w:spacing w:after="120"/>
              <w:ind w:left="35" w:hanging="35"/>
              <w:jc w:val="both"/>
              <w:rPr>
                <w:bCs/>
                <w:color w:val="000000"/>
                <w:szCs w:val="20"/>
              </w:rPr>
            </w:pPr>
            <w:r>
              <w:rPr>
                <w:b/>
                <w:color w:val="000000"/>
              </w:rPr>
              <w:t>Sous-traitants</w:t>
            </w:r>
          </w:p>
        </w:tc>
        <w:tc>
          <w:tcPr>
            <w:tcW w:w="6696" w:type="dxa"/>
          </w:tcPr>
          <w:p w14:paraId="59606866" w14:textId="21C71A9B" w:rsidR="00375D67" w:rsidRPr="009D5770" w:rsidRDefault="00375D67" w:rsidP="007244CA">
            <w:pPr>
              <w:spacing w:after="120"/>
              <w:jc w:val="both"/>
              <w:outlineLvl w:val="4"/>
              <w:rPr>
                <w:color w:val="222222"/>
              </w:rPr>
            </w:pPr>
            <w:r>
              <w:rPr>
                <w:color w:val="000000"/>
              </w:rPr>
              <w:t xml:space="preserve">Modification de la </w:t>
            </w:r>
            <w:r w:rsidR="00C03226">
              <w:rPr>
                <w:color w:val="000000"/>
              </w:rPr>
              <w:t>Sous-clause</w:t>
            </w:r>
            <w:r>
              <w:rPr>
                <w:color w:val="000000"/>
              </w:rPr>
              <w:t xml:space="preserve"> 4.4 pour ajouter ce qui suit à la fin avant le point :</w:t>
            </w:r>
          </w:p>
          <w:p w14:paraId="6291F9BA" w14:textId="39EDA586" w:rsidR="00375D67" w:rsidRPr="009D5770" w:rsidRDefault="00375D67" w:rsidP="007244CA">
            <w:pPr>
              <w:spacing w:after="120"/>
              <w:jc w:val="both"/>
              <w:rPr>
                <w:color w:val="222222"/>
              </w:rPr>
            </w:pPr>
            <w:r>
              <w:rPr>
                <w:color w:val="000000"/>
              </w:rPr>
              <w:t xml:space="preserve">« d) chaque contrat de sous-traitance comprend i) des dispositions qui donneraient au Maître d’ouvrage le droit d’exiger que le contrat de sous-traitance lui soit attribué si les obligations du sous-traitant dépassent la date d’expiration de la Période de notification des malfaçons pertinente et si l’Ingénieur, avant cette date, donne instruction à l’Entrepreneur de céder le bénéfice de ces obligations au Maître d’ouvrage, ou en cas de licenciement en vertu de la </w:t>
            </w:r>
            <w:r w:rsidR="00C03226">
              <w:rPr>
                <w:color w:val="000000"/>
              </w:rPr>
              <w:t>Sous-clause</w:t>
            </w:r>
            <w:r>
              <w:rPr>
                <w:color w:val="000000"/>
              </w:rPr>
              <w:t xml:space="preserve"> 15.2 (Résiliation par le Maître d’ouvrage), et ii) chacune des dispositions énoncées à l’Annexe A (Dispositions complémentaires) jointe aux Conditions Particulières du Contrat.</w:t>
            </w:r>
          </w:p>
          <w:p w14:paraId="15264B42" w14:textId="77777777" w:rsidR="00375D67" w:rsidRPr="009D5770" w:rsidRDefault="00375D67" w:rsidP="007244CA">
            <w:pPr>
              <w:tabs>
                <w:tab w:val="num" w:pos="900"/>
              </w:tabs>
              <w:spacing w:after="120"/>
              <w:jc w:val="both"/>
              <w:rPr>
                <w:szCs w:val="20"/>
              </w:rPr>
            </w:pPr>
            <w:r>
              <w:rPr>
                <w:color w:val="000000"/>
              </w:rPr>
              <w:t>Si le cas (i) se produit, l'Entrepreneur n'assume aucune responsabilité envers le Maître d'ouvrage pour les travaux effectués par le Sous-traitant après la date d'entrée en vigueur de ladite cession ».</w:t>
            </w:r>
          </w:p>
          <w:p w14:paraId="7921F206" w14:textId="77777777" w:rsidR="00375D67" w:rsidRPr="007244CA" w:rsidRDefault="00375D67" w:rsidP="007244CA">
            <w:pPr>
              <w:tabs>
                <w:tab w:val="num" w:pos="900"/>
              </w:tabs>
              <w:spacing w:after="120"/>
              <w:jc w:val="both"/>
              <w:rPr>
                <w:color w:val="000000"/>
                <w:szCs w:val="20"/>
              </w:rPr>
            </w:pPr>
          </w:p>
          <w:p w14:paraId="264EC239" w14:textId="60C1DAC8" w:rsidR="00375D67" w:rsidRPr="009D5770" w:rsidRDefault="00375D67" w:rsidP="007244CA">
            <w:pPr>
              <w:tabs>
                <w:tab w:val="num" w:pos="900"/>
              </w:tabs>
              <w:spacing w:after="120"/>
              <w:jc w:val="both"/>
              <w:rPr>
                <w:color w:val="000000"/>
                <w:szCs w:val="20"/>
              </w:rPr>
            </w:pPr>
            <w:r>
              <w:rPr>
                <w:color w:val="000000"/>
              </w:rPr>
              <w:t xml:space="preserve">Modification de la </w:t>
            </w:r>
            <w:r w:rsidR="00C03226">
              <w:rPr>
                <w:color w:val="000000"/>
              </w:rPr>
              <w:t>Sous-clause</w:t>
            </w:r>
            <w:r>
              <w:rPr>
                <w:color w:val="000000"/>
              </w:rPr>
              <w:t xml:space="preserve"> 4.4 pour ajouter ce qui suit à la fin :</w:t>
            </w:r>
          </w:p>
          <w:p w14:paraId="367DC9DE" w14:textId="77777777" w:rsidR="00375D67" w:rsidRPr="009D5770" w:rsidRDefault="00375D67" w:rsidP="007244CA">
            <w:pPr>
              <w:tabs>
                <w:tab w:val="num" w:pos="900"/>
              </w:tabs>
              <w:spacing w:after="120"/>
              <w:jc w:val="both"/>
              <w:rPr>
                <w:szCs w:val="20"/>
              </w:rPr>
            </w:pPr>
            <w:r>
              <w:t xml:space="preserve">« Le consentement de l'Ingénieur n’est pas requis si le contrat de sous-traitance est inférieur à un pour cent (1 %) du Prix d’adjudication avec une limite maximale de 100 000 Dollars US. Si </w:t>
            </w:r>
            <w:r>
              <w:lastRenderedPageBreak/>
              <w:t>la valeur cumulée de tous les contrats de sous-traitance confiés à des sous-traitants non agréés atteint 250 000 Dollars US, chaque utilisation ultérieure d'un sous-traitant non agréé nécessitera le consentement préalable de l'Ingénieur ».</w:t>
            </w:r>
          </w:p>
          <w:p w14:paraId="12B6163A"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55FF7795" w14:textId="77777777" w:rsidTr="007244CA">
        <w:trPr>
          <w:trHeight w:val="270"/>
        </w:trPr>
        <w:tc>
          <w:tcPr>
            <w:tcW w:w="2656" w:type="dxa"/>
          </w:tcPr>
          <w:p w14:paraId="2B9D7C5F" w14:textId="155B9BA2" w:rsidR="00375D67" w:rsidRPr="009D5770" w:rsidRDefault="00C03226" w:rsidP="007244CA">
            <w:pPr>
              <w:autoSpaceDE w:val="0"/>
              <w:autoSpaceDN w:val="0"/>
              <w:adjustRightInd w:val="0"/>
              <w:spacing w:after="120"/>
              <w:ind w:left="35" w:hanging="35"/>
              <w:jc w:val="both"/>
              <w:outlineLvl w:val="4"/>
              <w:rPr>
                <w:b/>
                <w:color w:val="000000"/>
                <w:szCs w:val="20"/>
              </w:rPr>
            </w:pPr>
            <w:r>
              <w:rPr>
                <w:b/>
                <w:color w:val="000000"/>
              </w:rPr>
              <w:lastRenderedPageBreak/>
              <w:t>Sous-clause</w:t>
            </w:r>
            <w:r w:rsidR="00375D67">
              <w:rPr>
                <w:b/>
                <w:color w:val="000000"/>
              </w:rPr>
              <w:t xml:space="preserve"> 4.8</w:t>
            </w:r>
          </w:p>
          <w:p w14:paraId="53B92127" w14:textId="77777777" w:rsidR="00375D67" w:rsidRPr="009D5770" w:rsidRDefault="00375D67" w:rsidP="007244CA">
            <w:pPr>
              <w:autoSpaceDE w:val="0"/>
              <w:autoSpaceDN w:val="0"/>
              <w:adjustRightInd w:val="0"/>
              <w:spacing w:after="120"/>
              <w:jc w:val="both"/>
              <w:rPr>
                <w:bCs/>
                <w:color w:val="000000"/>
                <w:szCs w:val="20"/>
              </w:rPr>
            </w:pPr>
            <w:r>
              <w:rPr>
                <w:b/>
                <w:color w:val="000000"/>
              </w:rPr>
              <w:t>Procédures de sécurité</w:t>
            </w:r>
          </w:p>
        </w:tc>
        <w:tc>
          <w:tcPr>
            <w:tcW w:w="6696" w:type="dxa"/>
          </w:tcPr>
          <w:p w14:paraId="0039AA71" w14:textId="01C618C2" w:rsidR="00375D67" w:rsidRPr="009D5770" w:rsidRDefault="00375D67" w:rsidP="007244CA">
            <w:pPr>
              <w:autoSpaceDE w:val="0"/>
              <w:autoSpaceDN w:val="0"/>
              <w:adjustRightInd w:val="0"/>
              <w:spacing w:after="120"/>
              <w:jc w:val="both"/>
              <w:outlineLvl w:val="4"/>
              <w:rPr>
                <w:bCs/>
                <w:color w:val="000000"/>
                <w:szCs w:val="20"/>
              </w:rPr>
            </w:pPr>
            <w:r>
              <w:rPr>
                <w:color w:val="000000"/>
              </w:rPr>
              <w:t xml:space="preserve">Modification de la </w:t>
            </w:r>
            <w:r w:rsidR="00C03226">
              <w:rPr>
                <w:color w:val="000000"/>
              </w:rPr>
              <w:t>Sous-clause</w:t>
            </w:r>
            <w:r>
              <w:rPr>
                <w:color w:val="000000"/>
              </w:rPr>
              <w:t xml:space="preserve"> 4.8 pour ajouter ce qui suit à la fin :</w:t>
            </w:r>
          </w:p>
          <w:p w14:paraId="3F4C594A" w14:textId="38F3CA48" w:rsidR="00375D67" w:rsidRPr="009D5770" w:rsidRDefault="00375D67" w:rsidP="007244CA">
            <w:pPr>
              <w:autoSpaceDE w:val="0"/>
              <w:autoSpaceDN w:val="0"/>
              <w:adjustRightInd w:val="0"/>
              <w:spacing w:after="120"/>
              <w:jc w:val="both"/>
              <w:rPr>
                <w:szCs w:val="20"/>
              </w:rPr>
            </w:pPr>
            <w:r>
              <w:t xml:space="preserve">L’Entrepreneur soumet à l’Ingénieur un Plan détaillé de gestion de la santé et de la sécurité (ou « PGSS ») propre au site conformément aux stipulations pertinentes en matière de santé et de sécurité énoncées dans les Exigences du Maître d’ouvrage, les Calendriers, et les Lois applicables dans les 28 jours suivant la réception de la notification aux termes de la </w:t>
            </w:r>
            <w:r w:rsidR="00C03226">
              <w:t>Sous-clause</w:t>
            </w:r>
            <w:r>
              <w:t xml:space="preserve"> 8.1 [</w:t>
            </w:r>
            <w:r>
              <w:rPr>
                <w:i/>
              </w:rPr>
              <w:t>Démarrage des Travaux</w:t>
            </w:r>
            <w:r>
              <w:t xml:space="preserve">]. </w:t>
            </w:r>
            <w:r>
              <w:rPr>
                <w:color w:val="000000"/>
              </w:rPr>
              <w:t>Le PGSS doit être approuvé par l'Ingénieur avant le début de l’exécution des Travaux.</w:t>
            </w:r>
          </w:p>
          <w:p w14:paraId="6F0A341D" w14:textId="77777777" w:rsidR="00375D67" w:rsidRPr="009D5770" w:rsidRDefault="00375D67" w:rsidP="007244CA">
            <w:pPr>
              <w:autoSpaceDE w:val="0"/>
              <w:autoSpaceDN w:val="0"/>
              <w:adjustRightInd w:val="0"/>
              <w:spacing w:after="120"/>
              <w:jc w:val="both"/>
              <w:rPr>
                <w:szCs w:val="20"/>
              </w:rPr>
            </w:pPr>
            <w:r>
              <w:t>« À moins que l’Ingénieur n’envoie une notification à l’Entrepreneur dans les 21 jours suivant la réception du Plan de gestion de la santé et de la sécurité, indiquant dans quelle mesure le Plan n’est pas conforme au Contrat, l’Entrepreneur est tenu de mettre en œuvre le Plan de gestion de la santé et de la sécurité.</w:t>
            </w:r>
          </w:p>
          <w:p w14:paraId="757E28A7" w14:textId="77777777" w:rsidR="00375D67" w:rsidRPr="009D5770" w:rsidRDefault="00375D67" w:rsidP="007244CA">
            <w:pPr>
              <w:autoSpaceDE w:val="0"/>
              <w:autoSpaceDN w:val="0"/>
              <w:adjustRightInd w:val="0"/>
              <w:spacing w:after="120"/>
              <w:jc w:val="both"/>
              <w:rPr>
                <w:bCs/>
                <w:szCs w:val="20"/>
              </w:rPr>
            </w:pPr>
            <w:r>
              <w:t>« L’Entrepreneur doit également satisfaire aux exigences du PGSS approuvé en matière de santé et de sécurité, et se conformer aux instructions reçues à la suite des inspections périodiques effectuées par l’Ingénieur dans le cadre de son rôle de supervision.</w:t>
            </w:r>
          </w:p>
          <w:p w14:paraId="03EA9312" w14:textId="77777777" w:rsidR="00375D67" w:rsidRPr="009D5770" w:rsidRDefault="00375D67" w:rsidP="007244CA">
            <w:pPr>
              <w:autoSpaceDE w:val="0"/>
              <w:autoSpaceDN w:val="0"/>
              <w:adjustRightInd w:val="0"/>
              <w:spacing w:after="120"/>
              <w:jc w:val="both"/>
              <w:rPr>
                <w:bCs/>
                <w:szCs w:val="20"/>
              </w:rPr>
            </w:pPr>
            <w:r>
              <w:t>« Il incombe à l'Entrepreneur de s'assurer que tout le personnel du Sous-traitant et de l'Entrepreneur comprend les principes et les exigences du PGSS et qu'il les applique conformément à ceux-ci.</w:t>
            </w:r>
          </w:p>
          <w:p w14:paraId="5918CB84" w14:textId="5CF74B49" w:rsidR="00375D67" w:rsidRPr="009D5770" w:rsidRDefault="00375D67" w:rsidP="007244CA">
            <w:pPr>
              <w:autoSpaceDE w:val="0"/>
              <w:autoSpaceDN w:val="0"/>
              <w:adjustRightInd w:val="0"/>
              <w:spacing w:after="120"/>
              <w:jc w:val="both"/>
              <w:rPr>
                <w:szCs w:val="20"/>
              </w:rPr>
            </w:pPr>
            <w:r>
              <w:t xml:space="preserve">« Si, à un moment quelconque, l’Ingénieur notifie à l’Entrepreneur que la totalité ou une partie du PGSS (dans la mesure indiquée) n’est pas conforme au Contrat, l’Entrepreneur devra soumettre un PGSS révisé à l’Ingénieur conformément à la présente </w:t>
            </w:r>
            <w:r w:rsidR="00C03226">
              <w:t>Sous-clause</w:t>
            </w:r>
            <w:r>
              <w:t>.</w:t>
            </w:r>
          </w:p>
          <w:p w14:paraId="274466B7" w14:textId="77777777" w:rsidR="00375D67" w:rsidRPr="009D5770" w:rsidRDefault="00375D67" w:rsidP="007244CA">
            <w:pPr>
              <w:autoSpaceDE w:val="0"/>
              <w:autoSpaceDN w:val="0"/>
              <w:adjustRightInd w:val="0"/>
              <w:spacing w:after="120"/>
              <w:ind w:left="44"/>
              <w:jc w:val="both"/>
            </w:pPr>
            <w:r>
              <w:t>« L’Entrepreneur doit informer l’Ingénieur, le Maître d’ouvrage et la MCC de tout accident résultant d’un dommage ou d’une perte de propriété, d’une invalidité ou d’un décès, ou ayant ou pouvant avoir (tel que cela peut être raisonnablement prévu) un impact significatif sur l’environnement dans les 24 heures (ou dès que cela sera raisonnablement possible) suivant la survenance d’un tel incident, et l’Entrepreneur doit soumettre à l’Ingénieur, au Maître d’ouvrage et à la MCC, au plus tard dans les 7 jours suivant la survenance d’un tel incident, un rapport expliquant ledit incident. »</w:t>
            </w:r>
          </w:p>
          <w:p w14:paraId="06253334" w14:textId="77777777" w:rsidR="00375D67" w:rsidRPr="009D5770" w:rsidRDefault="00375D67" w:rsidP="007244CA">
            <w:pPr>
              <w:autoSpaceDE w:val="0"/>
              <w:autoSpaceDN w:val="0"/>
              <w:adjustRightInd w:val="0"/>
              <w:spacing w:after="120"/>
              <w:ind w:left="44"/>
              <w:jc w:val="both"/>
              <w:rPr>
                <w:iCs/>
              </w:rPr>
            </w:pPr>
            <w:r>
              <w:t xml:space="preserve">L'Entrepreneur surveille ses Principaux fournisseurs de façon continue et, lorsqu'il y a un risque élevé de situations mettant en danger la vie des travailleurs des Principaux fournisseurs, l'Entrepreneur doit mettre en place des procédures et des mesures </w:t>
            </w:r>
            <w:r>
              <w:lastRenderedPageBreak/>
              <w:t xml:space="preserve">d'atténuation pour s'assurer que les Principaux fournisseurs prennent des mesures pour prévenir ou corriger ces situations mettant la vie en danger. Lorsqu’il n’est pas possible d’y remédier, l’Entrepreneur doit changer les Fournisseurs principaux auprès desquels il s’approvisionne pour le présent Contrat.  » Des indications supplémentaires sont disponibles à l’adresse : </w:t>
            </w:r>
            <w:hyperlink r:id="rId41" w:history="1">
              <w:r>
                <w:rPr>
                  <w:rStyle w:val="Hyperlink"/>
                </w:rPr>
                <w:t>https://www.mcc.gov/resources/doc/guidance-on-supply-chains</w:t>
              </w:r>
            </w:hyperlink>
            <w:r>
              <w:t>.</w:t>
            </w:r>
          </w:p>
          <w:p w14:paraId="5C2A189F"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2B694798" w14:textId="77777777" w:rsidTr="007244CA">
        <w:trPr>
          <w:trHeight w:val="270"/>
        </w:trPr>
        <w:tc>
          <w:tcPr>
            <w:tcW w:w="2656" w:type="dxa"/>
          </w:tcPr>
          <w:p w14:paraId="449B7794" w14:textId="7FD0E543" w:rsidR="00375D67" w:rsidRPr="009D5770" w:rsidRDefault="00C03226" w:rsidP="007244CA">
            <w:pPr>
              <w:autoSpaceDE w:val="0"/>
              <w:autoSpaceDN w:val="0"/>
              <w:adjustRightInd w:val="0"/>
              <w:spacing w:after="120"/>
              <w:ind w:left="35"/>
              <w:outlineLvl w:val="4"/>
              <w:rPr>
                <w:b/>
                <w:color w:val="000000"/>
                <w:szCs w:val="20"/>
              </w:rPr>
            </w:pPr>
            <w:r>
              <w:rPr>
                <w:b/>
                <w:color w:val="000000"/>
              </w:rPr>
              <w:lastRenderedPageBreak/>
              <w:t>Sous-clause</w:t>
            </w:r>
            <w:r w:rsidR="00375D67">
              <w:rPr>
                <w:b/>
                <w:color w:val="000000"/>
              </w:rPr>
              <w:t xml:space="preserve"> 4.18</w:t>
            </w:r>
          </w:p>
          <w:p w14:paraId="1B474A8D" w14:textId="77777777" w:rsidR="00375D67" w:rsidRPr="009D5770" w:rsidRDefault="00375D67" w:rsidP="007244CA">
            <w:pPr>
              <w:autoSpaceDE w:val="0"/>
              <w:autoSpaceDN w:val="0"/>
              <w:adjustRightInd w:val="0"/>
              <w:spacing w:after="120"/>
              <w:ind w:left="35"/>
              <w:rPr>
                <w:bCs/>
                <w:color w:val="000000"/>
                <w:szCs w:val="20"/>
              </w:rPr>
            </w:pPr>
            <w:r>
              <w:rPr>
                <w:b/>
                <w:color w:val="000000"/>
              </w:rPr>
              <w:t>Protection de l'Environnement</w:t>
            </w:r>
            <w:r>
              <w:rPr>
                <w:color w:val="000000"/>
              </w:rPr>
              <w:t xml:space="preserve"> </w:t>
            </w:r>
          </w:p>
        </w:tc>
        <w:tc>
          <w:tcPr>
            <w:tcW w:w="6696" w:type="dxa"/>
          </w:tcPr>
          <w:p w14:paraId="1903B846" w14:textId="67E824CF" w:rsidR="00375D67" w:rsidRPr="009D5770" w:rsidRDefault="00375D67" w:rsidP="007244CA">
            <w:pPr>
              <w:keepNext/>
              <w:autoSpaceDE w:val="0"/>
              <w:autoSpaceDN w:val="0"/>
              <w:adjustRightInd w:val="0"/>
              <w:spacing w:after="120"/>
              <w:jc w:val="both"/>
              <w:outlineLvl w:val="4"/>
              <w:rPr>
                <w:color w:val="000000"/>
                <w:szCs w:val="20"/>
              </w:rPr>
            </w:pPr>
            <w:r>
              <w:rPr>
                <w:color w:val="000000"/>
              </w:rPr>
              <w:t xml:space="preserve">Modification de la </w:t>
            </w:r>
            <w:r w:rsidR="00C03226">
              <w:rPr>
                <w:color w:val="000000"/>
              </w:rPr>
              <w:t>Sous-clause</w:t>
            </w:r>
            <w:r>
              <w:rPr>
                <w:color w:val="000000"/>
              </w:rPr>
              <w:t xml:space="preserve"> 4.18 pour remplacer le titre de cette </w:t>
            </w:r>
            <w:r w:rsidR="00C03226">
              <w:rPr>
                <w:color w:val="000000"/>
              </w:rPr>
              <w:t>Sous-clause</w:t>
            </w:r>
            <w:r>
              <w:rPr>
                <w:color w:val="000000"/>
              </w:rPr>
              <w:t xml:space="preserve"> par « Protection de l'environnement et durabilité sociale »</w:t>
            </w:r>
          </w:p>
          <w:p w14:paraId="3EC11FFC" w14:textId="77777777" w:rsidR="00375D67" w:rsidRPr="007244CA" w:rsidRDefault="00375D67" w:rsidP="007244CA">
            <w:pPr>
              <w:keepNext/>
              <w:autoSpaceDE w:val="0"/>
              <w:autoSpaceDN w:val="0"/>
              <w:adjustRightInd w:val="0"/>
              <w:spacing w:after="120"/>
              <w:jc w:val="both"/>
              <w:rPr>
                <w:bCs/>
                <w:color w:val="000000"/>
                <w:szCs w:val="20"/>
              </w:rPr>
            </w:pPr>
          </w:p>
          <w:p w14:paraId="11F4D620" w14:textId="52522866" w:rsidR="00375D67" w:rsidRPr="009D5770" w:rsidRDefault="00375D67" w:rsidP="007244CA">
            <w:pPr>
              <w:keepNext/>
              <w:autoSpaceDE w:val="0"/>
              <w:autoSpaceDN w:val="0"/>
              <w:adjustRightInd w:val="0"/>
              <w:spacing w:after="120"/>
              <w:jc w:val="both"/>
              <w:rPr>
                <w:bCs/>
                <w:color w:val="000000"/>
                <w:szCs w:val="20"/>
              </w:rPr>
            </w:pPr>
            <w:r>
              <w:rPr>
                <w:color w:val="000000"/>
              </w:rPr>
              <w:t xml:space="preserve">Modification de la </w:t>
            </w:r>
            <w:r w:rsidR="00C03226">
              <w:rPr>
                <w:color w:val="000000"/>
              </w:rPr>
              <w:t>Sous-clause</w:t>
            </w:r>
            <w:r>
              <w:rPr>
                <w:color w:val="000000"/>
              </w:rPr>
              <w:t xml:space="preserve"> 4.18 pour ajouter ce qui suit à la fin :</w:t>
            </w:r>
          </w:p>
          <w:p w14:paraId="78C7395A" w14:textId="423253BC" w:rsidR="00375D67" w:rsidRPr="009D5770" w:rsidRDefault="00375D67" w:rsidP="007244CA">
            <w:pPr>
              <w:autoSpaceDE w:val="0"/>
              <w:autoSpaceDN w:val="0"/>
              <w:adjustRightInd w:val="0"/>
              <w:spacing w:after="120"/>
              <w:jc w:val="both"/>
              <w:rPr>
                <w:szCs w:val="20"/>
              </w:rPr>
            </w:pPr>
            <w:r>
              <w:rPr>
                <w:color w:val="000000"/>
              </w:rPr>
              <w:t xml:space="preserve">« L’Entrepreneur soumet à l’Ingénieur un Plan de gestion environnementale et sociale de l'adjudicataire (ou « PGESA ») en ce qui concerne la sûreté, la sécurité et la gestion des impacts environnementaux et sociaux, sur la base de toutes les dispositions pertinentes figurant dans les Exigences du Maître d’ouvrage et les Calendriers et les Lois applicables dans les 28 jours suivant la réception de la notification en vertu de la </w:t>
            </w:r>
            <w:r w:rsidR="00C03226">
              <w:rPr>
                <w:color w:val="000000"/>
              </w:rPr>
              <w:t>Sous-clause</w:t>
            </w:r>
            <w:r>
              <w:rPr>
                <w:color w:val="000000"/>
              </w:rPr>
              <w:t xml:space="preserve"> 8.1 [</w:t>
            </w:r>
            <w:r>
              <w:rPr>
                <w:i/>
              </w:rPr>
              <w:t>Démarrage des Travaux</w:t>
            </w:r>
            <w:r>
              <w:t xml:space="preserve">]. </w:t>
            </w:r>
            <w:r>
              <w:rPr>
                <w:color w:val="000000"/>
              </w:rPr>
              <w:t>Le PGESA doit être approuvé par l'Ingénieur avant le début de l’exécution des Travaux.</w:t>
            </w:r>
          </w:p>
          <w:p w14:paraId="0DF02696" w14:textId="77777777" w:rsidR="00375D67" w:rsidRPr="009D5770" w:rsidRDefault="00375D67" w:rsidP="007244CA">
            <w:pPr>
              <w:autoSpaceDE w:val="0"/>
              <w:autoSpaceDN w:val="0"/>
              <w:adjustRightInd w:val="0"/>
              <w:spacing w:after="120"/>
              <w:jc w:val="both"/>
              <w:rPr>
                <w:szCs w:val="20"/>
              </w:rPr>
            </w:pPr>
            <w:r>
              <w:t>« À moins que l’Ingénieur, dans les 21 jours suivant la réception du Plan de gestion environnementale et sociale de l’Adjudicataire, n’informe l’Entrepreneur de la mesure dans laquelle ledit plan n’est pas conforme au Contrat, l’Entrepreneur doit se conformer au PGESA.</w:t>
            </w:r>
          </w:p>
          <w:p w14:paraId="510509C1" w14:textId="1F9E72C2" w:rsidR="00375D67" w:rsidRPr="009D5770" w:rsidRDefault="00375D67" w:rsidP="007244CA">
            <w:pPr>
              <w:autoSpaceDE w:val="0"/>
              <w:autoSpaceDN w:val="0"/>
              <w:adjustRightInd w:val="0"/>
              <w:spacing w:after="120"/>
              <w:jc w:val="both"/>
              <w:rPr>
                <w:szCs w:val="20"/>
              </w:rPr>
            </w:pPr>
            <w:r>
              <w:t xml:space="preserve">Si, à un moment quelconque, l’Ingénieur notifie à l’Entrepreneur que la totalité ou une partie du PGESA (dans la mesure indiquée) n’est pas conforme au Contrat, l’Entrepreneur devra soumettre un PGESA révisé à l’Ingénieur conformément à la présente </w:t>
            </w:r>
            <w:r w:rsidR="00C03226">
              <w:t>Sous-clause</w:t>
            </w:r>
            <w:r>
              <w:t>.</w:t>
            </w:r>
          </w:p>
          <w:p w14:paraId="495412F8" w14:textId="77777777" w:rsidR="00375D67" w:rsidRPr="009D5770" w:rsidRDefault="00375D67" w:rsidP="007244CA">
            <w:pPr>
              <w:autoSpaceDE w:val="0"/>
              <w:autoSpaceDN w:val="0"/>
              <w:adjustRightInd w:val="0"/>
              <w:spacing w:after="120"/>
              <w:jc w:val="both"/>
              <w:rPr>
                <w:szCs w:val="20"/>
              </w:rPr>
            </w:pPr>
            <w:r>
              <w:t xml:space="preserve"> « L’Entrepreneur s’assure que ses activités au titre du Contrat sont conformes aux Directives environnementales de la MCC (tel que ce terme est défini dans le Compact ou autre accord connexe, disponibles sur le site web suivant : </w:t>
            </w:r>
            <w:hyperlink r:id="rId42" w:history="1">
              <w:r>
                <w:rPr>
                  <w:rStyle w:val="Hyperlink"/>
                </w:rPr>
                <w:t>www.mcc.gov</w:t>
              </w:r>
            </w:hyperlink>
            <w:r>
              <w:t xml:space="preserve">), et qu’elles ne sont pas « de nature à causer un risque important pour l'environnement, la santé ou la sécurité » tel que défini dans lesdites Directives. </w:t>
            </w:r>
          </w:p>
          <w:p w14:paraId="3968967A" w14:textId="77777777" w:rsidR="00375D67" w:rsidRPr="009D5770" w:rsidRDefault="00375D67" w:rsidP="007244CA">
            <w:pPr>
              <w:spacing w:after="120"/>
              <w:jc w:val="both"/>
              <w:rPr>
                <w:szCs w:val="20"/>
              </w:rPr>
            </w:pPr>
            <w:r>
              <w:t xml:space="preserve">« L’Entrepreneur demande une confirmation écrite à l’Ingénieur indiquant que les actions devant être achevées conformément au Plan d'action pour la réinstallation (PAR) ont été réalisées avant le </w:t>
            </w:r>
            <w:r>
              <w:lastRenderedPageBreak/>
              <w:t>début de l’exécution des Travaux ou d’une section des Travaux, selon le cas.  L’Entrepreneur doit également informer immédiatement l’Ingénieur de toute acquisition de terrain ou de tout besoin de réinstallation résultant de la conception ou des Travaux n’ayant pas été pris en charge par le PAR.  Les Travaux affectant les nouvelles zones ainsi identifiées ne peuvent pas commencer sans l’approbation de l’Ingénieur.</w:t>
            </w:r>
          </w:p>
          <w:p w14:paraId="7C618CC0" w14:textId="77777777" w:rsidR="00375D67" w:rsidRPr="009D5770" w:rsidRDefault="00375D67" w:rsidP="007244CA">
            <w:pPr>
              <w:autoSpaceDE w:val="0"/>
              <w:autoSpaceDN w:val="0"/>
              <w:adjustRightInd w:val="0"/>
              <w:spacing w:after="120"/>
              <w:jc w:val="both"/>
              <w:rPr>
                <w:bCs/>
                <w:szCs w:val="20"/>
              </w:rPr>
            </w:pPr>
            <w:r>
              <w:t>« L’Entrepreneur met en œuvre les exigences environnementales et sociales du PGESA approuvé, et il se conforme aux instructions délivrées à la suite d’inspections périodiques devant être effectuées dans le cadre du rôle de superviseur de l’Ingénieur, afin d’assurer la conformité aux exigences du PGESA.</w:t>
            </w:r>
          </w:p>
          <w:p w14:paraId="45619810" w14:textId="094448C6" w:rsidR="00375D67" w:rsidRPr="009D5770" w:rsidRDefault="00375D67" w:rsidP="007244CA">
            <w:pPr>
              <w:autoSpaceDE w:val="0"/>
              <w:autoSpaceDN w:val="0"/>
              <w:adjustRightInd w:val="0"/>
              <w:spacing w:after="120"/>
              <w:jc w:val="both"/>
              <w:rPr>
                <w:szCs w:val="20"/>
              </w:rPr>
            </w:pPr>
            <w:r>
              <w:t xml:space="preserve">L’Entrepreneur se conforme aux Normes de performance d’IFC et est tenu de veiller à ce que l’ensemble des membres du personnel du Sous-traitant et de l’Entrepreneur comprennent et appliquent les principes et exigences contenus dans la présente </w:t>
            </w:r>
            <w:r w:rsidR="00C03226">
              <w:t>Sous-clause</w:t>
            </w:r>
            <w:r>
              <w:t xml:space="preserve"> en ce qui concerne l’impact environnemental, social et sanitaire éventuel, ainsi qu’en matière de sécurité, et les normes similaires s’appliquent aux systèmes de gestion d’un tel impact de tous Sous-traitants.</w:t>
            </w:r>
          </w:p>
          <w:p w14:paraId="4C137075" w14:textId="77777777" w:rsidR="00375D67" w:rsidRPr="009D5770" w:rsidRDefault="00375D67" w:rsidP="007244CA">
            <w:pPr>
              <w:jc w:val="both"/>
            </w:pPr>
            <w:r>
              <w:t>« Les normes de performance sociale sont notamment l'interdiction du travail forcé ou obligatoire, du travail des enfants, de la traite des personnes, du harcèlement sexuel, de l'exploitation et des abus sexuels, ainsi que des exigences relatives à l'égalité des genres et à l'inclusion sociale, au personnel et à la main-d'œuvre, aux installations destinées au personnel et à la main-d'œuvre, au personnel étranger, à la non-discrimination et à l'égalité des chances ».</w:t>
            </w:r>
          </w:p>
          <w:p w14:paraId="20CE1FC2" w14:textId="28E42F09" w:rsidR="00375D67" w:rsidRPr="009D5770" w:rsidRDefault="00375D67" w:rsidP="007244CA">
            <w:pPr>
              <w:autoSpaceDE w:val="0"/>
              <w:autoSpaceDN w:val="0"/>
              <w:adjustRightInd w:val="0"/>
              <w:spacing w:after="120"/>
              <w:jc w:val="both"/>
              <w:rPr>
                <w:szCs w:val="20"/>
              </w:rPr>
            </w:pPr>
            <w:r>
              <w:t xml:space="preserve">« Le programme de l'Entrepreneur soumis, maintenu et mis en œuvre conformément à la Clause 8.3 [Programme] doit démontrer clairement les procédures et méthodes de travail que l'Entrepreneur et ses Sous-traitants utiliseront pour se conformer aux exigences en matière d'impacts environnementaux et sociaux de la présente </w:t>
            </w:r>
            <w:r w:rsidR="00C03226">
              <w:t>Sous-clause</w:t>
            </w:r>
            <w:r>
              <w:t>.</w:t>
            </w:r>
          </w:p>
          <w:p w14:paraId="1EA5147E" w14:textId="77777777" w:rsidR="00375D67" w:rsidRPr="009D5770" w:rsidRDefault="00375D67" w:rsidP="007244CA">
            <w:pPr>
              <w:spacing w:after="120"/>
              <w:jc w:val="both"/>
              <w:rPr>
                <w:szCs w:val="20"/>
              </w:rPr>
            </w:pPr>
            <w:r>
              <w:t>L’Entrepreneur veille à ce que les déchets de construction et de terrassement soient éliminés de manière appropriée conformément aux Directives de la MCC en matière d’environnement et aux Lois applicables. Ceci comprend l’identification de la présence de matériaux dangereux et l’élaboration de plans approuvés par l’Ingénieur pour la bonne manipulation et élimination de ces matériaux.</w:t>
            </w:r>
          </w:p>
          <w:p w14:paraId="3E0FF666" w14:textId="55793E35" w:rsidR="00375D67" w:rsidRPr="009D5770" w:rsidRDefault="00375D67" w:rsidP="007244CA">
            <w:pPr>
              <w:spacing w:after="120"/>
              <w:jc w:val="both"/>
              <w:rPr>
                <w:szCs w:val="20"/>
              </w:rPr>
            </w:pPr>
            <w:r>
              <w:t>« Une fois les Travaux achevés, l’Entrepreneur remet le Site dans son état initial ou dans l’état décrit dans les Exigences du Maître d’ouvrage.</w:t>
            </w:r>
          </w:p>
          <w:p w14:paraId="056C6B9E" w14:textId="77777777" w:rsidR="00375D67" w:rsidRPr="007244CA" w:rsidRDefault="00375D67" w:rsidP="007244CA">
            <w:pPr>
              <w:spacing w:after="120"/>
              <w:jc w:val="both"/>
              <w:rPr>
                <w:bCs/>
                <w:color w:val="000000"/>
                <w:szCs w:val="20"/>
              </w:rPr>
            </w:pPr>
          </w:p>
        </w:tc>
      </w:tr>
      <w:tr w:rsidR="00375D67" w:rsidRPr="009D5770" w14:paraId="3A0E9297" w14:textId="77777777" w:rsidTr="007244CA">
        <w:trPr>
          <w:trHeight w:val="270"/>
        </w:trPr>
        <w:tc>
          <w:tcPr>
            <w:tcW w:w="2656" w:type="dxa"/>
          </w:tcPr>
          <w:p w14:paraId="00EC58BB" w14:textId="2C17E3D2" w:rsidR="00375D67" w:rsidRPr="009D5770" w:rsidRDefault="00C03226" w:rsidP="007244CA">
            <w:pPr>
              <w:keepNext/>
              <w:autoSpaceDE w:val="0"/>
              <w:autoSpaceDN w:val="0"/>
              <w:adjustRightInd w:val="0"/>
              <w:spacing w:after="120"/>
              <w:ind w:left="35" w:hanging="35"/>
              <w:outlineLvl w:val="4"/>
              <w:rPr>
                <w:b/>
                <w:color w:val="000000"/>
                <w:szCs w:val="20"/>
              </w:rPr>
            </w:pPr>
            <w:r>
              <w:rPr>
                <w:b/>
                <w:color w:val="000000"/>
              </w:rPr>
              <w:lastRenderedPageBreak/>
              <w:t>Sous-clause</w:t>
            </w:r>
            <w:r w:rsidR="00375D67">
              <w:rPr>
                <w:b/>
                <w:color w:val="000000"/>
              </w:rPr>
              <w:t xml:space="preserve"> 4.21</w:t>
            </w:r>
          </w:p>
          <w:p w14:paraId="0614AE7E" w14:textId="77777777" w:rsidR="00375D67" w:rsidRPr="009D5770" w:rsidRDefault="00375D67" w:rsidP="007244CA">
            <w:pPr>
              <w:autoSpaceDE w:val="0"/>
              <w:autoSpaceDN w:val="0"/>
              <w:adjustRightInd w:val="0"/>
              <w:spacing w:after="120"/>
              <w:ind w:left="35" w:hanging="35"/>
              <w:rPr>
                <w:bCs/>
                <w:color w:val="000000"/>
                <w:szCs w:val="20"/>
              </w:rPr>
            </w:pPr>
            <w:r>
              <w:rPr>
                <w:b/>
                <w:color w:val="000000"/>
              </w:rPr>
              <w:t>Rapports d’exécution</w:t>
            </w:r>
          </w:p>
        </w:tc>
        <w:tc>
          <w:tcPr>
            <w:tcW w:w="6696" w:type="dxa"/>
          </w:tcPr>
          <w:p w14:paraId="6276BFDC" w14:textId="2C39EDF7" w:rsidR="00375D67" w:rsidRPr="009D5770" w:rsidRDefault="00375D67" w:rsidP="007244CA">
            <w:pPr>
              <w:autoSpaceDE w:val="0"/>
              <w:autoSpaceDN w:val="0"/>
              <w:adjustRightInd w:val="0"/>
              <w:spacing w:after="120"/>
              <w:jc w:val="both"/>
              <w:outlineLvl w:val="4"/>
              <w:rPr>
                <w:bCs/>
                <w:color w:val="000000"/>
                <w:szCs w:val="20"/>
              </w:rPr>
            </w:pPr>
            <w:r>
              <w:rPr>
                <w:color w:val="000000"/>
              </w:rPr>
              <w:t xml:space="preserve">Modification de la </w:t>
            </w:r>
            <w:r w:rsidR="00C03226">
              <w:rPr>
                <w:color w:val="000000"/>
              </w:rPr>
              <w:t>Sous-clause</w:t>
            </w:r>
            <w:r>
              <w:rPr>
                <w:color w:val="000000"/>
              </w:rPr>
              <w:t xml:space="preserve"> 4.21 pour ajouter ce qui suit à la fin :</w:t>
            </w:r>
          </w:p>
          <w:p w14:paraId="00AB4715" w14:textId="77777777" w:rsidR="00375D67" w:rsidRPr="009D5770" w:rsidRDefault="00375D67" w:rsidP="007244CA">
            <w:pPr>
              <w:autoSpaceDE w:val="0"/>
              <w:autoSpaceDN w:val="0"/>
              <w:adjustRightInd w:val="0"/>
              <w:spacing w:after="120"/>
              <w:jc w:val="both"/>
              <w:rPr>
                <w:bCs/>
                <w:color w:val="000000"/>
                <w:szCs w:val="20"/>
              </w:rPr>
            </w:pPr>
            <w:r>
              <w:rPr>
                <w:color w:val="000000"/>
              </w:rPr>
              <w:t>« Dans les 7 jours suivant la soumission par l’Entrepreneur de chaque rapport d’exécution mensuel, l’Ingénieur et le Maître d’ouvrage doivent rencontrer l’Entrepreneur pour discuter de la progression des Travaux. »</w:t>
            </w:r>
          </w:p>
          <w:p w14:paraId="45D290EC" w14:textId="77777777" w:rsidR="00375D67" w:rsidRPr="007244CA" w:rsidRDefault="00375D67" w:rsidP="007244CA">
            <w:pPr>
              <w:autoSpaceDE w:val="0"/>
              <w:autoSpaceDN w:val="0"/>
              <w:adjustRightInd w:val="0"/>
              <w:spacing w:after="120"/>
              <w:jc w:val="both"/>
              <w:rPr>
                <w:bCs/>
                <w:color w:val="000000"/>
                <w:szCs w:val="20"/>
              </w:rPr>
            </w:pPr>
          </w:p>
        </w:tc>
      </w:tr>
      <w:tr w:rsidR="00375D67" w:rsidRPr="009D5770" w14:paraId="7C6ABFEB" w14:textId="77777777" w:rsidTr="007244CA">
        <w:trPr>
          <w:trHeight w:val="270"/>
        </w:trPr>
        <w:tc>
          <w:tcPr>
            <w:tcW w:w="2656" w:type="dxa"/>
          </w:tcPr>
          <w:p w14:paraId="5C1A7C87" w14:textId="300418EF" w:rsidR="00375D67" w:rsidRPr="009D5770" w:rsidRDefault="00C03226" w:rsidP="007244CA">
            <w:pPr>
              <w:spacing w:after="120"/>
              <w:ind w:left="35"/>
              <w:outlineLvl w:val="4"/>
              <w:rPr>
                <w:b/>
                <w:bCs/>
              </w:rPr>
            </w:pPr>
            <w:r>
              <w:rPr>
                <w:b/>
              </w:rPr>
              <w:t>Sous-clause</w:t>
            </w:r>
            <w:r w:rsidR="00375D67">
              <w:rPr>
                <w:b/>
              </w:rPr>
              <w:t xml:space="preserve"> 4.25</w:t>
            </w:r>
          </w:p>
          <w:p w14:paraId="7F28206E" w14:textId="77777777" w:rsidR="00375D67" w:rsidRPr="009D5770" w:rsidRDefault="00375D67" w:rsidP="007244CA">
            <w:pPr>
              <w:spacing w:after="120"/>
              <w:ind w:left="35"/>
              <w:rPr>
                <w:b/>
                <w:bCs/>
              </w:rPr>
            </w:pPr>
            <w:r>
              <w:rPr>
                <w:b/>
              </w:rPr>
              <w:t>Égalité des genres et inclusion sociale</w:t>
            </w:r>
          </w:p>
          <w:p w14:paraId="4171108D" w14:textId="77777777" w:rsidR="00375D67" w:rsidRPr="007244CA" w:rsidRDefault="00375D67" w:rsidP="007244CA">
            <w:pPr>
              <w:autoSpaceDE w:val="0"/>
              <w:autoSpaceDN w:val="0"/>
              <w:adjustRightInd w:val="0"/>
              <w:spacing w:after="120"/>
              <w:jc w:val="both"/>
              <w:rPr>
                <w:bCs/>
                <w:color w:val="000000"/>
                <w:szCs w:val="20"/>
              </w:rPr>
            </w:pPr>
          </w:p>
        </w:tc>
        <w:tc>
          <w:tcPr>
            <w:tcW w:w="6696" w:type="dxa"/>
          </w:tcPr>
          <w:p w14:paraId="2994BCFA" w14:textId="1CAD0E8B" w:rsidR="00375D67" w:rsidRPr="009D5770" w:rsidRDefault="00A93E78" w:rsidP="007244CA">
            <w:pPr>
              <w:autoSpaceDE w:val="0"/>
              <w:autoSpaceDN w:val="0"/>
              <w:adjustRightInd w:val="0"/>
              <w:spacing w:after="120"/>
              <w:jc w:val="both"/>
              <w:outlineLvl w:val="4"/>
              <w:rPr>
                <w:bCs/>
                <w:color w:val="000000"/>
                <w:szCs w:val="20"/>
              </w:rPr>
            </w:pPr>
            <w:r>
              <w:rPr>
                <w:color w:val="000000"/>
              </w:rPr>
              <w:t>Ajouter la sous-clause</w:t>
            </w:r>
            <w:r w:rsidR="00375D67">
              <w:rPr>
                <w:color w:val="000000"/>
              </w:rPr>
              <w:t xml:space="preserve"> 4.25 suivante :</w:t>
            </w:r>
          </w:p>
          <w:p w14:paraId="4A228ECC" w14:textId="77777777" w:rsidR="00375D67" w:rsidRPr="009D5770" w:rsidRDefault="00375D67" w:rsidP="007244CA">
            <w:pPr>
              <w:jc w:val="both"/>
            </w:pPr>
            <w:r>
              <w:t>« L'Entrepreneur prépare et met en œuvre un plan, dont la forme et la substance sont jugées satisfaisantes par le Maître d’ouvrage et la MCC, afin de garantir que ses activités dans le cadre du Contrat sont conformes à la Politique de la MCC en matière d’égalité des genres et au Plan d'intégration sociale et de promotion de l’égalité des genres du Maître d’ouvrage. L’Entrepreneur s’attaque spécifiquement aux inégalités sociales et de genre afin de permettre aux femmes et aux groupes vulnérables de participer au présent Contrat et d’en tirer profit, notamment en leur offrant des possibilités d’emploi dans le cadre du projet.  La MCC encourage l'Entrepreneur à acquérir des biens et des services auprès d'entreprises appartenant à des femmes, à inscrire ces objectifs dans son plan de passation de marchés et à rendre compte de la réalisation de ces objectifs.</w:t>
            </w:r>
          </w:p>
          <w:p w14:paraId="2ACD08FE" w14:textId="77777777" w:rsidR="00375D67" w:rsidRPr="009D5770" w:rsidRDefault="00375D67" w:rsidP="007244CA">
            <w:pPr>
              <w:jc w:val="both"/>
            </w:pPr>
            <w:r>
              <w:t>L'Entrepreneur veille à ce que ses activités n'aient pas d'impact négatif significatif sur le plan social et sur le plan de l'égalité des genres, tel que défini dans la politique et le plan susmentionnés, ainsi que dans les Spécifications.</w:t>
            </w:r>
          </w:p>
          <w:p w14:paraId="16DECCCC" w14:textId="77777777" w:rsidR="00375D67" w:rsidRPr="009D5770" w:rsidRDefault="00375D67" w:rsidP="007244CA">
            <w:pPr>
              <w:jc w:val="both"/>
            </w:pPr>
            <w:r>
              <w:t xml:space="preserve">L'Entrepreneur veille à ce que ses activités n'aient pas d'impact négatif significatif sur le plan social et sur le plan de l'égalité des genres, tel que défini dans la politique et le plan susmentionnés, ainsi que dans les Spécifications.  </w:t>
            </w:r>
          </w:p>
          <w:p w14:paraId="0B029069" w14:textId="6783F2A6" w:rsidR="00375D67" w:rsidRPr="009D5770" w:rsidRDefault="00375D67" w:rsidP="007244CA">
            <w:pPr>
              <w:autoSpaceDE w:val="0"/>
              <w:autoSpaceDN w:val="0"/>
              <w:adjustRightInd w:val="0"/>
              <w:spacing w:after="120"/>
              <w:jc w:val="both"/>
              <w:rPr>
                <w:szCs w:val="20"/>
              </w:rPr>
            </w:pPr>
            <w:r>
              <w:t>« L’Entrepreneur doit veiller à ce que son personnel ainsi que le personnel de ses sous-traitants comprennent et appliquent les principes et les exigences du plan.  Le Maître d’ouvrage comprend que l’Entrepreneur n’est pas responsable de l’impact des Travaux sur les inégalités sociales et les inégalités fondées sur le genre, si cet impact résulte directement de l’achèvement des Travaux tels qu’ils ont été conçus par le Maître d’ouvrage.</w:t>
            </w:r>
          </w:p>
        </w:tc>
      </w:tr>
    </w:tbl>
    <w:p w14:paraId="265187EB" w14:textId="77777777" w:rsidR="00375D67" w:rsidRPr="009D5770" w:rsidRDefault="00375D67" w:rsidP="007B3492">
      <w:pPr>
        <w:pStyle w:val="Head3PCC"/>
        <w:rPr>
          <w:bCs w:val="0"/>
          <w:szCs w:val="24"/>
        </w:rPr>
      </w:pPr>
      <w:bookmarkStart w:id="2712" w:name="_Toc142747781"/>
      <w:r>
        <w:t>Sous-traitants désignés</w:t>
      </w:r>
      <w:bookmarkEnd w:id="2712"/>
    </w:p>
    <w:tbl>
      <w:tblPr>
        <w:tblW w:w="0" w:type="auto"/>
        <w:tblLook w:val="01E0" w:firstRow="1" w:lastRow="1" w:firstColumn="1" w:lastColumn="1" w:noHBand="0" w:noVBand="0"/>
      </w:tblPr>
      <w:tblGrid>
        <w:gridCol w:w="2644"/>
        <w:gridCol w:w="6696"/>
      </w:tblGrid>
      <w:tr w:rsidR="00375D67" w:rsidRPr="009D5770" w14:paraId="4FA7D90F" w14:textId="77777777" w:rsidTr="007244CA">
        <w:trPr>
          <w:trHeight w:val="270"/>
        </w:trPr>
        <w:tc>
          <w:tcPr>
            <w:tcW w:w="2644" w:type="dxa"/>
          </w:tcPr>
          <w:p w14:paraId="20D80B6E" w14:textId="63762A44"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5.2</w:t>
            </w:r>
          </w:p>
          <w:p w14:paraId="1B3B3243" w14:textId="77777777" w:rsidR="00375D67" w:rsidRPr="009D5770" w:rsidRDefault="00375D67" w:rsidP="007244CA">
            <w:pPr>
              <w:spacing w:after="120"/>
            </w:pPr>
            <w:r>
              <w:rPr>
                <w:b/>
              </w:rPr>
              <w:lastRenderedPageBreak/>
              <w:t>Objections à une désignation</w:t>
            </w:r>
          </w:p>
        </w:tc>
        <w:tc>
          <w:tcPr>
            <w:tcW w:w="6696" w:type="dxa"/>
          </w:tcPr>
          <w:p w14:paraId="4903E9C3" w14:textId="3613A038" w:rsidR="00375D67" w:rsidRPr="009D5770" w:rsidRDefault="00375D67" w:rsidP="007244CA">
            <w:pPr>
              <w:autoSpaceDE w:val="0"/>
              <w:autoSpaceDN w:val="0"/>
              <w:adjustRightInd w:val="0"/>
              <w:spacing w:after="120"/>
              <w:rPr>
                <w:bCs/>
                <w:color w:val="000000"/>
              </w:rPr>
            </w:pPr>
            <w:r>
              <w:rPr>
                <w:color w:val="000000"/>
              </w:rPr>
              <w:lastRenderedPageBreak/>
              <w:t xml:space="preserve">Modification de la </w:t>
            </w:r>
            <w:r w:rsidR="00C03226">
              <w:rPr>
                <w:color w:val="000000"/>
              </w:rPr>
              <w:t>Sous-clause</w:t>
            </w:r>
            <w:r>
              <w:rPr>
                <w:color w:val="000000"/>
              </w:rPr>
              <w:t xml:space="preserve"> 5.2 pour ajouter ce qui suit à la fin :</w:t>
            </w:r>
          </w:p>
          <w:p w14:paraId="362BCB3C" w14:textId="0D80021E" w:rsidR="00375D67" w:rsidRPr="009D5770" w:rsidRDefault="00375D67" w:rsidP="007244CA">
            <w:pPr>
              <w:autoSpaceDE w:val="0"/>
              <w:autoSpaceDN w:val="0"/>
              <w:adjustRightInd w:val="0"/>
              <w:spacing w:after="120"/>
              <w:jc w:val="both"/>
              <w:rPr>
                <w:bCs/>
                <w:color w:val="000000"/>
                <w:szCs w:val="20"/>
              </w:rPr>
            </w:pPr>
            <w:r>
              <w:rPr>
                <w:color w:val="000000"/>
              </w:rPr>
              <w:lastRenderedPageBreak/>
              <w:t xml:space="preserve">Modification du sous-paragraphe (c) de la </w:t>
            </w:r>
            <w:r w:rsidR="00C03226">
              <w:rPr>
                <w:color w:val="000000"/>
              </w:rPr>
              <w:t>Sous-clause</w:t>
            </w:r>
            <w:r>
              <w:rPr>
                <w:color w:val="000000"/>
              </w:rPr>
              <w:t xml:space="preserve"> 5.2 pour remplacer le point à la fin par « ; et ».</w:t>
            </w:r>
          </w:p>
          <w:p w14:paraId="49209E21" w14:textId="152CA2C9" w:rsidR="00375D67" w:rsidRPr="009D5770" w:rsidRDefault="00375D67" w:rsidP="007244CA">
            <w:pPr>
              <w:spacing w:after="120"/>
              <w:jc w:val="both"/>
            </w:pPr>
            <w:r>
              <w:t xml:space="preserve">Modification de la </w:t>
            </w:r>
            <w:r w:rsidR="00C03226">
              <w:t>Sous-clause</w:t>
            </w:r>
            <w:r>
              <w:t xml:space="preserve"> 5.2 pour ajouter ce qui suit à la fin :</w:t>
            </w:r>
          </w:p>
          <w:p w14:paraId="75BF86EB" w14:textId="7B263F8B" w:rsidR="00375D67" w:rsidRPr="009D5770" w:rsidRDefault="00375D67" w:rsidP="007B3492">
            <w:pPr>
              <w:spacing w:after="120"/>
              <w:jc w:val="both"/>
              <w:rPr>
                <w:szCs w:val="20"/>
              </w:rPr>
            </w:pPr>
            <w:r>
              <w:t xml:space="preserve">« iii) ne sera payé que si et lorsque l'Entrepreneur a reçu du Maître d’ouvrage des paiements pour les sommes dues en vertu du Contrat de sous-traitance visé à la </w:t>
            </w:r>
            <w:r w:rsidR="00C03226">
              <w:t>Sous-clause</w:t>
            </w:r>
            <w:r>
              <w:t xml:space="preserve"> 5.3 </w:t>
            </w:r>
            <w:r w:rsidR="00A93E78">
              <w:t>[Paiements</w:t>
            </w:r>
            <w:r>
              <w:rPr>
                <w:i/>
              </w:rPr>
              <w:t xml:space="preserve"> aux sous-traitants désignés</w:t>
            </w:r>
            <w:r>
              <w:t>]».</w:t>
            </w:r>
          </w:p>
        </w:tc>
      </w:tr>
    </w:tbl>
    <w:p w14:paraId="753EFFAB" w14:textId="77777777" w:rsidR="00375D67" w:rsidRPr="009D5770" w:rsidRDefault="00375D67" w:rsidP="007B3492">
      <w:pPr>
        <w:pStyle w:val="Head3PCC"/>
        <w:rPr>
          <w:bCs w:val="0"/>
          <w:szCs w:val="24"/>
        </w:rPr>
      </w:pPr>
      <w:bookmarkStart w:id="2713" w:name="_Toc54473587"/>
      <w:bookmarkStart w:id="2714" w:name="_Toc54474317"/>
      <w:bookmarkStart w:id="2715" w:name="_Toc54474981"/>
      <w:bookmarkStart w:id="2716" w:name="_Toc54475654"/>
      <w:bookmarkStart w:id="2717" w:name="_Toc54741956"/>
      <w:bookmarkStart w:id="2718" w:name="_Toc55332474"/>
      <w:bookmarkStart w:id="2719" w:name="_Toc142747782"/>
      <w:r>
        <w:lastRenderedPageBreak/>
        <w:t>Personnel et main-d'œuvre</w:t>
      </w:r>
      <w:bookmarkEnd w:id="2713"/>
      <w:bookmarkEnd w:id="2714"/>
      <w:bookmarkEnd w:id="2715"/>
      <w:bookmarkEnd w:id="2716"/>
      <w:bookmarkEnd w:id="2717"/>
      <w:bookmarkEnd w:id="2718"/>
      <w:bookmarkEnd w:id="2719"/>
    </w:p>
    <w:tbl>
      <w:tblPr>
        <w:tblW w:w="0" w:type="auto"/>
        <w:tblLayout w:type="fixed"/>
        <w:tblLook w:val="01E0" w:firstRow="1" w:lastRow="1" w:firstColumn="1" w:lastColumn="1" w:noHBand="0" w:noVBand="0"/>
      </w:tblPr>
      <w:tblGrid>
        <w:gridCol w:w="2700"/>
        <w:gridCol w:w="6660"/>
      </w:tblGrid>
      <w:tr w:rsidR="00375D67" w:rsidRPr="009D5770" w14:paraId="0746B6A5" w14:textId="77777777" w:rsidTr="007244CA">
        <w:trPr>
          <w:trHeight w:val="270"/>
        </w:trPr>
        <w:tc>
          <w:tcPr>
            <w:tcW w:w="2700" w:type="dxa"/>
          </w:tcPr>
          <w:p w14:paraId="0CE3408E" w14:textId="65CA2C3F"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6.1</w:t>
            </w:r>
          </w:p>
          <w:p w14:paraId="05303DC3" w14:textId="77777777" w:rsidR="00375D67" w:rsidRPr="009D5770" w:rsidRDefault="00375D67" w:rsidP="007244CA">
            <w:pPr>
              <w:autoSpaceDE w:val="0"/>
              <w:autoSpaceDN w:val="0"/>
              <w:adjustRightInd w:val="0"/>
              <w:spacing w:after="120"/>
              <w:rPr>
                <w:bCs/>
                <w:color w:val="000000"/>
              </w:rPr>
            </w:pPr>
            <w:r>
              <w:rPr>
                <w:b/>
                <w:color w:val="000000"/>
              </w:rPr>
              <w:t>Engagement de personnel et de la main-d'œuvre</w:t>
            </w:r>
          </w:p>
        </w:tc>
        <w:tc>
          <w:tcPr>
            <w:tcW w:w="6660" w:type="dxa"/>
          </w:tcPr>
          <w:p w14:paraId="26BE21D5" w14:textId="43EED9D0"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6.1 pour ajouter ce qui suit à la fin :</w:t>
            </w:r>
          </w:p>
          <w:p w14:paraId="6724A080" w14:textId="77777777" w:rsidR="00375D67" w:rsidRPr="009D5770" w:rsidRDefault="00375D67" w:rsidP="007244CA">
            <w:pPr>
              <w:autoSpaceDE w:val="0"/>
              <w:autoSpaceDN w:val="0"/>
              <w:adjustRightInd w:val="0"/>
              <w:spacing w:after="120"/>
              <w:jc w:val="both"/>
              <w:rPr>
                <w:bCs/>
                <w:color w:val="000000"/>
              </w:rPr>
            </w:pPr>
            <w:r>
              <w:rPr>
                <w:color w:val="000000"/>
              </w:rPr>
              <w:t xml:space="preserve">L’Entrepreneur doit adopter et appliquer des politiques et des procédures de ressources humaines adaptées à sa taille et à sa main-d’œuvre et définissant son approche par rapport à la gestion du Personnel. L’Entrepreneur doit au moins communiquer à l’ensemble du Personnel des informations détaillées, claires et compréhensibles sur ses droits en vertu de la loi nationale du travail et de l'emploi et sur toute convention collective applicable, y compris sur ses droits relatifs à l’emploi, la santé, la sécurité, le bien-être, l’immigration et l’émigration, dès le début de la relation de travail et lorsque des changements importants se produisent. </w:t>
            </w:r>
            <w:r>
              <w:t>L'Entrepreneur fournit à chacun des membres de son Personnel un contrat dans une langue compréhensible par ces derniers.</w:t>
            </w:r>
          </w:p>
          <w:p w14:paraId="1D16400C" w14:textId="71501B87" w:rsidR="00375D67" w:rsidRPr="009D5770" w:rsidRDefault="00375D67" w:rsidP="007244CA">
            <w:pPr>
              <w:autoSpaceDE w:val="0"/>
              <w:autoSpaceDN w:val="0"/>
              <w:adjustRightInd w:val="0"/>
              <w:spacing w:after="120"/>
              <w:jc w:val="both"/>
            </w:pPr>
            <w:r>
              <w:rPr>
                <w:color w:val="000000"/>
              </w:rPr>
              <w:t xml:space="preserve">« L’Entrepreneur adopte des pratiques de recrutement, d'embauche et de maintien en poste qui favorisent l'emploi de femmes et de membres du personnel de diverses origines. </w:t>
            </w:r>
            <w:r>
              <w:t xml:space="preserve">La MCC fixe aux entrepreneurs un objectif non contraignant, à savoir l'emploi de 30 % de femmes au sein de leur personnel contractuel et sous-traitant, dans chaque grande catégorie de cadres/professionnels, de personnel administratif et de main-d'œuvre qualifiée et non qualifiée. L'Entrepreneur fixe des objectifs spécifiques pour l'emploi des femmes dans le cadre du contrat et présente des rapports sur leur réalisation. </w:t>
            </w:r>
          </w:p>
          <w:p w14:paraId="79A3CB73" w14:textId="139315C1" w:rsidR="00375D67" w:rsidRPr="009D5770" w:rsidRDefault="00375D67" w:rsidP="007244CA">
            <w:pPr>
              <w:autoSpaceDE w:val="0"/>
              <w:autoSpaceDN w:val="0"/>
              <w:adjustRightInd w:val="0"/>
              <w:spacing w:after="120"/>
              <w:jc w:val="both"/>
              <w:rPr>
                <w:bCs/>
                <w:color w:val="000000"/>
              </w:rPr>
            </w:pPr>
            <w:r>
              <w:rPr>
                <w:color w:val="000000"/>
              </w:rPr>
              <w:t xml:space="preserve">« L’Entrepreneur veille à ce que les conditions d'emploi des travailleurs migrants (voir aussi la </w:t>
            </w:r>
            <w:r w:rsidR="00C03226">
              <w:rPr>
                <w:color w:val="000000"/>
              </w:rPr>
              <w:t>Sous-clause</w:t>
            </w:r>
            <w:r>
              <w:rPr>
                <w:color w:val="000000"/>
              </w:rPr>
              <w:t xml:space="preserve"> 6.12) ne soient pas affectées par leur statut de migrant.</w:t>
            </w:r>
          </w:p>
          <w:p w14:paraId="1BC0E960" w14:textId="293D0AFF" w:rsidR="00375D67" w:rsidRPr="009D5770" w:rsidRDefault="00375D67" w:rsidP="007244CA">
            <w:pPr>
              <w:autoSpaceDE w:val="0"/>
              <w:autoSpaceDN w:val="0"/>
              <w:adjustRightInd w:val="0"/>
              <w:spacing w:after="120"/>
              <w:jc w:val="both"/>
              <w:rPr>
                <w:bCs/>
                <w:color w:val="000000"/>
              </w:rPr>
            </w:pPr>
            <w:r>
              <w:rPr>
                <w:color w:val="000000"/>
              </w:rPr>
              <w:t>« L’Entrepreneur est responsable du contrôle du respect par les Sous-traitants et les Principaux fournisseurs des conditions de travail et d’emploi visées dans les Normes de performance d'IFC en vigueur de temps à autre. »</w:t>
            </w:r>
          </w:p>
          <w:p w14:paraId="52C5BF3F" w14:textId="77777777" w:rsidR="00375D67" w:rsidRPr="007244CA" w:rsidRDefault="00375D67" w:rsidP="007244CA">
            <w:pPr>
              <w:autoSpaceDE w:val="0"/>
              <w:autoSpaceDN w:val="0"/>
              <w:adjustRightInd w:val="0"/>
              <w:spacing w:after="120"/>
              <w:jc w:val="both"/>
              <w:rPr>
                <w:bCs/>
                <w:color w:val="000000"/>
              </w:rPr>
            </w:pPr>
          </w:p>
        </w:tc>
      </w:tr>
      <w:tr w:rsidR="00375D67" w:rsidRPr="009D5770" w14:paraId="4DA23583" w14:textId="77777777" w:rsidTr="007244CA">
        <w:trPr>
          <w:trHeight w:val="270"/>
        </w:trPr>
        <w:tc>
          <w:tcPr>
            <w:tcW w:w="2700" w:type="dxa"/>
          </w:tcPr>
          <w:p w14:paraId="3ED99ADA" w14:textId="45910145"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6.6</w:t>
            </w:r>
          </w:p>
          <w:p w14:paraId="3D167EE7" w14:textId="77777777" w:rsidR="00375D67" w:rsidRPr="009D5770" w:rsidRDefault="00375D67" w:rsidP="007244CA">
            <w:pPr>
              <w:autoSpaceDE w:val="0"/>
              <w:autoSpaceDN w:val="0"/>
              <w:adjustRightInd w:val="0"/>
              <w:spacing w:after="120"/>
              <w:rPr>
                <w:bCs/>
                <w:color w:val="000000"/>
              </w:rPr>
            </w:pPr>
            <w:r>
              <w:rPr>
                <w:b/>
                <w:color w:val="000000"/>
              </w:rPr>
              <w:lastRenderedPageBreak/>
              <w:t>Installations pour le personnel et la main-d’œuvre</w:t>
            </w:r>
          </w:p>
        </w:tc>
        <w:tc>
          <w:tcPr>
            <w:tcW w:w="6660" w:type="dxa"/>
          </w:tcPr>
          <w:p w14:paraId="230F385D" w14:textId="50ABBF6F" w:rsidR="00375D67" w:rsidRPr="009D5770" w:rsidRDefault="00375D67" w:rsidP="007244CA">
            <w:pPr>
              <w:autoSpaceDE w:val="0"/>
              <w:autoSpaceDN w:val="0"/>
              <w:adjustRightInd w:val="0"/>
              <w:spacing w:after="120"/>
              <w:jc w:val="both"/>
              <w:outlineLvl w:val="4"/>
              <w:rPr>
                <w:bCs/>
                <w:color w:val="000000"/>
              </w:rPr>
            </w:pPr>
            <w:r>
              <w:rPr>
                <w:color w:val="000000"/>
              </w:rPr>
              <w:lastRenderedPageBreak/>
              <w:t xml:space="preserve">Modification de la </w:t>
            </w:r>
            <w:r w:rsidR="00C03226">
              <w:rPr>
                <w:color w:val="000000"/>
              </w:rPr>
              <w:t>Sous-clause</w:t>
            </w:r>
            <w:r>
              <w:rPr>
                <w:color w:val="000000"/>
              </w:rPr>
              <w:t xml:space="preserve"> 6.6 pour ajouter ce qui suit à la fin :</w:t>
            </w:r>
          </w:p>
          <w:p w14:paraId="19F21676" w14:textId="799CD976" w:rsidR="00375D67" w:rsidRPr="009D5770" w:rsidRDefault="00375D67" w:rsidP="007244CA">
            <w:pPr>
              <w:autoSpaceDE w:val="0"/>
              <w:autoSpaceDN w:val="0"/>
              <w:adjustRightInd w:val="0"/>
              <w:spacing w:after="120"/>
              <w:jc w:val="both"/>
              <w:rPr>
                <w:bCs/>
                <w:color w:val="000000"/>
              </w:rPr>
            </w:pPr>
            <w:r>
              <w:rPr>
                <w:color w:val="000000"/>
              </w:rPr>
              <w:lastRenderedPageBreak/>
              <w:t xml:space="preserve">« Lorsque le logement ou des services sociaux sont fournis au Personnel de l’Entrepreneur ou au Personnel du Maître d’ouvrage, l’Entrepreneur doit mettre en place et appliquer des politiques sur la qualité et la gestion de ces logements et la fourniture de ces services sociaux (y compris en ce qui concerne l’espace minimum, l’approvisionnement en eau, des systèmes d’évacuation des eaux usées et des ordures adéquats, une protection appropriée contre la chaleur, le froid, l’humidité, le bruit, l’incendie et les animaux vecteurs de maladies, des installations sanitaires et des lavabos adéquats, la ventilation, des équipements de cuisine et installations de stockage, l’éclairage naturel et artificiel, ainsi que toutes les précautions raisonnables nécessaires pour assurer la santé et la sécurité du Personnel de l’Entrepreneur et du Maître d’ouvrage telles que prescrites à la </w:t>
            </w:r>
            <w:r w:rsidR="00C03226">
              <w:rPr>
                <w:color w:val="000000"/>
              </w:rPr>
              <w:t>Sous-clause</w:t>
            </w:r>
            <w:r>
              <w:rPr>
                <w:color w:val="000000"/>
              </w:rPr>
              <w:t xml:space="preserve"> 6.7 [</w:t>
            </w:r>
            <w:r>
              <w:rPr>
                <w:i/>
                <w:iCs/>
                <w:color w:val="000000"/>
              </w:rPr>
              <w:t>Santé et sécurité</w:t>
            </w:r>
            <w:r>
              <w:rPr>
                <w:color w:val="000000"/>
              </w:rPr>
              <w:t xml:space="preserve">]). Les installations d’hébergement et les services sociaux doivent être fournis de manière conforme aux principes de non-discrimination et d’égalité des chances.  Les dispositions concernant le logement ne doivent pas restreindre la liberté de mouvement ou d’association, sauf que des installations séparées doivent être fournies pour les hommes et les femmes. </w:t>
            </w:r>
            <w:r>
              <w:t>Les installations sanitaires et de lavage doivent être fournies de manière à préserver l'intimité et la sécurité des personnes. Des indications supplémentaires sont disponibles à l’adresse</w:t>
            </w:r>
            <w:r>
              <w:rPr>
                <w:color w:val="000000"/>
              </w:rPr>
              <w:t xml:space="preserve"> </w:t>
            </w:r>
            <w:hyperlink r:id="rId43" w:history="1">
              <w:r>
                <w:rPr>
                  <w:rStyle w:val="Hyperlink"/>
                </w:rPr>
                <w:t>https://www.mcc.gov/resources/doc/guidance-accommodation-welfare-staff-and-labor</w:t>
              </w:r>
            </w:hyperlink>
          </w:p>
          <w:p w14:paraId="77547C10" w14:textId="575366E3" w:rsidR="00375D67" w:rsidRPr="009D5770" w:rsidRDefault="00375D67" w:rsidP="007244CA">
            <w:pPr>
              <w:widowControl w:val="0"/>
              <w:numPr>
                <w:ilvl w:val="1"/>
                <w:numId w:val="0"/>
              </w:numPr>
              <w:autoSpaceDE w:val="0"/>
              <w:autoSpaceDN w:val="0"/>
              <w:adjustRightInd w:val="0"/>
              <w:spacing w:after="120"/>
              <w:ind w:left="-31" w:hanging="25"/>
              <w:jc w:val="both"/>
              <w:rPr>
                <w:rFonts w:eastAsia="SimSun"/>
              </w:rPr>
            </w:pPr>
            <w:r>
              <w:t xml:space="preserve">Lors de la soumission de son Programme de gestion environnementale et sociale (PGES), l’Entrepreneur doit y inclure les spécifications proposées pour les services et installations qui seront fournis au Personnel et à la main-d’œuvre. Les installations proposées doivent être conformes aux exigences de la norme de performance 2 d'IFC et être approuvées par l'ingénieur. » Pour de plus amples renseignements sur les normes concernant l’hébergement des travailleurs, se référer à : “Workers’ accommodation: processes and standards, A guidance note by IFC and the EBRD” en particulier la  Partie II, Sous-section I. Standards for workers’ accommodation, disponible à l’adresse : </w:t>
            </w:r>
            <w:hyperlink r:id="rId44" w:history="1">
              <w:r>
                <w:rPr>
                  <w:rStyle w:val="Hyperlink"/>
                </w:rPr>
                <w:t>https://www.ifc.org/wps/wcm/connect/60593977-91c6-4140-84d3-737d0e203475/workers_accomodation.pdf?MOD=AJPERES&amp;CACHEID=ROOTWORKSPACE-60593977-91c6-4140-84d3-737d0e203475-jqetNIh</w:t>
              </w:r>
            </w:hyperlink>
            <w:r>
              <w:t>.”</w:t>
            </w:r>
          </w:p>
          <w:p w14:paraId="7F2871C9" w14:textId="77777777" w:rsidR="00375D67" w:rsidRPr="007244CA" w:rsidRDefault="00375D67" w:rsidP="007244CA">
            <w:pPr>
              <w:autoSpaceDE w:val="0"/>
              <w:autoSpaceDN w:val="0"/>
              <w:adjustRightInd w:val="0"/>
              <w:spacing w:after="120"/>
              <w:jc w:val="both"/>
              <w:rPr>
                <w:bCs/>
                <w:color w:val="000000"/>
              </w:rPr>
            </w:pPr>
          </w:p>
        </w:tc>
      </w:tr>
      <w:tr w:rsidR="00375D67" w:rsidRPr="009D5770" w14:paraId="50A7FFF2" w14:textId="77777777" w:rsidTr="007244CA">
        <w:trPr>
          <w:trHeight w:val="270"/>
        </w:trPr>
        <w:tc>
          <w:tcPr>
            <w:tcW w:w="2700" w:type="dxa"/>
          </w:tcPr>
          <w:p w14:paraId="62EBC86A" w14:textId="305711A3" w:rsidR="00375D67" w:rsidRPr="009D5770" w:rsidRDefault="00C03226" w:rsidP="007244CA">
            <w:pPr>
              <w:autoSpaceDE w:val="0"/>
              <w:autoSpaceDN w:val="0"/>
              <w:adjustRightInd w:val="0"/>
              <w:spacing w:after="120"/>
              <w:ind w:left="35" w:hanging="35"/>
              <w:jc w:val="both"/>
              <w:outlineLvl w:val="4"/>
              <w:rPr>
                <w:b/>
                <w:color w:val="000000"/>
              </w:rPr>
            </w:pPr>
            <w:r>
              <w:rPr>
                <w:b/>
                <w:color w:val="000000"/>
              </w:rPr>
              <w:lastRenderedPageBreak/>
              <w:t>Sous-clause</w:t>
            </w:r>
            <w:r w:rsidR="00375D67">
              <w:rPr>
                <w:b/>
                <w:color w:val="000000"/>
              </w:rPr>
              <w:t xml:space="preserve"> 6.7</w:t>
            </w:r>
          </w:p>
          <w:p w14:paraId="0A7484F2" w14:textId="77777777" w:rsidR="00375D67" w:rsidRPr="009D5770" w:rsidRDefault="00375D67" w:rsidP="007244CA">
            <w:pPr>
              <w:autoSpaceDE w:val="0"/>
              <w:autoSpaceDN w:val="0"/>
              <w:adjustRightInd w:val="0"/>
              <w:spacing w:after="120"/>
              <w:jc w:val="both"/>
              <w:rPr>
                <w:bCs/>
                <w:color w:val="000000"/>
              </w:rPr>
            </w:pPr>
            <w:r>
              <w:rPr>
                <w:b/>
                <w:color w:val="000000"/>
              </w:rPr>
              <w:t>Santé et Sécurité</w:t>
            </w:r>
          </w:p>
        </w:tc>
        <w:tc>
          <w:tcPr>
            <w:tcW w:w="6660" w:type="dxa"/>
          </w:tcPr>
          <w:p w14:paraId="331CE3C0" w14:textId="6697E219" w:rsidR="00375D67" w:rsidRPr="009D5770" w:rsidRDefault="00375D67" w:rsidP="007244CA">
            <w:pPr>
              <w:autoSpaceDE w:val="0"/>
              <w:autoSpaceDN w:val="0"/>
              <w:adjustRightInd w:val="0"/>
              <w:spacing w:after="120"/>
              <w:ind w:left="32"/>
              <w:jc w:val="both"/>
              <w:outlineLvl w:val="4"/>
              <w:rPr>
                <w:bCs/>
                <w:color w:val="000000"/>
              </w:rPr>
            </w:pPr>
            <w:r>
              <w:rPr>
                <w:color w:val="000000"/>
              </w:rPr>
              <w:t xml:space="preserve">Modification de la </w:t>
            </w:r>
            <w:r w:rsidR="00C03226">
              <w:rPr>
                <w:color w:val="000000"/>
              </w:rPr>
              <w:t>Sous-clause</w:t>
            </w:r>
            <w:r>
              <w:rPr>
                <w:color w:val="000000"/>
              </w:rPr>
              <w:t xml:space="preserve"> 6.7 pour ajouter ce qui suit à la fin :</w:t>
            </w:r>
          </w:p>
          <w:p w14:paraId="7659FA30" w14:textId="77777777" w:rsidR="00375D67" w:rsidRPr="009D5770" w:rsidRDefault="00375D67" w:rsidP="007244CA">
            <w:pPr>
              <w:autoSpaceDE w:val="0"/>
              <w:autoSpaceDN w:val="0"/>
              <w:adjustRightInd w:val="0"/>
              <w:spacing w:after="120"/>
              <w:jc w:val="both"/>
            </w:pPr>
            <w:r>
              <w:t xml:space="preserve">« L’Entrepreneur doit conduire un programme de sensibilisation au VIH/sida dans les endroits où le projet se déroule, tel que requis aux termes du PGES approuvé et/ou du PGSS par le biais d’un </w:t>
            </w:r>
            <w:r>
              <w:lastRenderedPageBreak/>
              <w:t>prestataire de services approuvé, et il doit prendre toutes les autres mesures qui seront prévues dans le Contrat pour réduire le risque de transmission du VIH entre les membres du Personnel de l’Entrepreneur, et entre ceux-ci et les habitants se trouvant dans les endroits susmentionnés, afin de promouvoir le dépistage précoce de la maladie et d’aider les personnes touchées par le virus. »</w:t>
            </w:r>
          </w:p>
          <w:p w14:paraId="74E0018A" w14:textId="77777777" w:rsidR="00375D67" w:rsidRPr="007244CA" w:rsidRDefault="00375D67" w:rsidP="007244CA">
            <w:pPr>
              <w:autoSpaceDE w:val="0"/>
              <w:autoSpaceDN w:val="0"/>
              <w:adjustRightInd w:val="0"/>
              <w:spacing w:after="120"/>
              <w:jc w:val="both"/>
              <w:rPr>
                <w:bCs/>
                <w:color w:val="000000"/>
              </w:rPr>
            </w:pPr>
          </w:p>
        </w:tc>
      </w:tr>
      <w:tr w:rsidR="00375D67" w:rsidRPr="009D5770" w14:paraId="35342F13" w14:textId="77777777" w:rsidTr="007244CA">
        <w:trPr>
          <w:trHeight w:val="270"/>
        </w:trPr>
        <w:tc>
          <w:tcPr>
            <w:tcW w:w="2700" w:type="dxa"/>
          </w:tcPr>
          <w:p w14:paraId="5812C7A5" w14:textId="37880F60" w:rsidR="00375D67" w:rsidRPr="009D5770" w:rsidRDefault="00C03226" w:rsidP="007244CA">
            <w:pPr>
              <w:autoSpaceDE w:val="0"/>
              <w:autoSpaceDN w:val="0"/>
              <w:adjustRightInd w:val="0"/>
              <w:spacing w:after="120"/>
              <w:ind w:left="35"/>
              <w:jc w:val="both"/>
              <w:outlineLvl w:val="4"/>
              <w:rPr>
                <w:b/>
                <w:color w:val="000000"/>
              </w:rPr>
            </w:pPr>
            <w:r>
              <w:rPr>
                <w:b/>
                <w:color w:val="000000"/>
              </w:rPr>
              <w:lastRenderedPageBreak/>
              <w:t>Sous-clause</w:t>
            </w:r>
            <w:r w:rsidR="00375D67">
              <w:rPr>
                <w:b/>
                <w:color w:val="000000"/>
              </w:rPr>
              <w:t xml:space="preserve"> 6.8</w:t>
            </w:r>
          </w:p>
          <w:p w14:paraId="6381F1E3" w14:textId="77777777" w:rsidR="00375D67" w:rsidRPr="009D5770" w:rsidRDefault="00375D67" w:rsidP="007244CA">
            <w:pPr>
              <w:autoSpaceDE w:val="0"/>
              <w:autoSpaceDN w:val="0"/>
              <w:adjustRightInd w:val="0"/>
              <w:spacing w:after="120"/>
              <w:ind w:left="35"/>
              <w:jc w:val="both"/>
              <w:rPr>
                <w:bCs/>
                <w:color w:val="000000"/>
              </w:rPr>
            </w:pPr>
            <w:r>
              <w:rPr>
                <w:b/>
                <w:color w:val="000000"/>
              </w:rPr>
              <w:t>Surveillance générale de l’Entrepreneur</w:t>
            </w:r>
          </w:p>
        </w:tc>
        <w:tc>
          <w:tcPr>
            <w:tcW w:w="6660" w:type="dxa"/>
          </w:tcPr>
          <w:p w14:paraId="0B296F5B" w14:textId="3D4ECBFB" w:rsidR="00375D67" w:rsidRPr="009D5770" w:rsidRDefault="00375D67" w:rsidP="007244CA">
            <w:pPr>
              <w:autoSpaceDE w:val="0"/>
              <w:autoSpaceDN w:val="0"/>
              <w:adjustRightInd w:val="0"/>
              <w:spacing w:after="120"/>
              <w:jc w:val="both"/>
              <w:outlineLvl w:val="4"/>
              <w:rPr>
                <w:bCs/>
                <w:color w:val="000000"/>
              </w:rPr>
            </w:pPr>
            <w:r>
              <w:rPr>
                <w:color w:val="000000"/>
              </w:rPr>
              <w:t xml:space="preserve">Modification de la </w:t>
            </w:r>
            <w:r w:rsidR="00C03226">
              <w:rPr>
                <w:color w:val="000000"/>
              </w:rPr>
              <w:t>Sous-clause</w:t>
            </w:r>
            <w:r>
              <w:rPr>
                <w:color w:val="000000"/>
              </w:rPr>
              <w:t xml:space="preserve"> 6.8 pour ajouter ce qui suit à la fin :</w:t>
            </w:r>
          </w:p>
          <w:p w14:paraId="4FA19A06" w14:textId="77777777" w:rsidR="00375D67" w:rsidRPr="009D5770" w:rsidRDefault="00375D67" w:rsidP="007244CA">
            <w:pPr>
              <w:spacing w:after="120"/>
              <w:jc w:val="both"/>
            </w:pPr>
            <w:r>
              <w:t>« Si l’Ingénieur détermine que l’un quelconque des membres du Personnel de l’Entrepreneur assurant le rôle de surveillant général du projet ne parle pas couramment ladite langue, l’Entrepreneur doit mettre à sa disposition des interprètes compétents pendant les heures de travail, dont le nombre sera déterminé par l’Ingénieur. »</w:t>
            </w:r>
          </w:p>
          <w:p w14:paraId="059EB937" w14:textId="77777777" w:rsidR="00375D67" w:rsidRPr="007244CA" w:rsidRDefault="00375D67" w:rsidP="007244CA">
            <w:pPr>
              <w:autoSpaceDE w:val="0"/>
              <w:autoSpaceDN w:val="0"/>
              <w:adjustRightInd w:val="0"/>
              <w:spacing w:after="120"/>
              <w:jc w:val="both"/>
              <w:rPr>
                <w:bCs/>
                <w:color w:val="000000"/>
              </w:rPr>
            </w:pPr>
          </w:p>
        </w:tc>
      </w:tr>
      <w:tr w:rsidR="00375D67" w:rsidRPr="009D5770" w14:paraId="7EA01E28" w14:textId="77777777" w:rsidTr="007244CA">
        <w:trPr>
          <w:trHeight w:val="270"/>
        </w:trPr>
        <w:tc>
          <w:tcPr>
            <w:tcW w:w="2700" w:type="dxa"/>
          </w:tcPr>
          <w:p w14:paraId="2DFEB94E" w14:textId="3C08EA07" w:rsidR="00375D67" w:rsidRPr="009D5770" w:rsidRDefault="00C03226" w:rsidP="007244CA">
            <w:pPr>
              <w:autoSpaceDE w:val="0"/>
              <w:autoSpaceDN w:val="0"/>
              <w:adjustRightInd w:val="0"/>
              <w:spacing w:after="120"/>
              <w:ind w:left="35"/>
              <w:jc w:val="both"/>
              <w:outlineLvl w:val="4"/>
              <w:rPr>
                <w:b/>
                <w:color w:val="000000"/>
              </w:rPr>
            </w:pPr>
            <w:r>
              <w:rPr>
                <w:b/>
                <w:color w:val="000000"/>
              </w:rPr>
              <w:t>Sous-clause</w:t>
            </w:r>
            <w:r w:rsidR="00375D67">
              <w:rPr>
                <w:b/>
                <w:color w:val="000000"/>
              </w:rPr>
              <w:t xml:space="preserve"> 6.12</w:t>
            </w:r>
          </w:p>
          <w:p w14:paraId="2017B12A" w14:textId="77777777" w:rsidR="00375D67" w:rsidRPr="009D5770" w:rsidRDefault="00375D67" w:rsidP="007244CA">
            <w:pPr>
              <w:tabs>
                <w:tab w:val="right" w:pos="2430"/>
              </w:tabs>
              <w:autoSpaceDE w:val="0"/>
              <w:autoSpaceDN w:val="0"/>
              <w:adjustRightInd w:val="0"/>
              <w:spacing w:after="120"/>
              <w:ind w:left="35"/>
              <w:jc w:val="both"/>
              <w:rPr>
                <w:bCs/>
                <w:color w:val="000000"/>
              </w:rPr>
            </w:pPr>
            <w:r>
              <w:rPr>
                <w:b/>
                <w:color w:val="000000"/>
              </w:rPr>
              <w:t>Personnel étranger</w:t>
            </w:r>
          </w:p>
        </w:tc>
        <w:tc>
          <w:tcPr>
            <w:tcW w:w="6660" w:type="dxa"/>
          </w:tcPr>
          <w:p w14:paraId="47F46B34" w14:textId="4B981A16" w:rsidR="00375D67" w:rsidRPr="009D5770" w:rsidRDefault="00375D67" w:rsidP="007244CA">
            <w:pPr>
              <w:autoSpaceDE w:val="0"/>
              <w:autoSpaceDN w:val="0"/>
              <w:adjustRightInd w:val="0"/>
              <w:spacing w:after="120"/>
              <w:ind w:left="32" w:hanging="32"/>
              <w:jc w:val="both"/>
              <w:outlineLvl w:val="4"/>
              <w:rPr>
                <w:bCs/>
                <w:color w:val="000000"/>
              </w:rPr>
            </w:pPr>
            <w:r>
              <w:rPr>
                <w:color w:val="000000"/>
              </w:rPr>
              <w:t xml:space="preserve">Ajout de la </w:t>
            </w:r>
            <w:r w:rsidR="00C03226">
              <w:rPr>
                <w:color w:val="000000"/>
              </w:rPr>
              <w:t>Sous-clause</w:t>
            </w:r>
            <w:r>
              <w:rPr>
                <w:color w:val="000000"/>
              </w:rPr>
              <w:t xml:space="preserve"> 6.12 suivante :</w:t>
            </w:r>
          </w:p>
          <w:p w14:paraId="06C186A8" w14:textId="359F06E8" w:rsidR="00375D67" w:rsidRPr="009D5770" w:rsidRDefault="00375D67" w:rsidP="007244CA">
            <w:pPr>
              <w:spacing w:after="120"/>
              <w:jc w:val="both"/>
            </w:pPr>
            <w:r>
              <w:t>« L'Entrepreneur peut faire venir dans le pays tout employé étranger nécessaire à l'exécution des Travaux, dans la mesure où les Lois applicables le permettent. L'Entrepreneur s'assure que ces employés disposent des visas de résidence et des permis de travail requis. À la demande de l'Entrepreneur, le Maître d'ouvrage fera tout son possible, en temps voulu et avec diligence, pour aider l'Entrepreneur à obtenir toute autorisation requise au niveau local, régional, national ou gouvernemental pour faire venir le personnel de l'Entrepreneur.</w:t>
            </w:r>
          </w:p>
          <w:p w14:paraId="49578990" w14:textId="77777777" w:rsidR="00375D67" w:rsidRPr="009D5770" w:rsidRDefault="00375D67" w:rsidP="007244CA">
            <w:pPr>
              <w:autoSpaceDE w:val="0"/>
              <w:autoSpaceDN w:val="0"/>
              <w:adjustRightInd w:val="0"/>
              <w:spacing w:after="120"/>
              <w:jc w:val="both"/>
              <w:rPr>
                <w:bCs/>
                <w:color w:val="000000"/>
              </w:rPr>
            </w:pPr>
            <w:r>
              <w:t>« L’Entrepreneur est tenu d'assurer le retour desdits travailleurs à l’endroit où ils ont été recrutés ou à leur domicile.  En cas de décès dans le pays de l’un quelconque de ces travailleurs ou d’un membre de leur famille, l’Entrepreneur est également tenu de prendre les dispositions nécessaires pour le rapatriement de leur corps ou leur enterrement. »</w:t>
            </w:r>
          </w:p>
          <w:p w14:paraId="3E452B6F" w14:textId="77777777" w:rsidR="00375D67" w:rsidRPr="007244CA" w:rsidRDefault="00375D67" w:rsidP="007244CA">
            <w:pPr>
              <w:autoSpaceDE w:val="0"/>
              <w:autoSpaceDN w:val="0"/>
              <w:adjustRightInd w:val="0"/>
              <w:spacing w:after="120"/>
              <w:jc w:val="both"/>
              <w:rPr>
                <w:bCs/>
                <w:color w:val="000000"/>
              </w:rPr>
            </w:pPr>
          </w:p>
        </w:tc>
      </w:tr>
      <w:tr w:rsidR="00375D67" w:rsidRPr="009D5770" w14:paraId="3FB3E897" w14:textId="77777777" w:rsidTr="007244CA">
        <w:trPr>
          <w:trHeight w:val="270"/>
        </w:trPr>
        <w:tc>
          <w:tcPr>
            <w:tcW w:w="2700" w:type="dxa"/>
          </w:tcPr>
          <w:p w14:paraId="5FB1E6C1" w14:textId="60E19B27" w:rsidR="00375D67" w:rsidRPr="009D5770" w:rsidRDefault="00C03226" w:rsidP="007244CA">
            <w:pPr>
              <w:suppressAutoHyphens/>
              <w:spacing w:after="120"/>
              <w:ind w:left="35"/>
              <w:jc w:val="both"/>
              <w:outlineLvl w:val="2"/>
              <w:rPr>
                <w:b/>
                <w:bCs/>
              </w:rPr>
            </w:pPr>
            <w:bookmarkStart w:id="2720" w:name="_Toc350845060"/>
            <w:bookmarkStart w:id="2721" w:name="_Toc350868508"/>
            <w:bookmarkStart w:id="2722" w:name="_Toc351641546"/>
            <w:bookmarkStart w:id="2723" w:name="_Toc433025056"/>
            <w:bookmarkStart w:id="2724" w:name="_Toc433025343"/>
            <w:bookmarkStart w:id="2725" w:name="_Toc433197291"/>
            <w:bookmarkStart w:id="2726" w:name="_Toc434305242"/>
            <w:bookmarkStart w:id="2727" w:name="_Toc434846275"/>
            <w:bookmarkStart w:id="2728" w:name="_Toc488844662"/>
            <w:bookmarkStart w:id="2729" w:name="_Toc495664920"/>
            <w:bookmarkStart w:id="2730" w:name="_Toc495667340"/>
            <w:bookmarkStart w:id="2731" w:name="_Toc31723831"/>
            <w:bookmarkStart w:id="2732" w:name="_Toc31725073"/>
            <w:bookmarkStart w:id="2733" w:name="_Toc38698221"/>
            <w:bookmarkStart w:id="2734" w:name="_Toc38702123"/>
            <w:bookmarkStart w:id="2735" w:name="_Toc39086259"/>
            <w:r>
              <w:rPr>
                <w:b/>
              </w:rPr>
              <w:t>Sous-clause</w:t>
            </w:r>
            <w:r w:rsidR="00375D67">
              <w:rPr>
                <w:b/>
              </w:rPr>
              <w:t xml:space="preserve"> 6.13</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14:paraId="46EE6EA0" w14:textId="77777777" w:rsidR="00375D67" w:rsidRPr="009D5770" w:rsidRDefault="00375D67" w:rsidP="007244CA">
            <w:pPr>
              <w:suppressAutoHyphens/>
              <w:spacing w:after="120"/>
              <w:ind w:left="35"/>
              <w:outlineLvl w:val="2"/>
              <w:rPr>
                <w:bCs/>
                <w:color w:val="000000"/>
              </w:rPr>
            </w:pPr>
            <w:bookmarkStart w:id="2736" w:name="_Toc350845061"/>
            <w:bookmarkStart w:id="2737" w:name="_Toc350868509"/>
            <w:bookmarkStart w:id="2738" w:name="_Toc351641547"/>
            <w:bookmarkStart w:id="2739" w:name="_Toc433025057"/>
            <w:bookmarkStart w:id="2740" w:name="_Toc433025344"/>
            <w:bookmarkStart w:id="2741" w:name="_Toc433197292"/>
            <w:bookmarkStart w:id="2742" w:name="_Toc434305243"/>
            <w:bookmarkStart w:id="2743" w:name="_Toc434846276"/>
            <w:bookmarkStart w:id="2744" w:name="_Toc488844663"/>
            <w:bookmarkStart w:id="2745" w:name="_Toc495664921"/>
            <w:bookmarkStart w:id="2746" w:name="_Toc495667341"/>
            <w:bookmarkStart w:id="2747" w:name="_Toc31723832"/>
            <w:bookmarkStart w:id="2748" w:name="_Toc31725074"/>
            <w:bookmarkStart w:id="2749" w:name="_Toc38698222"/>
            <w:bookmarkStart w:id="2750" w:name="_Toc38702124"/>
            <w:bookmarkStart w:id="2751" w:name="_Toc39086260"/>
            <w:r>
              <w:rPr>
                <w:b/>
              </w:rPr>
              <w:t>Interdiction du travail forcé ou obligatoire</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tc>
        <w:tc>
          <w:tcPr>
            <w:tcW w:w="6660" w:type="dxa"/>
          </w:tcPr>
          <w:p w14:paraId="4416DB46" w14:textId="001715E6" w:rsidR="00375D67" w:rsidRPr="009D5770" w:rsidRDefault="00375D67" w:rsidP="007244CA">
            <w:pPr>
              <w:autoSpaceDE w:val="0"/>
              <w:autoSpaceDN w:val="0"/>
              <w:adjustRightInd w:val="0"/>
              <w:spacing w:after="120"/>
              <w:ind w:left="32"/>
              <w:jc w:val="both"/>
              <w:outlineLvl w:val="4"/>
              <w:rPr>
                <w:bCs/>
              </w:rPr>
            </w:pPr>
            <w:r>
              <w:t xml:space="preserve">Ajout de la </w:t>
            </w:r>
            <w:r w:rsidR="00C03226">
              <w:t>Sous-clause</w:t>
            </w:r>
            <w:r>
              <w:t xml:space="preserve"> 6.13 suivante :</w:t>
            </w:r>
          </w:p>
          <w:p w14:paraId="3BE6DC87" w14:textId="77777777" w:rsidR="00375D67" w:rsidRPr="009D5770" w:rsidRDefault="00375D67" w:rsidP="007244CA">
            <w:pPr>
              <w:autoSpaceDE w:val="0"/>
              <w:autoSpaceDN w:val="0"/>
              <w:adjustRightInd w:val="0"/>
              <w:spacing w:after="120"/>
              <w:jc w:val="both"/>
            </w:pPr>
            <w:r>
              <w:t>« L’Entrepreneur s’engage à ne pas recourir au « travail forcé ou obligatoire » sous quelque forme que ce soit. Le « travail forcé ou obligatoire » désigne tout travail ou service, qui n'est pas effectué volontairement, qui est effectué par une personne sous la menace de la force ou d'une peine.</w:t>
            </w:r>
          </w:p>
          <w:p w14:paraId="22A7078D" w14:textId="30D8B019" w:rsidR="00375D67" w:rsidRPr="009D5770" w:rsidRDefault="00375D67" w:rsidP="007244CA">
            <w:pPr>
              <w:autoSpaceDE w:val="0"/>
              <w:autoSpaceDN w:val="0"/>
              <w:adjustRightInd w:val="0"/>
              <w:spacing w:after="120"/>
              <w:jc w:val="both"/>
              <w:rPr>
                <w:bCs/>
                <w:color w:val="000000"/>
              </w:rPr>
            </w:pPr>
            <w:r>
              <w:t xml:space="preserve">L'Entrepreneur surveille en permanence ses Principaux Fournisseurs afin d'identifier tout changement significatif chez ces fournisseurs. Si de nouveaux risques ou incidents de travail forcé ou obligatoire sont identifiés, l’Entrepreneur doit prendre les mesures appropriées pour y remédier. Des informations </w:t>
            </w:r>
            <w:r>
              <w:lastRenderedPageBreak/>
              <w:t>supplémentaires sont disponibles sur le site Web de la MCC, à l’adresse suivante : https://www.mcc.gov/resources/doc/guidance-on-supply-chains</w:t>
            </w:r>
          </w:p>
          <w:p w14:paraId="7CD98443" w14:textId="77777777" w:rsidR="00375D67" w:rsidRPr="007244CA" w:rsidRDefault="00375D67" w:rsidP="007244CA">
            <w:pPr>
              <w:autoSpaceDE w:val="0"/>
              <w:autoSpaceDN w:val="0"/>
              <w:adjustRightInd w:val="0"/>
              <w:spacing w:after="120"/>
              <w:jc w:val="both"/>
              <w:rPr>
                <w:bCs/>
                <w:color w:val="000000"/>
              </w:rPr>
            </w:pPr>
          </w:p>
        </w:tc>
      </w:tr>
      <w:tr w:rsidR="00375D67" w:rsidRPr="009D5770" w14:paraId="0FAF6B29" w14:textId="77777777" w:rsidTr="007244CA">
        <w:trPr>
          <w:trHeight w:val="270"/>
        </w:trPr>
        <w:tc>
          <w:tcPr>
            <w:tcW w:w="2700" w:type="dxa"/>
          </w:tcPr>
          <w:p w14:paraId="73EEB235" w14:textId="4241AB71" w:rsidR="00375D67" w:rsidRPr="009D5770" w:rsidRDefault="00C03226" w:rsidP="007244CA">
            <w:pPr>
              <w:suppressAutoHyphens/>
              <w:spacing w:after="120"/>
              <w:ind w:left="35"/>
              <w:outlineLvl w:val="2"/>
              <w:rPr>
                <w:b/>
                <w:bCs/>
              </w:rPr>
            </w:pPr>
            <w:bookmarkStart w:id="2752" w:name="_Toc350845062"/>
            <w:bookmarkStart w:id="2753" w:name="_Toc350868510"/>
            <w:bookmarkStart w:id="2754" w:name="_Toc351641548"/>
            <w:bookmarkStart w:id="2755" w:name="_Toc433025058"/>
            <w:bookmarkStart w:id="2756" w:name="_Toc433025345"/>
            <w:bookmarkStart w:id="2757" w:name="_Toc433197293"/>
            <w:bookmarkStart w:id="2758" w:name="_Toc434305244"/>
            <w:bookmarkStart w:id="2759" w:name="_Toc434846277"/>
            <w:bookmarkStart w:id="2760" w:name="_Toc488844664"/>
            <w:bookmarkStart w:id="2761" w:name="_Toc495664922"/>
            <w:bookmarkStart w:id="2762" w:name="_Toc495667342"/>
            <w:bookmarkStart w:id="2763" w:name="_Toc31723833"/>
            <w:bookmarkStart w:id="2764" w:name="_Toc31725075"/>
            <w:bookmarkStart w:id="2765" w:name="_Toc38698223"/>
            <w:bookmarkStart w:id="2766" w:name="_Toc38702125"/>
            <w:bookmarkStart w:id="2767" w:name="_Toc39086261"/>
            <w:r>
              <w:rPr>
                <w:b/>
              </w:rPr>
              <w:lastRenderedPageBreak/>
              <w:t>Sous-clause</w:t>
            </w:r>
            <w:r w:rsidR="00375D67">
              <w:rPr>
                <w:b/>
              </w:rPr>
              <w:t xml:space="preserve"> 6.14</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p>
          <w:p w14:paraId="273794CA" w14:textId="77777777" w:rsidR="00375D67" w:rsidRPr="009D5770" w:rsidRDefault="00375D67" w:rsidP="007244CA">
            <w:pPr>
              <w:suppressAutoHyphens/>
              <w:spacing w:after="120"/>
              <w:ind w:left="35"/>
              <w:outlineLvl w:val="2"/>
            </w:pPr>
            <w:bookmarkStart w:id="2768" w:name="_Toc350845063"/>
            <w:bookmarkStart w:id="2769" w:name="_Toc350868511"/>
            <w:bookmarkStart w:id="2770" w:name="_Toc351641549"/>
            <w:bookmarkStart w:id="2771" w:name="_Toc433025059"/>
            <w:bookmarkStart w:id="2772" w:name="_Toc433025346"/>
            <w:bookmarkStart w:id="2773" w:name="_Toc433197294"/>
            <w:bookmarkStart w:id="2774" w:name="_Toc434305245"/>
            <w:bookmarkStart w:id="2775" w:name="_Toc434846278"/>
            <w:bookmarkStart w:id="2776" w:name="_Toc488844665"/>
            <w:bookmarkStart w:id="2777" w:name="_Toc495664923"/>
            <w:bookmarkStart w:id="2778" w:name="_Toc495667343"/>
            <w:bookmarkStart w:id="2779" w:name="_Toc31723834"/>
            <w:bookmarkStart w:id="2780" w:name="_Toc31725076"/>
            <w:bookmarkStart w:id="2781" w:name="_Toc38698224"/>
            <w:bookmarkStart w:id="2782" w:name="_Toc38702126"/>
            <w:bookmarkStart w:id="2783" w:name="_Toc39086262"/>
            <w:r>
              <w:rPr>
                <w:b/>
              </w:rPr>
              <w:t>Interdiction du travail dangereux pour les enfants</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p>
        </w:tc>
        <w:tc>
          <w:tcPr>
            <w:tcW w:w="6660" w:type="dxa"/>
          </w:tcPr>
          <w:p w14:paraId="1A53D4D7" w14:textId="789C0722" w:rsidR="00375D67" w:rsidRPr="009D5770" w:rsidRDefault="00375D67" w:rsidP="007244CA">
            <w:pPr>
              <w:autoSpaceDE w:val="0"/>
              <w:autoSpaceDN w:val="0"/>
              <w:adjustRightInd w:val="0"/>
              <w:spacing w:after="120"/>
              <w:ind w:left="32" w:hanging="32"/>
              <w:jc w:val="both"/>
              <w:outlineLvl w:val="4"/>
              <w:rPr>
                <w:bCs/>
                <w:color w:val="000000"/>
              </w:rPr>
            </w:pPr>
            <w:r>
              <w:rPr>
                <w:color w:val="000000"/>
              </w:rPr>
              <w:t xml:space="preserve">Ajout de la </w:t>
            </w:r>
            <w:r w:rsidR="00C03226">
              <w:rPr>
                <w:color w:val="000000"/>
              </w:rPr>
              <w:t>Sous-clause</w:t>
            </w:r>
            <w:r>
              <w:rPr>
                <w:color w:val="000000"/>
              </w:rPr>
              <w:t xml:space="preserve"> 6.14 suivante :</w:t>
            </w:r>
          </w:p>
          <w:p w14:paraId="1D18EC36" w14:textId="77777777" w:rsidR="00375D67" w:rsidRPr="009D5770" w:rsidRDefault="00375D67" w:rsidP="007244CA">
            <w:pPr>
              <w:autoSpaceDE w:val="0"/>
              <w:autoSpaceDN w:val="0"/>
              <w:adjustRightInd w:val="0"/>
              <w:spacing w:after="120"/>
              <w:jc w:val="both"/>
            </w:pPr>
            <w:r>
              <w:t>« L’Entrepreneur ne doit pas employer un enfant pour effectuer des travaux à des fins d’exploitation économique ou des travaux susceptibles d'être dangereux pour l’enfant ou d’empêcher son éducation ou de nuire à sa santé ou à son développement aux plans physique, mental, spirituel, moral ou social.</w:t>
            </w:r>
          </w:p>
          <w:p w14:paraId="602A9E9E" w14:textId="204FDBB6" w:rsidR="00375D67" w:rsidRPr="009D5770" w:rsidRDefault="00375D67" w:rsidP="007244CA">
            <w:pPr>
              <w:autoSpaceDE w:val="0"/>
              <w:autoSpaceDN w:val="0"/>
              <w:adjustRightInd w:val="0"/>
              <w:spacing w:after="120"/>
              <w:jc w:val="both"/>
            </w:pPr>
            <w:r>
              <w:t>« L’Entrepreneur doit signaler la présence de personnes âgées de moins de dix-huit (18) ans. Lorsque la Loi applicable ne spécifie pas d’âge minimum ou ne spécifient pas d’âge minimum de moins de quinze (15) ans pour l'emploi, l’Entrepreneur veillera à ce que les enfants de moins de quinze (15) ans ne soient pas employés pour effectuer des travaux dans le cadre du présent Contrat. Lorsque les Lois applicables spécifient un âge minimum de quinze (15) ans ou plus, cette condition d'âge minimum s'applique. Nonobstant toute indemnité prévue par la Loi applicable à l'effet contraire, les enfants de moins de dix-huit (18) ans ne doivent en aucun cas être employés à des travaux dangereux. Tout travail effectué par des personnes âgées de moins de dix-huit (18) ans fera l'objet d'une évaluation appropriée des risques et d'un contrôle régulier en ce qui concerne la santé, les conditions de travail et les horaires. »</w:t>
            </w:r>
          </w:p>
          <w:p w14:paraId="5E140CC8" w14:textId="77777777" w:rsidR="00375D67" w:rsidRPr="009D5770" w:rsidRDefault="00375D67" w:rsidP="007244CA">
            <w:pPr>
              <w:autoSpaceDE w:val="0"/>
              <w:autoSpaceDN w:val="0"/>
              <w:adjustRightInd w:val="0"/>
              <w:spacing w:after="120"/>
              <w:jc w:val="both"/>
            </w:pPr>
            <w:r>
              <w:t xml:space="preserve">L’Entrepreneur surveille en permanence ses Principaux fournisseurs afin d'identifier tout changement significatif chez ces Principaux fournisseurs. Si de nouveaux risques ou incidents de travail des enfants sont identifiés, l’Entrepreneur doit prendre les mesures appropriées pour y remédier. » </w:t>
            </w:r>
          </w:p>
          <w:p w14:paraId="423B3863" w14:textId="77777777" w:rsidR="00375D67" w:rsidRPr="009D5770" w:rsidRDefault="00375D67" w:rsidP="007244CA">
            <w:pPr>
              <w:autoSpaceDE w:val="0"/>
              <w:autoSpaceDN w:val="0"/>
              <w:adjustRightInd w:val="0"/>
              <w:spacing w:after="120"/>
            </w:pPr>
            <w:r>
              <w:t xml:space="preserve">Des indications supplémentaires sont disponibles à l’adresse : </w:t>
            </w:r>
            <w:hyperlink r:id="rId45" w:history="1">
              <w:r>
                <w:rPr>
                  <w:rStyle w:val="Hyperlink"/>
                </w:rPr>
                <w:t>https://www.mcc.gov/resources/doc/guidance-on-supply-chains</w:t>
              </w:r>
            </w:hyperlink>
          </w:p>
          <w:p w14:paraId="74EEFEBC" w14:textId="77777777" w:rsidR="00375D67" w:rsidRPr="007244CA" w:rsidRDefault="00375D67" w:rsidP="007244CA">
            <w:pPr>
              <w:autoSpaceDE w:val="0"/>
              <w:autoSpaceDN w:val="0"/>
              <w:adjustRightInd w:val="0"/>
              <w:spacing w:after="120"/>
              <w:rPr>
                <w:bCs/>
                <w:color w:val="000000"/>
              </w:rPr>
            </w:pPr>
          </w:p>
        </w:tc>
      </w:tr>
      <w:tr w:rsidR="00375D67" w:rsidRPr="009D5770" w14:paraId="67F1EA83" w14:textId="77777777" w:rsidTr="007244CA">
        <w:trPr>
          <w:trHeight w:val="270"/>
        </w:trPr>
        <w:tc>
          <w:tcPr>
            <w:tcW w:w="2700" w:type="dxa"/>
          </w:tcPr>
          <w:p w14:paraId="57AEB6EB" w14:textId="3B5922B3" w:rsidR="00375D67" w:rsidRPr="009D5770" w:rsidRDefault="00C03226" w:rsidP="007244CA">
            <w:pPr>
              <w:autoSpaceDE w:val="0"/>
              <w:autoSpaceDN w:val="0"/>
              <w:adjustRightInd w:val="0"/>
              <w:spacing w:after="120"/>
              <w:ind w:left="35"/>
              <w:jc w:val="both"/>
              <w:outlineLvl w:val="4"/>
              <w:rPr>
                <w:b/>
                <w:bCs/>
              </w:rPr>
            </w:pPr>
            <w:r>
              <w:rPr>
                <w:b/>
              </w:rPr>
              <w:t>Sous-clause</w:t>
            </w:r>
            <w:r w:rsidR="00375D67">
              <w:rPr>
                <w:b/>
              </w:rPr>
              <w:t xml:space="preserve"> 6.15</w:t>
            </w:r>
          </w:p>
          <w:p w14:paraId="64AC49F5" w14:textId="77777777" w:rsidR="00375D67" w:rsidRPr="009D5770" w:rsidRDefault="00375D67" w:rsidP="007244CA">
            <w:pPr>
              <w:autoSpaceDE w:val="0"/>
              <w:autoSpaceDN w:val="0"/>
              <w:adjustRightInd w:val="0"/>
              <w:spacing w:after="120"/>
              <w:ind w:left="35"/>
              <w:jc w:val="both"/>
              <w:rPr>
                <w:bCs/>
                <w:color w:val="000000"/>
              </w:rPr>
            </w:pPr>
            <w:r>
              <w:rPr>
                <w:b/>
              </w:rPr>
              <w:t>Dossier récapitulatif des embauches</w:t>
            </w:r>
          </w:p>
        </w:tc>
        <w:tc>
          <w:tcPr>
            <w:tcW w:w="6660" w:type="dxa"/>
          </w:tcPr>
          <w:p w14:paraId="409E2E1F" w14:textId="1DE54A79" w:rsidR="00375D67" w:rsidRPr="009D5770" w:rsidRDefault="00375D67" w:rsidP="007244CA">
            <w:pPr>
              <w:autoSpaceDE w:val="0"/>
              <w:autoSpaceDN w:val="0"/>
              <w:adjustRightInd w:val="0"/>
              <w:spacing w:after="120"/>
              <w:ind w:left="32"/>
              <w:jc w:val="both"/>
              <w:outlineLvl w:val="4"/>
              <w:rPr>
                <w:bCs/>
                <w:color w:val="000000"/>
              </w:rPr>
            </w:pPr>
            <w:r>
              <w:rPr>
                <w:color w:val="000000"/>
              </w:rPr>
              <w:t xml:space="preserve">Ajout de la </w:t>
            </w:r>
            <w:r w:rsidR="00C03226">
              <w:rPr>
                <w:color w:val="000000"/>
              </w:rPr>
              <w:t>Sous-clause</w:t>
            </w:r>
            <w:r>
              <w:rPr>
                <w:color w:val="000000"/>
              </w:rPr>
              <w:t xml:space="preserve"> 6.15 suivante :</w:t>
            </w:r>
          </w:p>
          <w:p w14:paraId="0F5C273E" w14:textId="037D6220" w:rsidR="00375D67" w:rsidRPr="009D5770" w:rsidRDefault="00375D67" w:rsidP="007244CA">
            <w:pPr>
              <w:autoSpaceDE w:val="0"/>
              <w:autoSpaceDN w:val="0"/>
              <w:adjustRightInd w:val="0"/>
              <w:spacing w:after="120"/>
              <w:jc w:val="both"/>
            </w:pPr>
            <w:r>
              <w:t xml:space="preserve">« L'Entrepreneur tient un registre actualisé du personnel et de la main-d'œuvre employés sur le site, à temps plein et à temps partiel, directement ou par le(s) sous-traitant(s) ; et tient des registres complets et précis, indiquant le nom, l'âge, le sexe, les heures travaillées et les salaires versés aux ouvriers. Ces registres doivent pouvoir être inspectés par les auditeurs pendant les heures normales de travail et être soumis à l'Ingénieur et au Maître d'Ouvrage tous les trimestres. L'Entrepreneur communique mensuellement à l'Ingénieur et au Maître d'ouvrage les registres suivants : heures travaillées par tous les employés et paiements mensuels effectués </w:t>
            </w:r>
            <w:r>
              <w:lastRenderedPageBreak/>
              <w:t xml:space="preserve">aux différents échelons du personnel de direction/d'encadrement, des agents administratifs, des ouvriers qualifiés ; des ouvriers non qualifiés, chacun étant ventilé par sexe et par âge. Ces registres seront utilisés pour contrôler le respect des interdictions de travail des enfants et de suivre les progrès accomplis dans la réalisation des objectifs des Entrepreneurs en matière d'emploi des femmes. Ces registres sont inclus dans les informations que l'Entrepreneur doit fournir en vertu de la </w:t>
            </w:r>
            <w:r w:rsidR="00C03226">
              <w:t>Sous-clause</w:t>
            </w:r>
            <w:r>
              <w:t xml:space="preserve"> 6.10 [</w:t>
            </w:r>
            <w:r>
              <w:rPr>
                <w:i/>
              </w:rPr>
              <w:t>Registre du personnel et des équipements de l'Entrepreneur</w:t>
            </w:r>
            <w:r>
              <w:t>] ».</w:t>
            </w:r>
          </w:p>
          <w:p w14:paraId="5D5A300A" w14:textId="77777777" w:rsidR="00375D67" w:rsidRPr="007244CA" w:rsidRDefault="00375D67" w:rsidP="007244CA">
            <w:pPr>
              <w:autoSpaceDE w:val="0"/>
              <w:autoSpaceDN w:val="0"/>
              <w:adjustRightInd w:val="0"/>
              <w:spacing w:after="120"/>
              <w:jc w:val="both"/>
              <w:rPr>
                <w:bCs/>
                <w:color w:val="000000"/>
              </w:rPr>
            </w:pPr>
          </w:p>
        </w:tc>
      </w:tr>
      <w:tr w:rsidR="00375D67" w:rsidRPr="009D5770" w14:paraId="18941CCA" w14:textId="77777777" w:rsidTr="007244CA">
        <w:trPr>
          <w:trHeight w:val="270"/>
        </w:trPr>
        <w:tc>
          <w:tcPr>
            <w:tcW w:w="2700" w:type="dxa"/>
          </w:tcPr>
          <w:p w14:paraId="46BE9F99" w14:textId="746B4D7F" w:rsidR="00375D67" w:rsidRPr="009D5770" w:rsidRDefault="00C03226" w:rsidP="007244CA">
            <w:pPr>
              <w:autoSpaceDE w:val="0"/>
              <w:autoSpaceDN w:val="0"/>
              <w:adjustRightInd w:val="0"/>
              <w:spacing w:after="120"/>
              <w:ind w:left="35"/>
              <w:outlineLvl w:val="4"/>
              <w:rPr>
                <w:b/>
                <w:bCs/>
              </w:rPr>
            </w:pPr>
            <w:r>
              <w:rPr>
                <w:b/>
              </w:rPr>
              <w:lastRenderedPageBreak/>
              <w:t>Sous-clause</w:t>
            </w:r>
            <w:r w:rsidR="00375D67">
              <w:rPr>
                <w:b/>
              </w:rPr>
              <w:t xml:space="preserve"> 6.16</w:t>
            </w:r>
          </w:p>
          <w:p w14:paraId="19FD7BAA" w14:textId="77777777" w:rsidR="00375D67" w:rsidRPr="009D5770" w:rsidRDefault="00375D67" w:rsidP="007244CA">
            <w:pPr>
              <w:autoSpaceDE w:val="0"/>
              <w:autoSpaceDN w:val="0"/>
              <w:adjustRightInd w:val="0"/>
              <w:spacing w:after="120"/>
              <w:ind w:left="35"/>
            </w:pPr>
            <w:r>
              <w:rPr>
                <w:b/>
              </w:rPr>
              <w:t>Lutte contre la Traite des Personnes</w:t>
            </w:r>
          </w:p>
        </w:tc>
        <w:tc>
          <w:tcPr>
            <w:tcW w:w="6660" w:type="dxa"/>
          </w:tcPr>
          <w:p w14:paraId="2C7DDC63" w14:textId="4A5B7479" w:rsidR="00375D67" w:rsidRPr="009D5770" w:rsidRDefault="00375D67" w:rsidP="007244CA">
            <w:pPr>
              <w:autoSpaceDE w:val="0"/>
              <w:autoSpaceDN w:val="0"/>
              <w:adjustRightInd w:val="0"/>
              <w:spacing w:after="120"/>
              <w:ind w:left="32"/>
              <w:jc w:val="both"/>
              <w:outlineLvl w:val="4"/>
              <w:rPr>
                <w:bCs/>
                <w:color w:val="000000"/>
              </w:rPr>
            </w:pPr>
            <w:r>
              <w:rPr>
                <w:color w:val="000000"/>
              </w:rPr>
              <w:t xml:space="preserve">Ajout de la </w:t>
            </w:r>
            <w:r w:rsidR="00C03226">
              <w:rPr>
                <w:color w:val="000000"/>
              </w:rPr>
              <w:t>Sous-clause</w:t>
            </w:r>
            <w:r>
              <w:rPr>
                <w:color w:val="000000"/>
              </w:rPr>
              <w:t xml:space="preserve"> 6.16 suivante :</w:t>
            </w:r>
          </w:p>
          <w:p w14:paraId="737C7B35" w14:textId="50DFCEAA" w:rsidR="00375D67" w:rsidRPr="009D5770" w:rsidRDefault="00375D67" w:rsidP="007244CA">
            <w:pPr>
              <w:autoSpaceDE w:val="0"/>
              <w:autoSpaceDN w:val="0"/>
              <w:adjustRightInd w:val="0"/>
              <w:spacing w:after="120"/>
              <w:jc w:val="both"/>
              <w:rPr>
                <w:bCs/>
                <w:color w:val="000000"/>
              </w:rPr>
            </w:pPr>
            <w:r>
              <w:rPr>
                <w:color w:val="000000"/>
              </w:rPr>
              <w:t xml:space="preserve">« La MCC, avec d'autres entités du Gouvernement des États-Unis, a adopté une politique de tolérance zéro à l’égard de la Traite des Personnes (« TIP »).  </w:t>
            </w:r>
          </w:p>
          <w:p w14:paraId="098F97C5" w14:textId="77777777" w:rsidR="00375D67" w:rsidRPr="009D5770" w:rsidRDefault="00375D67" w:rsidP="007244CA">
            <w:pPr>
              <w:autoSpaceDE w:val="0"/>
              <w:autoSpaceDN w:val="0"/>
              <w:adjustRightInd w:val="0"/>
              <w:spacing w:after="120"/>
              <w:jc w:val="both"/>
              <w:rPr>
                <w:bCs/>
                <w:color w:val="000000"/>
              </w:rPr>
            </w:pPr>
            <w:r>
              <w:rPr>
                <w:color w:val="000000"/>
              </w:rPr>
              <w:t>En application de cette politique :</w:t>
            </w:r>
          </w:p>
          <w:p w14:paraId="64BE0940" w14:textId="77777777" w:rsidR="00375D67" w:rsidRPr="009D5770" w:rsidRDefault="00375D67" w:rsidP="00664009">
            <w:pPr>
              <w:numPr>
                <w:ilvl w:val="0"/>
                <w:numId w:val="46"/>
              </w:numPr>
              <w:autoSpaceDE w:val="0"/>
              <w:autoSpaceDN w:val="0"/>
              <w:adjustRightInd w:val="0"/>
              <w:spacing w:after="120"/>
              <w:ind w:left="458"/>
              <w:jc w:val="both"/>
              <w:rPr>
                <w:bCs/>
                <w:color w:val="000000"/>
              </w:rPr>
            </w:pPr>
            <w:r>
              <w:rPr>
                <w:b/>
                <w:color w:val="000000"/>
              </w:rPr>
              <w:t>Termes et expressions définis</w:t>
            </w:r>
            <w:r>
              <w:rPr>
                <w:color w:val="000000"/>
              </w:rPr>
              <w:t xml:space="preserve"> </w:t>
            </w:r>
          </w:p>
          <w:p w14:paraId="6975CE4A" w14:textId="00D30A47" w:rsidR="00375D67" w:rsidRPr="009D5770" w:rsidRDefault="00375D67" w:rsidP="007244CA">
            <w:pPr>
              <w:autoSpaceDE w:val="0"/>
              <w:autoSpaceDN w:val="0"/>
              <w:adjustRightInd w:val="0"/>
              <w:spacing w:after="120"/>
              <w:ind w:left="98"/>
              <w:jc w:val="both"/>
              <w:rPr>
                <w:bCs/>
                <w:color w:val="000000"/>
              </w:rPr>
            </w:pPr>
            <w:r>
              <w:rPr>
                <w:color w:val="000000"/>
              </w:rPr>
              <w:t xml:space="preserve">Aux fins de l’application et de l’interprétation de la présente </w:t>
            </w:r>
            <w:r w:rsidR="00C03226">
              <w:rPr>
                <w:color w:val="000000"/>
              </w:rPr>
              <w:t>Sous-clause</w:t>
            </w:r>
            <w:r>
              <w:rPr>
                <w:color w:val="000000"/>
              </w:rPr>
              <w:t xml:space="preserve"> 6.16 :</w:t>
            </w:r>
          </w:p>
          <w:p w14:paraId="6777D841" w14:textId="52ECC51C" w:rsidR="00375D67" w:rsidRPr="009D5770" w:rsidRDefault="00375D67" w:rsidP="00664009">
            <w:pPr>
              <w:numPr>
                <w:ilvl w:val="1"/>
                <w:numId w:val="46"/>
              </w:numPr>
              <w:autoSpaceDE w:val="0"/>
              <w:autoSpaceDN w:val="0"/>
              <w:adjustRightInd w:val="0"/>
              <w:spacing w:after="120"/>
              <w:ind w:left="741"/>
              <w:jc w:val="both"/>
              <w:rPr>
                <w:color w:val="000000"/>
              </w:rPr>
            </w:pPr>
            <w:r>
              <w:rPr>
                <w:color w:val="000000"/>
              </w:rPr>
              <w:t xml:space="preserve">les termes et expressions « coercition », « acte sexuel à des fins commerciales », « servitude pour dettes », « employé », « travail forcé », « fraude », « servitude involontaire » et « exploitation sexuelle » ont la signification qui leur est donnée dans la </w:t>
            </w:r>
            <w:r>
              <w:rPr>
                <w:i/>
                <w:iCs/>
                <w:color w:val="000000"/>
              </w:rPr>
              <w:t>Politique de la MCC en matière de lutte contre la Traite des Personnes</w:t>
            </w:r>
            <w:r>
              <w:rPr>
                <w:color w:val="000000"/>
              </w:rPr>
              <w:t xml:space="preserve"> (« TIP »), et ces définitions figurent à titre de référence dans cette </w:t>
            </w:r>
            <w:r w:rsidR="00C03226">
              <w:rPr>
                <w:color w:val="000000"/>
              </w:rPr>
              <w:t>Sous-clause</w:t>
            </w:r>
            <w:r>
              <w:rPr>
                <w:color w:val="000000"/>
              </w:rPr>
              <w:t> ; et</w:t>
            </w:r>
          </w:p>
          <w:p w14:paraId="7BB01A9D" w14:textId="77777777" w:rsidR="00375D67" w:rsidRPr="009D5770" w:rsidRDefault="00375D67" w:rsidP="00664009">
            <w:pPr>
              <w:numPr>
                <w:ilvl w:val="1"/>
                <w:numId w:val="46"/>
              </w:numPr>
              <w:autoSpaceDE w:val="0"/>
              <w:autoSpaceDN w:val="0"/>
              <w:adjustRightInd w:val="0"/>
              <w:spacing w:after="120"/>
              <w:ind w:left="741"/>
              <w:jc w:val="both"/>
              <w:rPr>
                <w:color w:val="000000"/>
              </w:rPr>
            </w:pPr>
            <w:r>
              <w:rPr>
                <w:color w:val="000000"/>
              </w:rPr>
              <w:t>« Traite des Personnes » désigne a) la traite à des fins d'exploitation sexuelle dans laquelle un acte sexuel à des fins commerciales qui est induit par la force, la fraude ou la coercition ou dans lequel la personne incitée à faire un tel acte n'a pas atteint l'âge de 18 ans ; ou b) le recrutement, l'hébergement, le transport, la mise à disposition ou l'obtention d'une personne pour exécuter un travail ou des services, par le recours à la force, à la fraude ou à la coercition dans le but de la soumettre à la servitude involontaire, au péonage, à la servitude pour dette ou à l'esclavage.</w:t>
            </w:r>
            <w:bookmarkStart w:id="2784" w:name="_DV_M85"/>
            <w:bookmarkStart w:id="2785" w:name="_DV_M86"/>
            <w:bookmarkEnd w:id="2784"/>
            <w:bookmarkEnd w:id="2785"/>
          </w:p>
          <w:p w14:paraId="2DF9F38B" w14:textId="77777777" w:rsidR="00375D67" w:rsidRPr="009D5770" w:rsidRDefault="00375D67" w:rsidP="00664009">
            <w:pPr>
              <w:pStyle w:val="ListParagraph"/>
              <w:widowControl/>
              <w:numPr>
                <w:ilvl w:val="0"/>
                <w:numId w:val="46"/>
              </w:numPr>
              <w:tabs>
                <w:tab w:val="left" w:pos="284"/>
                <w:tab w:val="left" w:pos="720"/>
                <w:tab w:val="right" w:leader="dot" w:pos="9350"/>
              </w:tabs>
              <w:suppressAutoHyphens w:val="0"/>
              <w:autoSpaceDE/>
              <w:spacing w:after="120"/>
              <w:ind w:left="458"/>
              <w:contextualSpacing w:val="0"/>
              <w:textboxTightWrap w:val="allLines"/>
              <w:outlineLvl w:val="1"/>
              <w:rPr>
                <w:rFonts w:ascii="Times New Roman" w:hAnsi="Times New Roman"/>
                <w:smallCaps/>
              </w:rPr>
            </w:pPr>
            <w:r>
              <w:rPr>
                <w:rFonts w:ascii="Times New Roman" w:hAnsi="Times New Roman"/>
                <w:b/>
              </w:rPr>
              <w:t>Interdiction</w:t>
            </w:r>
            <w:r>
              <w:rPr>
                <w:rFonts w:ascii="Times New Roman" w:hAnsi="Times New Roman"/>
              </w:rPr>
              <w:t xml:space="preserve"> </w:t>
            </w:r>
          </w:p>
          <w:p w14:paraId="6900F4BC" w14:textId="35083211" w:rsidR="00375D67" w:rsidRPr="009D5770" w:rsidRDefault="00375D67" w:rsidP="007244CA">
            <w:pPr>
              <w:spacing w:after="120"/>
              <w:ind w:left="98"/>
              <w:jc w:val="both"/>
            </w:pPr>
            <w:r>
              <w:t xml:space="preserve">L’Entrepreneur, le personnel de l’Entrepreneur, tout Sous-traitant ou fournisseur, ou tout membre de leur personnel respectif, ou tout agent ou société affiliée de l’un ou l’autre des éléments qui précèdent ne peuvent se livrer à aucune forme de Traite des </w:t>
            </w:r>
            <w:r>
              <w:lastRenderedPageBreak/>
              <w:t>Personnes pendant la période d’exécution d’un contrat financé totalement ou partiellement par la MCC, et doivent également se conformer aux interdictions décrites dans les lois et décrets présidentiels des États-Unis portant sur la Traite des Personnes, y compris le recours à des pratiques de recrutement trompeuses ; l’imposition de frais de recrutement aux employés; ou la destruction, la dissimulation, la confiscation ou le refus de l’accès d’un employé à ses documents d’identité.</w:t>
            </w:r>
          </w:p>
          <w:p w14:paraId="64B9B6F2" w14:textId="77777777" w:rsidR="00375D67" w:rsidRPr="009D5770" w:rsidRDefault="00375D67" w:rsidP="00664009">
            <w:pPr>
              <w:numPr>
                <w:ilvl w:val="0"/>
                <w:numId w:val="46"/>
              </w:numPr>
              <w:autoSpaceDE w:val="0"/>
              <w:autoSpaceDN w:val="0"/>
              <w:adjustRightInd w:val="0"/>
              <w:spacing w:after="120"/>
              <w:ind w:left="458"/>
              <w:jc w:val="both"/>
              <w:rPr>
                <w:b/>
                <w:color w:val="000000"/>
              </w:rPr>
            </w:pPr>
            <w:r>
              <w:rPr>
                <w:b/>
                <w:color w:val="000000"/>
              </w:rPr>
              <w:t xml:space="preserve">Obligations de l’Entrepreneur </w:t>
            </w:r>
          </w:p>
          <w:p w14:paraId="43AC5C46" w14:textId="167575A5" w:rsidR="00375D67" w:rsidRPr="009D5770" w:rsidRDefault="00375D67" w:rsidP="00664009">
            <w:pPr>
              <w:pStyle w:val="ColumnsRight"/>
              <w:numPr>
                <w:ilvl w:val="0"/>
                <w:numId w:val="63"/>
              </w:numPr>
              <w:spacing w:before="0"/>
              <w:ind w:left="1025" w:hanging="567"/>
              <w:rPr>
                <w:szCs w:val="24"/>
              </w:rPr>
            </w:pPr>
            <w:r>
              <w:t>L'Entrepreneur (ou le Sous-traitant) doit :</w:t>
            </w:r>
          </w:p>
          <w:p w14:paraId="465CB4A8" w14:textId="299FFA81" w:rsidR="00375D67" w:rsidRPr="009D5770" w:rsidRDefault="00375D67" w:rsidP="00664009">
            <w:pPr>
              <w:pStyle w:val="SimpleLista"/>
              <w:numPr>
                <w:ilvl w:val="4"/>
                <w:numId w:val="69"/>
              </w:numPr>
              <w:spacing w:before="0" w:after="120"/>
              <w:ind w:left="1450" w:hanging="425"/>
              <w:jc w:val="both"/>
              <w:rPr>
                <w:szCs w:val="24"/>
              </w:rPr>
            </w:pPr>
            <w:r>
              <w:t>aviser son Personnel de la politique C-TIP de la MCC par écrit et des mesures qui seront prises contre le Personnel en cas de violation de la présente politique. Ces mesures peuvent comprendre, sans toutefois s’y limiter, le retrait du contrat, la réduction des avantages sociaux ou la cessation de l’emploi,</w:t>
            </w:r>
          </w:p>
          <w:p w14:paraId="6D8B78F4" w14:textId="08985C15" w:rsidR="00375D67" w:rsidRPr="009D5770" w:rsidRDefault="00375D67" w:rsidP="00664009">
            <w:pPr>
              <w:pStyle w:val="SimpleLista"/>
              <w:numPr>
                <w:ilvl w:val="4"/>
                <w:numId w:val="69"/>
              </w:numPr>
              <w:spacing w:before="0" w:after="120"/>
              <w:ind w:left="1450" w:hanging="425"/>
              <w:jc w:val="both"/>
              <w:rPr>
                <w:szCs w:val="24"/>
              </w:rPr>
            </w:pPr>
            <w:r>
              <w:t>orienter le Personnel de l'Entrepreneur sur la définition de la Traite des personnes (TIP) établie par la MCC et sur toute définition légale de la Traite des personnes (TIP) spécifique à un pays, sur les exemples de ce qui pourrait constituer un cas de Traite des personnes (TIP), et sur les obligations en matière de lutte contre la Traite des personnes (C-TIP) prévues dans le contrat avec le Maître d'ouvrage, dans des langues compréhensibles par le Personnel ;</w:t>
            </w:r>
          </w:p>
          <w:p w14:paraId="1AAC265F" w14:textId="77777777" w:rsidR="00375D67" w:rsidRPr="009D5770" w:rsidRDefault="00375D67" w:rsidP="00664009">
            <w:pPr>
              <w:pStyle w:val="SimpleLista"/>
              <w:numPr>
                <w:ilvl w:val="4"/>
                <w:numId w:val="69"/>
              </w:numPr>
              <w:spacing w:before="0" w:after="120"/>
              <w:ind w:left="1450" w:hanging="425"/>
              <w:jc w:val="both"/>
              <w:rPr>
                <w:szCs w:val="24"/>
              </w:rPr>
            </w:pPr>
            <w:r>
              <w:t>fournir des informations et des moyens au Personnel et aux membres des communautés affectées afin qu'ils puissent signaler les cas présumés de Traite des personnes à l'Entrepreneur, à l'Ingénieur, au mécanisme de signalement du Maître d'Ouvrage, au personnel du Maître d'ouvrage et, le cas échéant, à un mécanisme indépendant/tiers ;</w:t>
            </w:r>
          </w:p>
          <w:p w14:paraId="5948DC8F" w14:textId="77777777" w:rsidR="00375D67" w:rsidRPr="009D5770" w:rsidRDefault="00375D67" w:rsidP="00664009">
            <w:pPr>
              <w:pStyle w:val="SimpleLista"/>
              <w:numPr>
                <w:ilvl w:val="4"/>
                <w:numId w:val="69"/>
              </w:numPr>
              <w:spacing w:before="0" w:after="120"/>
              <w:ind w:left="1450" w:hanging="425"/>
              <w:jc w:val="both"/>
              <w:rPr>
                <w:szCs w:val="24"/>
              </w:rPr>
            </w:pPr>
            <w:r>
              <w:t>enregistrer et rendre compte des efforts déployés par l'Entrepreneur pour se conformer à la politique de lutte contre la Traite des personnes, notamment en informant le Personnel de la Politique de lutte contre la Traite des personnes de la MCC et en orientant les membres de son Personnel ;</w:t>
            </w:r>
          </w:p>
          <w:p w14:paraId="5B422FD1" w14:textId="77777777" w:rsidR="00375D67" w:rsidRPr="009D5770" w:rsidRDefault="00375D67" w:rsidP="00664009">
            <w:pPr>
              <w:pStyle w:val="SimpleLista"/>
              <w:numPr>
                <w:ilvl w:val="4"/>
                <w:numId w:val="69"/>
              </w:numPr>
              <w:spacing w:before="0" w:after="120"/>
              <w:ind w:left="1450" w:hanging="425"/>
              <w:jc w:val="both"/>
              <w:rPr>
                <w:szCs w:val="24"/>
              </w:rPr>
            </w:pPr>
            <w:r>
              <w:t xml:space="preserve">élaborer et mettre en œuvre des protocoles écrits d'établissement des faits en cas d'allégations, qui préservent l'anonymat des témoins et des victimes </w:t>
            </w:r>
            <w:r>
              <w:lastRenderedPageBreak/>
              <w:t>potentielles et précisent leur droit d'être protégés contre les représailles ;</w:t>
            </w:r>
          </w:p>
          <w:p w14:paraId="153144E9" w14:textId="77777777" w:rsidR="00375D67" w:rsidRPr="009D5770" w:rsidRDefault="00375D67" w:rsidP="00664009">
            <w:pPr>
              <w:pStyle w:val="SimpleLista"/>
              <w:numPr>
                <w:ilvl w:val="4"/>
                <w:numId w:val="69"/>
              </w:numPr>
              <w:spacing w:before="0" w:after="120"/>
              <w:ind w:left="1450" w:hanging="425"/>
              <w:jc w:val="both"/>
              <w:rPr>
                <w:szCs w:val="24"/>
              </w:rPr>
            </w:pPr>
            <w:r>
              <w:t>disposer d'une personne dédiée ou d'un contrat avec une personne ou un cabinet de consultants possédant les compétences, l'expérience et la formation nécessaires pour recevoir et examiner les allégations ou les préoccupations relatives au harcèlement sexuel et l’exploitation et les abus sexuels ; et</w:t>
            </w:r>
          </w:p>
          <w:p w14:paraId="1E2D6C46" w14:textId="27E00224" w:rsidR="00375D67" w:rsidRPr="009D5770" w:rsidRDefault="00375D67" w:rsidP="00664009">
            <w:pPr>
              <w:pStyle w:val="SimpleLista"/>
              <w:numPr>
                <w:ilvl w:val="4"/>
                <w:numId w:val="69"/>
              </w:numPr>
              <w:spacing w:before="0" w:after="120"/>
              <w:ind w:left="1450" w:hanging="425"/>
              <w:jc w:val="both"/>
              <w:rPr>
                <w:szCs w:val="24"/>
              </w:rPr>
            </w:pPr>
            <w:r>
              <w:t>prendre des mesures appropriées, qui pourront aller jusqu'à la résiliation, contre le personnel ou les sous-traitants qui enfreignent les interdictions énoncées dans la présente politique.</w:t>
            </w:r>
          </w:p>
          <w:p w14:paraId="4F9F73CC" w14:textId="77777777" w:rsidR="00375D67" w:rsidRPr="009D5770" w:rsidRDefault="00375D67" w:rsidP="00664009">
            <w:pPr>
              <w:pStyle w:val="ColumnsRight"/>
              <w:numPr>
                <w:ilvl w:val="0"/>
                <w:numId w:val="63"/>
              </w:numPr>
              <w:spacing w:before="0"/>
              <w:ind w:left="1025" w:hanging="567"/>
              <w:rPr>
                <w:szCs w:val="24"/>
              </w:rPr>
            </w:pPr>
            <w:r>
              <w:t>L’Entrepreneur doit :</w:t>
            </w:r>
          </w:p>
          <w:p w14:paraId="332A460E" w14:textId="77777777" w:rsidR="00375D67" w:rsidRPr="009D5770" w:rsidRDefault="00375D67" w:rsidP="00664009">
            <w:pPr>
              <w:pStyle w:val="SimpleLista"/>
              <w:numPr>
                <w:ilvl w:val="0"/>
                <w:numId w:val="64"/>
              </w:numPr>
              <w:spacing w:before="0" w:after="120"/>
              <w:ind w:left="1450" w:hanging="425"/>
              <w:jc w:val="both"/>
              <w:rPr>
                <w:szCs w:val="24"/>
              </w:rPr>
            </w:pPr>
            <w:r>
              <w:t>attester qu'il ne participe, ne facilite ni n'autorise aucune activité relevant de la Traite des Personnes ou d’activités connexes également interdites en vertu de la présente politique, pendant la durée du Contrat ;</w:t>
            </w:r>
          </w:p>
          <w:p w14:paraId="77CE64F8" w14:textId="50720E4E" w:rsidR="00375D67" w:rsidRPr="009D5770" w:rsidRDefault="00375D67" w:rsidP="00664009">
            <w:pPr>
              <w:pStyle w:val="SimpleLista"/>
              <w:numPr>
                <w:ilvl w:val="0"/>
                <w:numId w:val="64"/>
              </w:numPr>
              <w:spacing w:before="0" w:after="120"/>
              <w:ind w:left="1450" w:hanging="425"/>
              <w:jc w:val="both"/>
              <w:rPr>
                <w:szCs w:val="24"/>
              </w:rPr>
            </w:pPr>
            <w:r>
              <w:t>fournir l'assurance que les activités relevant de la Traite des Personnes, ou les activités connexes également interdites en vertu de la présente politique, ne seront pas tolérées par son personnel, ses Sous-traitants ou ses Sous-consultants (selon le cas), ou leurs personnel respectifs ; et</w:t>
            </w:r>
          </w:p>
          <w:p w14:paraId="44046EC9" w14:textId="77777777" w:rsidR="00375D67" w:rsidRPr="009D5770" w:rsidRDefault="00375D67" w:rsidP="00664009">
            <w:pPr>
              <w:pStyle w:val="SimpleLista"/>
              <w:numPr>
                <w:ilvl w:val="0"/>
                <w:numId w:val="64"/>
              </w:numPr>
              <w:spacing w:before="0" w:after="120"/>
              <w:ind w:left="1450" w:hanging="425"/>
              <w:jc w:val="both"/>
              <w:rPr>
                <w:szCs w:val="24"/>
              </w:rPr>
            </w:pPr>
            <w:r>
              <w:t>reconnaître que le fait de se livrer à de telles activités est un motif de suspension ou de licenciement ou de résiliation du Contrat.</w:t>
            </w:r>
          </w:p>
          <w:p w14:paraId="791AF60C" w14:textId="429BB6A7" w:rsidR="00375D67" w:rsidRPr="009D5770" w:rsidRDefault="00375D67" w:rsidP="00664009">
            <w:pPr>
              <w:pStyle w:val="ColumnsRight"/>
              <w:numPr>
                <w:ilvl w:val="0"/>
                <w:numId w:val="63"/>
              </w:numPr>
              <w:spacing w:before="0"/>
              <w:ind w:left="1025" w:hanging="567"/>
              <w:rPr>
                <w:szCs w:val="24"/>
              </w:rPr>
            </w:pPr>
            <w:r>
              <w:t>L'Entrepreneur ou le Sous-traitant doit informer le Maître d’ouvrage dans les 24 heures :</w:t>
            </w:r>
          </w:p>
          <w:p w14:paraId="1A5E332E" w14:textId="36DF814F" w:rsidR="00375D67" w:rsidRPr="009D5770" w:rsidRDefault="00375D67" w:rsidP="00664009">
            <w:pPr>
              <w:pStyle w:val="SimpleLista"/>
              <w:numPr>
                <w:ilvl w:val="0"/>
                <w:numId w:val="70"/>
              </w:numPr>
              <w:spacing w:before="0" w:after="120"/>
              <w:ind w:left="1450"/>
              <w:jc w:val="both"/>
              <w:rPr>
                <w:szCs w:val="24"/>
              </w:rPr>
            </w:pPr>
            <w:r>
              <w:t xml:space="preserve">toute information qu’il reçoit de quelque source que ce soit (y compris des organismes d’application de la loi) alléguant que son employé, Sous-traitant ou le personnel d’un Sous-traitant s’est livré à une conduite qui contrevient à cette politique ; </w:t>
            </w:r>
          </w:p>
          <w:p w14:paraId="2ADE3943" w14:textId="1900D91B" w:rsidR="00375D67" w:rsidRPr="009D5770" w:rsidRDefault="00375D67" w:rsidP="00664009">
            <w:pPr>
              <w:pStyle w:val="SimpleLista"/>
              <w:numPr>
                <w:ilvl w:val="0"/>
                <w:numId w:val="70"/>
              </w:numPr>
              <w:spacing w:before="0" w:after="120"/>
              <w:ind w:left="1450"/>
              <w:jc w:val="both"/>
              <w:rPr>
                <w:szCs w:val="24"/>
              </w:rPr>
            </w:pPr>
            <w:r>
              <w:t>et toute mesure prise à l'encontre d'un membre du Personnel, d'un Sous-traitant ou du personnel d'un Sous-traitant, conformément aux présentes exigences.</w:t>
            </w:r>
          </w:p>
          <w:p w14:paraId="2A47991B" w14:textId="77777777" w:rsidR="00375D67" w:rsidRPr="009D5770" w:rsidRDefault="00375D67" w:rsidP="00664009">
            <w:pPr>
              <w:numPr>
                <w:ilvl w:val="0"/>
                <w:numId w:val="46"/>
              </w:numPr>
              <w:autoSpaceDE w:val="0"/>
              <w:autoSpaceDN w:val="0"/>
              <w:adjustRightInd w:val="0"/>
              <w:spacing w:after="120"/>
              <w:jc w:val="both"/>
              <w:rPr>
                <w:bCs/>
                <w:color w:val="000000"/>
              </w:rPr>
            </w:pPr>
            <w:r>
              <w:rPr>
                <w:b/>
                <w:color w:val="000000"/>
              </w:rPr>
              <w:t>Mesures correctives</w:t>
            </w:r>
            <w:r>
              <w:rPr>
                <w:color w:val="000000"/>
              </w:rPr>
              <w:t xml:space="preserve">  </w:t>
            </w:r>
          </w:p>
          <w:p w14:paraId="17C96B84" w14:textId="5095A405" w:rsidR="00375D67" w:rsidRPr="009D5770" w:rsidRDefault="00375D67" w:rsidP="007244CA">
            <w:pPr>
              <w:autoSpaceDE w:val="0"/>
              <w:autoSpaceDN w:val="0"/>
              <w:adjustRightInd w:val="0"/>
              <w:spacing w:after="120"/>
              <w:ind w:left="360"/>
              <w:jc w:val="both"/>
              <w:rPr>
                <w:bCs/>
                <w:color w:val="000000"/>
              </w:rPr>
            </w:pPr>
            <w:r>
              <w:t xml:space="preserve">Une fois que l’incident de Traite des personnes a été confirmé et selon la gravité de chaque cas, le Maître d'ouvrage appliquera </w:t>
            </w:r>
            <w:r>
              <w:lastRenderedPageBreak/>
              <w:t>des mesures correctives, qui pourraient comprendre l'un ou l'autre des éléments suivants :</w:t>
            </w:r>
          </w:p>
          <w:p w14:paraId="252E5E1A" w14:textId="77777777" w:rsidR="00375D67" w:rsidRPr="009D5770" w:rsidRDefault="00375D67" w:rsidP="00664009">
            <w:pPr>
              <w:pStyle w:val="SimpleLista"/>
              <w:numPr>
                <w:ilvl w:val="0"/>
                <w:numId w:val="65"/>
              </w:numPr>
              <w:spacing w:before="0" w:after="120"/>
              <w:ind w:left="1025" w:hanging="567"/>
              <w:jc w:val="both"/>
              <w:rPr>
                <w:szCs w:val="24"/>
              </w:rPr>
            </w:pPr>
            <w:r>
              <w:t>le Maître d'ouvrage exige que l'Entrepreneur retire le Personnel, le Sous-traitant ou son ou ses employé(s) concerné(s), ou tout agent ou société affiliée concerné ;</w:t>
            </w:r>
          </w:p>
          <w:p w14:paraId="7EDCD94B" w14:textId="77777777" w:rsidR="00375D67" w:rsidRPr="009D5770" w:rsidRDefault="00375D67" w:rsidP="00664009">
            <w:pPr>
              <w:pStyle w:val="SimpleLista"/>
              <w:numPr>
                <w:ilvl w:val="0"/>
                <w:numId w:val="65"/>
              </w:numPr>
              <w:spacing w:before="0" w:after="120"/>
              <w:ind w:left="1025" w:hanging="567"/>
              <w:jc w:val="both"/>
              <w:rPr>
                <w:szCs w:val="24"/>
              </w:rPr>
            </w:pPr>
            <w:r>
              <w:t>le Maître d'ouvrage exige la résiliation d’un contrat de sous-traitance ; ou</w:t>
            </w:r>
          </w:p>
          <w:p w14:paraId="798907E1" w14:textId="77777777" w:rsidR="00375D67" w:rsidRPr="009D5770" w:rsidRDefault="00375D67" w:rsidP="00664009">
            <w:pPr>
              <w:pStyle w:val="SimpleLista"/>
              <w:numPr>
                <w:ilvl w:val="0"/>
                <w:numId w:val="65"/>
              </w:numPr>
              <w:spacing w:before="0" w:after="120"/>
              <w:ind w:left="1025" w:hanging="567"/>
              <w:jc w:val="both"/>
              <w:rPr>
                <w:szCs w:val="24"/>
              </w:rPr>
            </w:pPr>
            <w:r>
              <w:t>la suspension des paiements au titre du Contrat jusqu'à ce qu'il soit remédié à la violation à la satisfaction du Maître d'ouvrage ;</w:t>
            </w:r>
          </w:p>
          <w:p w14:paraId="190049D6" w14:textId="77777777" w:rsidR="00375D67" w:rsidRPr="009D5770" w:rsidRDefault="00375D67" w:rsidP="00664009">
            <w:pPr>
              <w:pStyle w:val="SimpleLista"/>
              <w:numPr>
                <w:ilvl w:val="0"/>
                <w:numId w:val="65"/>
              </w:numPr>
              <w:spacing w:before="0" w:after="120"/>
              <w:ind w:left="1025" w:hanging="567"/>
              <w:jc w:val="both"/>
              <w:rPr>
                <w:szCs w:val="24"/>
              </w:rPr>
            </w:pPr>
            <w:r>
              <w:t>la perte des paiements incitatifs, conformément au plan d'incitation défini dans le Contrat, le cas échéant, pour la période d'évaluation au cours de laquelle le Maître d'ouvrage a constaté la non-conformité ;</w:t>
            </w:r>
          </w:p>
          <w:p w14:paraId="3B1D5D66" w14:textId="77777777" w:rsidR="00375D67" w:rsidRPr="009D5770" w:rsidRDefault="00375D67" w:rsidP="00664009">
            <w:pPr>
              <w:pStyle w:val="SimpleLista"/>
              <w:numPr>
                <w:ilvl w:val="0"/>
                <w:numId w:val="65"/>
              </w:numPr>
              <w:spacing w:before="0" w:after="120"/>
              <w:ind w:left="1025" w:hanging="567"/>
              <w:jc w:val="both"/>
              <w:rPr>
                <w:szCs w:val="24"/>
              </w:rPr>
            </w:pPr>
            <w:r>
              <w:t>la prise de sanctions par le Maître d'ouvrage à l’encontre de l’Entrepreneur, y compris l’exclusion de l’Entrepreneur indéfiniment ou pour une période déterminée, de toute attribution de contrats financés par le Maître d'ouvrage</w:t>
            </w:r>
          </w:p>
          <w:p w14:paraId="7094F6E8" w14:textId="77777777" w:rsidR="00375D67" w:rsidRPr="009D5770" w:rsidRDefault="00375D67" w:rsidP="00664009">
            <w:pPr>
              <w:pStyle w:val="SimpleLista"/>
              <w:numPr>
                <w:ilvl w:val="0"/>
                <w:numId w:val="65"/>
              </w:numPr>
              <w:spacing w:before="0" w:after="120"/>
              <w:ind w:left="1025" w:hanging="567"/>
              <w:jc w:val="both"/>
              <w:rPr>
                <w:szCs w:val="24"/>
              </w:rPr>
            </w:pPr>
            <w:r>
              <w:t>la résiliation du Contrat par le Maître d'ouvrage pour manquement aux obligations ou pour un motif valable conformément à la clause de résiliation qui figure dans le présent Contrat ; et</w:t>
            </w:r>
          </w:p>
          <w:p w14:paraId="1DD10EDB" w14:textId="1DB6F39C" w:rsidR="00375D67" w:rsidRPr="009D5770" w:rsidRDefault="00375D67" w:rsidP="00664009">
            <w:pPr>
              <w:pStyle w:val="SimpleLista"/>
              <w:numPr>
                <w:ilvl w:val="0"/>
                <w:numId w:val="65"/>
              </w:numPr>
              <w:spacing w:before="0" w:after="120"/>
              <w:ind w:left="1025" w:hanging="567"/>
              <w:jc w:val="both"/>
              <w:rPr>
                <w:szCs w:val="24"/>
              </w:rPr>
            </w:pPr>
            <w:r>
              <w:t>le Maître d'ouvrage ordonne à l'Entrepreneur de fournir un soutien financier raisonnable ou une restitution à la (aux) victime(s) d'un tel incident, dans chaque cas conformément au plan de gestion du risque de TIP applicable de l'Entrepreneur, et/ou sur la base d'une décision judiciaire ou administrative finale rendue conformément au droit applicable ou des conclusions d'une enquête menée (directement ou par l'intermédiaire d'un tiers) par le Maître d'ouvrage ; et</w:t>
            </w:r>
          </w:p>
          <w:p w14:paraId="7833A2AD" w14:textId="77777777" w:rsidR="00375D67" w:rsidRPr="009D5770" w:rsidRDefault="00375D67" w:rsidP="00664009">
            <w:pPr>
              <w:pStyle w:val="SimpleLista"/>
              <w:numPr>
                <w:ilvl w:val="0"/>
                <w:numId w:val="65"/>
              </w:numPr>
              <w:spacing w:before="0" w:after="120"/>
              <w:ind w:left="1025" w:hanging="567"/>
              <w:jc w:val="both"/>
              <w:rPr>
                <w:szCs w:val="24"/>
              </w:rPr>
            </w:pPr>
            <w:r>
              <w:rPr>
                <w:color w:val="000000"/>
              </w:rPr>
              <w:t>la constatation que le Personnel de l'Entrepreneur, le Sous-traitant ou le personnel d'un Sous-traitant a commis un acte qui viole la politique de la MCC en matière de lutte contre la Traite des personnes ou les dispositions de la présente clause, ce qui constitue une violation des obligations de l'Entrepreneur en vertu du Contrat et peut constituer un motif pour le Maître d'ouvrage d'exiger le paiement d'une somme pouvant aller jusqu'à la somme totale de la Garantie d'exécution.</w:t>
            </w:r>
          </w:p>
          <w:p w14:paraId="6FF4ACBF" w14:textId="77777777" w:rsidR="00375D67" w:rsidRPr="007244CA" w:rsidRDefault="00375D67" w:rsidP="007244CA">
            <w:pPr>
              <w:autoSpaceDE w:val="0"/>
              <w:autoSpaceDN w:val="0"/>
              <w:adjustRightInd w:val="0"/>
              <w:spacing w:after="120"/>
              <w:ind w:left="1080"/>
              <w:jc w:val="both"/>
              <w:rPr>
                <w:bCs/>
                <w:color w:val="000000"/>
              </w:rPr>
            </w:pPr>
          </w:p>
        </w:tc>
      </w:tr>
      <w:tr w:rsidR="00375D67" w:rsidRPr="009D5770" w14:paraId="265E9538" w14:textId="77777777" w:rsidTr="007244CA">
        <w:trPr>
          <w:trHeight w:val="270"/>
        </w:trPr>
        <w:tc>
          <w:tcPr>
            <w:tcW w:w="2700" w:type="dxa"/>
          </w:tcPr>
          <w:p w14:paraId="05213F89" w14:textId="5EB9F29A" w:rsidR="00375D67" w:rsidRPr="009D5770" w:rsidRDefault="00C03226" w:rsidP="007244CA">
            <w:pPr>
              <w:autoSpaceDE w:val="0"/>
              <w:autoSpaceDN w:val="0"/>
              <w:adjustRightInd w:val="0"/>
              <w:spacing w:after="120"/>
              <w:ind w:left="35"/>
              <w:outlineLvl w:val="4"/>
              <w:rPr>
                <w:b/>
                <w:bCs/>
              </w:rPr>
            </w:pPr>
            <w:r>
              <w:rPr>
                <w:b/>
              </w:rPr>
              <w:lastRenderedPageBreak/>
              <w:t>Sous-clause</w:t>
            </w:r>
            <w:r w:rsidR="00375D67">
              <w:rPr>
                <w:b/>
              </w:rPr>
              <w:t xml:space="preserve"> 6.17</w:t>
            </w:r>
          </w:p>
          <w:p w14:paraId="678F2F8D" w14:textId="77777777" w:rsidR="00375D67" w:rsidRPr="009D5770" w:rsidRDefault="00375D67" w:rsidP="007244CA">
            <w:pPr>
              <w:autoSpaceDE w:val="0"/>
              <w:autoSpaceDN w:val="0"/>
              <w:adjustRightInd w:val="0"/>
              <w:spacing w:after="120"/>
              <w:ind w:left="35"/>
            </w:pPr>
            <w:r>
              <w:rPr>
                <w:b/>
              </w:rPr>
              <w:t>Interdiction du harcèlement, de l’exploitation et des abus sexuels</w:t>
            </w:r>
          </w:p>
        </w:tc>
        <w:tc>
          <w:tcPr>
            <w:tcW w:w="6660" w:type="dxa"/>
          </w:tcPr>
          <w:p w14:paraId="7B202AAE" w14:textId="04876F3E" w:rsidR="00375D67" w:rsidRPr="009D5770" w:rsidRDefault="00375D67" w:rsidP="00375D67">
            <w:pPr>
              <w:autoSpaceDE w:val="0"/>
              <w:autoSpaceDN w:val="0"/>
              <w:adjustRightInd w:val="0"/>
              <w:spacing w:after="120"/>
              <w:ind w:left="32"/>
              <w:jc w:val="both"/>
              <w:outlineLvl w:val="4"/>
              <w:rPr>
                <w:bCs/>
                <w:color w:val="000000"/>
              </w:rPr>
            </w:pPr>
            <w:r>
              <w:rPr>
                <w:color w:val="000000"/>
              </w:rPr>
              <w:t xml:space="preserve">Ajout de la </w:t>
            </w:r>
            <w:r w:rsidR="00C03226">
              <w:rPr>
                <w:color w:val="000000"/>
              </w:rPr>
              <w:t>Sous-clause</w:t>
            </w:r>
            <w:r>
              <w:rPr>
                <w:color w:val="000000"/>
              </w:rPr>
              <w:t xml:space="preserve"> 6.17 suivante : </w:t>
            </w:r>
          </w:p>
          <w:p w14:paraId="1C125C16" w14:textId="14126723" w:rsidR="00375D67" w:rsidRPr="009D5770" w:rsidRDefault="00375D67" w:rsidP="007B3492">
            <w:pPr>
              <w:autoSpaceDN w:val="0"/>
              <w:adjustRightInd w:val="0"/>
              <w:spacing w:after="120"/>
              <w:jc w:val="both"/>
              <w:rPr>
                <w:b/>
                <w:color w:val="000000"/>
              </w:rPr>
            </w:pPr>
            <w:r>
              <w:rPr>
                <w:color w:val="000000" w:themeColor="text1"/>
              </w:rPr>
              <w:t>La MCC a adopté une série de politiques et d'orientations complémentaires visant à prévenir et à interdire toute inconduite sexuelle, et notamment le harcèlement, l'exploitation et les abus de toute nature au sein du Personnel de l'Entrepreneur et des Entités Responsables. Il s'agit notamment de certaines formes de Traite des personnes (TIP) (</w:t>
            </w:r>
            <w:r w:rsidR="00C03226">
              <w:rPr>
                <w:color w:val="000000" w:themeColor="text1"/>
              </w:rPr>
              <w:t>Sous-clause</w:t>
            </w:r>
            <w:r>
              <w:rPr>
                <w:color w:val="000000" w:themeColor="text1"/>
              </w:rPr>
              <w:t xml:space="preserve"> 6.16), de harcèlement sexuel (HS) et d'exploitation et d'abus sexuels (EAS). </w:t>
            </w:r>
          </w:p>
          <w:p w14:paraId="076369AC" w14:textId="4E86D581" w:rsidR="00375D67" w:rsidRPr="009D5770" w:rsidRDefault="00375D67" w:rsidP="007B3492">
            <w:pPr>
              <w:autoSpaceDN w:val="0"/>
              <w:adjustRightInd w:val="0"/>
              <w:spacing w:after="120"/>
              <w:jc w:val="both"/>
              <w:rPr>
                <w:bCs/>
                <w:color w:val="000000"/>
              </w:rPr>
            </w:pPr>
            <w:r>
              <w:rPr>
                <w:b/>
                <w:color w:val="000000"/>
              </w:rPr>
              <w:t>a) Termes et expressions définis</w:t>
            </w:r>
            <w:r>
              <w:rPr>
                <w:color w:val="000000"/>
              </w:rPr>
              <w:t xml:space="preserve"> : Aux fins de l’application et de l’interprétation de la présente </w:t>
            </w:r>
            <w:r w:rsidR="00C03226">
              <w:rPr>
                <w:color w:val="000000"/>
              </w:rPr>
              <w:t>Sous-clause</w:t>
            </w:r>
            <w:r>
              <w:rPr>
                <w:color w:val="000000"/>
              </w:rPr>
              <w:t xml:space="preserve"> 6.17 :</w:t>
            </w:r>
          </w:p>
          <w:p w14:paraId="0BD9AF5F" w14:textId="77777777" w:rsidR="00375D67" w:rsidRPr="009D5770" w:rsidRDefault="00375D67" w:rsidP="007B3492">
            <w:pPr>
              <w:spacing w:after="120"/>
              <w:ind w:left="458"/>
              <w:jc w:val="both"/>
              <w:rPr>
                <w:b/>
                <w:bCs/>
              </w:rPr>
            </w:pPr>
            <w:r>
              <w:t>(i) « Harcèlement sexuel » désigne les avances sexuelles indésirables, les demandes de faveurs sexuelles et toute autre conduite verbale ou physique de nature sexuelle.  Parmi les exemples de harcèlement sexuel, on peut citer, entre autres, les comportements suivants : avances sexuelles inappropriées ; demandes de faveurs sexuelles ; harcèlement verbal ou physique de nature sexuelle ; ou remarques offensantes au sujet du sexe, de l'orientation sexuelle ou de la non-conformité aux stéréotypes sexuels d'une personne.</w:t>
            </w:r>
            <w:r>
              <w:rPr>
                <w:b/>
              </w:rPr>
              <w:t xml:space="preserve"> </w:t>
            </w:r>
          </w:p>
          <w:p w14:paraId="392998B8" w14:textId="77777777" w:rsidR="00375D67" w:rsidRPr="009D5770" w:rsidRDefault="00375D67" w:rsidP="007B3492">
            <w:pPr>
              <w:spacing w:after="120"/>
              <w:ind w:left="458"/>
              <w:jc w:val="both"/>
            </w:pPr>
            <w:r>
              <w:t>(ii) « Exploitation sexuelle » désigne des abus réels ou des tentative d'abus d'une position de vulnérabilité, de pouvoir ou de confiance à des fins sexuelles, y compris, mais pas exclusivement, le fait de tirer un profit financier, social ou politique de l'exploitation sexuelle d'autrui.</w:t>
            </w:r>
          </w:p>
          <w:p w14:paraId="0BD49015" w14:textId="77777777" w:rsidR="00375D67" w:rsidRPr="009D5770" w:rsidRDefault="00375D67" w:rsidP="007B3492">
            <w:pPr>
              <w:spacing w:after="120"/>
              <w:ind w:left="458"/>
              <w:jc w:val="both"/>
            </w:pPr>
            <w:r>
              <w:t xml:space="preserve">(iii) « Abus sexuels » désigne l'intrusion physique de nature sexuelle, réelle ou menacée, par la force ou dans des conditions d'inégalité ou de coercition. </w:t>
            </w:r>
          </w:p>
          <w:p w14:paraId="74A822CF" w14:textId="77777777" w:rsidR="00375D67" w:rsidRPr="009D5770" w:rsidRDefault="00375D67" w:rsidP="007B3492">
            <w:pPr>
              <w:spacing w:after="120"/>
              <w:ind w:left="458"/>
              <w:jc w:val="both"/>
            </w:pPr>
            <w:r>
              <w:t>(iv) L'exploitation et les abus sexuels sont regroupés sous le terme générique de « EAS ».  L'EAS comprend également les relations sexuelles avec toute personne âgée de moins de dix-huit (18) ans, quel que soit le contexte. L'EAS peut mettre en cause le comportement du Personnel de l'Entrepreneur à l'égard d'autres membres du Personnel de l'Entrepreneur, ainsi que le comportement du Personnel de l'Entrepreneur à l'égard de tiers, tels que les bénéficiaires du Compact et les habitants des communautés. Plusieurs formes d'EAS sont également couvertes par la politique de la MCC en matière de lutte contre la Traite des personnes.</w:t>
            </w:r>
          </w:p>
          <w:p w14:paraId="714C4D57" w14:textId="77777777" w:rsidR="00375D67" w:rsidRPr="009D5770" w:rsidRDefault="00375D67" w:rsidP="007B3492">
            <w:pPr>
              <w:autoSpaceDN w:val="0"/>
              <w:adjustRightInd w:val="0"/>
              <w:spacing w:after="120"/>
              <w:ind w:left="458"/>
              <w:jc w:val="both"/>
            </w:pPr>
            <w:r>
              <w:t xml:space="preserve">(v) « Axé sur les victimes » signifie qu'il s'agit de placer au premier plan de toutes les actions les droits de chaque victime d'une violation, notamment liée au harcèlement sexuel et à l’exploitation et aux abus sexuels.  Les personnes qui signalent des cas de harcèlement sexuel et des cas de harcèlement et </w:t>
            </w:r>
            <w:r>
              <w:lastRenderedPageBreak/>
              <w:t>d’abus sexuels doivent voir leur sécurité protégée, leurs signalements traités de manière confidentielle et leurs préoccupations traitées de manière à préserver leur dignité, tout en respectant leur droit de se retirer des procédures liées à leurs signalements ou de les refuser.</w:t>
            </w:r>
            <w:r>
              <w:rPr>
                <w:b/>
              </w:rPr>
              <w:t xml:space="preserve"> </w:t>
            </w:r>
          </w:p>
          <w:p w14:paraId="17400369" w14:textId="77777777" w:rsidR="00375D67" w:rsidRPr="009D5770" w:rsidRDefault="00375D67" w:rsidP="00375D67">
            <w:pPr>
              <w:pStyle w:val="BodyText"/>
            </w:pPr>
            <w:r>
              <w:t xml:space="preserve">b) </w:t>
            </w:r>
            <w:r>
              <w:rPr>
                <w:b/>
              </w:rPr>
              <w:t>Interdiction</w:t>
            </w:r>
            <w:r>
              <w:t>.</w:t>
            </w:r>
          </w:p>
          <w:p w14:paraId="0DCF8FEA" w14:textId="77777777" w:rsidR="00375D67" w:rsidRPr="009D5770" w:rsidRDefault="00375D67" w:rsidP="007B3492">
            <w:pPr>
              <w:autoSpaceDE w:val="0"/>
              <w:autoSpaceDN w:val="0"/>
              <w:adjustRightInd w:val="0"/>
              <w:spacing w:after="120"/>
              <w:jc w:val="both"/>
            </w:pPr>
            <w:r>
              <w:t xml:space="preserve">Le Sous-traitant interdit à l'ensemble de son personnel de se livrer à des comportements de harcèlement sexuel, d'exploitation sexuelle et d'abus sexuel à l'égard d'autres membres du personnel du Sous-traitant, des bénéficiaires du Compact, des membres des communautés, des partenaires et des parties prenantes, des employés et des Consultants de l'Entité Responsable, ainsi que du personnel et des consultants de la MCC.  </w:t>
            </w:r>
          </w:p>
          <w:p w14:paraId="6ED0C365" w14:textId="77777777" w:rsidR="00375D67" w:rsidRPr="009D5770" w:rsidRDefault="00375D67" w:rsidP="00375D67">
            <w:pPr>
              <w:autoSpaceDE w:val="0"/>
              <w:autoSpaceDN w:val="0"/>
              <w:adjustRightInd w:val="0"/>
              <w:spacing w:after="120"/>
              <w:jc w:val="both"/>
              <w:rPr>
                <w:bCs/>
                <w:color w:val="000000"/>
              </w:rPr>
            </w:pPr>
            <w:r>
              <w:rPr>
                <w:b/>
                <w:color w:val="000000"/>
              </w:rPr>
              <w:t>(c) Obligations de l’Entrepreneur.</w:t>
            </w:r>
            <w:r>
              <w:rPr>
                <w:color w:val="000000"/>
              </w:rPr>
              <w:t xml:space="preserve"> </w:t>
            </w:r>
          </w:p>
          <w:p w14:paraId="59E4ED28" w14:textId="77777777" w:rsidR="00375D67" w:rsidRPr="009D5770" w:rsidRDefault="00375D67" w:rsidP="007B3492">
            <w:pPr>
              <w:autoSpaceDE w:val="0"/>
              <w:autoSpaceDN w:val="0"/>
              <w:adjustRightInd w:val="0"/>
              <w:spacing w:after="120"/>
              <w:jc w:val="both"/>
            </w:pPr>
            <w:r>
              <w:t xml:space="preserve">(i) Harcèlement sexuel </w:t>
            </w:r>
          </w:p>
          <w:p w14:paraId="3E6AEDED" w14:textId="77777777" w:rsidR="00375D67" w:rsidRPr="009D5770" w:rsidRDefault="00375D67" w:rsidP="007B3492">
            <w:pPr>
              <w:autoSpaceDE w:val="0"/>
              <w:autoSpaceDN w:val="0"/>
              <w:adjustRightInd w:val="0"/>
              <w:spacing w:after="120"/>
              <w:jc w:val="both"/>
              <w:rPr>
                <w:color w:val="000000"/>
              </w:rPr>
            </w:pPr>
            <w:r>
              <w:t>L'Entrepreneur (ou le Sous-traitant) doit</w:t>
            </w:r>
          </w:p>
          <w:p w14:paraId="27366122" w14:textId="77777777" w:rsidR="00375D67" w:rsidRPr="009D5770" w:rsidRDefault="00375D67" w:rsidP="007B3492">
            <w:pPr>
              <w:autoSpaceDE w:val="0"/>
              <w:autoSpaceDN w:val="0"/>
              <w:adjustRightInd w:val="0"/>
              <w:spacing w:after="120"/>
              <w:ind w:left="316"/>
              <w:jc w:val="both"/>
            </w:pPr>
            <w:r>
              <w:t>a) mettre en œuvre une politique interdisant à l’ensemble du Personnel de l’Entrepreneur de se livrer au harcèlement sexuel et mettre en place un plan de signalement des incidents relatifs à la fourniture des Services pour favoriser un environnement de travail sûr et respectueux, à la satisfaction de l'Entité Responsable et de la MCC, dans la forme et dans le fond.</w:t>
            </w:r>
          </w:p>
          <w:p w14:paraId="6C392C7E" w14:textId="77777777" w:rsidR="00375D67" w:rsidRPr="009D5770" w:rsidRDefault="00375D67" w:rsidP="007B3492">
            <w:pPr>
              <w:autoSpaceDE w:val="0"/>
              <w:autoSpaceDN w:val="0"/>
              <w:adjustRightInd w:val="0"/>
              <w:spacing w:after="120"/>
              <w:ind w:left="316"/>
              <w:jc w:val="both"/>
            </w:pPr>
            <w:r>
              <w:t>b) s'assurer que tout son Personnel et celui des Sous-traitants comprennent et travaillent conformément aux exigences de la présente clause afin de garantir un environnement de travail sûr, respectueux et exempt de harcèlement au sein des communautés situées autour des lieux des travaux.</w:t>
            </w:r>
          </w:p>
          <w:p w14:paraId="686CC120" w14:textId="77777777" w:rsidR="00375D67" w:rsidRPr="009D5770" w:rsidRDefault="00375D67" w:rsidP="007B3492">
            <w:pPr>
              <w:autoSpaceDE w:val="0"/>
              <w:autoSpaceDN w:val="0"/>
              <w:adjustRightInd w:val="0"/>
              <w:spacing w:after="120"/>
              <w:jc w:val="both"/>
              <w:rPr>
                <w:bCs/>
                <w:color w:val="000000"/>
              </w:rPr>
            </w:pPr>
            <w:r>
              <w:rPr>
                <w:color w:val="000000"/>
              </w:rPr>
              <w:t xml:space="preserve">(ii) Exploitation et abus sexuels </w:t>
            </w:r>
          </w:p>
          <w:p w14:paraId="2F39E36F" w14:textId="77777777" w:rsidR="00375D67" w:rsidRPr="009D5770" w:rsidRDefault="00375D67" w:rsidP="007B3492">
            <w:pPr>
              <w:autoSpaceDE w:val="0"/>
              <w:autoSpaceDN w:val="0"/>
              <w:adjustRightInd w:val="0"/>
              <w:spacing w:after="120"/>
              <w:jc w:val="both"/>
              <w:rPr>
                <w:bCs/>
                <w:color w:val="000000"/>
              </w:rPr>
            </w:pPr>
            <w:r>
              <w:rPr>
                <w:color w:val="000000"/>
              </w:rPr>
              <w:t>L'Entrepreneur (ou le Sous-traitant) doit :</w:t>
            </w:r>
          </w:p>
          <w:p w14:paraId="5AD6E7FF" w14:textId="77777777" w:rsidR="00375D67" w:rsidRPr="009D5770" w:rsidRDefault="00375D67" w:rsidP="007B3492">
            <w:pPr>
              <w:autoSpaceDE w:val="0"/>
              <w:autoSpaceDN w:val="0"/>
              <w:adjustRightInd w:val="0"/>
              <w:spacing w:after="120"/>
              <w:ind w:left="316"/>
              <w:jc w:val="both"/>
              <w:rPr>
                <w:bCs/>
                <w:color w:val="000000"/>
              </w:rPr>
            </w:pPr>
            <w:r>
              <w:t>a) mettre en œuvre une politique interdisant à l'ensemble du Personnel de l’Entrepreneur de se livrer à l'exploitation et aux abus sexuels sous toutes leurs formes et mettre en place un plan de signalement des incidents et d'orientation des services axé sur les survivants, dont la forme et le contenu sont jugés satisfaisants par l'Entité Responsable et la MCC ;</w:t>
            </w:r>
          </w:p>
          <w:p w14:paraId="018F1734" w14:textId="77777777" w:rsidR="00375D67" w:rsidRPr="009D5770" w:rsidRDefault="00375D67" w:rsidP="007B3492">
            <w:pPr>
              <w:autoSpaceDE w:val="0"/>
              <w:autoSpaceDN w:val="0"/>
              <w:adjustRightInd w:val="0"/>
              <w:spacing w:after="120"/>
              <w:ind w:left="316"/>
              <w:jc w:val="both"/>
              <w:rPr>
                <w:color w:val="000000"/>
              </w:rPr>
            </w:pPr>
            <w:r>
              <w:t>b) veiller à ce que l'ensemble du Personnel de l’Entrepreneur comprenne et applique les exigences de la présente clause, notamment en dispensant une formation sur la clause et sur les codes de conduite qui s'y rapportent.</w:t>
            </w:r>
            <w:r>
              <w:rPr>
                <w:color w:val="000000" w:themeColor="text1"/>
              </w:rPr>
              <w:t xml:space="preserve"> </w:t>
            </w:r>
          </w:p>
          <w:p w14:paraId="6979D924" w14:textId="77777777" w:rsidR="00375D67" w:rsidRPr="009D5770" w:rsidRDefault="00375D67" w:rsidP="007B3492">
            <w:pPr>
              <w:autoSpaceDE w:val="0"/>
              <w:autoSpaceDN w:val="0"/>
              <w:adjustRightInd w:val="0"/>
              <w:spacing w:after="120"/>
              <w:jc w:val="both"/>
              <w:rPr>
                <w:bCs/>
                <w:color w:val="000000"/>
              </w:rPr>
            </w:pPr>
            <w:r>
              <w:rPr>
                <w:color w:val="000000"/>
              </w:rPr>
              <w:t xml:space="preserve">(iii) L'Entrepreneur (ou le Sous-traitant) doit </w:t>
            </w:r>
          </w:p>
          <w:p w14:paraId="028C1D37" w14:textId="77777777" w:rsidR="00375D67" w:rsidRPr="009D5770" w:rsidRDefault="00375D67" w:rsidP="00664009">
            <w:pPr>
              <w:pStyle w:val="BodyText"/>
              <w:numPr>
                <w:ilvl w:val="0"/>
                <w:numId w:val="102"/>
              </w:numPr>
              <w:rPr>
                <w:rFonts w:eastAsia="Calibri"/>
              </w:rPr>
            </w:pPr>
            <w:r>
              <w:lastRenderedPageBreak/>
              <w:t xml:space="preserve">informer le Personnel que les mesures prises en cas d'infractions liées au harcèlement sexuel, à l'exploitation sexuelle et aux abus sexuels peuvent inclure, sans s'y limiter, la résiliation du Contrat, la réduction des avantages ou le licenciement ; </w:t>
            </w:r>
          </w:p>
          <w:p w14:paraId="54496B78" w14:textId="77777777" w:rsidR="00375D67" w:rsidRPr="009D5770" w:rsidRDefault="00375D67" w:rsidP="00664009">
            <w:pPr>
              <w:pStyle w:val="BodyText"/>
              <w:numPr>
                <w:ilvl w:val="0"/>
                <w:numId w:val="102"/>
              </w:numPr>
              <w:rPr>
                <w:rFonts w:eastAsia="Calibri"/>
              </w:rPr>
            </w:pPr>
            <w:r>
              <w:t>fournir des informations et des moyens au Personnel et aux membres des communautés affectées afin qu'ils puissent signaler les cas suspects de harcèlement sexuel et d'exploitation et d’abus sexuels à l’Entrepreneur, à l'Ingénieur, au mécanisme de signalement du Maître d'ouvrage, au personnel du Maître d'ouvrage et, le cas échéant, à un mécanisme indépendant/tiers ;</w:t>
            </w:r>
          </w:p>
          <w:p w14:paraId="1FACC60C" w14:textId="77777777" w:rsidR="00375D67" w:rsidRPr="009D5770" w:rsidRDefault="00375D67" w:rsidP="00664009">
            <w:pPr>
              <w:pStyle w:val="BodyText"/>
              <w:numPr>
                <w:ilvl w:val="0"/>
                <w:numId w:val="102"/>
              </w:numPr>
              <w:rPr>
                <w:rFonts w:eastAsia="Calibri"/>
              </w:rPr>
            </w:pPr>
            <w:r>
              <w:t xml:space="preserve">disposer d'une personne dédiée ou d'un contrat avec une personne ou un cabinet de consultants possédant les compétences, l'expérience et la formation nécessaires pour recevoir et examiner les allégations ou les préoccupations relatives au harcèlement sexuel et l’exploitation et les abus sexuels ; et </w:t>
            </w:r>
          </w:p>
          <w:p w14:paraId="4236709C" w14:textId="77777777" w:rsidR="00375D67" w:rsidRPr="009D5770" w:rsidRDefault="00375D67" w:rsidP="00664009">
            <w:pPr>
              <w:pStyle w:val="BodyText"/>
              <w:numPr>
                <w:ilvl w:val="0"/>
                <w:numId w:val="102"/>
              </w:numPr>
              <w:rPr>
                <w:rFonts w:eastAsia="Calibri"/>
              </w:rPr>
            </w:pPr>
            <w:r>
              <w:t xml:space="preserve">élaborer et mettre en œuvre des protocoles d'établissement des faits pour les allégations de harcèlement sexuel et d'exploitation et d’abus sexuels qui préservent la confidentialité des témoins et des victimes potentielles et précisent leur droit à être protégés contre les représailles ; et </w:t>
            </w:r>
          </w:p>
          <w:p w14:paraId="3D8AD7A1" w14:textId="77777777" w:rsidR="00375D67" w:rsidRPr="009D5770" w:rsidRDefault="00375D67" w:rsidP="00664009">
            <w:pPr>
              <w:pStyle w:val="BodyText"/>
              <w:numPr>
                <w:ilvl w:val="0"/>
                <w:numId w:val="102"/>
              </w:numPr>
            </w:pPr>
            <w:r>
              <w:t xml:space="preserve">prendre des mesures appropriées, qui pourront aller jusqu'à la résiliation, contre le Personnel ou les Sous-traitants qui enfreignent les interdictions énoncées dans la présente clause </w:t>
            </w:r>
          </w:p>
          <w:p w14:paraId="127F15DB" w14:textId="77777777" w:rsidR="00375D67" w:rsidRPr="009D5770" w:rsidRDefault="00375D67" w:rsidP="007B3492">
            <w:pPr>
              <w:autoSpaceDE w:val="0"/>
              <w:autoSpaceDN w:val="0"/>
              <w:adjustRightInd w:val="0"/>
              <w:spacing w:after="120"/>
              <w:jc w:val="both"/>
              <w:rPr>
                <w:color w:val="000000"/>
              </w:rPr>
            </w:pPr>
            <w:r>
              <w:rPr>
                <w:color w:val="000000" w:themeColor="text1"/>
              </w:rPr>
              <w:t>(iv) L'Entrepreneur (ou le Sous-traitant) porte à l'attention de l'Entité Responsable :</w:t>
            </w:r>
          </w:p>
          <w:p w14:paraId="30762849" w14:textId="77777777" w:rsidR="00375D67" w:rsidRPr="009D5770" w:rsidRDefault="00375D67" w:rsidP="00664009">
            <w:pPr>
              <w:pStyle w:val="BodyText"/>
              <w:numPr>
                <w:ilvl w:val="0"/>
                <w:numId w:val="103"/>
              </w:numPr>
              <w:rPr>
                <w:rFonts w:eastAsia="Calibri"/>
              </w:rPr>
            </w:pPr>
            <w:r>
              <w:rPr>
                <w:color w:val="000000"/>
              </w:rPr>
              <w:t xml:space="preserve"> </w:t>
            </w:r>
            <w:r>
              <w:t xml:space="preserve">dans les 24 heures toute information qu’il reçoit de quelque source que ce soit (y compris des organismes d’application de la loi) alléguant que son employé, Sous-traitant ou l’employé d’un Sous-traitant s’est livré à une conduite qui contrevient à cette clause ; </w:t>
            </w:r>
          </w:p>
          <w:p w14:paraId="3FF43510" w14:textId="77777777" w:rsidR="00375D67" w:rsidRPr="009D5770" w:rsidRDefault="00375D67" w:rsidP="00664009">
            <w:pPr>
              <w:pStyle w:val="BodyText"/>
              <w:numPr>
                <w:ilvl w:val="0"/>
                <w:numId w:val="103"/>
              </w:numPr>
              <w:rPr>
                <w:rFonts w:eastAsia="Calibri"/>
              </w:rPr>
            </w:pPr>
            <w:r>
              <w:t xml:space="preserve"> toute enquête en cours ; et</w:t>
            </w:r>
          </w:p>
          <w:p w14:paraId="16A477AA" w14:textId="77777777" w:rsidR="00375D67" w:rsidRPr="009D5770" w:rsidRDefault="00375D67" w:rsidP="00664009">
            <w:pPr>
              <w:pStyle w:val="BodyText"/>
              <w:numPr>
                <w:ilvl w:val="0"/>
                <w:numId w:val="103"/>
              </w:numPr>
              <w:rPr>
                <w:rFonts w:eastAsia="Calibri"/>
              </w:rPr>
            </w:pPr>
            <w:r>
              <w:t>toute mesure prise à l'encontre d'un membre du Personnel, d'un Sous-traitant, ou du personnel d'un Sous-traitant, conformément aux présentes exigences.</w:t>
            </w:r>
          </w:p>
          <w:p w14:paraId="3E8F67DC" w14:textId="77777777" w:rsidR="00375D67" w:rsidRPr="009D5770" w:rsidRDefault="00375D67" w:rsidP="00375D67">
            <w:pPr>
              <w:autoSpaceDE w:val="0"/>
              <w:autoSpaceDN w:val="0"/>
              <w:adjustRightInd w:val="0"/>
              <w:spacing w:after="120"/>
              <w:jc w:val="both"/>
              <w:rPr>
                <w:b/>
                <w:bCs/>
                <w:color w:val="000000"/>
              </w:rPr>
            </w:pPr>
            <w:r>
              <w:rPr>
                <w:b/>
                <w:color w:val="000000"/>
              </w:rPr>
              <w:t>d) Recours.</w:t>
            </w:r>
          </w:p>
          <w:p w14:paraId="1E90381E" w14:textId="7BAD22E5" w:rsidR="00375D67" w:rsidRPr="009D5770" w:rsidRDefault="00375D67" w:rsidP="00375D67">
            <w:pPr>
              <w:spacing w:after="120"/>
              <w:jc w:val="both"/>
            </w:pPr>
            <w:r>
              <w:t xml:space="preserve">L'Entité Responsable peut enquêter (directement ou par l'intermédiaire d'un tiers) sur les allégations de </w:t>
            </w:r>
            <w:r w:rsidR="00A93E78">
              <w:t>harcèlement,</w:t>
            </w:r>
            <w:r>
              <w:t xml:space="preserve"> d'exploitation et d'abus </w:t>
            </w:r>
            <w:r w:rsidR="00A93E78">
              <w:t>sexuels si</w:t>
            </w:r>
            <w:r>
              <w:t xml:space="preserve"> elle le juge approprié, </w:t>
            </w:r>
            <w:r>
              <w:lastRenderedPageBreak/>
              <w:t>conformément à ses protocoles écrits d'établissement des faits. L'Entrepreneur coopère pleinement à toute enquête menée par l'Entité Responsable concernant la violation de cette disposition. L'Entrepreneur s'assurera que tout incident de harcèlement, d’exploitation ou d’abus sexuel ayant fait l'objet d'une enquête par l’Entité Responsable a été résolu à la satisfaction du Maître d'ouvrage et de la MCC.</w:t>
            </w:r>
          </w:p>
          <w:p w14:paraId="1DC59E88" w14:textId="77777777" w:rsidR="00375D67" w:rsidRPr="009D5770" w:rsidRDefault="00375D67" w:rsidP="00375D67">
            <w:pPr>
              <w:spacing w:after="120"/>
              <w:jc w:val="both"/>
            </w:pPr>
            <w:r>
              <w:t>Dans le cas où un incident est confirmé, et en fonction de la gravité de chaque cas, l’Entité Responsable peut prendre des mesures correctives, qui comprennent l’une, toute ou une combinaison des mesures suivantes :</w:t>
            </w:r>
          </w:p>
          <w:p w14:paraId="415F93C2" w14:textId="77777777" w:rsidR="00375D67" w:rsidRPr="009D5770" w:rsidRDefault="00375D67" w:rsidP="00664009">
            <w:pPr>
              <w:pStyle w:val="BodyText"/>
              <w:numPr>
                <w:ilvl w:val="0"/>
                <w:numId w:val="104"/>
              </w:numPr>
            </w:pPr>
            <w:r>
              <w:t>l'Entité Responsable exige que l'Entrepreneur retire le Personnel, le Sous-traitant ou son ou ses employé(s) concerné(s), ou tout agent ou société affiliée concerné(e) ;</w:t>
            </w:r>
          </w:p>
          <w:p w14:paraId="0AB456D7" w14:textId="77777777" w:rsidR="00375D67" w:rsidRPr="009D5770" w:rsidRDefault="00375D67" w:rsidP="00664009">
            <w:pPr>
              <w:pStyle w:val="BodyText"/>
              <w:numPr>
                <w:ilvl w:val="0"/>
                <w:numId w:val="104"/>
              </w:numPr>
            </w:pPr>
            <w:r>
              <w:t>l’Entité Responsable exige la résiliation d’un contrat de sous-traitance ; ou</w:t>
            </w:r>
          </w:p>
          <w:p w14:paraId="43743605" w14:textId="77777777" w:rsidR="00375D67" w:rsidRPr="009D5770" w:rsidRDefault="00375D67" w:rsidP="00664009">
            <w:pPr>
              <w:pStyle w:val="BodyText"/>
              <w:numPr>
                <w:ilvl w:val="0"/>
                <w:numId w:val="104"/>
              </w:numPr>
            </w:pPr>
            <w:r>
              <w:t>la suspension des paiements au titre du Contrat jusqu'à ce qu'il soit remédié à la violation à la satisfaction de l'Entité Responsable.</w:t>
            </w:r>
          </w:p>
          <w:p w14:paraId="5C493555" w14:textId="77777777" w:rsidR="00375D67" w:rsidRPr="009D5770" w:rsidRDefault="00375D67" w:rsidP="00664009">
            <w:pPr>
              <w:pStyle w:val="BodyText"/>
              <w:numPr>
                <w:ilvl w:val="0"/>
                <w:numId w:val="104"/>
              </w:numPr>
            </w:pPr>
            <w:r>
              <w:t>la perte des paiements incitatifs, conformément au plan d'incitation défini dans le Contrat, le cas échéant, pour la période d'évaluation au cours de laquelle l'Entité Responsable a constaté la non-conformité ;</w:t>
            </w:r>
          </w:p>
          <w:p w14:paraId="7F8FDDB5" w14:textId="77777777" w:rsidR="00375D67" w:rsidRPr="009D5770" w:rsidRDefault="00375D67" w:rsidP="00664009">
            <w:pPr>
              <w:pStyle w:val="BodyText"/>
              <w:numPr>
                <w:ilvl w:val="0"/>
                <w:numId w:val="104"/>
              </w:numPr>
            </w:pPr>
            <w:r>
              <w:t>la prise de sanctions par la MCC à l’encontre de l’Entrepreneur, y compris l’exclusion de l’Entrepreneur indéfiniment ou pour une période déterminée, de toute attribution de contrats financés par la MCC ;</w:t>
            </w:r>
          </w:p>
          <w:p w14:paraId="4D39752B" w14:textId="77777777" w:rsidR="00375D67" w:rsidRPr="009D5770" w:rsidRDefault="00375D67" w:rsidP="00664009">
            <w:pPr>
              <w:pStyle w:val="BodyText"/>
              <w:numPr>
                <w:ilvl w:val="0"/>
                <w:numId w:val="104"/>
              </w:numPr>
            </w:pPr>
            <w:r>
              <w:t>la résiliation du Contrat par l’Entité Responsable pour manquement aux obligations ou pour un motif valable conformément à la clause de résiliation qui figure dans le présent Contrat ; et</w:t>
            </w:r>
          </w:p>
          <w:p w14:paraId="3050DBBF" w14:textId="77777777" w:rsidR="00375D67" w:rsidRPr="009D5770" w:rsidRDefault="00375D67" w:rsidP="00664009">
            <w:pPr>
              <w:pStyle w:val="BodyText"/>
              <w:numPr>
                <w:ilvl w:val="0"/>
                <w:numId w:val="104"/>
              </w:numPr>
            </w:pPr>
            <w:r>
              <w:t>l'Entité Responsable ordonne à l'Entrepreneur de fournir un soutien financier raisonnable ou une restitution à la (aux) victime(s) d'un tel incident, dans chaque cas conformément au PGES de l'Entrepreneur, et/ou sur la base d'une décision judiciaire ou administrative définitive rendue conformément au Droit applicable ou des conclusions d'une enquête menée (directement ou par l'intermédiaire d'un tiers) par l'Entité Responsable.</w:t>
            </w:r>
          </w:p>
          <w:p w14:paraId="290B0229" w14:textId="77777777" w:rsidR="00375D67" w:rsidRPr="007244CA" w:rsidRDefault="00375D67" w:rsidP="00375D67">
            <w:pPr>
              <w:spacing w:after="120"/>
              <w:jc w:val="both"/>
              <w:rPr>
                <w:bCs/>
                <w:color w:val="000000"/>
              </w:rPr>
            </w:pPr>
          </w:p>
        </w:tc>
      </w:tr>
      <w:tr w:rsidR="00375D67" w:rsidRPr="009D5770" w14:paraId="466C0964" w14:textId="77777777" w:rsidTr="007244CA">
        <w:trPr>
          <w:trHeight w:val="270"/>
        </w:trPr>
        <w:tc>
          <w:tcPr>
            <w:tcW w:w="2700" w:type="dxa"/>
          </w:tcPr>
          <w:p w14:paraId="158F5346" w14:textId="5A5D82FA" w:rsidR="00375D67" w:rsidRPr="009D5770" w:rsidRDefault="00C03226" w:rsidP="007244CA">
            <w:pPr>
              <w:autoSpaceDE w:val="0"/>
              <w:autoSpaceDN w:val="0"/>
              <w:adjustRightInd w:val="0"/>
              <w:spacing w:after="120"/>
              <w:ind w:left="35" w:hanging="35"/>
              <w:outlineLvl w:val="4"/>
              <w:rPr>
                <w:b/>
                <w:bCs/>
              </w:rPr>
            </w:pPr>
            <w:r>
              <w:rPr>
                <w:b/>
              </w:rPr>
              <w:lastRenderedPageBreak/>
              <w:t>Sous-clause</w:t>
            </w:r>
            <w:r w:rsidR="00375D67">
              <w:rPr>
                <w:b/>
              </w:rPr>
              <w:t xml:space="preserve"> 6.18</w:t>
            </w:r>
          </w:p>
          <w:p w14:paraId="367A544F" w14:textId="77777777" w:rsidR="00375D67" w:rsidRPr="009D5770" w:rsidRDefault="00375D67" w:rsidP="007244CA">
            <w:pPr>
              <w:autoSpaceDE w:val="0"/>
              <w:autoSpaceDN w:val="0"/>
              <w:adjustRightInd w:val="0"/>
              <w:spacing w:after="120"/>
              <w:ind w:left="35" w:hanging="35"/>
            </w:pPr>
            <w:r>
              <w:rPr>
                <w:b/>
              </w:rPr>
              <w:lastRenderedPageBreak/>
              <w:t>Non-discrimination et égalité des chances</w:t>
            </w:r>
          </w:p>
        </w:tc>
        <w:tc>
          <w:tcPr>
            <w:tcW w:w="6660" w:type="dxa"/>
          </w:tcPr>
          <w:p w14:paraId="0E01372A" w14:textId="6F19C268" w:rsidR="00375D67" w:rsidRPr="009D5770" w:rsidRDefault="00375D67" w:rsidP="007244CA">
            <w:pPr>
              <w:autoSpaceDE w:val="0"/>
              <w:autoSpaceDN w:val="0"/>
              <w:adjustRightInd w:val="0"/>
              <w:spacing w:after="120"/>
              <w:ind w:left="32"/>
              <w:jc w:val="both"/>
              <w:outlineLvl w:val="4"/>
              <w:rPr>
                <w:bCs/>
              </w:rPr>
            </w:pPr>
            <w:r>
              <w:lastRenderedPageBreak/>
              <w:t xml:space="preserve">Ajout de la </w:t>
            </w:r>
            <w:r w:rsidR="00C03226">
              <w:t>Sous-clause</w:t>
            </w:r>
            <w:r>
              <w:t xml:space="preserve"> 6.18 suivante :</w:t>
            </w:r>
          </w:p>
          <w:p w14:paraId="5FADFF47" w14:textId="30D84047" w:rsidR="00375D67" w:rsidRPr="009D5770" w:rsidRDefault="00375D67" w:rsidP="007244CA">
            <w:pPr>
              <w:autoSpaceDE w:val="0"/>
              <w:autoSpaceDN w:val="0"/>
              <w:adjustRightInd w:val="0"/>
              <w:spacing w:after="120"/>
              <w:jc w:val="both"/>
              <w:rPr>
                <w:bCs/>
              </w:rPr>
            </w:pPr>
            <w:r>
              <w:lastRenderedPageBreak/>
              <w:t xml:space="preserve">« L'Entrepreneur ne prend pas de décisions en matière d'emploi en se fondant sur des caractéristiques personnelles sans rapport avec les exigences inhérentes au poste. Les caractéristiques personnelles comprennent le sexe, la race, la nationalité, l'origine ethnique, sociale et autochtone, la religion ou les croyances, le handicap, l'âge, l'orientation sexuelle et l'identité sexuelle. L'Entrepreneur fonde les relations en matière d'emploi sur le principe de l'égalité des chances et de traitement équitable et ne fait pas de discrimination concernant des aspects de la relation d'emploi tels que le recrutement et l'embauche, la rémunération (y compris les salaires et avantages sociaux), les conditions de travail et les conditions d'emploi, l'accès à la formation, la promotion, le licenciement ou la retraite et la discipline. Dans les pays où les Lois régissant le droit du travail prévoient des dispositions supplémentaires concernant la non-discrimination à l’emploi, l’Entrepreneur doit se conformer auxdites Lois. Lorsque le droit du travail applicable ne mentionne pas la non-discrimination en matière d’emploi, l’Entrepreneur veille à ce que les stipulations de la présente </w:t>
            </w:r>
            <w:r w:rsidR="00C03226">
              <w:t>Sous-clause</w:t>
            </w:r>
            <w:r>
              <w:t xml:space="preserve"> soient appliquées en mettant en œuvre une politique jugée satisfaisante par le Maître d’ouvrage et la MCC quant au fond et à la forme. Les mesures spéciales de protection ou d'assistance visant à corriger une discrimination ou une sélection opérée par le passé pour un emploi particulier sur la base des exigences inhérentes à l'emploi ne sont pas considérées comme une discrimination. »</w:t>
            </w:r>
          </w:p>
          <w:p w14:paraId="31272966" w14:textId="77777777" w:rsidR="00375D67" w:rsidRPr="007244CA" w:rsidRDefault="00375D67" w:rsidP="007244CA">
            <w:pPr>
              <w:autoSpaceDE w:val="0"/>
              <w:autoSpaceDN w:val="0"/>
              <w:adjustRightInd w:val="0"/>
              <w:spacing w:after="120"/>
              <w:jc w:val="both"/>
              <w:rPr>
                <w:bCs/>
              </w:rPr>
            </w:pPr>
          </w:p>
        </w:tc>
      </w:tr>
      <w:tr w:rsidR="00375D67" w:rsidRPr="009D5770" w14:paraId="73F60C27" w14:textId="77777777" w:rsidTr="007244CA">
        <w:trPr>
          <w:trHeight w:val="270"/>
        </w:trPr>
        <w:tc>
          <w:tcPr>
            <w:tcW w:w="2700" w:type="dxa"/>
          </w:tcPr>
          <w:p w14:paraId="39B12B47" w14:textId="2D7441FC" w:rsidR="00375D67" w:rsidRPr="009D5770" w:rsidRDefault="00C03226" w:rsidP="007244CA">
            <w:pPr>
              <w:autoSpaceDE w:val="0"/>
              <w:autoSpaceDN w:val="0"/>
              <w:adjustRightInd w:val="0"/>
              <w:spacing w:after="120"/>
              <w:ind w:left="35"/>
              <w:outlineLvl w:val="4"/>
              <w:rPr>
                <w:b/>
                <w:bCs/>
              </w:rPr>
            </w:pPr>
            <w:r>
              <w:rPr>
                <w:b/>
              </w:rPr>
              <w:lastRenderedPageBreak/>
              <w:t>Sous-clause</w:t>
            </w:r>
            <w:r w:rsidR="00375D67">
              <w:rPr>
                <w:b/>
              </w:rPr>
              <w:t xml:space="preserve"> 6.19</w:t>
            </w:r>
          </w:p>
          <w:p w14:paraId="5CD6167D" w14:textId="77777777" w:rsidR="00375D67" w:rsidRPr="009D5770" w:rsidRDefault="00375D67" w:rsidP="007244CA">
            <w:pPr>
              <w:autoSpaceDE w:val="0"/>
              <w:autoSpaceDN w:val="0"/>
              <w:adjustRightInd w:val="0"/>
              <w:spacing w:after="120"/>
              <w:ind w:left="35"/>
            </w:pPr>
            <w:r>
              <w:rPr>
                <w:b/>
              </w:rPr>
              <w:t>Mécanisme d’examen des griefs à l’intention du personnel de l’Entrepreneur et des Sous-traitants</w:t>
            </w:r>
          </w:p>
        </w:tc>
        <w:tc>
          <w:tcPr>
            <w:tcW w:w="6660" w:type="dxa"/>
          </w:tcPr>
          <w:p w14:paraId="1C298F21" w14:textId="02CBBCBF" w:rsidR="00375D67" w:rsidRPr="009D5770" w:rsidRDefault="00375D67" w:rsidP="007244CA">
            <w:pPr>
              <w:autoSpaceDE w:val="0"/>
              <w:autoSpaceDN w:val="0"/>
              <w:adjustRightInd w:val="0"/>
              <w:spacing w:after="120"/>
              <w:jc w:val="both"/>
              <w:outlineLvl w:val="4"/>
              <w:rPr>
                <w:bCs/>
              </w:rPr>
            </w:pPr>
            <w:r>
              <w:t xml:space="preserve">Ajout de la </w:t>
            </w:r>
            <w:r w:rsidR="00C03226">
              <w:t>Sous-clause</w:t>
            </w:r>
            <w:r>
              <w:t xml:space="preserve"> 6.19 suivante :</w:t>
            </w:r>
          </w:p>
          <w:p w14:paraId="0164B70A" w14:textId="31D01FE1" w:rsidR="00375D67" w:rsidRPr="009D5770" w:rsidRDefault="00375D67" w:rsidP="007244CA">
            <w:pPr>
              <w:autoSpaceDE w:val="0"/>
              <w:autoSpaceDN w:val="0"/>
              <w:adjustRightInd w:val="0"/>
              <w:spacing w:after="120"/>
              <w:jc w:val="both"/>
              <w:rPr>
                <w:bCs/>
              </w:rPr>
            </w:pPr>
            <w:r>
              <w:t xml:space="preserve">L’Entrepreneur doit mettre en place un mécanisme d’examen des griefs à l’intention de son Personnel, y compris le personnel des Sous-traitants s'il n'existe pas de mécanisme distinct pour les Sous-traitants, afin de leur permettre de signaler les problèmes constatés sur le lieu de travail. L’Entrepreneur informe son Personnel du mécanisme d’examen des griefs au moment du recrutement et facilite l’accès audit mécanisme à chaque membre de son Personnel dans une ou plusieurs langues compréhensibles pour son Personnel. Le mécanisme doit impliquer un niveau de gestion approprié et répondre rapidement aux préoccupations, en utilisant un processus compréhensible et transparent qui fournit un retour d'information en temps utile aux personnes concernées, sans qu'il y ait de représailles pour le Personnel qui a initié ou participé à une plainte dans le cadre de ce mécanisme. Le mécanisme devrait également permettre d’exprimer et de traiter des plaintes anonymes. Le mécanisme ne doit pas entraver l'accès à d'autres voies de recours judiciaires ou administratifs prévus par la Loi ou par des procédures d'arbitrage </w:t>
            </w:r>
            <w:r>
              <w:lastRenderedPageBreak/>
              <w:t>existantes, ou se substituer aux mécanismes de règlement des griefs prévus dans les conventions collectives.</w:t>
            </w:r>
          </w:p>
          <w:p w14:paraId="0FCEAA24" w14:textId="371CE95A" w:rsidR="00375D67" w:rsidRPr="009D5770" w:rsidRDefault="00375D67" w:rsidP="007244CA">
            <w:pPr>
              <w:autoSpaceDE w:val="0"/>
              <w:autoSpaceDN w:val="0"/>
              <w:adjustRightInd w:val="0"/>
              <w:spacing w:after="120"/>
              <w:jc w:val="both"/>
              <w:rPr>
                <w:bCs/>
              </w:rPr>
            </w:pPr>
            <w:r>
              <w:rPr>
                <w:rStyle w:val="ui-provider"/>
              </w:rPr>
              <w:t xml:space="preserve">En cas de plainte déposée par le Personnel de l’Entrepreneur ou du Sous-traitant concernant la Traite des personnes, le harcèlement sexuel, l'exploitation sexuelle ou les abus sexuels, l’Entrepreneur doit en outre suivre les procédures énoncées dans la </w:t>
            </w:r>
            <w:r w:rsidR="00C03226">
              <w:rPr>
                <w:rStyle w:val="ui-provider"/>
              </w:rPr>
              <w:t>Sous-clause</w:t>
            </w:r>
            <w:r>
              <w:rPr>
                <w:rStyle w:val="ui-provider"/>
              </w:rPr>
              <w:t xml:space="preserve"> 6.16 sur la lutte contre la Traite des personnes, la </w:t>
            </w:r>
            <w:r w:rsidR="00C03226">
              <w:rPr>
                <w:rStyle w:val="ui-provider"/>
              </w:rPr>
              <w:t>Sous-clause</w:t>
            </w:r>
            <w:r>
              <w:rPr>
                <w:rStyle w:val="ui-provider"/>
              </w:rPr>
              <w:t xml:space="preserve"> 6.17 sur l'interdiction du harcèlement sexuel, de l'exploitation sexuelle et des abus sexuels, ainsi que les politiques connexes de la MCC.</w:t>
            </w:r>
            <w:r>
              <w:t xml:space="preserve"> » </w:t>
            </w:r>
          </w:p>
          <w:p w14:paraId="0661E0B4" w14:textId="77777777" w:rsidR="00375D67" w:rsidRPr="007244CA" w:rsidRDefault="00375D67" w:rsidP="007244CA">
            <w:pPr>
              <w:autoSpaceDE w:val="0"/>
              <w:autoSpaceDN w:val="0"/>
              <w:adjustRightInd w:val="0"/>
              <w:spacing w:after="120"/>
              <w:jc w:val="both"/>
              <w:rPr>
                <w:bCs/>
              </w:rPr>
            </w:pPr>
          </w:p>
        </w:tc>
      </w:tr>
    </w:tbl>
    <w:p w14:paraId="413D238D" w14:textId="77777777" w:rsidR="00375D67" w:rsidRPr="009D5770" w:rsidRDefault="00375D67" w:rsidP="007B3492">
      <w:pPr>
        <w:pStyle w:val="Head3PCC"/>
        <w:rPr>
          <w:bCs w:val="0"/>
          <w:szCs w:val="24"/>
        </w:rPr>
      </w:pPr>
      <w:bookmarkStart w:id="2786" w:name="_Toc54473588"/>
      <w:bookmarkStart w:id="2787" w:name="_Toc54474318"/>
      <w:bookmarkStart w:id="2788" w:name="_Toc54474982"/>
      <w:bookmarkStart w:id="2789" w:name="_Toc54475655"/>
      <w:bookmarkStart w:id="2790" w:name="_Toc54741957"/>
      <w:bookmarkStart w:id="2791" w:name="_Toc55332475"/>
      <w:bookmarkStart w:id="2792" w:name="_Toc142747783"/>
      <w:r>
        <w:lastRenderedPageBreak/>
        <w:t>Installations, Matériaux et Qualité du travail</w:t>
      </w:r>
      <w:bookmarkEnd w:id="2786"/>
      <w:bookmarkEnd w:id="2787"/>
      <w:bookmarkEnd w:id="2788"/>
      <w:bookmarkEnd w:id="2789"/>
      <w:bookmarkEnd w:id="2790"/>
      <w:bookmarkEnd w:id="2791"/>
      <w:bookmarkEnd w:id="2792"/>
    </w:p>
    <w:tbl>
      <w:tblPr>
        <w:tblW w:w="0" w:type="auto"/>
        <w:tblLook w:val="01E0" w:firstRow="1" w:lastRow="1" w:firstColumn="1" w:lastColumn="1" w:noHBand="0" w:noVBand="0"/>
      </w:tblPr>
      <w:tblGrid>
        <w:gridCol w:w="2646"/>
        <w:gridCol w:w="6696"/>
      </w:tblGrid>
      <w:tr w:rsidR="00375D67" w:rsidRPr="009D5770" w14:paraId="264B1579" w14:textId="77777777" w:rsidTr="007244CA">
        <w:trPr>
          <w:trHeight w:val="270"/>
        </w:trPr>
        <w:tc>
          <w:tcPr>
            <w:tcW w:w="2646" w:type="dxa"/>
          </w:tcPr>
          <w:p w14:paraId="61899F54" w14:textId="4DB65067"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7.7</w:t>
            </w:r>
          </w:p>
          <w:p w14:paraId="77B241D0" w14:textId="77777777" w:rsidR="00375D67" w:rsidRPr="009D5770" w:rsidRDefault="00375D67" w:rsidP="007244CA">
            <w:pPr>
              <w:autoSpaceDE w:val="0"/>
              <w:autoSpaceDN w:val="0"/>
              <w:adjustRightInd w:val="0"/>
              <w:spacing w:after="120"/>
              <w:rPr>
                <w:bCs/>
                <w:color w:val="000000"/>
              </w:rPr>
            </w:pPr>
            <w:r>
              <w:rPr>
                <w:b/>
                <w:color w:val="000000"/>
              </w:rPr>
              <w:t>Propriété des Installations Industrielles et Matériaux</w:t>
            </w:r>
          </w:p>
        </w:tc>
        <w:tc>
          <w:tcPr>
            <w:tcW w:w="6696" w:type="dxa"/>
          </w:tcPr>
          <w:p w14:paraId="0C93C2C6" w14:textId="75763E7D"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7.7 pour remplacer les sous-paragraphes (a) et (b) par ce qui suit :</w:t>
            </w:r>
          </w:p>
          <w:p w14:paraId="1BA3E34C" w14:textId="77777777" w:rsidR="00375D67" w:rsidRPr="009D5770" w:rsidRDefault="00375D67" w:rsidP="007244CA">
            <w:pPr>
              <w:autoSpaceDE w:val="0"/>
              <w:autoSpaceDN w:val="0"/>
              <w:adjustRightInd w:val="0"/>
              <w:spacing w:after="120"/>
              <w:jc w:val="both"/>
              <w:rPr>
                <w:bCs/>
                <w:color w:val="000000"/>
              </w:rPr>
            </w:pPr>
            <w:r>
              <w:rPr>
                <w:color w:val="000000"/>
              </w:rPr>
              <w:t>« (a) s’ils sont incorporés aux Travaux ;</w:t>
            </w:r>
          </w:p>
          <w:p w14:paraId="19E2A11A" w14:textId="7268FD05" w:rsidR="00375D67" w:rsidRPr="009D5770" w:rsidRDefault="00375D67" w:rsidP="007244CA">
            <w:pPr>
              <w:autoSpaceDE w:val="0"/>
              <w:autoSpaceDN w:val="0"/>
              <w:adjustRightInd w:val="0"/>
              <w:spacing w:after="120"/>
              <w:jc w:val="both"/>
              <w:rPr>
                <w:bCs/>
                <w:color w:val="000000"/>
              </w:rPr>
            </w:pPr>
            <w:r>
              <w:rPr>
                <w:color w:val="000000"/>
              </w:rPr>
              <w:t xml:space="preserve">(b) lorsque l'Entrepreneur reçoit le montant correspondant à la valeur des Installations Industrielles et Matériaux en vertu de la </w:t>
            </w:r>
            <w:r w:rsidR="00C03226">
              <w:rPr>
                <w:color w:val="000000"/>
              </w:rPr>
              <w:t>Sous-clause</w:t>
            </w:r>
            <w:r>
              <w:rPr>
                <w:color w:val="000000"/>
              </w:rPr>
              <w:t xml:space="preserve"> 8.10 [</w:t>
            </w:r>
            <w:r>
              <w:rPr>
                <w:i/>
                <w:iCs/>
                <w:color w:val="000000"/>
              </w:rPr>
              <w:t>Paiement des Installations et Matériaux en cas de suspension</w:t>
            </w:r>
            <w:r>
              <w:rPr>
                <w:color w:val="000000"/>
              </w:rPr>
              <w:t>] »</w:t>
            </w:r>
          </w:p>
        </w:tc>
      </w:tr>
    </w:tbl>
    <w:p w14:paraId="2983912F" w14:textId="77777777" w:rsidR="00375D67" w:rsidRPr="009D5770" w:rsidRDefault="00375D67" w:rsidP="007B3492">
      <w:pPr>
        <w:pStyle w:val="Head3PCC"/>
        <w:rPr>
          <w:bCs w:val="0"/>
          <w:szCs w:val="24"/>
        </w:rPr>
      </w:pPr>
      <w:bookmarkStart w:id="2793" w:name="_Toc54473589"/>
      <w:bookmarkStart w:id="2794" w:name="_Toc54474319"/>
      <w:bookmarkStart w:id="2795" w:name="_Toc54474983"/>
      <w:bookmarkStart w:id="2796" w:name="_Toc54475656"/>
      <w:bookmarkStart w:id="2797" w:name="_Toc54741958"/>
      <w:bookmarkStart w:id="2798" w:name="_Toc55332476"/>
      <w:bookmarkStart w:id="2799" w:name="_Toc142747784"/>
      <w:r>
        <w:t>Début, Retards et Suspension</w:t>
      </w:r>
      <w:bookmarkEnd w:id="2793"/>
      <w:bookmarkEnd w:id="2794"/>
      <w:bookmarkEnd w:id="2795"/>
      <w:bookmarkEnd w:id="2796"/>
      <w:bookmarkEnd w:id="2797"/>
      <w:bookmarkEnd w:id="2798"/>
      <w:bookmarkEnd w:id="2799"/>
    </w:p>
    <w:tbl>
      <w:tblPr>
        <w:tblW w:w="0" w:type="auto"/>
        <w:tblLook w:val="01E0" w:firstRow="1" w:lastRow="1" w:firstColumn="1" w:lastColumn="1" w:noHBand="0" w:noVBand="0"/>
      </w:tblPr>
      <w:tblGrid>
        <w:gridCol w:w="2664"/>
        <w:gridCol w:w="6696"/>
      </w:tblGrid>
      <w:tr w:rsidR="00375D67" w:rsidRPr="009D5770" w14:paraId="297EC03A" w14:textId="77777777" w:rsidTr="007244CA">
        <w:trPr>
          <w:trHeight w:val="270"/>
        </w:trPr>
        <w:tc>
          <w:tcPr>
            <w:tcW w:w="2664" w:type="dxa"/>
          </w:tcPr>
          <w:p w14:paraId="376583D4" w14:textId="14D50A5B"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8.1</w:t>
            </w:r>
          </w:p>
          <w:p w14:paraId="4C7F27FE" w14:textId="77777777" w:rsidR="00375D67" w:rsidRPr="009D5770" w:rsidRDefault="00375D67" w:rsidP="007244CA">
            <w:pPr>
              <w:autoSpaceDE w:val="0"/>
              <w:autoSpaceDN w:val="0"/>
              <w:adjustRightInd w:val="0"/>
              <w:spacing w:after="120"/>
              <w:rPr>
                <w:bCs/>
                <w:color w:val="000000"/>
              </w:rPr>
            </w:pPr>
            <w:r>
              <w:rPr>
                <w:b/>
                <w:color w:val="000000"/>
              </w:rPr>
              <w:t>Début des Travaux</w:t>
            </w:r>
          </w:p>
        </w:tc>
        <w:tc>
          <w:tcPr>
            <w:tcW w:w="6696" w:type="dxa"/>
          </w:tcPr>
          <w:p w14:paraId="452E1C28" w14:textId="76F507BD" w:rsidR="00375D67" w:rsidRPr="009D5770" w:rsidRDefault="00375D67" w:rsidP="007244CA">
            <w:pPr>
              <w:suppressAutoHyphens/>
              <w:spacing w:after="120"/>
              <w:ind w:left="43"/>
              <w:jc w:val="both"/>
              <w:outlineLvl w:val="2"/>
            </w:pPr>
            <w:bookmarkStart w:id="2800" w:name="_Toc350845064"/>
            <w:bookmarkStart w:id="2801" w:name="_Toc350868512"/>
            <w:bookmarkStart w:id="2802" w:name="_Toc351641550"/>
            <w:bookmarkStart w:id="2803" w:name="_Toc433025060"/>
            <w:bookmarkStart w:id="2804" w:name="_Toc433025347"/>
            <w:bookmarkStart w:id="2805" w:name="_Toc433197295"/>
            <w:bookmarkStart w:id="2806" w:name="_Toc434305246"/>
            <w:bookmarkStart w:id="2807" w:name="_Toc434846279"/>
            <w:bookmarkStart w:id="2808" w:name="_Toc488844666"/>
            <w:bookmarkStart w:id="2809" w:name="_Toc495664924"/>
            <w:bookmarkStart w:id="2810" w:name="_Toc495667344"/>
            <w:bookmarkStart w:id="2811" w:name="_Toc31723835"/>
            <w:bookmarkStart w:id="2812" w:name="_Toc31725077"/>
            <w:bookmarkStart w:id="2813" w:name="_Toc38698225"/>
            <w:bookmarkStart w:id="2814" w:name="_Toc38702127"/>
            <w:bookmarkStart w:id="2815" w:name="_Toc39086263"/>
            <w:r>
              <w:t xml:space="preserve">Modification de la </w:t>
            </w:r>
            <w:r w:rsidR="00C03226">
              <w:t>Sous-clause</w:t>
            </w:r>
            <w:r>
              <w:t xml:space="preserve"> 8.1 pour insérer ce qui suit à la fin :</w:t>
            </w:r>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p>
          <w:p w14:paraId="14FAFF0E" w14:textId="20859D7C" w:rsidR="00375D67" w:rsidRPr="009D5770" w:rsidRDefault="00375D67" w:rsidP="007244CA">
            <w:pPr>
              <w:autoSpaceDE w:val="0"/>
              <w:autoSpaceDN w:val="0"/>
              <w:adjustRightInd w:val="0"/>
              <w:spacing w:after="120"/>
              <w:jc w:val="both"/>
            </w:pPr>
            <w:r>
              <w:t xml:space="preserve">« Si l’Entrepreneur ne parvient pas à mobiliser tous les Équipements de l’Entrepreneur et le Personnel de l’Entrepreneur sur le Chantier tel que prévu dans le programme approuvé conformément à la </w:t>
            </w:r>
            <w:r w:rsidR="00C03226">
              <w:t>Sous-clause</w:t>
            </w:r>
            <w:r>
              <w:t xml:space="preserve"> 8.3 [</w:t>
            </w:r>
            <w:r>
              <w:rPr>
                <w:i/>
                <w:iCs/>
              </w:rPr>
              <w:t>Programme</w:t>
            </w:r>
            <w:r>
              <w:t>], l’Entrepreneur doit augmenter la Garantie d’exécution d’un montant égal à deux pour cent du Prix d'adjudication (tel qu’estimé au moment pertinent). »</w:t>
            </w:r>
          </w:p>
          <w:p w14:paraId="7C176B5D" w14:textId="77777777" w:rsidR="00375D67" w:rsidRPr="007244CA" w:rsidRDefault="00375D67" w:rsidP="007244CA">
            <w:pPr>
              <w:suppressAutoHyphens/>
              <w:spacing w:after="120"/>
              <w:ind w:left="36"/>
              <w:jc w:val="both"/>
              <w:outlineLvl w:val="2"/>
            </w:pPr>
          </w:p>
        </w:tc>
      </w:tr>
      <w:tr w:rsidR="00375D67" w:rsidRPr="009D5770" w14:paraId="28CB9481" w14:textId="77777777" w:rsidTr="007244CA">
        <w:trPr>
          <w:trHeight w:val="270"/>
        </w:trPr>
        <w:tc>
          <w:tcPr>
            <w:tcW w:w="2664" w:type="dxa"/>
          </w:tcPr>
          <w:p w14:paraId="7EA14B35" w14:textId="6F4C41D1"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8.3</w:t>
            </w:r>
          </w:p>
          <w:p w14:paraId="0CCF1DCD" w14:textId="77777777" w:rsidR="00375D67" w:rsidRPr="009D5770" w:rsidRDefault="00375D67" w:rsidP="007244CA">
            <w:pPr>
              <w:autoSpaceDE w:val="0"/>
              <w:autoSpaceDN w:val="0"/>
              <w:adjustRightInd w:val="0"/>
              <w:spacing w:after="120"/>
              <w:rPr>
                <w:bCs/>
                <w:color w:val="000000"/>
              </w:rPr>
            </w:pPr>
            <w:r>
              <w:rPr>
                <w:b/>
                <w:color w:val="000000"/>
              </w:rPr>
              <w:t>Programme</w:t>
            </w:r>
          </w:p>
        </w:tc>
        <w:tc>
          <w:tcPr>
            <w:tcW w:w="6696" w:type="dxa"/>
          </w:tcPr>
          <w:p w14:paraId="00B70A88" w14:textId="3B5080E1" w:rsidR="00375D67" w:rsidRPr="009D5770" w:rsidRDefault="00375D67" w:rsidP="007244CA">
            <w:pPr>
              <w:suppressAutoHyphens/>
              <w:spacing w:after="120"/>
              <w:ind w:left="43"/>
              <w:jc w:val="both"/>
              <w:outlineLvl w:val="2"/>
            </w:pPr>
            <w:bookmarkStart w:id="2816" w:name="_Toc350845065"/>
            <w:bookmarkStart w:id="2817" w:name="_Toc350868513"/>
            <w:bookmarkStart w:id="2818" w:name="_Toc351641551"/>
            <w:bookmarkStart w:id="2819" w:name="_Toc433025061"/>
            <w:bookmarkStart w:id="2820" w:name="_Toc433025348"/>
            <w:bookmarkStart w:id="2821" w:name="_Toc433197296"/>
            <w:bookmarkStart w:id="2822" w:name="_Toc434305247"/>
            <w:bookmarkStart w:id="2823" w:name="_Toc434846280"/>
            <w:bookmarkStart w:id="2824" w:name="_Toc488844667"/>
            <w:bookmarkStart w:id="2825" w:name="_Toc495664925"/>
            <w:bookmarkStart w:id="2826" w:name="_Toc495667345"/>
            <w:bookmarkStart w:id="2827" w:name="_Toc31723836"/>
            <w:bookmarkStart w:id="2828" w:name="_Toc31725078"/>
            <w:bookmarkStart w:id="2829" w:name="_Toc38698226"/>
            <w:bookmarkStart w:id="2830" w:name="_Toc38702128"/>
            <w:bookmarkStart w:id="2831" w:name="_Toc39086264"/>
            <w:r>
              <w:t xml:space="preserve">Modification de la </w:t>
            </w:r>
            <w:r w:rsidR="00C03226">
              <w:t>Sous-clause</w:t>
            </w:r>
            <w:r>
              <w:t xml:space="preserve"> 8.3 pour ajouter ce qui suit à la fin :</w:t>
            </w:r>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14:paraId="091BBAB5" w14:textId="6242EF39" w:rsidR="00375D67" w:rsidRPr="009D5770" w:rsidRDefault="00375D67" w:rsidP="007244CA">
            <w:pPr>
              <w:autoSpaceDE w:val="0"/>
              <w:autoSpaceDN w:val="0"/>
              <w:adjustRightInd w:val="0"/>
              <w:spacing w:after="120"/>
              <w:jc w:val="both"/>
            </w:pPr>
            <w:r>
              <w:t xml:space="preserve">« Si l’Entrepreneur ne parvient pas à soumettre un programme révisé à l’Ingénieur dans les 28 jours suivant la notification de ce dernier conformément à la présente </w:t>
            </w:r>
            <w:r w:rsidR="00C03226">
              <w:t>Sous-clause</w:t>
            </w:r>
            <w:r>
              <w:t>, l’Entrepreneur doit augmenter la Garantie d’exécution d’un montant égal à deux pour cent du Prix d'adjudication (tel qu’estimé au moment pertinent).</w:t>
            </w:r>
          </w:p>
          <w:p w14:paraId="07D6672F" w14:textId="05D5ECF3" w:rsidR="00375D67" w:rsidRPr="009D5770" w:rsidRDefault="00375D67" w:rsidP="007244CA">
            <w:pPr>
              <w:autoSpaceDE w:val="0"/>
              <w:autoSpaceDN w:val="0"/>
              <w:adjustRightInd w:val="0"/>
              <w:spacing w:after="120"/>
              <w:jc w:val="both"/>
            </w:pPr>
            <w:r>
              <w:t xml:space="preserve">« Si l’Entrepreneur soumet un programme révisé et si l’Ingénieur informe l’Entrepreneur de la mesure dans laquelle ledit programme révisé n’est pas conforme au Contrat, le tout conformément à la présente </w:t>
            </w:r>
            <w:r w:rsidR="00C03226">
              <w:t>Sous-clause</w:t>
            </w:r>
            <w:r>
              <w:t xml:space="preserve">, et si l’Entrepreneur ne parvient pas à soumettre une version à nouveau révisée du programme à </w:t>
            </w:r>
            <w:r>
              <w:lastRenderedPageBreak/>
              <w:t>l’Ingénieur dans les 14 jours suivant la réception de ladite notification, l’Entrepreneur doit augmenter la Garantie d’Exécution d’un montant égal à deux pour cent du Prix d'adjudication (tel qu’estimé au moment pertinent). »</w:t>
            </w:r>
          </w:p>
          <w:p w14:paraId="4741223F" w14:textId="77777777" w:rsidR="00375D67" w:rsidRPr="007244CA" w:rsidRDefault="00375D67" w:rsidP="007244CA">
            <w:pPr>
              <w:suppressAutoHyphens/>
              <w:spacing w:after="120"/>
              <w:ind w:left="36"/>
              <w:jc w:val="both"/>
              <w:outlineLvl w:val="2"/>
            </w:pPr>
          </w:p>
        </w:tc>
      </w:tr>
      <w:tr w:rsidR="00375D67" w:rsidRPr="009D5770" w14:paraId="53E2B234" w14:textId="77777777" w:rsidTr="007244CA">
        <w:trPr>
          <w:trHeight w:val="270"/>
        </w:trPr>
        <w:tc>
          <w:tcPr>
            <w:tcW w:w="2664" w:type="dxa"/>
          </w:tcPr>
          <w:p w14:paraId="250CF148" w14:textId="60619D30" w:rsidR="00375D67" w:rsidRPr="009D5770" w:rsidRDefault="00C03226" w:rsidP="007244CA">
            <w:pPr>
              <w:autoSpaceDE w:val="0"/>
              <w:autoSpaceDN w:val="0"/>
              <w:adjustRightInd w:val="0"/>
              <w:spacing w:after="120"/>
              <w:ind w:left="35"/>
              <w:outlineLvl w:val="4"/>
              <w:rPr>
                <w:b/>
                <w:color w:val="000000"/>
              </w:rPr>
            </w:pPr>
            <w:r>
              <w:rPr>
                <w:b/>
                <w:color w:val="000000"/>
              </w:rPr>
              <w:lastRenderedPageBreak/>
              <w:t>Sous-clause</w:t>
            </w:r>
            <w:r w:rsidR="00375D67">
              <w:rPr>
                <w:b/>
                <w:color w:val="000000"/>
              </w:rPr>
              <w:t xml:space="preserve"> 8.6</w:t>
            </w:r>
          </w:p>
          <w:p w14:paraId="7C911784" w14:textId="77777777" w:rsidR="00375D67" w:rsidRPr="009D5770" w:rsidRDefault="00375D67" w:rsidP="007244CA">
            <w:pPr>
              <w:autoSpaceDE w:val="0"/>
              <w:autoSpaceDN w:val="0"/>
              <w:adjustRightInd w:val="0"/>
              <w:spacing w:after="120"/>
              <w:ind w:left="35"/>
              <w:rPr>
                <w:bCs/>
                <w:color w:val="000000"/>
              </w:rPr>
            </w:pPr>
            <w:r>
              <w:rPr>
                <w:b/>
                <w:color w:val="000000"/>
              </w:rPr>
              <w:t>Taux de progression</w:t>
            </w:r>
          </w:p>
        </w:tc>
        <w:tc>
          <w:tcPr>
            <w:tcW w:w="6696" w:type="dxa"/>
          </w:tcPr>
          <w:p w14:paraId="65402447" w14:textId="4BD9761A" w:rsidR="00375D67" w:rsidRPr="009D5770" w:rsidRDefault="00375D67" w:rsidP="007244CA">
            <w:pPr>
              <w:suppressAutoHyphens/>
              <w:spacing w:after="120"/>
              <w:ind w:left="43"/>
              <w:jc w:val="both"/>
              <w:outlineLvl w:val="2"/>
            </w:pPr>
            <w:bookmarkStart w:id="2832" w:name="_Toc350845066"/>
            <w:bookmarkStart w:id="2833" w:name="_Toc350868514"/>
            <w:bookmarkStart w:id="2834" w:name="_Toc351641552"/>
            <w:bookmarkStart w:id="2835" w:name="_Toc433025062"/>
            <w:bookmarkStart w:id="2836" w:name="_Toc433025349"/>
            <w:bookmarkStart w:id="2837" w:name="_Toc433197297"/>
            <w:bookmarkStart w:id="2838" w:name="_Toc434305248"/>
            <w:bookmarkStart w:id="2839" w:name="_Toc434846281"/>
            <w:bookmarkStart w:id="2840" w:name="_Toc488844668"/>
            <w:bookmarkStart w:id="2841" w:name="_Toc495664926"/>
            <w:bookmarkStart w:id="2842" w:name="_Toc495667346"/>
            <w:bookmarkStart w:id="2843" w:name="_Toc31723837"/>
            <w:bookmarkStart w:id="2844" w:name="_Toc31725079"/>
            <w:bookmarkStart w:id="2845" w:name="_Toc38698227"/>
            <w:bookmarkStart w:id="2846" w:name="_Toc38702129"/>
            <w:bookmarkStart w:id="2847" w:name="_Toc39086265"/>
            <w:r>
              <w:t xml:space="preserve">Modification de la </w:t>
            </w:r>
            <w:r w:rsidR="00C03226">
              <w:t>Sous-clause</w:t>
            </w:r>
            <w:r>
              <w:t xml:space="preserve"> 8.6 pour ajouter ce qui suit à la fin :</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14:paraId="68BCA569" w14:textId="11823E43" w:rsidR="00375D67" w:rsidRPr="009D5770" w:rsidRDefault="00375D67" w:rsidP="007244CA">
            <w:pPr>
              <w:spacing w:after="120"/>
              <w:ind w:left="36"/>
              <w:jc w:val="both"/>
            </w:pPr>
            <w:r>
              <w:t xml:space="preserve">« Les Coûts supplémentaires  liés aux méthodes révisées, y compris les mesures d’accélération demandées par l’Ingénieur pour réduire les retards résultant des causes énumérées à la </w:t>
            </w:r>
            <w:r w:rsidR="00C03226">
              <w:t>Sous-clause</w:t>
            </w:r>
            <w:r>
              <w:t xml:space="preserve"> 8.4 [</w:t>
            </w:r>
            <w:r>
              <w:rPr>
                <w:i/>
                <w:iCs/>
              </w:rPr>
              <w:t>Prorogation du délai d’achèvement</w:t>
            </w:r>
            <w:r>
              <w:t>], sont payés par le Maître d’ouvrage, sans toutefois entraîner d’autres paiements additionnels au bénéfice de l’Entrepreneur. »</w:t>
            </w:r>
          </w:p>
          <w:p w14:paraId="2822A362" w14:textId="77777777" w:rsidR="00375D67" w:rsidRPr="007244CA" w:rsidRDefault="00375D67" w:rsidP="007244CA">
            <w:pPr>
              <w:suppressAutoHyphens/>
              <w:spacing w:after="120"/>
              <w:jc w:val="both"/>
              <w:outlineLvl w:val="2"/>
            </w:pPr>
          </w:p>
        </w:tc>
      </w:tr>
      <w:tr w:rsidR="00375D67" w:rsidRPr="009D5770" w14:paraId="56D88961" w14:textId="77777777" w:rsidTr="007244CA">
        <w:trPr>
          <w:trHeight w:val="270"/>
        </w:trPr>
        <w:tc>
          <w:tcPr>
            <w:tcW w:w="2664" w:type="dxa"/>
          </w:tcPr>
          <w:p w14:paraId="3ADB594C" w14:textId="7CF56A0A" w:rsidR="00375D67" w:rsidRPr="009D5770" w:rsidRDefault="00C03226" w:rsidP="007244CA">
            <w:pPr>
              <w:autoSpaceDE w:val="0"/>
              <w:autoSpaceDN w:val="0"/>
              <w:adjustRightInd w:val="0"/>
              <w:spacing w:after="120"/>
              <w:outlineLvl w:val="4"/>
              <w:rPr>
                <w:b/>
                <w:color w:val="000000"/>
              </w:rPr>
            </w:pPr>
            <w:r>
              <w:rPr>
                <w:b/>
                <w:color w:val="000000"/>
              </w:rPr>
              <w:t>Sous-clause</w:t>
            </w:r>
            <w:r w:rsidR="00375D67">
              <w:rPr>
                <w:b/>
                <w:color w:val="000000"/>
              </w:rPr>
              <w:t xml:space="preserve"> 8.12</w:t>
            </w:r>
          </w:p>
          <w:p w14:paraId="0BFD7B60" w14:textId="77777777" w:rsidR="00375D67" w:rsidRPr="009D5770" w:rsidRDefault="00375D67" w:rsidP="007244CA">
            <w:pPr>
              <w:autoSpaceDE w:val="0"/>
              <w:autoSpaceDN w:val="0"/>
              <w:adjustRightInd w:val="0"/>
              <w:spacing w:after="120"/>
              <w:rPr>
                <w:b/>
                <w:color w:val="000000"/>
              </w:rPr>
            </w:pPr>
            <w:r>
              <w:rPr>
                <w:b/>
                <w:color w:val="000000"/>
              </w:rPr>
              <w:t>Reprise des Travaux</w:t>
            </w:r>
          </w:p>
          <w:p w14:paraId="1672BF49" w14:textId="77777777" w:rsidR="00375D67" w:rsidRPr="007244CA" w:rsidRDefault="00375D67" w:rsidP="007244CA">
            <w:pPr>
              <w:autoSpaceDE w:val="0"/>
              <w:autoSpaceDN w:val="0"/>
              <w:adjustRightInd w:val="0"/>
              <w:spacing w:after="120"/>
              <w:rPr>
                <w:bCs/>
                <w:color w:val="000000"/>
              </w:rPr>
            </w:pPr>
          </w:p>
          <w:p w14:paraId="4B2109D8" w14:textId="77777777" w:rsidR="00375D67" w:rsidRPr="007244CA" w:rsidRDefault="00375D67" w:rsidP="007244CA">
            <w:pPr>
              <w:autoSpaceDE w:val="0"/>
              <w:autoSpaceDN w:val="0"/>
              <w:adjustRightInd w:val="0"/>
              <w:spacing w:after="120"/>
              <w:rPr>
                <w:bCs/>
                <w:color w:val="000000"/>
              </w:rPr>
            </w:pPr>
          </w:p>
          <w:p w14:paraId="4D837165" w14:textId="77777777" w:rsidR="00375D67" w:rsidRPr="007244CA" w:rsidRDefault="00375D67" w:rsidP="007244CA">
            <w:pPr>
              <w:autoSpaceDE w:val="0"/>
              <w:autoSpaceDN w:val="0"/>
              <w:adjustRightInd w:val="0"/>
              <w:spacing w:after="120"/>
              <w:rPr>
                <w:b/>
                <w:color w:val="000000"/>
              </w:rPr>
            </w:pPr>
          </w:p>
          <w:p w14:paraId="46A205EF" w14:textId="799BF0B5"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10.1</w:t>
            </w:r>
          </w:p>
          <w:p w14:paraId="50CA7E49" w14:textId="77777777" w:rsidR="00375D67" w:rsidRPr="009D5770" w:rsidRDefault="00375D67" w:rsidP="007244CA">
            <w:pPr>
              <w:autoSpaceDE w:val="0"/>
              <w:autoSpaceDN w:val="0"/>
              <w:adjustRightInd w:val="0"/>
              <w:spacing w:after="120"/>
              <w:rPr>
                <w:bCs/>
                <w:color w:val="000000"/>
              </w:rPr>
            </w:pPr>
            <w:r>
              <w:rPr>
                <w:b/>
                <w:color w:val="000000"/>
              </w:rPr>
              <w:t>Prise en charge des travaux ou des sections</w:t>
            </w:r>
          </w:p>
        </w:tc>
        <w:tc>
          <w:tcPr>
            <w:tcW w:w="6696" w:type="dxa"/>
          </w:tcPr>
          <w:p w14:paraId="035B95E8" w14:textId="195FF75B" w:rsidR="00375D67" w:rsidRPr="009D5770" w:rsidRDefault="00375D67" w:rsidP="007244CA">
            <w:pPr>
              <w:suppressAutoHyphens/>
              <w:spacing w:after="120"/>
              <w:ind w:left="36" w:hanging="36"/>
              <w:jc w:val="both"/>
              <w:outlineLvl w:val="2"/>
            </w:pPr>
            <w:bookmarkStart w:id="2848" w:name="_Toc331008110"/>
            <w:bookmarkStart w:id="2849" w:name="_Toc331027851"/>
            <w:bookmarkStart w:id="2850" w:name="_Toc350845067"/>
            <w:bookmarkStart w:id="2851" w:name="_Toc350868515"/>
            <w:bookmarkStart w:id="2852" w:name="_Toc351641553"/>
            <w:bookmarkStart w:id="2853" w:name="_Toc433025063"/>
            <w:bookmarkStart w:id="2854" w:name="_Toc433025350"/>
            <w:bookmarkStart w:id="2855" w:name="_Toc433197298"/>
            <w:bookmarkStart w:id="2856" w:name="_Toc434305249"/>
            <w:bookmarkStart w:id="2857" w:name="_Toc434846282"/>
            <w:bookmarkStart w:id="2858" w:name="_Toc488844669"/>
            <w:bookmarkStart w:id="2859" w:name="_Toc495664927"/>
            <w:bookmarkStart w:id="2860" w:name="_Toc495667347"/>
            <w:bookmarkStart w:id="2861" w:name="_Toc31723838"/>
            <w:bookmarkStart w:id="2862" w:name="_Toc31725080"/>
            <w:bookmarkStart w:id="2863" w:name="_Toc38698228"/>
            <w:bookmarkStart w:id="2864" w:name="_Toc38702130"/>
            <w:bookmarkStart w:id="2865" w:name="_Toc39086266"/>
            <w:r>
              <w:t xml:space="preserve">Modification de la </w:t>
            </w:r>
            <w:r w:rsidR="00C03226">
              <w:t>Sous-clause</w:t>
            </w:r>
            <w:r>
              <w:t xml:space="preserve"> 8.12 pour ajouter ce qui suit à la fin :</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14:paraId="734B6D04" w14:textId="11C20BC8" w:rsidR="00375D67" w:rsidRPr="009D5770" w:rsidRDefault="00375D67" w:rsidP="007244CA">
            <w:pPr>
              <w:spacing w:after="120"/>
              <w:ind w:left="36"/>
              <w:jc w:val="both"/>
            </w:pPr>
            <w:r>
              <w:t>« après avoir reçu de la part de l’Ingénieur une instruction à cet effet en vertu de la Clause 13 [</w:t>
            </w:r>
            <w:r>
              <w:rPr>
                <w:i/>
                <w:iCs/>
              </w:rPr>
              <w:t>Modifications et ajustements</w:t>
            </w:r>
            <w:r>
              <w:t>]. »</w:t>
            </w:r>
          </w:p>
          <w:p w14:paraId="2FA21C7A" w14:textId="77777777" w:rsidR="00375D67" w:rsidRPr="009D5770" w:rsidRDefault="00375D67" w:rsidP="007B3492">
            <w:pPr>
              <w:spacing w:before="240" w:after="240"/>
              <w:ind w:left="203"/>
              <w:jc w:val="both"/>
              <w:rPr>
                <w:b/>
                <w:bCs/>
              </w:rPr>
            </w:pPr>
            <w:r>
              <w:rPr>
                <w:b/>
              </w:rPr>
              <w:t>10. Prise en charge par le Maître d'ouvrage</w:t>
            </w:r>
          </w:p>
          <w:p w14:paraId="792B4F0E" w14:textId="6E27240A" w:rsidR="00375D67" w:rsidRPr="009D5770" w:rsidRDefault="00375D67" w:rsidP="007244CA">
            <w:pPr>
              <w:jc w:val="both"/>
              <w:rPr>
                <w:color w:val="26282A"/>
              </w:rPr>
            </w:pPr>
            <w:r>
              <w:rPr>
                <w:color w:val="26282A"/>
              </w:rPr>
              <w:t xml:space="preserve">Modification de la </w:t>
            </w:r>
            <w:r w:rsidR="00C03226">
              <w:rPr>
                <w:color w:val="26282A"/>
              </w:rPr>
              <w:t>Sous-clause</w:t>
            </w:r>
            <w:r>
              <w:rPr>
                <w:color w:val="26282A"/>
              </w:rPr>
              <w:t xml:space="preserve"> 10.1 pour remplacer le texte de la deuxième phrase du deuxième paragraphe par ce qui suit :</w:t>
            </w:r>
          </w:p>
          <w:p w14:paraId="0D84CB05" w14:textId="77777777" w:rsidR="00375D67" w:rsidRPr="007244CA" w:rsidRDefault="00375D67" w:rsidP="007244CA">
            <w:pPr>
              <w:jc w:val="both"/>
              <w:rPr>
                <w:color w:val="26282A"/>
              </w:rPr>
            </w:pPr>
          </w:p>
          <w:p w14:paraId="3A6D26E7" w14:textId="77777777" w:rsidR="00375D67" w:rsidRPr="009D5770" w:rsidRDefault="00375D67" w:rsidP="007244CA">
            <w:pPr>
              <w:jc w:val="both"/>
              <w:rPr>
                <w:color w:val="26282A"/>
              </w:rPr>
            </w:pPr>
            <w:r>
              <w:rPr>
                <w:color w:val="26282A"/>
              </w:rPr>
              <w:t>« Si les travaux sont divisés en Sections, l’Entrepreneur peut également demander un Certificat de prise en charge pour chaque Section, tel que défini dans l'Appendice de l’Offre.</w:t>
            </w:r>
          </w:p>
          <w:p w14:paraId="087A4C94" w14:textId="77777777" w:rsidR="00375D67" w:rsidRPr="007244CA" w:rsidRDefault="00375D67" w:rsidP="007244CA">
            <w:pPr>
              <w:jc w:val="both"/>
            </w:pPr>
          </w:p>
        </w:tc>
      </w:tr>
    </w:tbl>
    <w:p w14:paraId="4C1B303E" w14:textId="77777777" w:rsidR="00375D67" w:rsidRPr="009D5770" w:rsidRDefault="00375D67" w:rsidP="00664009">
      <w:pPr>
        <w:pStyle w:val="Head3PCC"/>
        <w:numPr>
          <w:ilvl w:val="0"/>
          <w:numId w:val="117"/>
        </w:numPr>
        <w:ind w:left="0" w:firstLine="0"/>
        <w:rPr>
          <w:bCs w:val="0"/>
          <w:szCs w:val="24"/>
        </w:rPr>
      </w:pPr>
      <w:bookmarkStart w:id="2866" w:name="_Toc54473590"/>
      <w:bookmarkStart w:id="2867" w:name="_Toc54474320"/>
      <w:bookmarkStart w:id="2868" w:name="_Toc54474984"/>
      <w:bookmarkStart w:id="2869" w:name="_Toc54475657"/>
      <w:bookmarkStart w:id="2870" w:name="_Toc54741959"/>
      <w:bookmarkStart w:id="2871" w:name="_Toc55332477"/>
      <w:bookmarkStart w:id="2872" w:name="_Toc142747785"/>
      <w:r>
        <w:t xml:space="preserve">Responsabilité </w:t>
      </w:r>
      <w:r>
        <w:rPr>
          <w:rStyle w:val="Head3PCCChar"/>
          <w:b/>
        </w:rPr>
        <w:t>en cas de malfaçon</w:t>
      </w:r>
      <w:bookmarkEnd w:id="2866"/>
      <w:bookmarkEnd w:id="2867"/>
      <w:bookmarkEnd w:id="2868"/>
      <w:bookmarkEnd w:id="2869"/>
      <w:bookmarkEnd w:id="2870"/>
      <w:bookmarkEnd w:id="2871"/>
      <w:bookmarkEnd w:id="2872"/>
    </w:p>
    <w:tbl>
      <w:tblPr>
        <w:tblW w:w="0" w:type="auto"/>
        <w:tblLook w:val="01E0" w:firstRow="1" w:lastRow="1" w:firstColumn="1" w:lastColumn="1" w:noHBand="0" w:noVBand="0"/>
      </w:tblPr>
      <w:tblGrid>
        <w:gridCol w:w="2664"/>
        <w:gridCol w:w="6696"/>
      </w:tblGrid>
      <w:tr w:rsidR="00375D67" w:rsidRPr="009D5770" w14:paraId="5544031C" w14:textId="77777777" w:rsidTr="007244CA">
        <w:trPr>
          <w:trHeight w:val="270"/>
        </w:trPr>
        <w:tc>
          <w:tcPr>
            <w:tcW w:w="2664" w:type="dxa"/>
          </w:tcPr>
          <w:p w14:paraId="4A16AAD7" w14:textId="513BF149"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11.3</w:t>
            </w:r>
          </w:p>
          <w:p w14:paraId="62A4DEA8" w14:textId="77777777" w:rsidR="00375D67" w:rsidRPr="009D5770" w:rsidRDefault="00375D67" w:rsidP="007244CA">
            <w:pPr>
              <w:autoSpaceDE w:val="0"/>
              <w:autoSpaceDN w:val="0"/>
              <w:adjustRightInd w:val="0"/>
              <w:spacing w:after="120"/>
              <w:rPr>
                <w:bCs/>
                <w:color w:val="000000"/>
              </w:rPr>
            </w:pPr>
            <w:r>
              <w:rPr>
                <w:b/>
                <w:color w:val="000000"/>
              </w:rPr>
              <w:t>Prorogation du Délai de notification des vices</w:t>
            </w:r>
          </w:p>
        </w:tc>
        <w:tc>
          <w:tcPr>
            <w:tcW w:w="6696" w:type="dxa"/>
          </w:tcPr>
          <w:p w14:paraId="69FECA17" w14:textId="55029BB6"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11.3 pour insérer ce qui suit à la fin de la première phrase du premier paragraphe :</w:t>
            </w:r>
          </w:p>
          <w:p w14:paraId="69113C52" w14:textId="3648AA66" w:rsidR="00375D67" w:rsidRPr="009D5770" w:rsidRDefault="00375D67" w:rsidP="007244CA">
            <w:pPr>
              <w:autoSpaceDE w:val="0"/>
              <w:autoSpaceDN w:val="0"/>
              <w:adjustRightInd w:val="0"/>
              <w:spacing w:after="120"/>
              <w:jc w:val="both"/>
              <w:rPr>
                <w:bCs/>
                <w:color w:val="000000"/>
              </w:rPr>
            </w:pPr>
            <w:r>
              <w:rPr>
                <w:color w:val="000000"/>
              </w:rPr>
              <w:t>« imputable à l’Entrepreneur. »</w:t>
            </w:r>
          </w:p>
        </w:tc>
      </w:tr>
      <w:tr w:rsidR="00375D67" w:rsidRPr="009D5770" w14:paraId="7AEB2676" w14:textId="77777777" w:rsidTr="007244CA">
        <w:trPr>
          <w:trHeight w:val="270"/>
        </w:trPr>
        <w:tc>
          <w:tcPr>
            <w:tcW w:w="2664" w:type="dxa"/>
          </w:tcPr>
          <w:p w14:paraId="2D382389" w14:textId="77777777" w:rsidR="00375D67" w:rsidRPr="009D5770" w:rsidRDefault="00375D67" w:rsidP="007244CA">
            <w:pPr>
              <w:autoSpaceDE w:val="0"/>
              <w:autoSpaceDN w:val="0"/>
              <w:adjustRightInd w:val="0"/>
              <w:spacing w:after="120"/>
              <w:jc w:val="both"/>
              <w:rPr>
                <w:b/>
                <w:color w:val="000000"/>
                <w:lang w:val="en-US"/>
              </w:rPr>
            </w:pPr>
          </w:p>
        </w:tc>
        <w:tc>
          <w:tcPr>
            <w:tcW w:w="6696" w:type="dxa"/>
          </w:tcPr>
          <w:p w14:paraId="5DB81ADB" w14:textId="77777777" w:rsidR="00375D67" w:rsidRPr="009D5770" w:rsidRDefault="00375D67" w:rsidP="007B3492">
            <w:pPr>
              <w:pStyle w:val="Head3PCC"/>
              <w:numPr>
                <w:ilvl w:val="0"/>
                <w:numId w:val="0"/>
              </w:numPr>
              <w:ind w:left="-2632"/>
              <w:rPr>
                <w:bCs w:val="0"/>
                <w:szCs w:val="24"/>
              </w:rPr>
            </w:pPr>
            <w:bookmarkStart w:id="2873" w:name="_Toc55496975"/>
            <w:bookmarkStart w:id="2874" w:name="_Toc55498468"/>
            <w:bookmarkStart w:id="2875" w:name="_Toc142747786"/>
            <w:r>
              <w:t>12. Mesure et évaluation</w:t>
            </w:r>
            <w:bookmarkEnd w:id="2873"/>
            <w:bookmarkEnd w:id="2874"/>
            <w:bookmarkEnd w:id="2875"/>
          </w:p>
        </w:tc>
      </w:tr>
      <w:tr w:rsidR="00375D67" w:rsidRPr="009D5770" w14:paraId="3EBD6DF2" w14:textId="77777777" w:rsidTr="007244CA">
        <w:trPr>
          <w:trHeight w:val="270"/>
        </w:trPr>
        <w:tc>
          <w:tcPr>
            <w:tcW w:w="2664" w:type="dxa"/>
          </w:tcPr>
          <w:p w14:paraId="2A2F7414" w14:textId="3E46B9C3" w:rsidR="00375D67" w:rsidRPr="009D5770" w:rsidRDefault="00C03226" w:rsidP="007244CA">
            <w:pPr>
              <w:autoSpaceDE w:val="0"/>
              <w:autoSpaceDN w:val="0"/>
              <w:adjustRightInd w:val="0"/>
              <w:spacing w:after="120"/>
              <w:jc w:val="both"/>
              <w:rPr>
                <w:b/>
                <w:bCs/>
                <w:color w:val="000000"/>
                <w:szCs w:val="20"/>
              </w:rPr>
            </w:pPr>
            <w:r>
              <w:rPr>
                <w:b/>
                <w:color w:val="000000"/>
              </w:rPr>
              <w:t>Sous-clause</w:t>
            </w:r>
            <w:r w:rsidR="00375D67">
              <w:rPr>
                <w:b/>
                <w:color w:val="000000"/>
              </w:rPr>
              <w:t xml:space="preserve"> 12.1</w:t>
            </w:r>
          </w:p>
          <w:p w14:paraId="7984FCCD" w14:textId="77777777" w:rsidR="00375D67" w:rsidRPr="009D5770" w:rsidRDefault="00375D67" w:rsidP="007244CA">
            <w:pPr>
              <w:autoSpaceDE w:val="0"/>
              <w:autoSpaceDN w:val="0"/>
              <w:adjustRightInd w:val="0"/>
              <w:spacing w:after="120"/>
              <w:jc w:val="both"/>
              <w:rPr>
                <w:b/>
                <w:color w:val="000000"/>
              </w:rPr>
            </w:pPr>
            <w:r>
              <w:rPr>
                <w:b/>
                <w:color w:val="000000"/>
              </w:rPr>
              <w:t>Travaux à mesurer</w:t>
            </w:r>
          </w:p>
        </w:tc>
        <w:tc>
          <w:tcPr>
            <w:tcW w:w="6696" w:type="dxa"/>
          </w:tcPr>
          <w:p w14:paraId="7DE346FF" w14:textId="5AADB617" w:rsidR="00375D67" w:rsidRPr="009D5770" w:rsidRDefault="00375D67" w:rsidP="007244CA">
            <w:pPr>
              <w:autoSpaceDE w:val="0"/>
              <w:autoSpaceDN w:val="0"/>
              <w:adjustRightInd w:val="0"/>
              <w:spacing w:after="120"/>
              <w:jc w:val="both"/>
              <w:rPr>
                <w:bCs/>
                <w:color w:val="000000"/>
                <w:szCs w:val="20"/>
              </w:rPr>
            </w:pPr>
            <w:r>
              <w:rPr>
                <w:color w:val="000000"/>
              </w:rPr>
              <w:t xml:space="preserve">Modification de la </w:t>
            </w:r>
            <w:r w:rsidR="00C03226">
              <w:rPr>
                <w:color w:val="000000"/>
              </w:rPr>
              <w:t>Sous-clause</w:t>
            </w:r>
            <w:r>
              <w:rPr>
                <w:color w:val="000000"/>
              </w:rPr>
              <w:t xml:space="preserve"> 12.1 pour insérer ce qui suit à la fin de la première phrase du premier paragraphe :</w:t>
            </w:r>
          </w:p>
          <w:p w14:paraId="13278EAA" w14:textId="17DE8845" w:rsidR="00375D67" w:rsidRPr="009D5770" w:rsidRDefault="00375D67" w:rsidP="007244CA">
            <w:pPr>
              <w:spacing w:after="120"/>
              <w:ind w:left="36"/>
              <w:jc w:val="both"/>
            </w:pPr>
            <w:r>
              <w:t xml:space="preserve">« L'Entrepreneur doit indiquer dans chaque demande émise en vertu des </w:t>
            </w:r>
            <w:r w:rsidR="00C03226">
              <w:t>Sous-clause</w:t>
            </w:r>
            <w:r>
              <w:t>s 14.3 [</w:t>
            </w:r>
            <w:r>
              <w:rPr>
                <w:i/>
                <w:iCs/>
              </w:rPr>
              <w:t>Demande de certificats de paiement provisoires</w:t>
            </w:r>
            <w:r>
              <w:t>], 14.10 [</w:t>
            </w:r>
            <w:r>
              <w:rPr>
                <w:i/>
                <w:iCs/>
              </w:rPr>
              <w:t>Déclaration à l'achèvement</w:t>
            </w:r>
            <w:r>
              <w:t>] et 14.11 [</w:t>
            </w:r>
            <w:r>
              <w:rPr>
                <w:i/>
                <w:iCs/>
              </w:rPr>
              <w:t>Demande de certificat de paiement final</w:t>
            </w:r>
            <w:r>
              <w:t xml:space="preserve">] les quantités et autres </w:t>
            </w:r>
            <w:r>
              <w:lastRenderedPageBreak/>
              <w:t xml:space="preserve">indications détaillant les montants auxquels il s'estime avoir droit en vertu du Contrat ». </w:t>
            </w:r>
          </w:p>
          <w:p w14:paraId="6F98C421" w14:textId="5E568D94" w:rsidR="00375D67" w:rsidRPr="009D5770" w:rsidRDefault="00375D67" w:rsidP="007244CA">
            <w:pPr>
              <w:autoSpaceDE w:val="0"/>
              <w:autoSpaceDN w:val="0"/>
              <w:adjustRightInd w:val="0"/>
              <w:spacing w:after="120"/>
              <w:jc w:val="both"/>
              <w:rPr>
                <w:bCs/>
                <w:color w:val="000000"/>
                <w:szCs w:val="20"/>
              </w:rPr>
            </w:pPr>
            <w:r>
              <w:rPr>
                <w:color w:val="000000"/>
              </w:rPr>
              <w:t xml:space="preserve">Modification de la </w:t>
            </w:r>
            <w:r w:rsidR="00C03226">
              <w:rPr>
                <w:color w:val="000000"/>
              </w:rPr>
              <w:t>Sous-clause</w:t>
            </w:r>
            <w:r>
              <w:rPr>
                <w:color w:val="000000"/>
              </w:rPr>
              <w:t xml:space="preserve"> 12.1 pour insérer ce qui suit à la fin de la deuxième phrase du dernier paragraphe :</w:t>
            </w:r>
          </w:p>
          <w:p w14:paraId="52A924EA" w14:textId="77777777" w:rsidR="00375D67" w:rsidRPr="009D5770" w:rsidRDefault="00375D67" w:rsidP="007244CA">
            <w:pPr>
              <w:autoSpaceDE w:val="0"/>
              <w:autoSpaceDN w:val="0"/>
              <w:adjustRightInd w:val="0"/>
              <w:spacing w:after="120"/>
              <w:jc w:val="both"/>
              <w:rPr>
                <w:bCs/>
                <w:color w:val="000000"/>
                <w:szCs w:val="20"/>
              </w:rPr>
            </w:pPr>
            <w:r>
              <w:t>« et certifier le paiement de la partie incontestée ».</w:t>
            </w:r>
          </w:p>
          <w:p w14:paraId="3DFA19D2" w14:textId="77777777" w:rsidR="00375D67" w:rsidRPr="009D5770" w:rsidRDefault="00375D67" w:rsidP="007244CA">
            <w:pPr>
              <w:pStyle w:val="Head3PCC"/>
              <w:numPr>
                <w:ilvl w:val="0"/>
                <w:numId w:val="0"/>
              </w:numPr>
              <w:spacing w:before="0" w:after="120"/>
              <w:rPr>
                <w:bCs w:val="0"/>
                <w:szCs w:val="24"/>
              </w:rPr>
            </w:pPr>
          </w:p>
        </w:tc>
      </w:tr>
      <w:tr w:rsidR="00375D67" w:rsidRPr="009D5770" w14:paraId="7A6229FC" w14:textId="77777777" w:rsidTr="007244CA">
        <w:trPr>
          <w:trHeight w:val="270"/>
        </w:trPr>
        <w:tc>
          <w:tcPr>
            <w:tcW w:w="2664" w:type="dxa"/>
          </w:tcPr>
          <w:p w14:paraId="042FC2E5" w14:textId="59C9545E" w:rsidR="00375D67" w:rsidRPr="009D5770" w:rsidRDefault="00C03226" w:rsidP="007244CA">
            <w:pPr>
              <w:autoSpaceDE w:val="0"/>
              <w:autoSpaceDN w:val="0"/>
              <w:adjustRightInd w:val="0"/>
              <w:spacing w:after="120"/>
              <w:jc w:val="both"/>
              <w:rPr>
                <w:b/>
                <w:bCs/>
                <w:color w:val="000000"/>
                <w:szCs w:val="20"/>
              </w:rPr>
            </w:pPr>
            <w:r>
              <w:rPr>
                <w:b/>
                <w:color w:val="000000"/>
              </w:rPr>
              <w:lastRenderedPageBreak/>
              <w:t>Sous-clause</w:t>
            </w:r>
            <w:r w:rsidR="00375D67">
              <w:rPr>
                <w:b/>
                <w:color w:val="000000"/>
              </w:rPr>
              <w:t xml:space="preserve"> 12.3</w:t>
            </w:r>
          </w:p>
          <w:p w14:paraId="375486D6" w14:textId="77777777" w:rsidR="00375D67" w:rsidRPr="009D5770" w:rsidRDefault="00375D67" w:rsidP="007244CA">
            <w:pPr>
              <w:autoSpaceDE w:val="0"/>
              <w:autoSpaceDN w:val="0"/>
              <w:adjustRightInd w:val="0"/>
              <w:spacing w:after="120"/>
              <w:jc w:val="both"/>
              <w:rPr>
                <w:b/>
                <w:bCs/>
                <w:color w:val="000000"/>
                <w:szCs w:val="20"/>
              </w:rPr>
            </w:pPr>
            <w:r>
              <w:rPr>
                <w:b/>
                <w:color w:val="000000"/>
              </w:rPr>
              <w:t>Évaluation</w:t>
            </w:r>
          </w:p>
        </w:tc>
        <w:tc>
          <w:tcPr>
            <w:tcW w:w="6696" w:type="dxa"/>
          </w:tcPr>
          <w:p w14:paraId="40C589B2" w14:textId="46214DD1" w:rsidR="00375D67" w:rsidRPr="009D5770" w:rsidRDefault="00375D67" w:rsidP="007244CA">
            <w:pPr>
              <w:autoSpaceDE w:val="0"/>
              <w:autoSpaceDN w:val="0"/>
              <w:adjustRightInd w:val="0"/>
              <w:spacing w:after="120"/>
              <w:jc w:val="both"/>
              <w:rPr>
                <w:bCs/>
                <w:color w:val="000000"/>
                <w:szCs w:val="20"/>
              </w:rPr>
            </w:pPr>
            <w:r>
              <w:rPr>
                <w:color w:val="000000"/>
              </w:rPr>
              <w:t xml:space="preserve">Modification de la </w:t>
            </w:r>
            <w:r w:rsidR="00C03226">
              <w:rPr>
                <w:color w:val="000000"/>
              </w:rPr>
              <w:t>Sous-clause</w:t>
            </w:r>
            <w:r>
              <w:rPr>
                <w:color w:val="000000"/>
              </w:rPr>
              <w:t xml:space="preserve"> 12.3 pour insérer ce qui suit à la fin de la première phrase du deuxième paragraphe :</w:t>
            </w:r>
          </w:p>
          <w:p w14:paraId="75405637" w14:textId="77777777" w:rsidR="00375D67" w:rsidRPr="009D5770" w:rsidRDefault="00375D67" w:rsidP="007244CA">
            <w:pPr>
              <w:autoSpaceDE w:val="0"/>
              <w:autoSpaceDN w:val="0"/>
              <w:adjustRightInd w:val="0"/>
              <w:spacing w:after="120"/>
              <w:jc w:val="both"/>
            </w:pPr>
            <w:r>
              <w:t>« Tout élément des travaux inclus dans le Devis quantitatif pour lequel aucun taux ou prix n'a été spécifié est considéré comme inclus dans les autres taux et prix du Devis quantitatif et ne sera pas payé séparément ».</w:t>
            </w:r>
          </w:p>
          <w:p w14:paraId="4038730B" w14:textId="2281FA46" w:rsidR="00375D67" w:rsidRPr="009D5770" w:rsidRDefault="00375D67" w:rsidP="007244CA">
            <w:pPr>
              <w:autoSpaceDE w:val="0"/>
              <w:autoSpaceDN w:val="0"/>
              <w:adjustRightInd w:val="0"/>
              <w:spacing w:after="120"/>
              <w:jc w:val="both"/>
              <w:rPr>
                <w:bCs/>
                <w:color w:val="000000"/>
                <w:szCs w:val="20"/>
              </w:rPr>
            </w:pPr>
            <w:r>
              <w:rPr>
                <w:color w:val="000000"/>
              </w:rPr>
              <w:t xml:space="preserve">Modification de la </w:t>
            </w:r>
            <w:r w:rsidR="00C03226">
              <w:rPr>
                <w:color w:val="000000"/>
              </w:rPr>
              <w:t>Sous-clause</w:t>
            </w:r>
            <w:r>
              <w:rPr>
                <w:color w:val="000000"/>
              </w:rPr>
              <w:t xml:space="preserve"> 12.3 pour remplacer « 10 % » au point (a)(i) par « 25 % » et « 0,01 % » au point (a)(ii) par « 0,25 % ».</w:t>
            </w:r>
          </w:p>
          <w:p w14:paraId="50A23899" w14:textId="77777777" w:rsidR="00375D67" w:rsidRPr="007244CA" w:rsidRDefault="00375D67" w:rsidP="007244CA">
            <w:pPr>
              <w:autoSpaceDE w:val="0"/>
              <w:autoSpaceDN w:val="0"/>
              <w:adjustRightInd w:val="0"/>
              <w:spacing w:after="120"/>
              <w:jc w:val="both"/>
              <w:rPr>
                <w:bCs/>
                <w:color w:val="000000"/>
                <w:szCs w:val="20"/>
              </w:rPr>
            </w:pPr>
          </w:p>
        </w:tc>
      </w:tr>
    </w:tbl>
    <w:p w14:paraId="22F191AC" w14:textId="77777777" w:rsidR="00375D67" w:rsidRPr="009D5770" w:rsidRDefault="00375D67" w:rsidP="00664009">
      <w:pPr>
        <w:pStyle w:val="Head3PCC"/>
        <w:numPr>
          <w:ilvl w:val="0"/>
          <w:numId w:val="118"/>
        </w:numPr>
        <w:ind w:left="357" w:hanging="357"/>
        <w:rPr>
          <w:bCs w:val="0"/>
          <w:szCs w:val="24"/>
        </w:rPr>
      </w:pPr>
      <w:bookmarkStart w:id="2876" w:name="_Toc54473591"/>
      <w:bookmarkStart w:id="2877" w:name="_Toc54474321"/>
      <w:bookmarkStart w:id="2878" w:name="_Toc54474985"/>
      <w:bookmarkStart w:id="2879" w:name="_Toc54475658"/>
      <w:bookmarkStart w:id="2880" w:name="_Toc54741960"/>
      <w:bookmarkStart w:id="2881" w:name="_Toc55332478"/>
      <w:bookmarkStart w:id="2882" w:name="_Toc142747787"/>
      <w:r>
        <w:t>Modifications et ajustements</w:t>
      </w:r>
      <w:bookmarkEnd w:id="2876"/>
      <w:bookmarkEnd w:id="2877"/>
      <w:bookmarkEnd w:id="2878"/>
      <w:bookmarkEnd w:id="2879"/>
      <w:bookmarkEnd w:id="2880"/>
      <w:bookmarkEnd w:id="2881"/>
      <w:bookmarkEnd w:id="2882"/>
    </w:p>
    <w:tbl>
      <w:tblPr>
        <w:tblW w:w="0" w:type="auto"/>
        <w:tblLook w:val="01E0" w:firstRow="1" w:lastRow="1" w:firstColumn="1" w:lastColumn="1" w:noHBand="0" w:noVBand="0"/>
      </w:tblPr>
      <w:tblGrid>
        <w:gridCol w:w="2664"/>
        <w:gridCol w:w="6696"/>
      </w:tblGrid>
      <w:tr w:rsidR="00375D67" w:rsidRPr="009D5770" w14:paraId="4DB79654" w14:textId="77777777" w:rsidTr="007244CA">
        <w:trPr>
          <w:trHeight w:val="270"/>
        </w:trPr>
        <w:tc>
          <w:tcPr>
            <w:tcW w:w="2664" w:type="dxa"/>
          </w:tcPr>
          <w:p w14:paraId="286E4755" w14:textId="7863C40D"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13.1</w:t>
            </w:r>
          </w:p>
          <w:p w14:paraId="29B3452C" w14:textId="77777777" w:rsidR="00375D67" w:rsidRPr="009D5770" w:rsidRDefault="00375D67" w:rsidP="007244CA">
            <w:pPr>
              <w:autoSpaceDE w:val="0"/>
              <w:autoSpaceDN w:val="0"/>
              <w:adjustRightInd w:val="0"/>
              <w:spacing w:after="120"/>
              <w:jc w:val="both"/>
              <w:rPr>
                <w:bCs/>
                <w:color w:val="000000"/>
              </w:rPr>
            </w:pPr>
            <w:r>
              <w:rPr>
                <w:b/>
                <w:color w:val="000000"/>
              </w:rPr>
              <w:t>Droit de modification</w:t>
            </w:r>
          </w:p>
        </w:tc>
        <w:tc>
          <w:tcPr>
            <w:tcW w:w="6696" w:type="dxa"/>
          </w:tcPr>
          <w:p w14:paraId="5D7172CA" w14:textId="12341C9B"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13.1 pour insérer ce qui suit à la fin de la première phrase du deuxième paragraphe :</w:t>
            </w:r>
          </w:p>
          <w:p w14:paraId="644D85FF" w14:textId="77777777" w:rsidR="00375D67" w:rsidRPr="009D5770" w:rsidRDefault="00375D67" w:rsidP="007244CA">
            <w:pPr>
              <w:autoSpaceDE w:val="0"/>
              <w:autoSpaceDN w:val="0"/>
              <w:adjustRightInd w:val="0"/>
              <w:spacing w:after="120"/>
              <w:jc w:val="both"/>
              <w:rPr>
                <w:bCs/>
                <w:color w:val="000000"/>
              </w:rPr>
            </w:pPr>
            <w:r>
              <w:t>« ou une telle Modification exige un changement important dans l’échelonnement ou la progression des Travaux. »</w:t>
            </w:r>
          </w:p>
          <w:p w14:paraId="0D1A86F1" w14:textId="77777777" w:rsidR="00375D67" w:rsidRPr="007244CA" w:rsidRDefault="00375D67" w:rsidP="007244CA">
            <w:pPr>
              <w:autoSpaceDE w:val="0"/>
              <w:autoSpaceDN w:val="0"/>
              <w:adjustRightInd w:val="0"/>
              <w:spacing w:after="120"/>
              <w:jc w:val="both"/>
              <w:rPr>
                <w:bCs/>
                <w:color w:val="000000"/>
              </w:rPr>
            </w:pPr>
          </w:p>
        </w:tc>
      </w:tr>
      <w:tr w:rsidR="00375D67" w:rsidRPr="009D5770" w14:paraId="0CF2B8F9" w14:textId="77777777" w:rsidTr="007244CA">
        <w:trPr>
          <w:trHeight w:val="270"/>
        </w:trPr>
        <w:tc>
          <w:tcPr>
            <w:tcW w:w="2664" w:type="dxa"/>
          </w:tcPr>
          <w:p w14:paraId="170EF8FF" w14:textId="74DF1B79" w:rsidR="00375D67" w:rsidRPr="009D5770" w:rsidRDefault="00C03226" w:rsidP="007244CA">
            <w:pPr>
              <w:autoSpaceDE w:val="0"/>
              <w:autoSpaceDN w:val="0"/>
              <w:adjustRightInd w:val="0"/>
              <w:spacing w:after="120"/>
              <w:rPr>
                <w:b/>
                <w:color w:val="000000"/>
              </w:rPr>
            </w:pPr>
            <w:r>
              <w:rPr>
                <w:b/>
                <w:color w:val="000000"/>
              </w:rPr>
              <w:t>Sous-clause</w:t>
            </w:r>
            <w:r w:rsidR="00375D67">
              <w:rPr>
                <w:b/>
                <w:color w:val="000000"/>
              </w:rPr>
              <w:t xml:space="preserve"> 13.7</w:t>
            </w:r>
          </w:p>
          <w:p w14:paraId="3473185E" w14:textId="77777777" w:rsidR="00375D67" w:rsidRPr="009D5770" w:rsidRDefault="00375D67" w:rsidP="007244CA">
            <w:pPr>
              <w:autoSpaceDE w:val="0"/>
              <w:autoSpaceDN w:val="0"/>
              <w:adjustRightInd w:val="0"/>
              <w:spacing w:after="120"/>
              <w:rPr>
                <w:bCs/>
                <w:color w:val="000000"/>
              </w:rPr>
            </w:pPr>
            <w:r>
              <w:rPr>
                <w:b/>
                <w:color w:val="000000"/>
              </w:rPr>
              <w:t>Ajustements pour tenir compte des modifications de la législation</w:t>
            </w:r>
          </w:p>
        </w:tc>
        <w:tc>
          <w:tcPr>
            <w:tcW w:w="6696" w:type="dxa"/>
          </w:tcPr>
          <w:p w14:paraId="3E7A9DCC" w14:textId="30AF647E" w:rsidR="00375D67" w:rsidRPr="009D5770" w:rsidRDefault="00375D67" w:rsidP="007244CA">
            <w:pPr>
              <w:autoSpaceDE w:val="0"/>
              <w:autoSpaceDN w:val="0"/>
              <w:adjustRightInd w:val="0"/>
              <w:spacing w:after="120"/>
              <w:jc w:val="both"/>
              <w:outlineLvl w:val="4"/>
              <w:rPr>
                <w:bCs/>
                <w:color w:val="000000"/>
              </w:rPr>
            </w:pPr>
            <w:r>
              <w:rPr>
                <w:color w:val="000000"/>
              </w:rPr>
              <w:t xml:space="preserve">Modification de la </w:t>
            </w:r>
            <w:r w:rsidR="00C03226">
              <w:rPr>
                <w:color w:val="000000"/>
              </w:rPr>
              <w:t>Sous-clause</w:t>
            </w:r>
            <w:r>
              <w:rPr>
                <w:color w:val="000000"/>
              </w:rPr>
              <w:t xml:space="preserve"> 13.7 pour ajouter ce qui suit à la fin du premier paragraphe :</w:t>
            </w:r>
          </w:p>
          <w:p w14:paraId="0104782D" w14:textId="7AD4CFC9" w:rsidR="00375D67" w:rsidRPr="009D5770" w:rsidRDefault="00375D67" w:rsidP="007244CA">
            <w:pPr>
              <w:autoSpaceDE w:val="0"/>
              <w:autoSpaceDN w:val="0"/>
              <w:adjustRightInd w:val="0"/>
              <w:spacing w:after="120"/>
              <w:jc w:val="both"/>
              <w:rPr>
                <w:bCs/>
                <w:color w:val="000000"/>
              </w:rPr>
            </w:pPr>
            <w:r>
              <w:rPr>
                <w:color w:val="000000"/>
              </w:rPr>
              <w:t xml:space="preserve">« , étant entendu qu’aucun ajustement ne sera fait pour tenir compte d’un changement concernant les lois du Pays en matière d’impôts et taxes, tels que définis et utilisés dans la </w:t>
            </w:r>
            <w:r w:rsidR="00C03226">
              <w:rPr>
                <w:color w:val="000000"/>
              </w:rPr>
              <w:t>Sous-clause</w:t>
            </w:r>
            <w:r>
              <w:rPr>
                <w:color w:val="000000"/>
              </w:rPr>
              <w:t xml:space="preserve"> 21. »</w:t>
            </w:r>
          </w:p>
          <w:p w14:paraId="2382FA64" w14:textId="77777777" w:rsidR="00375D67" w:rsidRPr="007244CA" w:rsidRDefault="00375D67" w:rsidP="007244CA">
            <w:pPr>
              <w:autoSpaceDE w:val="0"/>
              <w:autoSpaceDN w:val="0"/>
              <w:adjustRightInd w:val="0"/>
              <w:spacing w:after="120"/>
              <w:jc w:val="both"/>
              <w:rPr>
                <w:bCs/>
                <w:color w:val="000000"/>
              </w:rPr>
            </w:pPr>
          </w:p>
          <w:p w14:paraId="72CC8FF7" w14:textId="5F06C93E"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13.7 pour ajouter ce qui suit à la fin :</w:t>
            </w:r>
          </w:p>
          <w:p w14:paraId="2CBBE091" w14:textId="54B49E3C" w:rsidR="00375D67" w:rsidRPr="009D5770" w:rsidRDefault="00375D67" w:rsidP="007244CA">
            <w:pPr>
              <w:autoSpaceDE w:val="0"/>
              <w:autoSpaceDN w:val="0"/>
              <w:adjustRightInd w:val="0"/>
              <w:spacing w:after="120"/>
              <w:jc w:val="both"/>
              <w:rPr>
                <w:bCs/>
                <w:color w:val="000000"/>
              </w:rPr>
            </w:pPr>
            <w:r>
              <w:t xml:space="preserve">« Nonobstant ce qui précède, l’Entrepreneur n’a pas droit à une prorogation de délai si cette prorogation a déjà été prise en compte pour déterminer une prorogation, et ledit Coût ne sera pas payé séparément si ce Coût a déjà été pris en compte pour indexer des éléments du Tableau récapitulatif des données relatives aux ajustements conformément aux dispositions de la </w:t>
            </w:r>
            <w:r w:rsidR="00C03226">
              <w:t>Sous-clause</w:t>
            </w:r>
            <w:r>
              <w:t xml:space="preserve"> 13.8 [</w:t>
            </w:r>
            <w:r>
              <w:rPr>
                <w:i/>
                <w:iCs/>
              </w:rPr>
              <w:t>Ajustements pour tenir compte des changements de Coût</w:t>
            </w:r>
            <w:r>
              <w:t>]. »</w:t>
            </w:r>
          </w:p>
          <w:p w14:paraId="3EA2F736" w14:textId="77777777" w:rsidR="00375D67" w:rsidRPr="007244CA" w:rsidRDefault="00375D67" w:rsidP="007244CA">
            <w:pPr>
              <w:autoSpaceDE w:val="0"/>
              <w:autoSpaceDN w:val="0"/>
              <w:adjustRightInd w:val="0"/>
              <w:spacing w:after="120"/>
              <w:jc w:val="both"/>
              <w:rPr>
                <w:bCs/>
                <w:color w:val="000000"/>
              </w:rPr>
            </w:pPr>
          </w:p>
        </w:tc>
      </w:tr>
      <w:tr w:rsidR="00375D67" w:rsidRPr="009D5770" w14:paraId="3AFD0935" w14:textId="77777777" w:rsidTr="007244CA">
        <w:trPr>
          <w:trHeight w:val="270"/>
        </w:trPr>
        <w:tc>
          <w:tcPr>
            <w:tcW w:w="2664" w:type="dxa"/>
          </w:tcPr>
          <w:p w14:paraId="56AEE094" w14:textId="6FCA2179" w:rsidR="00375D67" w:rsidRPr="009D5770" w:rsidRDefault="00C03226" w:rsidP="007244CA">
            <w:pPr>
              <w:autoSpaceDE w:val="0"/>
              <w:autoSpaceDN w:val="0"/>
              <w:adjustRightInd w:val="0"/>
              <w:spacing w:after="120"/>
              <w:outlineLvl w:val="4"/>
              <w:rPr>
                <w:b/>
                <w:color w:val="000000"/>
              </w:rPr>
            </w:pPr>
            <w:r>
              <w:rPr>
                <w:b/>
                <w:color w:val="000000"/>
              </w:rPr>
              <w:lastRenderedPageBreak/>
              <w:t>Sous-clause</w:t>
            </w:r>
            <w:r w:rsidR="00375D67">
              <w:rPr>
                <w:b/>
                <w:color w:val="000000"/>
              </w:rPr>
              <w:t xml:space="preserve"> 13.8</w:t>
            </w:r>
          </w:p>
          <w:p w14:paraId="0DEA697B" w14:textId="77777777" w:rsidR="00375D67" w:rsidRPr="009D5770" w:rsidRDefault="00375D67" w:rsidP="007244CA">
            <w:pPr>
              <w:autoSpaceDE w:val="0"/>
              <w:autoSpaceDN w:val="0"/>
              <w:adjustRightInd w:val="0"/>
              <w:spacing w:after="120"/>
              <w:rPr>
                <w:bCs/>
                <w:color w:val="000000"/>
              </w:rPr>
            </w:pPr>
            <w:r>
              <w:rPr>
                <w:b/>
                <w:color w:val="000000"/>
              </w:rPr>
              <w:t>Ajustements pour tenir compte des changements de Coût</w:t>
            </w:r>
          </w:p>
        </w:tc>
        <w:tc>
          <w:tcPr>
            <w:tcW w:w="6696" w:type="dxa"/>
          </w:tcPr>
          <w:p w14:paraId="74DD53BF" w14:textId="33FAD428"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13.8 pour insérer ce qui suit après la première phrase du deuxième paragraphe :</w:t>
            </w:r>
          </w:p>
          <w:p w14:paraId="69E2ABD6" w14:textId="48356B11" w:rsidR="00375D67" w:rsidRPr="009D5770" w:rsidRDefault="00375D67" w:rsidP="007244CA">
            <w:pPr>
              <w:autoSpaceDE w:val="0"/>
              <w:autoSpaceDN w:val="0"/>
              <w:adjustRightInd w:val="0"/>
              <w:spacing w:after="120"/>
              <w:jc w:val="both"/>
            </w:pPr>
            <w:r>
              <w:t>« Un ajustement est effectué pour la première fois et selon la fréquence indiquée dans l’Appendice de l’Offre. »</w:t>
            </w:r>
          </w:p>
          <w:p w14:paraId="37E72ED9" w14:textId="77777777" w:rsidR="00375D67" w:rsidRPr="007244CA" w:rsidRDefault="00375D67" w:rsidP="007244CA">
            <w:pPr>
              <w:autoSpaceDE w:val="0"/>
              <w:autoSpaceDN w:val="0"/>
              <w:adjustRightInd w:val="0"/>
              <w:spacing w:after="120"/>
              <w:jc w:val="both"/>
              <w:rPr>
                <w:bCs/>
                <w:color w:val="000000"/>
              </w:rPr>
            </w:pPr>
          </w:p>
        </w:tc>
      </w:tr>
    </w:tbl>
    <w:p w14:paraId="18570FF2" w14:textId="77777777" w:rsidR="00375D67" w:rsidRPr="009D5770" w:rsidRDefault="00375D67" w:rsidP="007B3492">
      <w:pPr>
        <w:pStyle w:val="Head3PCC"/>
        <w:rPr>
          <w:bCs w:val="0"/>
          <w:szCs w:val="24"/>
        </w:rPr>
      </w:pPr>
      <w:bookmarkStart w:id="2883" w:name="_Toc54473592"/>
      <w:bookmarkStart w:id="2884" w:name="_Toc54474322"/>
      <w:bookmarkStart w:id="2885" w:name="_Toc54474986"/>
      <w:bookmarkStart w:id="2886" w:name="_Toc54475659"/>
      <w:bookmarkStart w:id="2887" w:name="_Toc54741961"/>
      <w:bookmarkStart w:id="2888" w:name="_Toc55332479"/>
      <w:bookmarkStart w:id="2889" w:name="_Toc142747788"/>
      <w:r>
        <w:t>Prix d'adjudication et ajustement</w:t>
      </w:r>
      <w:bookmarkEnd w:id="2883"/>
      <w:bookmarkEnd w:id="2884"/>
      <w:bookmarkEnd w:id="2885"/>
      <w:bookmarkEnd w:id="2886"/>
      <w:bookmarkEnd w:id="2887"/>
      <w:bookmarkEnd w:id="2888"/>
      <w:bookmarkEnd w:id="2889"/>
    </w:p>
    <w:tbl>
      <w:tblPr>
        <w:tblW w:w="0" w:type="auto"/>
        <w:tblLook w:val="01E0" w:firstRow="1" w:lastRow="1" w:firstColumn="1" w:lastColumn="1" w:noHBand="0" w:noVBand="0"/>
      </w:tblPr>
      <w:tblGrid>
        <w:gridCol w:w="2664"/>
        <w:gridCol w:w="6696"/>
      </w:tblGrid>
      <w:tr w:rsidR="00375D67" w:rsidRPr="009D5770" w14:paraId="4D4AF569" w14:textId="77777777" w:rsidTr="007244CA">
        <w:trPr>
          <w:trHeight w:val="270"/>
        </w:trPr>
        <w:tc>
          <w:tcPr>
            <w:tcW w:w="2664" w:type="dxa"/>
          </w:tcPr>
          <w:p w14:paraId="5F0B7AA6" w14:textId="65EE2BE6"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14.1</w:t>
            </w:r>
          </w:p>
          <w:p w14:paraId="566D13EF" w14:textId="77777777" w:rsidR="00375D67" w:rsidRPr="009D5770" w:rsidRDefault="00375D67" w:rsidP="007244CA">
            <w:pPr>
              <w:autoSpaceDE w:val="0"/>
              <w:autoSpaceDN w:val="0"/>
              <w:adjustRightInd w:val="0"/>
              <w:spacing w:after="120"/>
              <w:jc w:val="both"/>
              <w:rPr>
                <w:bCs/>
                <w:color w:val="000000"/>
              </w:rPr>
            </w:pPr>
            <w:r>
              <w:rPr>
                <w:b/>
                <w:color w:val="000000"/>
              </w:rPr>
              <w:t>Prix d'adjudication</w:t>
            </w:r>
          </w:p>
        </w:tc>
        <w:tc>
          <w:tcPr>
            <w:tcW w:w="6696" w:type="dxa"/>
          </w:tcPr>
          <w:p w14:paraId="31A2ABAA" w14:textId="394DCEB8" w:rsidR="00375D67" w:rsidRPr="009D5770" w:rsidRDefault="00375D67" w:rsidP="007244CA">
            <w:pPr>
              <w:autoSpaceDE w:val="0"/>
              <w:autoSpaceDN w:val="0"/>
              <w:adjustRightInd w:val="0"/>
              <w:spacing w:after="120"/>
              <w:jc w:val="both"/>
              <w:rPr>
                <w:bCs/>
                <w:color w:val="000000"/>
              </w:rPr>
            </w:pPr>
            <w:r>
              <w:rPr>
                <w:color w:val="000000"/>
              </w:rPr>
              <w:t xml:space="preserve">Modification du Sous-paragraphe (b) de la </w:t>
            </w:r>
            <w:r w:rsidR="00C03226">
              <w:rPr>
                <w:color w:val="000000"/>
              </w:rPr>
              <w:t>Sous-clause</w:t>
            </w:r>
            <w:r>
              <w:rPr>
                <w:color w:val="000000"/>
              </w:rPr>
              <w:t xml:space="preserve"> 14.1 pour supprimer la phrase « sauf indication contraire à la </w:t>
            </w:r>
            <w:r w:rsidR="00C03226">
              <w:rPr>
                <w:color w:val="000000"/>
              </w:rPr>
              <w:t>Sous-clause</w:t>
            </w:r>
            <w:r>
              <w:rPr>
                <w:color w:val="000000"/>
              </w:rPr>
              <w:t xml:space="preserve"> 13.7 [</w:t>
            </w:r>
            <w:r>
              <w:rPr>
                <w:i/>
                <w:iCs/>
                <w:color w:val="000000"/>
              </w:rPr>
              <w:t>Ajustements en fonction des modifications de la législation</w:t>
            </w:r>
            <w:r>
              <w:rPr>
                <w:color w:val="000000"/>
              </w:rPr>
              <w:t>]. »</w:t>
            </w:r>
          </w:p>
          <w:p w14:paraId="48A06B8E" w14:textId="77777777" w:rsidR="00375D67" w:rsidRPr="007244CA" w:rsidRDefault="00375D67" w:rsidP="007244CA">
            <w:pPr>
              <w:autoSpaceDE w:val="0"/>
              <w:autoSpaceDN w:val="0"/>
              <w:adjustRightInd w:val="0"/>
              <w:spacing w:after="120"/>
              <w:jc w:val="both"/>
              <w:rPr>
                <w:bCs/>
                <w:color w:val="000000"/>
              </w:rPr>
            </w:pPr>
          </w:p>
        </w:tc>
      </w:tr>
      <w:tr w:rsidR="00375D67" w:rsidRPr="009D5770" w14:paraId="6C900920" w14:textId="77777777" w:rsidTr="007244CA">
        <w:trPr>
          <w:trHeight w:val="270"/>
        </w:trPr>
        <w:tc>
          <w:tcPr>
            <w:tcW w:w="2664" w:type="dxa"/>
          </w:tcPr>
          <w:p w14:paraId="4FB59A48" w14:textId="178FC1D4"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14.2</w:t>
            </w:r>
          </w:p>
          <w:p w14:paraId="04EC8D88" w14:textId="77777777" w:rsidR="00375D67" w:rsidRPr="009D5770" w:rsidRDefault="00375D67" w:rsidP="007244CA">
            <w:pPr>
              <w:autoSpaceDE w:val="0"/>
              <w:autoSpaceDN w:val="0"/>
              <w:adjustRightInd w:val="0"/>
              <w:spacing w:after="120"/>
              <w:jc w:val="both"/>
              <w:rPr>
                <w:bCs/>
                <w:color w:val="000000"/>
              </w:rPr>
            </w:pPr>
            <w:r>
              <w:rPr>
                <w:b/>
                <w:color w:val="000000"/>
              </w:rPr>
              <w:t>Paiement anticipé</w:t>
            </w:r>
          </w:p>
        </w:tc>
        <w:tc>
          <w:tcPr>
            <w:tcW w:w="6696" w:type="dxa"/>
          </w:tcPr>
          <w:p w14:paraId="01FE57ED" w14:textId="38A5E414" w:rsidR="00375D67" w:rsidRPr="009D5770" w:rsidRDefault="00375D67" w:rsidP="007244CA">
            <w:pPr>
              <w:suppressAutoHyphens/>
              <w:spacing w:after="120"/>
              <w:ind w:left="43"/>
              <w:jc w:val="both"/>
              <w:outlineLvl w:val="2"/>
            </w:pPr>
            <w:bookmarkStart w:id="2890" w:name="_Toc331008112"/>
            <w:bookmarkStart w:id="2891" w:name="_Toc331027853"/>
            <w:bookmarkStart w:id="2892" w:name="_Toc350845069"/>
            <w:bookmarkStart w:id="2893" w:name="_Toc350868517"/>
            <w:bookmarkStart w:id="2894" w:name="_Toc351641555"/>
            <w:bookmarkStart w:id="2895" w:name="_Toc433025065"/>
            <w:bookmarkStart w:id="2896" w:name="_Toc433025352"/>
            <w:bookmarkStart w:id="2897" w:name="_Toc433197300"/>
            <w:bookmarkStart w:id="2898" w:name="_Toc434305251"/>
            <w:bookmarkStart w:id="2899" w:name="_Toc434846284"/>
            <w:bookmarkStart w:id="2900" w:name="_Toc488844671"/>
            <w:bookmarkStart w:id="2901" w:name="_Toc495664929"/>
            <w:bookmarkStart w:id="2902" w:name="_Toc495667349"/>
            <w:bookmarkStart w:id="2903" w:name="_Toc31723839"/>
            <w:bookmarkStart w:id="2904" w:name="_Toc31725081"/>
            <w:bookmarkStart w:id="2905" w:name="_Toc38698229"/>
            <w:bookmarkStart w:id="2906" w:name="_Toc38702131"/>
            <w:bookmarkStart w:id="2907" w:name="_Toc39086267"/>
            <w:r>
              <w:t xml:space="preserve">Modification de la </w:t>
            </w:r>
            <w:r w:rsidR="00C03226">
              <w:t>Sous-clause</w:t>
            </w:r>
            <w:r>
              <w:t xml:space="preserve"> 14.2 pour remplacer le cinquième paragraphe par ce qui suit :</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r>
              <w:t xml:space="preserve"> </w:t>
            </w:r>
          </w:p>
          <w:p w14:paraId="157FD772" w14:textId="5888CE5C" w:rsidR="00375D67" w:rsidRPr="009D5770" w:rsidRDefault="00375D67" w:rsidP="007244CA">
            <w:pPr>
              <w:keepNext/>
              <w:suppressAutoHyphens/>
              <w:spacing w:after="120"/>
              <w:ind w:left="36" w:right="-72"/>
              <w:jc w:val="both"/>
            </w:pPr>
            <w:r>
              <w:t xml:space="preserve">« Sauf indication contraire dans l'Appendice de l'Offre, le paiement anticipé doit être remboursé au moyen de déductions en pourcentage sur les paiements intermédiaires certifiés par l'Ingénieur conformément à la </w:t>
            </w:r>
            <w:r w:rsidR="00C03226">
              <w:t>Sous-clause</w:t>
            </w:r>
            <w:r>
              <w:t xml:space="preserve"> 14.6 </w:t>
            </w:r>
            <w:r>
              <w:rPr>
                <w:i/>
                <w:iCs/>
              </w:rPr>
              <w:t>[Émission de certificats de paiement intermédiaire]</w:t>
            </w:r>
            <w:r>
              <w:t>, comme suit :</w:t>
            </w:r>
          </w:p>
          <w:p w14:paraId="6478FAAB" w14:textId="22EB068B" w:rsidR="00375D67" w:rsidRPr="009D5770" w:rsidRDefault="00375D67" w:rsidP="00664009">
            <w:pPr>
              <w:keepNext/>
              <w:numPr>
                <w:ilvl w:val="0"/>
                <w:numId w:val="110"/>
              </w:numPr>
              <w:suppressAutoHyphens/>
              <w:spacing w:after="120"/>
              <w:ind w:left="36" w:right="-72" w:firstLine="0"/>
              <w:jc w:val="both"/>
            </w:pPr>
            <w:r>
              <w:t>les déductions commencent à partir du Certificat de paiement intermédiaire suivant celui dans lequel le total de tous les paiements intermédiaires (à l'exclusion du paiement anticipé et des déductions et remboursements de la retenue de garantie) certifiés à l'Entrepreneur a atteint le pourcentage du Montant accepté dans le cadre du Contrat stipulé dans l'Appendice de l'Offre diminué des Sommes provisionnelles ; et</w:t>
            </w:r>
          </w:p>
          <w:p w14:paraId="10356331" w14:textId="1EC8E0E5" w:rsidR="00375D67" w:rsidRPr="009D5770" w:rsidRDefault="00375D67" w:rsidP="00664009">
            <w:pPr>
              <w:keepNext/>
              <w:numPr>
                <w:ilvl w:val="0"/>
                <w:numId w:val="110"/>
              </w:numPr>
              <w:suppressAutoHyphens/>
              <w:spacing w:after="120"/>
              <w:ind w:left="36" w:right="-72" w:firstLine="0"/>
              <w:jc w:val="both"/>
            </w:pPr>
            <w:r>
              <w:t>des déductions doivent être effectuées au taux d'amortissement indiqué dans l'Appendice de l'Offre du montant de chaque Certificat de paiement intermédiaire (à l'exclusion du paiement anticipé et des déductions liées à ses remboursements ainsi que des déductions liées à la retenue de garantie) dans les mêmes devises et les mêmes proportions que le paiement anticipé jusqu'à ce que celui-ci ait été remboursé ; toujours à condition que le paiement anticipé soit entièrement remboursé avant le moment où le pourcentage du Montant accepté dans le cadre du Contrat diminué des Sommes provisionnelles stipulées dans l'Appendice de l'Offre a été certifié en vue du paiement ».</w:t>
            </w:r>
          </w:p>
          <w:p w14:paraId="6B2B05F2" w14:textId="77777777" w:rsidR="00375D67" w:rsidRPr="007244CA" w:rsidRDefault="00375D67" w:rsidP="007244CA">
            <w:pPr>
              <w:autoSpaceDE w:val="0"/>
              <w:autoSpaceDN w:val="0"/>
              <w:adjustRightInd w:val="0"/>
              <w:spacing w:after="120"/>
              <w:jc w:val="both"/>
              <w:rPr>
                <w:bCs/>
                <w:color w:val="000000"/>
              </w:rPr>
            </w:pPr>
          </w:p>
        </w:tc>
      </w:tr>
      <w:tr w:rsidR="00375D67" w:rsidRPr="009D5770" w14:paraId="1CFEC9F1" w14:textId="77777777" w:rsidTr="007244CA">
        <w:trPr>
          <w:trHeight w:val="270"/>
        </w:trPr>
        <w:tc>
          <w:tcPr>
            <w:tcW w:w="2664" w:type="dxa"/>
          </w:tcPr>
          <w:p w14:paraId="6CBB0656" w14:textId="1DFCEAF0" w:rsidR="00375D67" w:rsidRPr="009D5770" w:rsidRDefault="00C03226" w:rsidP="007244CA">
            <w:pPr>
              <w:autoSpaceDE w:val="0"/>
              <w:autoSpaceDN w:val="0"/>
              <w:adjustRightInd w:val="0"/>
              <w:spacing w:after="120"/>
              <w:ind w:left="737" w:hanging="720"/>
              <w:outlineLvl w:val="4"/>
              <w:rPr>
                <w:b/>
                <w:color w:val="000000"/>
              </w:rPr>
            </w:pPr>
            <w:r>
              <w:rPr>
                <w:b/>
                <w:color w:val="000000"/>
              </w:rPr>
              <w:t>Sous-clause</w:t>
            </w:r>
            <w:r w:rsidR="00375D67">
              <w:rPr>
                <w:b/>
                <w:color w:val="000000"/>
              </w:rPr>
              <w:t xml:space="preserve"> 14.3</w:t>
            </w:r>
          </w:p>
          <w:p w14:paraId="5DEEF8DE" w14:textId="77777777" w:rsidR="00375D67" w:rsidRPr="009D5770" w:rsidRDefault="00375D67" w:rsidP="007244CA">
            <w:pPr>
              <w:autoSpaceDE w:val="0"/>
              <w:autoSpaceDN w:val="0"/>
              <w:adjustRightInd w:val="0"/>
              <w:spacing w:after="120"/>
              <w:rPr>
                <w:b/>
                <w:color w:val="000000"/>
              </w:rPr>
            </w:pPr>
            <w:r>
              <w:rPr>
                <w:b/>
                <w:color w:val="000000"/>
              </w:rPr>
              <w:t>Demande de certificats de paiement provisoire</w:t>
            </w:r>
          </w:p>
        </w:tc>
        <w:tc>
          <w:tcPr>
            <w:tcW w:w="6696" w:type="dxa"/>
          </w:tcPr>
          <w:p w14:paraId="33CE3E95" w14:textId="0F0CAB71" w:rsidR="00375D67" w:rsidRPr="009D5770" w:rsidRDefault="00375D67" w:rsidP="007244CA">
            <w:pPr>
              <w:autoSpaceDE w:val="0"/>
              <w:autoSpaceDN w:val="0"/>
              <w:adjustRightInd w:val="0"/>
              <w:spacing w:after="120"/>
              <w:jc w:val="both"/>
              <w:outlineLvl w:val="4"/>
              <w:rPr>
                <w:bCs/>
                <w:color w:val="000000"/>
              </w:rPr>
            </w:pPr>
            <w:r>
              <w:rPr>
                <w:color w:val="000000"/>
              </w:rPr>
              <w:t xml:space="preserve">Modification de la </w:t>
            </w:r>
            <w:r w:rsidR="00C03226">
              <w:rPr>
                <w:color w:val="000000"/>
              </w:rPr>
              <w:t>Sous-clause</w:t>
            </w:r>
            <w:r>
              <w:rPr>
                <w:color w:val="000000"/>
              </w:rPr>
              <w:t xml:space="preserve"> 14.3 pour ajouter ce qui suit à la fin :</w:t>
            </w:r>
          </w:p>
          <w:p w14:paraId="0A439D1E" w14:textId="113DCB07" w:rsidR="00375D67" w:rsidRPr="009D5770" w:rsidRDefault="00375D67" w:rsidP="007244CA">
            <w:pPr>
              <w:autoSpaceDE w:val="0"/>
              <w:autoSpaceDN w:val="0"/>
              <w:adjustRightInd w:val="0"/>
              <w:spacing w:after="120"/>
              <w:jc w:val="both"/>
              <w:rPr>
                <w:bCs/>
                <w:color w:val="000000"/>
              </w:rPr>
            </w:pPr>
            <w:r>
              <w:rPr>
                <w:color w:val="000000"/>
              </w:rPr>
              <w:lastRenderedPageBreak/>
              <w:t>« Au moment de la soumission de la Déclaration à l’Ingénieur, l’Entrepreneur doit envoyer une copie au Maître d’ouvrage à l’adresse indiquée dans l’Appendice de l’Offre. »</w:t>
            </w:r>
          </w:p>
          <w:p w14:paraId="5EEF4A35" w14:textId="77777777" w:rsidR="00375D67" w:rsidRPr="007244CA" w:rsidRDefault="00375D67" w:rsidP="007244CA">
            <w:pPr>
              <w:autoSpaceDE w:val="0"/>
              <w:autoSpaceDN w:val="0"/>
              <w:adjustRightInd w:val="0"/>
              <w:spacing w:after="120"/>
              <w:jc w:val="both"/>
              <w:rPr>
                <w:bCs/>
                <w:color w:val="000000"/>
              </w:rPr>
            </w:pPr>
          </w:p>
        </w:tc>
      </w:tr>
      <w:tr w:rsidR="00375D67" w:rsidRPr="009D5770" w14:paraId="0AFF1CBD" w14:textId="77777777" w:rsidTr="007244CA">
        <w:trPr>
          <w:trHeight w:val="270"/>
        </w:trPr>
        <w:tc>
          <w:tcPr>
            <w:tcW w:w="2664" w:type="dxa"/>
          </w:tcPr>
          <w:p w14:paraId="7595F199" w14:textId="1CF6B4A3" w:rsidR="00375D67" w:rsidRPr="009D5770" w:rsidRDefault="00C03226" w:rsidP="007244CA">
            <w:pPr>
              <w:autoSpaceDE w:val="0"/>
              <w:autoSpaceDN w:val="0"/>
              <w:adjustRightInd w:val="0"/>
              <w:spacing w:after="120"/>
              <w:ind w:left="35"/>
              <w:outlineLvl w:val="4"/>
              <w:rPr>
                <w:b/>
                <w:color w:val="000000"/>
              </w:rPr>
            </w:pPr>
            <w:r>
              <w:rPr>
                <w:b/>
                <w:color w:val="000000"/>
              </w:rPr>
              <w:lastRenderedPageBreak/>
              <w:t>Sous-clause</w:t>
            </w:r>
            <w:r w:rsidR="00375D67">
              <w:rPr>
                <w:b/>
                <w:color w:val="000000"/>
              </w:rPr>
              <w:t xml:space="preserve"> 14.7</w:t>
            </w:r>
          </w:p>
          <w:p w14:paraId="14626CA0" w14:textId="77777777" w:rsidR="00375D67" w:rsidRPr="009D5770" w:rsidRDefault="00375D67" w:rsidP="007244CA">
            <w:pPr>
              <w:autoSpaceDE w:val="0"/>
              <w:autoSpaceDN w:val="0"/>
              <w:adjustRightInd w:val="0"/>
              <w:spacing w:after="120"/>
              <w:ind w:left="35"/>
              <w:rPr>
                <w:bCs/>
                <w:color w:val="000000"/>
              </w:rPr>
            </w:pPr>
            <w:r>
              <w:rPr>
                <w:b/>
                <w:color w:val="000000"/>
              </w:rPr>
              <w:t>Paiement</w:t>
            </w:r>
          </w:p>
        </w:tc>
        <w:tc>
          <w:tcPr>
            <w:tcW w:w="6696" w:type="dxa"/>
          </w:tcPr>
          <w:p w14:paraId="1EEDFB49" w14:textId="29BE6C29" w:rsidR="00375D67" w:rsidRPr="009D5770" w:rsidRDefault="00375D67" w:rsidP="007244CA">
            <w:pPr>
              <w:autoSpaceDE w:val="0"/>
              <w:autoSpaceDN w:val="0"/>
              <w:adjustRightInd w:val="0"/>
              <w:spacing w:after="120"/>
              <w:jc w:val="both"/>
              <w:outlineLvl w:val="4"/>
              <w:rPr>
                <w:bCs/>
                <w:color w:val="000000"/>
              </w:rPr>
            </w:pPr>
            <w:r>
              <w:rPr>
                <w:color w:val="000000"/>
              </w:rPr>
              <w:t xml:space="preserve">Modification de la </w:t>
            </w:r>
            <w:r w:rsidR="00C03226">
              <w:rPr>
                <w:color w:val="000000"/>
              </w:rPr>
              <w:t>Sous-clause</w:t>
            </w:r>
            <w:r>
              <w:rPr>
                <w:color w:val="000000"/>
              </w:rPr>
              <w:t xml:space="preserve"> 14.7 pour remplacer la première ligne par ce qui suit :</w:t>
            </w:r>
          </w:p>
          <w:p w14:paraId="38E746FC" w14:textId="22A9737F" w:rsidR="00375D67" w:rsidRPr="009D5770" w:rsidRDefault="00375D67" w:rsidP="007244CA">
            <w:pPr>
              <w:autoSpaceDE w:val="0"/>
              <w:autoSpaceDN w:val="0"/>
              <w:adjustRightInd w:val="0"/>
              <w:spacing w:after="120"/>
              <w:jc w:val="both"/>
              <w:rPr>
                <w:bCs/>
                <w:color w:val="000000"/>
              </w:rPr>
            </w:pPr>
            <w:r>
              <w:rPr>
                <w:color w:val="000000"/>
              </w:rPr>
              <w:t>« Le Maître d’ouvrage paye ou fait payer à l’Entrepreneur. »</w:t>
            </w:r>
          </w:p>
          <w:p w14:paraId="1B9B0B77" w14:textId="307E2CF0"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14.7 pour ajouter ce qui suit à la fin :</w:t>
            </w:r>
          </w:p>
          <w:p w14:paraId="26138682" w14:textId="1582A4EA" w:rsidR="00375D67" w:rsidRPr="009D5770" w:rsidRDefault="00375D67" w:rsidP="007244CA">
            <w:pPr>
              <w:autoSpaceDE w:val="0"/>
              <w:autoSpaceDN w:val="0"/>
              <w:adjustRightInd w:val="0"/>
              <w:spacing w:after="120"/>
              <w:jc w:val="both"/>
              <w:rPr>
                <w:bCs/>
                <w:color w:val="000000"/>
              </w:rPr>
            </w:pPr>
            <w:r>
              <w:rPr>
                <w:color w:val="000000"/>
              </w:rPr>
              <w:t>« Le(s) compte(s) bancaire(s) proposé(s) par l’Entrepreneur sont ceux stipulés dans l'Appendice de l’Offre ».</w:t>
            </w:r>
          </w:p>
          <w:p w14:paraId="561BFE7E" w14:textId="77777777" w:rsidR="00375D67" w:rsidRPr="007244CA" w:rsidRDefault="00375D67" w:rsidP="007244CA">
            <w:pPr>
              <w:autoSpaceDE w:val="0"/>
              <w:autoSpaceDN w:val="0"/>
              <w:adjustRightInd w:val="0"/>
              <w:spacing w:after="120"/>
              <w:jc w:val="both"/>
              <w:rPr>
                <w:bCs/>
                <w:color w:val="000000"/>
              </w:rPr>
            </w:pPr>
          </w:p>
        </w:tc>
      </w:tr>
      <w:tr w:rsidR="00375D67" w:rsidRPr="009D5770" w14:paraId="5F853295" w14:textId="77777777" w:rsidTr="007244CA">
        <w:trPr>
          <w:trHeight w:val="1890"/>
        </w:trPr>
        <w:tc>
          <w:tcPr>
            <w:tcW w:w="2664" w:type="dxa"/>
          </w:tcPr>
          <w:p w14:paraId="77FE46E3" w14:textId="48A713DA" w:rsidR="00375D67" w:rsidRPr="009D5770" w:rsidRDefault="00C03226" w:rsidP="007244CA">
            <w:pPr>
              <w:autoSpaceDE w:val="0"/>
              <w:autoSpaceDN w:val="0"/>
              <w:adjustRightInd w:val="0"/>
              <w:spacing w:after="120"/>
              <w:ind w:left="35"/>
              <w:jc w:val="both"/>
              <w:outlineLvl w:val="4"/>
              <w:rPr>
                <w:b/>
                <w:color w:val="000000"/>
              </w:rPr>
            </w:pPr>
            <w:r>
              <w:rPr>
                <w:b/>
                <w:color w:val="000000"/>
              </w:rPr>
              <w:t>Sous-clause</w:t>
            </w:r>
            <w:r w:rsidR="00375D67">
              <w:rPr>
                <w:b/>
                <w:color w:val="000000"/>
              </w:rPr>
              <w:t xml:space="preserve"> 14.8</w:t>
            </w:r>
          </w:p>
          <w:p w14:paraId="70F27690" w14:textId="77777777" w:rsidR="00375D67" w:rsidRPr="009D5770" w:rsidRDefault="00375D67" w:rsidP="007244CA">
            <w:pPr>
              <w:autoSpaceDE w:val="0"/>
              <w:autoSpaceDN w:val="0"/>
              <w:adjustRightInd w:val="0"/>
              <w:spacing w:after="120"/>
              <w:ind w:left="35"/>
              <w:jc w:val="both"/>
              <w:rPr>
                <w:bCs/>
                <w:color w:val="000000"/>
              </w:rPr>
            </w:pPr>
            <w:r>
              <w:rPr>
                <w:b/>
                <w:color w:val="000000"/>
              </w:rPr>
              <w:t>Retard de paiement</w:t>
            </w:r>
          </w:p>
        </w:tc>
        <w:tc>
          <w:tcPr>
            <w:tcW w:w="6696" w:type="dxa"/>
          </w:tcPr>
          <w:p w14:paraId="20BB5525" w14:textId="4EA9DA02" w:rsidR="00375D67" w:rsidRPr="009D5770" w:rsidRDefault="00375D67" w:rsidP="007244CA">
            <w:pPr>
              <w:autoSpaceDE w:val="0"/>
              <w:autoSpaceDN w:val="0"/>
              <w:adjustRightInd w:val="0"/>
              <w:spacing w:after="120"/>
              <w:jc w:val="both"/>
              <w:outlineLvl w:val="4"/>
              <w:rPr>
                <w:bCs/>
                <w:color w:val="000000"/>
              </w:rPr>
            </w:pPr>
            <w:r>
              <w:rPr>
                <w:color w:val="000000"/>
              </w:rPr>
              <w:t xml:space="preserve">Modification de la </w:t>
            </w:r>
            <w:r w:rsidR="00C03226">
              <w:rPr>
                <w:color w:val="000000"/>
              </w:rPr>
              <w:t>Sous-clause</w:t>
            </w:r>
            <w:r>
              <w:rPr>
                <w:color w:val="000000"/>
              </w:rPr>
              <w:t xml:space="preserve"> 14.8 pour remplacer le deuxième paragraphe par ce qui suit :</w:t>
            </w:r>
          </w:p>
          <w:p w14:paraId="4DBE3665" w14:textId="48D8D4F2" w:rsidR="00375D67" w:rsidRPr="009D5770" w:rsidRDefault="00375D67" w:rsidP="007244CA">
            <w:pPr>
              <w:autoSpaceDE w:val="0"/>
              <w:autoSpaceDN w:val="0"/>
              <w:adjustRightInd w:val="0"/>
              <w:spacing w:after="120"/>
              <w:jc w:val="both"/>
              <w:rPr>
                <w:bCs/>
                <w:color w:val="000000"/>
              </w:rPr>
            </w:pPr>
            <w:r>
              <w:rPr>
                <w:color w:val="000000"/>
              </w:rPr>
              <w:t>« Ces charges financières sont calculées au taux d’intérêt annuel et payées dans les monnaies indiquées dans l’Appendice de l’Offre. »</w:t>
            </w:r>
          </w:p>
          <w:p w14:paraId="1539A540" w14:textId="77777777" w:rsidR="00375D67" w:rsidRPr="007244CA" w:rsidRDefault="00375D67" w:rsidP="007244CA">
            <w:pPr>
              <w:autoSpaceDE w:val="0"/>
              <w:autoSpaceDN w:val="0"/>
              <w:adjustRightInd w:val="0"/>
              <w:spacing w:after="120"/>
              <w:jc w:val="both"/>
              <w:rPr>
                <w:bCs/>
                <w:color w:val="000000"/>
              </w:rPr>
            </w:pPr>
          </w:p>
        </w:tc>
      </w:tr>
      <w:tr w:rsidR="00375D67" w:rsidRPr="009D5770" w14:paraId="18A1A0F0" w14:textId="77777777" w:rsidTr="007244CA">
        <w:trPr>
          <w:trHeight w:val="270"/>
        </w:trPr>
        <w:tc>
          <w:tcPr>
            <w:tcW w:w="2664" w:type="dxa"/>
          </w:tcPr>
          <w:p w14:paraId="13F27006" w14:textId="3345B40E" w:rsidR="00375D67" w:rsidRPr="009D5770" w:rsidRDefault="00C03226" w:rsidP="007244CA">
            <w:pPr>
              <w:autoSpaceDE w:val="0"/>
              <w:autoSpaceDN w:val="0"/>
              <w:adjustRightInd w:val="0"/>
              <w:spacing w:after="120"/>
              <w:ind w:left="35"/>
              <w:outlineLvl w:val="4"/>
              <w:rPr>
                <w:b/>
                <w:color w:val="000000"/>
              </w:rPr>
            </w:pPr>
            <w:r>
              <w:rPr>
                <w:b/>
                <w:color w:val="000000"/>
              </w:rPr>
              <w:t>Sous-clause</w:t>
            </w:r>
            <w:r w:rsidR="00375D67">
              <w:rPr>
                <w:b/>
                <w:color w:val="000000"/>
              </w:rPr>
              <w:t xml:space="preserve"> 14.9</w:t>
            </w:r>
          </w:p>
          <w:p w14:paraId="56C04D40" w14:textId="77777777" w:rsidR="00375D67" w:rsidRPr="009D5770" w:rsidRDefault="00375D67" w:rsidP="007244CA">
            <w:pPr>
              <w:autoSpaceDE w:val="0"/>
              <w:autoSpaceDN w:val="0"/>
              <w:adjustRightInd w:val="0"/>
              <w:spacing w:after="120"/>
              <w:ind w:left="35"/>
              <w:rPr>
                <w:b/>
                <w:color w:val="000000"/>
              </w:rPr>
            </w:pPr>
            <w:r>
              <w:rPr>
                <w:b/>
                <w:color w:val="000000"/>
              </w:rPr>
              <w:t>Paiement de la Retenue de garantie</w:t>
            </w:r>
          </w:p>
        </w:tc>
        <w:tc>
          <w:tcPr>
            <w:tcW w:w="6696" w:type="dxa"/>
          </w:tcPr>
          <w:p w14:paraId="52BB4488" w14:textId="2803B7FC" w:rsidR="00375D67" w:rsidRPr="009D5770" w:rsidRDefault="00375D67" w:rsidP="007B3492">
            <w:pPr>
              <w:autoSpaceDE w:val="0"/>
              <w:autoSpaceDN w:val="0"/>
              <w:adjustRightInd w:val="0"/>
              <w:spacing w:after="120"/>
              <w:jc w:val="both"/>
              <w:outlineLvl w:val="4"/>
              <w:rPr>
                <w:bCs/>
                <w:color w:val="000000"/>
              </w:rPr>
            </w:pPr>
            <w:r>
              <w:rPr>
                <w:color w:val="000000"/>
              </w:rPr>
              <w:t xml:space="preserve">Modification de la </w:t>
            </w:r>
            <w:r w:rsidR="00C03226">
              <w:rPr>
                <w:color w:val="000000"/>
              </w:rPr>
              <w:t>Sous-clause</w:t>
            </w:r>
            <w:r>
              <w:rPr>
                <w:color w:val="000000"/>
              </w:rPr>
              <w:t xml:space="preserve"> 14.9 pour remplacer « deux cinquièmes (40 %) » dans les deux premiers paragraphes par « la moitié (50 %) ».</w:t>
            </w:r>
          </w:p>
          <w:p w14:paraId="7540F59C" w14:textId="2C745D75" w:rsidR="00375D67" w:rsidRPr="009D5770" w:rsidRDefault="00375D67" w:rsidP="007244CA">
            <w:pPr>
              <w:autoSpaceDE w:val="0"/>
              <w:autoSpaceDN w:val="0"/>
              <w:adjustRightInd w:val="0"/>
              <w:spacing w:after="120"/>
              <w:jc w:val="both"/>
              <w:rPr>
                <w:bCs/>
                <w:color w:val="000000"/>
              </w:rPr>
            </w:pPr>
            <w:r>
              <w:rPr>
                <w:color w:val="000000"/>
              </w:rPr>
              <w:t xml:space="preserve">Modification de la </w:t>
            </w:r>
            <w:r w:rsidR="00C03226">
              <w:rPr>
                <w:color w:val="000000"/>
              </w:rPr>
              <w:t>Sous-clause</w:t>
            </w:r>
            <w:r>
              <w:rPr>
                <w:color w:val="000000"/>
              </w:rPr>
              <w:t xml:space="preserve"> 14.9 pour ajouter ce qui suit à la fin :</w:t>
            </w:r>
          </w:p>
          <w:p w14:paraId="581B6A91" w14:textId="24324F61" w:rsidR="00375D67" w:rsidRPr="009D5770" w:rsidRDefault="00375D67" w:rsidP="007244CA">
            <w:pPr>
              <w:spacing w:after="120"/>
              <w:jc w:val="both"/>
            </w:pPr>
            <w:r>
              <w:t xml:space="preserve">« Lorsque le Certificat de prise en charge sera délivré pour les Travaux et lorsque la première moitié de la Retenue de garantie sera certifiée par l’Ingénieur pour le paiement, l’Entrepreneur aura le droit de substituer une garantie, sous la forme annexée au Conditions particulières ou sous une autre forme approuvée par le Maître d’ouvrage et fournie par une entité approuvée par le Maître d’ouvrage, pour la deuxième moitié de la Retenue de garantie.  L’Entrepreneur veille à ce que le montant et la monnaie de la garantie correspondent au montant et à la monnaie de la deuxième moitié de la Retenue de garantie et qu’elle est valide et exécutoire jusqu’à ce que l’Entrepreneur ait exécuté et achevé les Travaux et remédié à tous défauts éventuels, tel que précisé en ce qui concerne la Garantie d’exécution dans la </w:t>
            </w:r>
            <w:r w:rsidR="00C03226">
              <w:t>Sous-clause</w:t>
            </w:r>
            <w:r>
              <w:t xml:space="preserve"> 4.2 [</w:t>
            </w:r>
            <w:r>
              <w:rPr>
                <w:i/>
                <w:iCs/>
              </w:rPr>
              <w:t>Garantie d’exécution</w:t>
            </w:r>
            <w:r>
              <w:t xml:space="preserve">].  Dès réception par le Maître d’ouvrage de ladite garantie, l’Ingénieur certifie, et le Maître d’ouvrage paye ou fait payer, la deuxième moitié de la Retenue de garantie.  La restitution de la deuxième moitié de la Retenue de garantie en contrepartie de ladite garantie remplace la restitution visée au deuxième paragraphe de la présente </w:t>
            </w:r>
            <w:r w:rsidR="00C03226">
              <w:t>Sous-clause</w:t>
            </w:r>
            <w:r>
              <w:t xml:space="preserve">.  Le Maître d’ouvrage restitue la garantie </w:t>
            </w:r>
            <w:r>
              <w:lastRenderedPageBreak/>
              <w:t>à l’Entrepreneur dans les 21 jours suivant la réception d’une copie du Certificat d’exécution.</w:t>
            </w:r>
          </w:p>
          <w:p w14:paraId="2ED4111F" w14:textId="77777777" w:rsidR="00375D67" w:rsidRPr="007244CA" w:rsidRDefault="00375D67" w:rsidP="007244CA">
            <w:pPr>
              <w:autoSpaceDE w:val="0"/>
              <w:autoSpaceDN w:val="0"/>
              <w:adjustRightInd w:val="0"/>
              <w:spacing w:after="120"/>
              <w:jc w:val="both"/>
              <w:rPr>
                <w:bCs/>
                <w:color w:val="000000"/>
              </w:rPr>
            </w:pPr>
          </w:p>
        </w:tc>
      </w:tr>
      <w:tr w:rsidR="00375D67" w:rsidRPr="009D5770" w14:paraId="6DE01FD8" w14:textId="77777777" w:rsidTr="007244CA">
        <w:trPr>
          <w:trHeight w:val="270"/>
        </w:trPr>
        <w:tc>
          <w:tcPr>
            <w:tcW w:w="2664" w:type="dxa"/>
          </w:tcPr>
          <w:p w14:paraId="0BA7E664" w14:textId="04A1D94A" w:rsidR="00375D67" w:rsidRPr="009D5770" w:rsidRDefault="00C03226" w:rsidP="007244CA">
            <w:pPr>
              <w:autoSpaceDE w:val="0"/>
              <w:autoSpaceDN w:val="0"/>
              <w:adjustRightInd w:val="0"/>
              <w:spacing w:after="120"/>
              <w:ind w:left="35"/>
              <w:outlineLvl w:val="4"/>
              <w:rPr>
                <w:b/>
                <w:color w:val="000000"/>
              </w:rPr>
            </w:pPr>
            <w:r>
              <w:rPr>
                <w:b/>
                <w:color w:val="000000"/>
              </w:rPr>
              <w:lastRenderedPageBreak/>
              <w:t>Sous-clause</w:t>
            </w:r>
            <w:r w:rsidR="00375D67">
              <w:rPr>
                <w:b/>
                <w:color w:val="000000"/>
              </w:rPr>
              <w:t xml:space="preserve"> 14.11</w:t>
            </w:r>
          </w:p>
          <w:p w14:paraId="433E3D94" w14:textId="77777777" w:rsidR="00375D67" w:rsidRPr="009D5770" w:rsidRDefault="00375D67" w:rsidP="007244CA">
            <w:pPr>
              <w:autoSpaceDE w:val="0"/>
              <w:autoSpaceDN w:val="0"/>
              <w:adjustRightInd w:val="0"/>
              <w:spacing w:after="120"/>
              <w:ind w:left="35"/>
              <w:rPr>
                <w:b/>
                <w:color w:val="000000"/>
              </w:rPr>
            </w:pPr>
            <w:r>
              <w:rPr>
                <w:b/>
                <w:color w:val="000000"/>
              </w:rPr>
              <w:t>Demande de certificats de paiement final</w:t>
            </w:r>
          </w:p>
        </w:tc>
        <w:tc>
          <w:tcPr>
            <w:tcW w:w="6696" w:type="dxa"/>
          </w:tcPr>
          <w:p w14:paraId="45CD39E5" w14:textId="7F9C39C4" w:rsidR="00375D67" w:rsidRPr="009D5770" w:rsidRDefault="00375D67" w:rsidP="007244CA">
            <w:pPr>
              <w:autoSpaceDE w:val="0"/>
              <w:autoSpaceDN w:val="0"/>
              <w:adjustRightInd w:val="0"/>
              <w:spacing w:after="120"/>
              <w:jc w:val="both"/>
              <w:outlineLvl w:val="4"/>
              <w:rPr>
                <w:bCs/>
                <w:color w:val="000000"/>
              </w:rPr>
            </w:pPr>
            <w:r>
              <w:rPr>
                <w:color w:val="000000"/>
              </w:rPr>
              <w:t xml:space="preserve">Modification de la </w:t>
            </w:r>
            <w:r w:rsidR="00C03226">
              <w:rPr>
                <w:color w:val="000000"/>
              </w:rPr>
              <w:t>Sous-clause</w:t>
            </w:r>
            <w:r>
              <w:rPr>
                <w:color w:val="000000"/>
              </w:rPr>
              <w:t xml:space="preserve"> 14.11 pour insérer ce qui suit dans la première phrase du deuxième paragraphe après « peut raisonnablement demander » :</w:t>
            </w:r>
          </w:p>
          <w:p w14:paraId="6D32EBF1" w14:textId="77777777" w:rsidR="00375D67" w:rsidRPr="009D5770" w:rsidRDefault="00375D67" w:rsidP="007244CA">
            <w:pPr>
              <w:autoSpaceDE w:val="0"/>
              <w:autoSpaceDN w:val="0"/>
              <w:adjustRightInd w:val="0"/>
              <w:spacing w:after="120"/>
              <w:jc w:val="both"/>
              <w:rPr>
                <w:bCs/>
                <w:color w:val="000000"/>
              </w:rPr>
            </w:pPr>
            <w:r>
              <w:rPr>
                <w:color w:val="000000"/>
              </w:rPr>
              <w:t>« dans les 28 jours après la réception de ladite version préliminaire… »</w:t>
            </w:r>
          </w:p>
          <w:p w14:paraId="55927004" w14:textId="77777777" w:rsidR="00375D67" w:rsidRPr="007244CA" w:rsidRDefault="00375D67" w:rsidP="007244CA">
            <w:pPr>
              <w:autoSpaceDE w:val="0"/>
              <w:autoSpaceDN w:val="0"/>
              <w:adjustRightInd w:val="0"/>
              <w:spacing w:after="120"/>
              <w:jc w:val="both"/>
              <w:rPr>
                <w:bCs/>
                <w:color w:val="000000"/>
              </w:rPr>
            </w:pPr>
          </w:p>
        </w:tc>
      </w:tr>
    </w:tbl>
    <w:p w14:paraId="4A328BDE" w14:textId="77777777" w:rsidR="00375D67" w:rsidRPr="009D5770" w:rsidRDefault="00375D67" w:rsidP="007B3492">
      <w:pPr>
        <w:pStyle w:val="Head3PCC"/>
        <w:rPr>
          <w:bCs w:val="0"/>
          <w:szCs w:val="24"/>
        </w:rPr>
      </w:pPr>
      <w:bookmarkStart w:id="2908" w:name="_Toc54473593"/>
      <w:bookmarkStart w:id="2909" w:name="_Toc54474323"/>
      <w:bookmarkStart w:id="2910" w:name="_Toc54474987"/>
      <w:bookmarkStart w:id="2911" w:name="_Toc54475660"/>
      <w:bookmarkStart w:id="2912" w:name="_Toc54741962"/>
      <w:bookmarkStart w:id="2913" w:name="_Toc55332480"/>
      <w:bookmarkStart w:id="2914" w:name="_Toc142747789"/>
      <w:r>
        <w:t>Résiliation par le Maître d’ouvrage</w:t>
      </w:r>
      <w:bookmarkEnd w:id="2908"/>
      <w:bookmarkEnd w:id="2909"/>
      <w:bookmarkEnd w:id="2910"/>
      <w:bookmarkEnd w:id="2911"/>
      <w:bookmarkEnd w:id="2912"/>
      <w:bookmarkEnd w:id="2913"/>
      <w:bookmarkEnd w:id="2914"/>
    </w:p>
    <w:tbl>
      <w:tblPr>
        <w:tblW w:w="0" w:type="auto"/>
        <w:tblLook w:val="01E0" w:firstRow="1" w:lastRow="1" w:firstColumn="1" w:lastColumn="1" w:noHBand="0" w:noVBand="0"/>
      </w:tblPr>
      <w:tblGrid>
        <w:gridCol w:w="2664"/>
        <w:gridCol w:w="6696"/>
      </w:tblGrid>
      <w:tr w:rsidR="00375D67" w:rsidRPr="009D5770" w14:paraId="5EF81217" w14:textId="77777777" w:rsidTr="007244CA">
        <w:trPr>
          <w:trHeight w:val="270"/>
        </w:trPr>
        <w:tc>
          <w:tcPr>
            <w:tcW w:w="2664" w:type="dxa"/>
          </w:tcPr>
          <w:p w14:paraId="102C9ACB" w14:textId="52362D14"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15.2</w:t>
            </w:r>
          </w:p>
          <w:p w14:paraId="1A3B1ABE" w14:textId="77777777" w:rsidR="00375D67" w:rsidRPr="009D5770" w:rsidRDefault="00375D67" w:rsidP="007244CA">
            <w:pPr>
              <w:autoSpaceDE w:val="0"/>
              <w:autoSpaceDN w:val="0"/>
              <w:adjustRightInd w:val="0"/>
              <w:spacing w:after="120"/>
              <w:rPr>
                <w:bCs/>
                <w:color w:val="000000"/>
              </w:rPr>
            </w:pPr>
            <w:r>
              <w:rPr>
                <w:b/>
                <w:color w:val="000000"/>
              </w:rPr>
              <w:t>Résiliation par le Maître d’ouvrage</w:t>
            </w:r>
          </w:p>
        </w:tc>
        <w:tc>
          <w:tcPr>
            <w:tcW w:w="6696" w:type="dxa"/>
          </w:tcPr>
          <w:p w14:paraId="687D98F4" w14:textId="6B6E8916" w:rsidR="00375D67" w:rsidRPr="009D5770" w:rsidRDefault="00375D67" w:rsidP="007244CA">
            <w:pPr>
              <w:spacing w:after="120"/>
              <w:jc w:val="both"/>
            </w:pPr>
            <w:r>
              <w:t xml:space="preserve">Modification du Sous-paragraphe (c) de la </w:t>
            </w:r>
            <w:r w:rsidR="00C03226">
              <w:t>Sous-clause</w:t>
            </w:r>
            <w:r>
              <w:t xml:space="preserve"> 15.2 pour ajouter ce qui suit immédiatement après le texte du Sous-paragraphe (c)(ii) :</w:t>
            </w:r>
          </w:p>
          <w:p w14:paraId="3561AFBE" w14:textId="77777777" w:rsidR="00375D67" w:rsidRPr="009D5770" w:rsidRDefault="00375D67" w:rsidP="007244CA">
            <w:pPr>
              <w:spacing w:after="120"/>
              <w:jc w:val="both"/>
            </w:pPr>
            <w:r>
              <w:t>« (iii) fournir la preuve du maintien de l'éligibilité ou si la MCC prend une décision défavorable concernant l'éligibilité de l’Entrepreneur, y compris en ce qui concerne tout changement de Bénéficiaires ultimes durant l'exécution du Contrat ».</w:t>
            </w:r>
          </w:p>
          <w:p w14:paraId="33E62519" w14:textId="05BDEDC8" w:rsidR="00375D67" w:rsidRPr="009D5770" w:rsidRDefault="00375D67" w:rsidP="007244CA">
            <w:pPr>
              <w:spacing w:after="120"/>
              <w:jc w:val="both"/>
            </w:pPr>
            <w:r>
              <w:t xml:space="preserve">Modification du Sous-paragraphe (e) de la </w:t>
            </w:r>
            <w:r w:rsidR="00C03226">
              <w:t>Sous-clause</w:t>
            </w:r>
            <w:r>
              <w:t xml:space="preserve"> 15.2 pour supprimer le mot « ou » à la fin.</w:t>
            </w:r>
          </w:p>
          <w:p w14:paraId="27841A2C" w14:textId="5C8B9703" w:rsidR="00375D67" w:rsidRPr="009D5770" w:rsidRDefault="00375D67" w:rsidP="007244CA">
            <w:pPr>
              <w:spacing w:after="120"/>
              <w:jc w:val="both"/>
            </w:pPr>
            <w:r>
              <w:t xml:space="preserve">Modification du Sous-paragraphe (f) de la </w:t>
            </w:r>
            <w:r w:rsidR="00C03226">
              <w:t>Sous-clause</w:t>
            </w:r>
            <w:r>
              <w:t xml:space="preserve"> 15.2 pour remplacer le point à la fin par une virgule.</w:t>
            </w:r>
          </w:p>
          <w:p w14:paraId="11ECCB1A" w14:textId="4D2A5B8D" w:rsidR="00375D67" w:rsidRPr="009D5770" w:rsidRDefault="00375D67" w:rsidP="007244CA">
            <w:pPr>
              <w:spacing w:after="120"/>
              <w:jc w:val="both"/>
            </w:pPr>
            <w:r>
              <w:t xml:space="preserve">Modification de la </w:t>
            </w:r>
            <w:r w:rsidR="00C03226">
              <w:t>Sous-clause</w:t>
            </w:r>
            <w:r>
              <w:t xml:space="preserve"> 15.2 pour ajouter ce qui suit immédiatement après le texte du Sous-paragraphe (f) :</w:t>
            </w:r>
          </w:p>
          <w:p w14:paraId="44385200" w14:textId="77777777" w:rsidR="00375D67" w:rsidRPr="009D5770" w:rsidRDefault="00375D67" w:rsidP="007244CA">
            <w:pPr>
              <w:spacing w:after="120"/>
              <w:ind w:left="576" w:hanging="576"/>
              <w:jc w:val="both"/>
            </w:pPr>
            <w:r>
              <w:t xml:space="preserve">« (g) si l’Entrepreneur, de l’avis du Maître d’ouvrage ou de la MCC, manque à l’exécution de ses obligations relatives à l’utilisation des fonds, prévues à l’Annexe A (Dispositions complémentaires) jointes aux Conditions particulières du Contrat ou  </w:t>
            </w:r>
          </w:p>
          <w:p w14:paraId="2C5423CF" w14:textId="27332C1F" w:rsidR="00375D67" w:rsidRPr="009D5770" w:rsidRDefault="00375D67" w:rsidP="007244CA">
            <w:pPr>
              <w:spacing w:after="120"/>
              <w:ind w:left="576" w:hanging="576"/>
              <w:jc w:val="both"/>
            </w:pPr>
            <w:r>
              <w:t>« (h)   si le Compact expire, est suspendu ou prend fin en tout ou en partie conformément aux termes du Compact ».</w:t>
            </w:r>
          </w:p>
          <w:p w14:paraId="32EE9331" w14:textId="40E36774" w:rsidR="00375D67" w:rsidRPr="009D5770" w:rsidRDefault="00375D67" w:rsidP="007244CA">
            <w:pPr>
              <w:spacing w:after="120"/>
              <w:jc w:val="both"/>
            </w:pPr>
            <w:r>
              <w:t xml:space="preserve">Modification de la </w:t>
            </w:r>
            <w:r w:rsidR="00C03226">
              <w:t>Sous-clause</w:t>
            </w:r>
            <w:r>
              <w:t xml:space="preserve"> 15.2 pour remplacer le texte de la deuxième phrase du deuxième paragraphe par ce qui suit :</w:t>
            </w:r>
          </w:p>
          <w:p w14:paraId="05919439" w14:textId="5A9E2C11" w:rsidR="00375D67" w:rsidRPr="009D5770" w:rsidRDefault="00375D67" w:rsidP="007244CA">
            <w:pPr>
              <w:spacing w:after="120"/>
              <w:jc w:val="both"/>
            </w:pPr>
            <w:r>
              <w:t xml:space="preserve">« Toutefois, pour les Sous-paragraphes (c) (iii), (e), (f), (g) ou (h), le Maître d'ouvrage peut, moyennant un préavis, résilier le Contrat immédiatement.  En cas de résiliation du Contrat par le Maître d'ouvrage conformément au Sous-paragraphe (g), l'Entrepreneur est tenu de rembourser tous les fonds ainsi détournés. Si le Maître d'ouvrage résilie le Contrat conformément au Sous-paragraphe (h), l’Entrepreneur doit se conformer aux dispositions de la </w:t>
            </w:r>
            <w:r w:rsidR="00C03226">
              <w:t>Sous-clause</w:t>
            </w:r>
            <w:r>
              <w:t xml:space="preserve"> </w:t>
            </w:r>
            <w:r>
              <w:lastRenderedPageBreak/>
              <w:t>16.3 [</w:t>
            </w:r>
            <w:r>
              <w:rPr>
                <w:i/>
              </w:rPr>
              <w:t>Cessation des Travaux et retrait des Équipements de l’Entrepreneur</w:t>
            </w:r>
            <w:r>
              <w:t xml:space="preserve">] et être rémunéré conformément à la </w:t>
            </w:r>
            <w:r w:rsidR="00C03226">
              <w:t>Sous-clause</w:t>
            </w:r>
            <w:r>
              <w:t xml:space="preserve"> 19.6 [</w:t>
            </w:r>
            <w:r>
              <w:rPr>
                <w:i/>
              </w:rPr>
              <w:t>Résiliation optionnelle, Paiement et Décharge</w:t>
            </w:r>
            <w:r>
              <w:t>] conformément aux termes du Compact et de tout accord s’y rapportant.</w:t>
            </w:r>
          </w:p>
          <w:p w14:paraId="3CF004E1" w14:textId="77777777" w:rsidR="00375D67" w:rsidRPr="007244CA" w:rsidRDefault="00375D67" w:rsidP="007244CA">
            <w:pPr>
              <w:spacing w:after="120"/>
              <w:jc w:val="both"/>
            </w:pPr>
          </w:p>
        </w:tc>
      </w:tr>
      <w:tr w:rsidR="00375D67" w:rsidRPr="009D5770" w14:paraId="094A64CF" w14:textId="77777777" w:rsidTr="007244CA">
        <w:trPr>
          <w:trHeight w:val="270"/>
        </w:trPr>
        <w:tc>
          <w:tcPr>
            <w:tcW w:w="2664" w:type="dxa"/>
          </w:tcPr>
          <w:p w14:paraId="6DDADAD6" w14:textId="7C67233D" w:rsidR="00375D67" w:rsidRPr="009D5770" w:rsidRDefault="00C03226" w:rsidP="007244CA">
            <w:pPr>
              <w:autoSpaceDE w:val="0"/>
              <w:autoSpaceDN w:val="0"/>
              <w:adjustRightInd w:val="0"/>
              <w:spacing w:after="120"/>
              <w:jc w:val="both"/>
              <w:rPr>
                <w:b/>
                <w:color w:val="000000"/>
              </w:rPr>
            </w:pPr>
            <w:r>
              <w:rPr>
                <w:b/>
                <w:color w:val="000000"/>
              </w:rPr>
              <w:lastRenderedPageBreak/>
              <w:t>Sous-clause</w:t>
            </w:r>
            <w:r w:rsidR="00375D67">
              <w:rPr>
                <w:b/>
                <w:color w:val="000000"/>
              </w:rPr>
              <w:t xml:space="preserve"> 15.5</w:t>
            </w:r>
          </w:p>
          <w:p w14:paraId="000A45D2" w14:textId="77777777" w:rsidR="00375D67" w:rsidRPr="009D5770" w:rsidRDefault="00375D67" w:rsidP="007244CA">
            <w:pPr>
              <w:autoSpaceDE w:val="0"/>
              <w:autoSpaceDN w:val="0"/>
              <w:adjustRightInd w:val="0"/>
              <w:spacing w:after="120"/>
              <w:jc w:val="both"/>
              <w:rPr>
                <w:b/>
                <w:color w:val="000000"/>
              </w:rPr>
            </w:pPr>
            <w:r>
              <w:rPr>
                <w:b/>
                <w:color w:val="000000"/>
              </w:rPr>
              <w:t>Droit de résiliation du Maître d’ouvrage</w:t>
            </w:r>
          </w:p>
          <w:p w14:paraId="2525495B" w14:textId="77777777" w:rsidR="00375D67" w:rsidRPr="007244CA" w:rsidRDefault="00375D67" w:rsidP="007244CA">
            <w:pPr>
              <w:autoSpaceDE w:val="0"/>
              <w:autoSpaceDN w:val="0"/>
              <w:adjustRightInd w:val="0"/>
              <w:spacing w:after="120"/>
              <w:jc w:val="both"/>
              <w:rPr>
                <w:b/>
                <w:color w:val="000000"/>
              </w:rPr>
            </w:pPr>
          </w:p>
        </w:tc>
        <w:tc>
          <w:tcPr>
            <w:tcW w:w="6696" w:type="dxa"/>
          </w:tcPr>
          <w:p w14:paraId="227BE727" w14:textId="2969666B" w:rsidR="00375D67" w:rsidRPr="009D5770" w:rsidRDefault="00375D67" w:rsidP="007244CA">
            <w:pPr>
              <w:autoSpaceDE w:val="0"/>
              <w:autoSpaceDN w:val="0"/>
              <w:adjustRightInd w:val="0"/>
              <w:spacing w:after="120"/>
              <w:jc w:val="both"/>
              <w:outlineLvl w:val="4"/>
              <w:rPr>
                <w:bCs/>
                <w:color w:val="000000"/>
              </w:rPr>
            </w:pPr>
            <w:r>
              <w:rPr>
                <w:color w:val="000000"/>
              </w:rPr>
              <w:t xml:space="preserve">Modification de la </w:t>
            </w:r>
            <w:r w:rsidR="00C03226">
              <w:rPr>
                <w:color w:val="000000"/>
              </w:rPr>
              <w:t>Sous-clause</w:t>
            </w:r>
            <w:r>
              <w:rPr>
                <w:color w:val="000000"/>
              </w:rPr>
              <w:t xml:space="preserve"> 15.5 pour remplacer le premier paragraphe par ce qui suit :</w:t>
            </w:r>
          </w:p>
          <w:p w14:paraId="065F8209" w14:textId="77777777" w:rsidR="00375D67" w:rsidRPr="009D5770" w:rsidRDefault="00375D67" w:rsidP="007244CA">
            <w:pPr>
              <w:spacing w:after="120"/>
              <w:jc w:val="both"/>
            </w:pPr>
            <w:r>
              <w:t xml:space="preserve">Le Maître d'ouvrage a le droit de résilier le Contrat, à tout moment, à sa convenance, par une notification adressée à l'Entrepreneur. La résiliation prend effet 28 jours après la plus éloignée des dates suivantes : la date à laquelle l'Entrepreneur reçoit cette notification ou la date à laquelle le Maître d’ouvrage restitue la Garantie d’exécution. </w:t>
            </w:r>
          </w:p>
          <w:p w14:paraId="190C55F5" w14:textId="77777777" w:rsidR="00375D67" w:rsidRPr="007244CA" w:rsidRDefault="00375D67" w:rsidP="007244CA">
            <w:pPr>
              <w:spacing w:after="120"/>
              <w:jc w:val="both"/>
            </w:pPr>
          </w:p>
        </w:tc>
      </w:tr>
      <w:tr w:rsidR="00375D67" w:rsidRPr="009D5770" w14:paraId="3A7429F1" w14:textId="77777777" w:rsidTr="007244CA">
        <w:trPr>
          <w:trHeight w:val="270"/>
        </w:trPr>
        <w:tc>
          <w:tcPr>
            <w:tcW w:w="2664" w:type="dxa"/>
          </w:tcPr>
          <w:p w14:paraId="060A13A6" w14:textId="2ABD3940" w:rsidR="00375D67" w:rsidRPr="009D5770" w:rsidRDefault="00C03226" w:rsidP="007244CA">
            <w:pPr>
              <w:autoSpaceDE w:val="0"/>
              <w:autoSpaceDN w:val="0"/>
              <w:adjustRightInd w:val="0"/>
              <w:spacing w:after="120"/>
              <w:jc w:val="both"/>
              <w:outlineLvl w:val="4"/>
              <w:rPr>
                <w:b/>
                <w:color w:val="000000"/>
              </w:rPr>
            </w:pPr>
            <w:r>
              <w:rPr>
                <w:b/>
                <w:color w:val="000000"/>
              </w:rPr>
              <w:t>Sous-clause</w:t>
            </w:r>
            <w:r w:rsidR="00375D67">
              <w:rPr>
                <w:b/>
                <w:color w:val="000000"/>
              </w:rPr>
              <w:t xml:space="preserve"> 15.6</w:t>
            </w:r>
          </w:p>
          <w:p w14:paraId="4BA06E7E" w14:textId="77777777" w:rsidR="00375D67" w:rsidRPr="009D5770" w:rsidRDefault="00375D67" w:rsidP="007244CA">
            <w:pPr>
              <w:autoSpaceDE w:val="0"/>
              <w:autoSpaceDN w:val="0"/>
              <w:adjustRightInd w:val="0"/>
              <w:spacing w:after="120"/>
              <w:rPr>
                <w:b/>
                <w:color w:val="000000"/>
              </w:rPr>
            </w:pPr>
            <w:r>
              <w:rPr>
                <w:b/>
                <w:color w:val="000000"/>
              </w:rPr>
              <w:t>Exigences relatives à la lutte contre la fraude et la corruption</w:t>
            </w:r>
          </w:p>
        </w:tc>
        <w:tc>
          <w:tcPr>
            <w:tcW w:w="6696" w:type="dxa"/>
          </w:tcPr>
          <w:p w14:paraId="64BBB189" w14:textId="0CB5D3C9" w:rsidR="00375D67" w:rsidRPr="009D5770" w:rsidRDefault="00375D67" w:rsidP="007244CA">
            <w:pPr>
              <w:spacing w:after="120"/>
              <w:jc w:val="both"/>
              <w:outlineLvl w:val="4"/>
            </w:pPr>
            <w:r>
              <w:t xml:space="preserve">Ajout de la </w:t>
            </w:r>
            <w:r w:rsidR="00C03226">
              <w:t>Sous-clause</w:t>
            </w:r>
            <w:r>
              <w:t xml:space="preserve"> 6.16 suivante :</w:t>
            </w:r>
          </w:p>
          <w:p w14:paraId="0F96C5D7" w14:textId="71305A94" w:rsidR="00375D67" w:rsidRPr="009D5770" w:rsidRDefault="00375D67" w:rsidP="007244CA">
            <w:pPr>
              <w:spacing w:after="120"/>
              <w:jc w:val="both"/>
            </w:pPr>
            <w:r>
              <w:t xml:space="preserve">« La MCC exige que le Maître d'ouvrage et tous les autres bénéficiaires du financement de la MCC, y compris les Offrants, fournisseurs, entrepreneurs et sous-traitants dans le cadre de contrats financés par la MCC, observent les règles les plus rigoureuses en matière d'éthique lors de la passation et de l'exécution de ces contrats.  </w:t>
            </w:r>
          </w:p>
          <w:p w14:paraId="26308041" w14:textId="77777777" w:rsidR="00375D67" w:rsidRPr="009D5770" w:rsidRDefault="00375D67" w:rsidP="000164FA">
            <w:pPr>
              <w:pStyle w:val="ColumnsRight"/>
              <w:numPr>
                <w:ilvl w:val="0"/>
                <w:numId w:val="0"/>
              </w:numPr>
              <w:spacing w:before="0"/>
              <w:rPr>
                <w:rFonts w:eastAsia="Times New Roman"/>
                <w:szCs w:val="24"/>
              </w:rPr>
            </w:pPr>
            <w:r>
              <w:t xml:space="preserve">La </w:t>
            </w:r>
            <w:r>
              <w:rPr>
                <w:i/>
                <w:iCs/>
              </w:rPr>
              <w:t>Politique en matière de prévention, de détection et de répression de la fraude et de la corruption, et de lutte contre ces pratiques dans les opérations de la MCC</w:t>
            </w:r>
            <w:r>
              <w:t xml:space="preserve"> (Politique « Anti-fraude et Anti-corruption (AFC) de la MCC ») s’applique à tous les contrats et procédures de demande de propositions impliquant un Financement MCC. Ladite Politique est disponible sur le site web de la MCC. La Politique AFC de la MCC exige des sociétés et entités bénéficiant de fonds de la MCC de reconnaître avoir pris connaissance de la Politique AFC de la MCC et de certifier au Maître d’ouvrage avoir des engagements et procédures acceptables en place pour faire face aux risques de coercition, de collusion, de corruption, de fraude et de pratiques interdites. En application de cette politique :</w:t>
            </w:r>
          </w:p>
          <w:p w14:paraId="2DB50B77" w14:textId="77777777" w:rsidR="00375D67" w:rsidRPr="009D5770" w:rsidRDefault="00375D67" w:rsidP="00664009">
            <w:pPr>
              <w:numPr>
                <w:ilvl w:val="0"/>
                <w:numId w:val="41"/>
              </w:numPr>
              <w:spacing w:after="120"/>
              <w:jc w:val="both"/>
            </w:pPr>
            <w:r>
              <w:t>a) aux fins du présent Contrat, les expressions ci-dessous sont définies de la manière suivante, et parfois désignées collectivement dans le présent document par l’expression « Fraude et corruption » :</w:t>
            </w:r>
          </w:p>
          <w:p w14:paraId="1585A382" w14:textId="77777777" w:rsidR="00375D67" w:rsidRPr="009D5770" w:rsidRDefault="00375D67" w:rsidP="00664009">
            <w:pPr>
              <w:pStyle w:val="ListParagraph"/>
              <w:widowControl/>
              <w:numPr>
                <w:ilvl w:val="1"/>
                <w:numId w:val="57"/>
              </w:numPr>
              <w:tabs>
                <w:tab w:val="left" w:pos="284"/>
                <w:tab w:val="left" w:pos="913"/>
                <w:tab w:val="right" w:leader="dot" w:pos="9350"/>
              </w:tabs>
              <w:suppressAutoHyphens w:val="0"/>
              <w:autoSpaceDE/>
              <w:spacing w:after="120"/>
              <w:ind w:left="913"/>
              <w:contextualSpacing w:val="0"/>
              <w:textboxTightWrap w:val="allLines"/>
              <w:outlineLvl w:val="1"/>
              <w:rPr>
                <w:rFonts w:ascii="Times New Roman" w:hAnsi="Times New Roman"/>
                <w:smallCaps/>
                <w:spacing w:val="-2"/>
              </w:rPr>
            </w:pPr>
            <w:r>
              <w:rPr>
                <w:rFonts w:ascii="Times New Roman" w:hAnsi="Times New Roman"/>
                <w:b/>
                <w:bCs/>
                <w:i/>
                <w:iCs/>
              </w:rPr>
              <w:t>« coercition »</w:t>
            </w:r>
            <w:r>
              <w:rPr>
                <w:rFonts w:ascii="Times New Roman" w:hAnsi="Times New Roman"/>
              </w:rPr>
              <w:t xml:space="preserve"> 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w:t>
            </w:r>
            <w:r>
              <w:rPr>
                <w:rFonts w:ascii="Times New Roman" w:hAnsi="Times New Roman"/>
              </w:rPr>
              <w:lastRenderedPageBreak/>
              <w:t>les mesures prises dans le cadre d’une procédure de passation de marchés ou de l’exécution d’un contrat ;</w:t>
            </w:r>
          </w:p>
          <w:p w14:paraId="42DE6C72" w14:textId="77777777" w:rsidR="00375D67" w:rsidRPr="009D5770" w:rsidRDefault="00375D67" w:rsidP="00664009">
            <w:pPr>
              <w:pStyle w:val="ListParagraph"/>
              <w:widowControl/>
              <w:numPr>
                <w:ilvl w:val="1"/>
                <w:numId w:val="57"/>
              </w:numPr>
              <w:tabs>
                <w:tab w:val="left" w:pos="284"/>
                <w:tab w:val="left" w:pos="913"/>
                <w:tab w:val="right" w:leader="dot" w:pos="9350"/>
              </w:tabs>
              <w:suppressAutoHyphens w:val="0"/>
              <w:autoSpaceDE/>
              <w:spacing w:after="120"/>
              <w:ind w:left="913"/>
              <w:contextualSpacing w:val="0"/>
              <w:textboxTightWrap w:val="allLines"/>
              <w:outlineLvl w:val="1"/>
              <w:rPr>
                <w:rFonts w:ascii="Times New Roman" w:hAnsi="Times New Roman"/>
                <w:smallCaps/>
                <w:spacing w:val="-2"/>
              </w:rPr>
            </w:pPr>
            <w:r>
              <w:rPr>
                <w:rFonts w:ascii="Times New Roman" w:hAnsi="Times New Roman"/>
                <w:b/>
                <w:i/>
              </w:rPr>
              <w:t>« collusion »</w:t>
            </w:r>
            <w:r>
              <w:rPr>
                <w:rFonts w:ascii="Times New Roman" w:hAnsi="Times New Roman"/>
                <w:i/>
              </w:rPr>
              <w:t xml:space="preserve"> </w:t>
            </w:r>
            <w:r>
              <w:rPr>
                <w:rFonts w:ascii="Times New Roman" w:hAnsi="Times New Roman"/>
              </w:rPr>
              <w:t>désigne un accord tacite ou explicite entre au moins deux parties visant à se livrer à une pratique coercitive, entachée de corruption, à se livrer à une manœuvre frauduleuse ou à un acte d’obstruction d’une enquête sur des allégations de fraude ou de corruption ou à se livrer à une pratique interdite, y compris tout accord visant à fixer, stabiliser ou manipuler des prix, ou à priver par ailleurs le Maître d’ouvrage des avantages d’une concurrence libre et ouverte ;</w:t>
            </w:r>
          </w:p>
          <w:p w14:paraId="69F3306C" w14:textId="77777777" w:rsidR="00375D67" w:rsidRPr="009D5770" w:rsidRDefault="00375D67" w:rsidP="00664009">
            <w:pPr>
              <w:pStyle w:val="ListParagraph"/>
              <w:widowControl/>
              <w:numPr>
                <w:ilvl w:val="1"/>
                <w:numId w:val="57"/>
              </w:numPr>
              <w:tabs>
                <w:tab w:val="left" w:pos="284"/>
                <w:tab w:val="left" w:pos="913"/>
                <w:tab w:val="right" w:leader="dot" w:pos="9350"/>
              </w:tabs>
              <w:suppressAutoHyphens w:val="0"/>
              <w:autoSpaceDE/>
              <w:spacing w:after="120"/>
              <w:ind w:left="913"/>
              <w:contextualSpacing w:val="0"/>
              <w:textboxTightWrap w:val="allLines"/>
              <w:outlineLvl w:val="1"/>
              <w:rPr>
                <w:rFonts w:ascii="Times New Roman" w:hAnsi="Times New Roman"/>
                <w:smallCaps/>
                <w:spacing w:val="-2"/>
              </w:rPr>
            </w:pPr>
            <w:r>
              <w:rPr>
                <w:rFonts w:ascii="Times New Roman" w:hAnsi="Times New Roman"/>
                <w:b/>
                <w:i/>
              </w:rPr>
              <w:t>« corruption</w:t>
            </w:r>
            <w:r>
              <w:rPr>
                <w:rFonts w:ascii="Times New Roman" w:hAnsi="Times New Roman"/>
                <w:i/>
              </w:rPr>
              <w:t xml:space="preserve"> » </w:t>
            </w:r>
            <w:r>
              <w:rPr>
                <w:rFonts w:ascii="Times New Roman" w:hAnsi="Times New Roman"/>
              </w:rPr>
              <w:t>désigne la proposition, le don, la réception ou la sollicitation, directement ou indirectement, de toute chose de valeur pour influencer indûment les actions d’un agent public, du Personnel du Maître d’ouvrage, du personnel de la MCC, des consultants ou des employés d’autres entités participant à des activités financées, en totalité ou en partie par la MCC, y compris lorsque lesdites activités ont trait à la prise de décision de sélection ou à l’examen de décisions, à d’autres mesures de gestion du processus de sélection, à l’exécution d’un contrat ou au versement de tout paiement à un tiers dans le cadre d’un contrat ou en vue de l’exécution d’un contrat ;</w:t>
            </w:r>
          </w:p>
          <w:p w14:paraId="3195855D" w14:textId="77777777" w:rsidR="00375D67" w:rsidRPr="009D5770" w:rsidRDefault="00375D67" w:rsidP="00664009">
            <w:pPr>
              <w:pStyle w:val="ListParagraph"/>
              <w:widowControl/>
              <w:numPr>
                <w:ilvl w:val="1"/>
                <w:numId w:val="57"/>
              </w:numPr>
              <w:tabs>
                <w:tab w:val="left" w:pos="284"/>
                <w:tab w:val="left" w:pos="913"/>
                <w:tab w:val="right" w:leader="dot" w:pos="9350"/>
              </w:tabs>
              <w:suppressAutoHyphens w:val="0"/>
              <w:autoSpaceDE/>
              <w:spacing w:after="120"/>
              <w:ind w:left="913"/>
              <w:contextualSpacing w:val="0"/>
              <w:textboxTightWrap w:val="allLines"/>
              <w:outlineLvl w:val="1"/>
              <w:rPr>
                <w:rFonts w:ascii="Times New Roman" w:hAnsi="Times New Roman"/>
                <w:smallCaps/>
              </w:rPr>
            </w:pPr>
            <w:r>
              <w:rPr>
                <w:rFonts w:ascii="Times New Roman" w:hAnsi="Times New Roman"/>
              </w:rPr>
              <w:t>« </w:t>
            </w:r>
            <w:r>
              <w:rPr>
                <w:rFonts w:ascii="Times New Roman" w:hAnsi="Times New Roman"/>
                <w:b/>
                <w:i/>
              </w:rPr>
              <w:t>fraud</w:t>
            </w:r>
            <w:r>
              <w:rPr>
                <w:rFonts w:ascii="Times New Roman" w:hAnsi="Times New Roman"/>
              </w:rPr>
              <w:t>e » désigne tout acte ou omission, y compris toute déclaration inexacte qui, sciemment ou par négligence, induit ou tente d’induire en erreur une partie afin d’obtenir un avantage financier ou autre dans le cadre de la mise en œuvre d’un contrat financé, en totalité ou en partie, au moyen de ressources de la MCC, y compris tout acte ou omission visant à influencer (ou tenter d’influencer) un processus de sélection ou l’exécution d’un contrat, ou à éviter (ou tenter d’éviter) une obligation ;</w:t>
            </w:r>
          </w:p>
          <w:p w14:paraId="502A0A5D" w14:textId="77777777" w:rsidR="00375D67" w:rsidRPr="009D5770" w:rsidRDefault="00375D67" w:rsidP="00664009">
            <w:pPr>
              <w:pStyle w:val="ListParagraph"/>
              <w:widowControl/>
              <w:numPr>
                <w:ilvl w:val="1"/>
                <w:numId w:val="57"/>
              </w:numPr>
              <w:tabs>
                <w:tab w:val="left" w:pos="284"/>
                <w:tab w:val="left" w:pos="913"/>
                <w:tab w:val="right" w:leader="dot" w:pos="9350"/>
              </w:tabs>
              <w:suppressAutoHyphens w:val="0"/>
              <w:autoSpaceDE/>
              <w:spacing w:after="120"/>
              <w:ind w:left="913"/>
              <w:contextualSpacing w:val="0"/>
              <w:textboxTightWrap w:val="allLines"/>
              <w:outlineLvl w:val="1"/>
              <w:rPr>
                <w:rFonts w:ascii="Times New Roman" w:hAnsi="Times New Roman"/>
                <w:smallCaps/>
                <w:color w:val="000000"/>
              </w:rPr>
            </w:pPr>
            <w:r>
              <w:rPr>
                <w:rFonts w:ascii="Times New Roman" w:hAnsi="Times New Roman"/>
              </w:rPr>
              <w:t>« </w:t>
            </w:r>
            <w:r>
              <w:rPr>
                <w:rFonts w:ascii="Times New Roman" w:hAnsi="Times New Roman"/>
                <w:b/>
                <w:i/>
                <w:iCs/>
              </w:rPr>
              <w:t>obstruction d’enquête sur des allégations de fraude ou de corruption</w:t>
            </w:r>
            <w:r>
              <w:rPr>
                <w:rFonts w:ascii="Times New Roman" w:hAnsi="Times New Roman"/>
              </w:rPr>
              <w:t xml:space="preserve"> » désigne tout acte posé dans le cadre de la mise en œuvre de tout contrat financé, en totalité ou en partie, au moyen de ressources de la MCC qui : a) cause la destruction, la falsification, l’altération ou la dissimulation délibérées de preuves ou qui consiste en de fausses déclarations à des enquêteurs ou autres agents publics dans le but d’entraver une enquête sur des allégations de coercition ou de collusion, de fraude ou de corruption, ou de pratiques interdites ; b) menace, harcèle ou intimide une partie pour l’empêcher soit de divulguer sa connaissance d’informations pertinentes en rapport avec une enquête ou de poursuivre l’enquête ; ou c) vise à empêcher la </w:t>
            </w:r>
            <w:r>
              <w:rPr>
                <w:rFonts w:ascii="Times New Roman" w:hAnsi="Times New Roman"/>
              </w:rPr>
              <w:lastRenderedPageBreak/>
              <w:t>réalisation d’une inspection et/ou l’exercice des droits de vérification de la MCC et/ou du Bureau de l’Inspecteur général (OIG) chargé de la MCC tels que prévus au Compact, en vertu d’un Programme de seuil ou d’accords connexes ;</w:t>
            </w:r>
          </w:p>
          <w:p w14:paraId="77DC79DC" w14:textId="77777777" w:rsidR="00375D67" w:rsidRPr="009D5770" w:rsidRDefault="00375D67" w:rsidP="00664009">
            <w:pPr>
              <w:pStyle w:val="ListParagraph"/>
              <w:widowControl/>
              <w:numPr>
                <w:ilvl w:val="1"/>
                <w:numId w:val="57"/>
              </w:numPr>
              <w:tabs>
                <w:tab w:val="left" w:pos="284"/>
                <w:tab w:val="left" w:pos="913"/>
                <w:tab w:val="right" w:leader="dot" w:pos="9350"/>
              </w:tabs>
              <w:suppressAutoHyphens w:val="0"/>
              <w:autoSpaceDE/>
              <w:spacing w:after="120"/>
              <w:ind w:left="913"/>
              <w:contextualSpacing w:val="0"/>
              <w:textboxTightWrap w:val="allLines"/>
              <w:outlineLvl w:val="1"/>
              <w:rPr>
                <w:rFonts w:ascii="Times New Roman" w:hAnsi="Times New Roman"/>
                <w:smallCaps/>
              </w:rPr>
            </w:pPr>
            <w:r>
              <w:rPr>
                <w:rFonts w:ascii="Times New Roman" w:hAnsi="Times New Roman"/>
                <w:b/>
                <w:bCs/>
                <w:i/>
                <w:iCs/>
              </w:rPr>
              <w:t>« pratiques interdites »</w:t>
            </w:r>
            <w:r>
              <w:rPr>
                <w:rFonts w:ascii="Times New Roman" w:hAnsi="Times New Roman"/>
              </w:rPr>
              <w:t xml:space="preserve"> désigne tout acte en violation de la Section E (Respect de la Loi anti-corruption), de la Section F (Respect de la Loi sur la lutte contre le blanchiment de capitaux), de la Section G (Respect de la loi sur le financement du terrorisme et autres restrictions) de l’Annexe des Dispositions complémentaires du Contrat, qui font partie intégrante des contrats financés par la MCC.</w:t>
            </w:r>
          </w:p>
          <w:p w14:paraId="603BD239" w14:textId="77777777" w:rsidR="00375D67" w:rsidRPr="009D5770" w:rsidRDefault="00375D67" w:rsidP="00664009">
            <w:pPr>
              <w:pStyle w:val="ListParagraph"/>
              <w:widowControl/>
              <w:numPr>
                <w:ilvl w:val="0"/>
                <w:numId w:val="41"/>
              </w:numPr>
              <w:tabs>
                <w:tab w:val="clear" w:pos="360"/>
                <w:tab w:val="left" w:pos="488"/>
                <w:tab w:val="left" w:pos="720"/>
                <w:tab w:val="right" w:leader="dot" w:pos="9350"/>
              </w:tabs>
              <w:suppressAutoHyphens w:val="0"/>
              <w:autoSpaceDE/>
              <w:spacing w:after="120"/>
              <w:contextualSpacing w:val="0"/>
              <w:textboxTightWrap w:val="allLines"/>
              <w:outlineLvl w:val="1"/>
              <w:rPr>
                <w:rFonts w:ascii="Times New Roman" w:hAnsi="Times New Roman"/>
                <w:smallCaps/>
              </w:rPr>
            </w:pPr>
            <w:r>
              <w:rPr>
                <w:rFonts w:ascii="Times New Roman" w:hAnsi="Times New Roman"/>
              </w:rPr>
              <w:t>La MCC peut annuler une partie ou la totalité du Financement MCC alloué au Contrat si elle vient à constater que des représentants du Maître d’ouvrage, l’Entrepreneur ou tout autre bénéficiaire du Financement de la MCC s’est livré à des pratiques de coercition, de collusion, de corruption, de fraude, d’obstruction d’enquête sur des allégations de fraude ou de corruption ou de pratiques interdites pendant le processus de sélection ou l’exécution du Contrat ou d’un autre contrat financé par la MCC, sans que le Maître d’ouvrage, l’Entrepreneur ou cet autre bénéficiaire ait pris à temps et à la satisfaction de la MCC les mesures appropriées pour remédier à la situation.</w:t>
            </w:r>
          </w:p>
          <w:p w14:paraId="71FCC4B9" w14:textId="77777777" w:rsidR="00375D67" w:rsidRPr="009D5770" w:rsidRDefault="00375D67" w:rsidP="00664009">
            <w:pPr>
              <w:numPr>
                <w:ilvl w:val="0"/>
                <w:numId w:val="41"/>
              </w:numPr>
              <w:tabs>
                <w:tab w:val="clear" w:pos="360"/>
                <w:tab w:val="left" w:pos="488"/>
              </w:tabs>
              <w:spacing w:after="120"/>
              <w:jc w:val="both"/>
            </w:pPr>
            <w:r>
              <w:t>La MCC et le Maître d’ouvrage peuvent prendre des sanctions à l’encontre de l’Entrepreneur, y compris exclure l’Entrepreneur indéfiniment ou pour une période déterminée, de toute attribution de contrats financés par la MCC si  la MCC ou le Maître d’ouvrage établit, à un moment quelconque, que l’Entrepreneur, s’est livré, directement ou par l’intermédiaire d’un agent, à des activités de coercition, de collusion, de corruption, de fraude, d’obstruction d’enquête sur des allégations de fraude ou de corruption ou à des pratiques interdites en vue de l’obtention ou au cours de l’exécution du Contrat ou de tout contrat financé par la MCC.</w:t>
            </w:r>
          </w:p>
          <w:p w14:paraId="0913DC41" w14:textId="79892D20" w:rsidR="00375D67" w:rsidRPr="009D5770" w:rsidRDefault="00375D67" w:rsidP="00664009">
            <w:pPr>
              <w:numPr>
                <w:ilvl w:val="0"/>
                <w:numId w:val="41"/>
              </w:numPr>
              <w:spacing w:after="120"/>
              <w:jc w:val="both"/>
            </w:pPr>
            <w:r>
              <w:t xml:space="preserve">Si le Maître d’ouvrage ou la MCC établit que l’Entrepreneur, l’un de ses Sous-traitants, de ses employés ou l’un de ses agents ou sociétés affiliées, s’est livré, directement ou indirectement, à des activités de coercition, de collusion, de corruption, de fraude, d’obstruction d’enquêtes sur des allégations de fraude ou de corruption ou à des pratiques interdites en vue de l’obtention ou au cours de l’exécution du Contrat, le Maître d’ouvrage ou la MCC peut, par voie de notification, résilier immédiatement le Contrat signé avec l’Entrepreneur et l’expulser du Site, et les stipulations de la Clause 15 </w:t>
            </w:r>
            <w:r>
              <w:rPr>
                <w:i/>
                <w:iCs/>
              </w:rPr>
              <w:t xml:space="preserve">[Résiliation par le Maître </w:t>
            </w:r>
            <w:r>
              <w:rPr>
                <w:i/>
                <w:iCs/>
              </w:rPr>
              <w:lastRenderedPageBreak/>
              <w:t>d'ouvrage]</w:t>
            </w:r>
            <w:r>
              <w:t xml:space="preserve"> s'appliqueront comme si cette expulsion avait été faite en vertu de la </w:t>
            </w:r>
            <w:r w:rsidR="00C03226">
              <w:t>Sous-clause</w:t>
            </w:r>
            <w:r>
              <w:t xml:space="preserve"> 15.2(f).</w:t>
            </w:r>
          </w:p>
          <w:p w14:paraId="59F56495" w14:textId="5859E5DE" w:rsidR="00375D67" w:rsidRPr="009D5770" w:rsidRDefault="00375D67" w:rsidP="00664009">
            <w:pPr>
              <w:numPr>
                <w:ilvl w:val="0"/>
                <w:numId w:val="41"/>
              </w:numPr>
              <w:spacing w:after="120"/>
              <w:jc w:val="both"/>
              <w:rPr>
                <w:bCs/>
                <w:color w:val="000000"/>
              </w:rPr>
            </w:pPr>
            <w:r>
              <w:t xml:space="preserve">Si la MCC ou le Maître d’ouvrage établit que le Personnel de l’Entrepreneur s’est livré à des activités de coercition, de collusion, de corruption, de fraude, d’obstruction d’enquêtes sur des allégations de fraude ou de corruption ou à des pratiques interdites en vue de l’obtention ou au cours de l’exécution du Contrat, mais décide de ne pas résilier le Contrat conformément aux stipulations de la clause susmentionnée, le Personnel concerné de l’Entrepreneur sera alors retiré conformément aux stipulations de la </w:t>
            </w:r>
            <w:r w:rsidR="00C03226">
              <w:t>Sous-clause</w:t>
            </w:r>
            <w:r>
              <w:t xml:space="preserve"> 6.9 </w:t>
            </w:r>
            <w:r>
              <w:rPr>
                <w:i/>
                <w:iCs/>
              </w:rPr>
              <w:t>[Personnel de l’Entrepreneur]</w:t>
            </w:r>
            <w:r>
              <w:t>.</w:t>
            </w:r>
          </w:p>
          <w:p w14:paraId="36208018" w14:textId="77777777" w:rsidR="00375D67" w:rsidRPr="009D5770" w:rsidRDefault="00375D67" w:rsidP="00664009">
            <w:pPr>
              <w:numPr>
                <w:ilvl w:val="0"/>
                <w:numId w:val="41"/>
              </w:numPr>
              <w:spacing w:after="120"/>
              <w:jc w:val="both"/>
            </w:pPr>
            <w:r>
              <w:t>La Politique AFC de la MCC exige des sociétés et entités bénéficiant de fonds de la MCC (notamment les Entrepreneurs) de reconnaître avoir pris connaissance de la Politique AFC de la MCC et de certifier avoir des engagements et procédures acceptables en place pour faire face aux risques liés aux pratiques de fraude et de corruption. Toute entité qui se voit attribuer (y compris, à titre indicatif et non limitatif, des contrats et des subventions) un Financement MCC d’une valeur de plus de 500 000 Dollars US, doit certifier au Maître d’ouvrage qu’elle adoptera et mettra en place un Code d’éthique et de conduite dans les quatre-vingt-dix (90) jours suivant l’adjudication du Contrat. Ladite entité inscrira également le contenu du présent article dans les contrats de sous-traitance dont la valeur excède 500 000 dollars. Les informations concernant l'établissement de programmes d'éthique et de conduite professionnelle sont disponibles auprès de nombreuses sources, y compris, mais pas exclusivement :</w:t>
            </w:r>
          </w:p>
          <w:p w14:paraId="17DEFC00" w14:textId="77777777" w:rsidR="00375D67" w:rsidRPr="009D5770" w:rsidRDefault="00000000" w:rsidP="007244CA">
            <w:pPr>
              <w:spacing w:after="120"/>
              <w:ind w:left="360"/>
              <w:jc w:val="both"/>
            </w:pPr>
            <w:hyperlink r:id="rId46" w:history="1">
              <w:r w:rsidR="00F22652">
                <w:rPr>
                  <w:rStyle w:val="Hyperlink"/>
                </w:rPr>
                <w:t>http://www.oecd.org/corruption/Anti-CorruptionEthicsComplianceHandbook.pdf</w:t>
              </w:r>
            </w:hyperlink>
            <w:r w:rsidR="00F22652">
              <w:t xml:space="preserve"> </w:t>
            </w:r>
          </w:p>
          <w:p w14:paraId="60765953" w14:textId="77777777" w:rsidR="00375D67" w:rsidRPr="009D5770" w:rsidRDefault="00000000" w:rsidP="007244CA">
            <w:pPr>
              <w:ind w:left="353"/>
            </w:pPr>
            <w:hyperlink r:id="rId47" w:tgtFrame="_blank" w:history="1">
              <w:r w:rsidR="00F22652">
                <w:rPr>
                  <w:rStyle w:val="Hyperlink"/>
                  <w:color w:val="1155CC"/>
                </w:rPr>
                <w:t>https://www.cipe.org/resources/anti-corruption-compliance-guide-mid-sized-companies-emerging-markets/</w:t>
              </w:r>
            </w:hyperlink>
          </w:p>
          <w:p w14:paraId="374DB060" w14:textId="77777777" w:rsidR="00375D67" w:rsidRPr="007244CA" w:rsidRDefault="00375D67" w:rsidP="007244CA">
            <w:pPr>
              <w:spacing w:after="120"/>
              <w:ind w:left="360"/>
              <w:jc w:val="both"/>
              <w:rPr>
                <w:bCs/>
                <w:color w:val="000000"/>
              </w:rPr>
            </w:pPr>
          </w:p>
        </w:tc>
      </w:tr>
    </w:tbl>
    <w:p w14:paraId="1579DEF1" w14:textId="77777777" w:rsidR="00375D67" w:rsidRPr="009D5770" w:rsidRDefault="00375D67" w:rsidP="007B3492">
      <w:pPr>
        <w:pStyle w:val="Head3PCC"/>
        <w:rPr>
          <w:bCs w:val="0"/>
          <w:szCs w:val="24"/>
        </w:rPr>
      </w:pPr>
      <w:bookmarkStart w:id="2915" w:name="_Toc54473594"/>
      <w:bookmarkStart w:id="2916" w:name="_Toc54474324"/>
      <w:bookmarkStart w:id="2917" w:name="_Toc54474988"/>
      <w:bookmarkStart w:id="2918" w:name="_Toc54475661"/>
      <w:bookmarkStart w:id="2919" w:name="_Toc54741963"/>
      <w:bookmarkStart w:id="2920" w:name="_Toc55332481"/>
      <w:bookmarkStart w:id="2921" w:name="_Toc142747790"/>
      <w:r>
        <w:lastRenderedPageBreak/>
        <w:t>Suspension et résiliation par l’Entrepreneur</w:t>
      </w:r>
      <w:bookmarkEnd w:id="2915"/>
      <w:bookmarkEnd w:id="2916"/>
      <w:bookmarkEnd w:id="2917"/>
      <w:bookmarkEnd w:id="2918"/>
      <w:bookmarkEnd w:id="2919"/>
      <w:bookmarkEnd w:id="2920"/>
      <w:bookmarkEnd w:id="2921"/>
    </w:p>
    <w:tbl>
      <w:tblPr>
        <w:tblW w:w="0" w:type="auto"/>
        <w:tblLook w:val="01E0" w:firstRow="1" w:lastRow="1" w:firstColumn="1" w:lastColumn="1" w:noHBand="0" w:noVBand="0"/>
      </w:tblPr>
      <w:tblGrid>
        <w:gridCol w:w="2664"/>
        <w:gridCol w:w="6696"/>
      </w:tblGrid>
      <w:tr w:rsidR="00375D67" w:rsidRPr="009D5770" w14:paraId="53CCA377" w14:textId="77777777" w:rsidTr="007244CA">
        <w:tc>
          <w:tcPr>
            <w:tcW w:w="2664" w:type="dxa"/>
            <w:tcBorders>
              <w:top w:val="nil"/>
              <w:left w:val="nil"/>
              <w:bottom w:val="nil"/>
              <w:right w:val="nil"/>
            </w:tcBorders>
          </w:tcPr>
          <w:p w14:paraId="7F6A7599" w14:textId="69D7ED24"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16.2</w:t>
            </w:r>
          </w:p>
          <w:p w14:paraId="322E7BAC" w14:textId="77777777" w:rsidR="00375D67" w:rsidRPr="009D5770" w:rsidRDefault="00375D67" w:rsidP="007244CA">
            <w:pPr>
              <w:autoSpaceDE w:val="0"/>
              <w:autoSpaceDN w:val="0"/>
              <w:adjustRightInd w:val="0"/>
              <w:spacing w:after="120"/>
              <w:rPr>
                <w:bCs/>
                <w:color w:val="000000"/>
              </w:rPr>
            </w:pPr>
            <w:r>
              <w:rPr>
                <w:b/>
                <w:color w:val="000000"/>
              </w:rPr>
              <w:t>Résiliation par l’Entrepreneur</w:t>
            </w:r>
          </w:p>
        </w:tc>
        <w:tc>
          <w:tcPr>
            <w:tcW w:w="6696" w:type="dxa"/>
            <w:tcBorders>
              <w:top w:val="nil"/>
              <w:left w:val="nil"/>
              <w:bottom w:val="nil"/>
              <w:right w:val="nil"/>
            </w:tcBorders>
          </w:tcPr>
          <w:p w14:paraId="3C4B5086" w14:textId="0257CC91" w:rsidR="00375D67" w:rsidRPr="009D5770" w:rsidRDefault="00375D67" w:rsidP="007244CA">
            <w:pPr>
              <w:autoSpaceDE w:val="0"/>
              <w:autoSpaceDN w:val="0"/>
              <w:adjustRightInd w:val="0"/>
              <w:spacing w:after="120"/>
              <w:jc w:val="both"/>
              <w:rPr>
                <w:color w:val="000000"/>
              </w:rPr>
            </w:pPr>
            <w:r>
              <w:rPr>
                <w:color w:val="000000"/>
              </w:rPr>
              <w:t xml:space="preserve">Modification du Sous-paragraphe (d) de la </w:t>
            </w:r>
            <w:r w:rsidR="00C03226">
              <w:rPr>
                <w:color w:val="000000"/>
              </w:rPr>
              <w:t>Sous-clause</w:t>
            </w:r>
            <w:r>
              <w:rPr>
                <w:color w:val="000000"/>
              </w:rPr>
              <w:t xml:space="preserve"> 16.2 pour ajouter ce qui suit à la fin :</w:t>
            </w:r>
          </w:p>
          <w:p w14:paraId="305CF2C2" w14:textId="77777777" w:rsidR="00375D67" w:rsidRPr="009D5770" w:rsidRDefault="00375D67" w:rsidP="007244CA">
            <w:pPr>
              <w:autoSpaceDE w:val="0"/>
              <w:autoSpaceDN w:val="0"/>
              <w:adjustRightInd w:val="0"/>
              <w:spacing w:after="120"/>
              <w:jc w:val="both"/>
              <w:rPr>
                <w:color w:val="000000"/>
              </w:rPr>
            </w:pPr>
            <w:r>
              <w:t>« de manière à avoir une incidence importante et défavorable sur l’équilibre économique du Contrat et/ou la capacité de l’Entrepreneur à s’acquitter des obligations qui lui incombent en vertu du Contrat, »</w:t>
            </w:r>
          </w:p>
          <w:p w14:paraId="78D9BA4A" w14:textId="77777777" w:rsidR="00375D67" w:rsidRPr="007244CA" w:rsidRDefault="00375D67" w:rsidP="007244CA">
            <w:pPr>
              <w:autoSpaceDE w:val="0"/>
              <w:autoSpaceDN w:val="0"/>
              <w:adjustRightInd w:val="0"/>
              <w:spacing w:after="120"/>
              <w:jc w:val="both"/>
              <w:rPr>
                <w:color w:val="000000"/>
              </w:rPr>
            </w:pPr>
          </w:p>
        </w:tc>
      </w:tr>
    </w:tbl>
    <w:p w14:paraId="0123875A" w14:textId="70E15D56" w:rsidR="00375D67" w:rsidRPr="009D5770" w:rsidRDefault="00375D67" w:rsidP="007B3492">
      <w:pPr>
        <w:autoSpaceDE w:val="0"/>
        <w:autoSpaceDN w:val="0"/>
        <w:adjustRightInd w:val="0"/>
        <w:spacing w:before="240" w:after="240"/>
        <w:ind w:left="357" w:hanging="357"/>
        <w:jc w:val="center"/>
        <w:rPr>
          <w:b/>
          <w:color w:val="000000"/>
        </w:rPr>
      </w:pPr>
      <w:r>
        <w:rPr>
          <w:b/>
          <w:color w:val="000000"/>
        </w:rPr>
        <w:lastRenderedPageBreak/>
        <w:t>17.  Risques et responsabilités</w:t>
      </w:r>
    </w:p>
    <w:tbl>
      <w:tblPr>
        <w:tblW w:w="0" w:type="auto"/>
        <w:tblLook w:val="01E0" w:firstRow="1" w:lastRow="1" w:firstColumn="1" w:lastColumn="1" w:noHBand="0" w:noVBand="0"/>
      </w:tblPr>
      <w:tblGrid>
        <w:gridCol w:w="2664"/>
        <w:gridCol w:w="6696"/>
      </w:tblGrid>
      <w:tr w:rsidR="00375D67" w:rsidRPr="009D5770" w14:paraId="6AA724FC" w14:textId="77777777" w:rsidTr="007244CA">
        <w:tc>
          <w:tcPr>
            <w:tcW w:w="2664" w:type="dxa"/>
            <w:tcBorders>
              <w:top w:val="nil"/>
              <w:left w:val="nil"/>
              <w:bottom w:val="nil"/>
              <w:right w:val="nil"/>
            </w:tcBorders>
          </w:tcPr>
          <w:p w14:paraId="4B0C39F9" w14:textId="6EE6F22D"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17.3</w:t>
            </w:r>
          </w:p>
          <w:p w14:paraId="2F18DABA" w14:textId="77777777" w:rsidR="00375D67" w:rsidRPr="009D5770" w:rsidRDefault="00375D67" w:rsidP="007244CA">
            <w:pPr>
              <w:autoSpaceDE w:val="0"/>
              <w:autoSpaceDN w:val="0"/>
              <w:adjustRightInd w:val="0"/>
              <w:spacing w:after="120"/>
              <w:jc w:val="both"/>
              <w:rPr>
                <w:bCs/>
                <w:color w:val="000000"/>
              </w:rPr>
            </w:pPr>
            <w:r>
              <w:rPr>
                <w:b/>
                <w:color w:val="000000"/>
              </w:rPr>
              <w:t>Risques du Maître d’ouvrage</w:t>
            </w:r>
          </w:p>
        </w:tc>
        <w:tc>
          <w:tcPr>
            <w:tcW w:w="6696" w:type="dxa"/>
            <w:tcBorders>
              <w:top w:val="nil"/>
              <w:left w:val="nil"/>
              <w:bottom w:val="nil"/>
              <w:right w:val="nil"/>
            </w:tcBorders>
          </w:tcPr>
          <w:p w14:paraId="678BEBA2" w14:textId="00A584CD" w:rsidR="00375D67" w:rsidRPr="009D5770" w:rsidRDefault="00375D67" w:rsidP="007244CA">
            <w:pPr>
              <w:autoSpaceDE w:val="0"/>
              <w:autoSpaceDN w:val="0"/>
              <w:adjustRightInd w:val="0"/>
              <w:spacing w:after="120"/>
              <w:jc w:val="both"/>
              <w:rPr>
                <w:color w:val="000000"/>
              </w:rPr>
            </w:pPr>
            <w:r>
              <w:rPr>
                <w:color w:val="000000"/>
              </w:rPr>
              <w:t xml:space="preserve">Modification de la </w:t>
            </w:r>
            <w:r w:rsidR="00C03226">
              <w:rPr>
                <w:color w:val="000000"/>
              </w:rPr>
              <w:t>Sous-clause</w:t>
            </w:r>
            <w:r>
              <w:rPr>
                <w:color w:val="000000"/>
              </w:rPr>
              <w:t xml:space="preserve"> 17.3 pour remplacer la première ligne par ce qui suit :</w:t>
            </w:r>
          </w:p>
          <w:p w14:paraId="7DDB8C6D" w14:textId="77777777" w:rsidR="00375D67" w:rsidRPr="009D5770" w:rsidRDefault="00375D67" w:rsidP="007244CA">
            <w:pPr>
              <w:autoSpaceDE w:val="0"/>
              <w:autoSpaceDN w:val="0"/>
              <w:adjustRightInd w:val="0"/>
              <w:spacing w:after="120"/>
              <w:jc w:val="both"/>
              <w:rPr>
                <w:color w:val="000000"/>
              </w:rPr>
            </w:pPr>
            <w:r>
              <w:rPr>
                <w:color w:val="000000"/>
              </w:rPr>
              <w:t>« Les risques du Maître d’ouvrage, dans la mesure où ils affectent directement l’exécution des Travaux dans le Pays où les Travaux permanents doivent être exécutés, sont : »</w:t>
            </w:r>
          </w:p>
        </w:tc>
      </w:tr>
      <w:tr w:rsidR="00375D67" w:rsidRPr="009D5770" w14:paraId="6CBF01DD" w14:textId="77777777" w:rsidTr="007244CA">
        <w:tc>
          <w:tcPr>
            <w:tcW w:w="2664" w:type="dxa"/>
            <w:tcBorders>
              <w:top w:val="nil"/>
              <w:left w:val="nil"/>
              <w:bottom w:val="nil"/>
              <w:right w:val="nil"/>
            </w:tcBorders>
          </w:tcPr>
          <w:p w14:paraId="2942CD43" w14:textId="1E2D48D7" w:rsidR="00375D67" w:rsidRPr="009D5770" w:rsidRDefault="00C03226" w:rsidP="007244CA">
            <w:pPr>
              <w:keepNext/>
              <w:autoSpaceDE w:val="0"/>
              <w:autoSpaceDN w:val="0"/>
              <w:adjustRightInd w:val="0"/>
              <w:spacing w:after="120"/>
              <w:jc w:val="both"/>
              <w:rPr>
                <w:b/>
                <w:color w:val="000000"/>
              </w:rPr>
            </w:pPr>
            <w:r>
              <w:rPr>
                <w:b/>
                <w:color w:val="000000"/>
              </w:rPr>
              <w:t>Sous-clause</w:t>
            </w:r>
            <w:r w:rsidR="00375D67">
              <w:rPr>
                <w:b/>
                <w:color w:val="000000"/>
              </w:rPr>
              <w:t xml:space="preserve"> 17.6</w:t>
            </w:r>
          </w:p>
          <w:p w14:paraId="02C94488" w14:textId="77777777" w:rsidR="00375D67" w:rsidRPr="009D5770" w:rsidRDefault="00375D67" w:rsidP="007244CA">
            <w:pPr>
              <w:autoSpaceDE w:val="0"/>
              <w:autoSpaceDN w:val="0"/>
              <w:adjustRightInd w:val="0"/>
              <w:spacing w:after="120"/>
              <w:jc w:val="both"/>
              <w:rPr>
                <w:b/>
                <w:color w:val="000000"/>
              </w:rPr>
            </w:pPr>
            <w:r>
              <w:rPr>
                <w:b/>
                <w:color w:val="000000"/>
              </w:rPr>
              <w:t>Limitation de responsabilité</w:t>
            </w:r>
          </w:p>
        </w:tc>
        <w:tc>
          <w:tcPr>
            <w:tcW w:w="6696" w:type="dxa"/>
            <w:tcBorders>
              <w:top w:val="nil"/>
              <w:left w:val="nil"/>
              <w:bottom w:val="nil"/>
              <w:right w:val="nil"/>
            </w:tcBorders>
          </w:tcPr>
          <w:p w14:paraId="7E56C9ED" w14:textId="7C93523B" w:rsidR="00375D67" w:rsidRPr="009D5770" w:rsidRDefault="00375D67" w:rsidP="007244CA">
            <w:pPr>
              <w:autoSpaceDE w:val="0"/>
              <w:autoSpaceDN w:val="0"/>
              <w:adjustRightInd w:val="0"/>
              <w:spacing w:after="120"/>
              <w:jc w:val="both"/>
              <w:outlineLvl w:val="4"/>
              <w:rPr>
                <w:color w:val="000000"/>
              </w:rPr>
            </w:pPr>
            <w:r>
              <w:rPr>
                <w:color w:val="000000"/>
              </w:rPr>
              <w:t xml:space="preserve">Modification de la </w:t>
            </w:r>
            <w:r w:rsidR="00C03226">
              <w:rPr>
                <w:color w:val="000000"/>
              </w:rPr>
              <w:t>Sous-clause</w:t>
            </w:r>
            <w:r>
              <w:rPr>
                <w:color w:val="000000"/>
              </w:rPr>
              <w:t xml:space="preserve"> 17.6 pour remplacer le premier paragraphe par ce qui suit :</w:t>
            </w:r>
          </w:p>
          <w:p w14:paraId="628D95F7" w14:textId="69644ADB" w:rsidR="00375D67" w:rsidRPr="009D5770" w:rsidRDefault="00375D67" w:rsidP="007244CA">
            <w:pPr>
              <w:autoSpaceDE w:val="0"/>
              <w:autoSpaceDN w:val="0"/>
              <w:adjustRightInd w:val="0"/>
              <w:spacing w:after="120"/>
              <w:jc w:val="both"/>
              <w:rPr>
                <w:color w:val="000000"/>
              </w:rPr>
            </w:pPr>
            <w:r>
              <w:t xml:space="preserve">« Aucune Partie n’est responsable vis-à-vis de l’autre Partie en cas de privation de jouissance par rapport aux Travaux, perte de bénéfices, perte d’un quelconque contrat, ou perte ou dommage indirect qu’a pu subir l’autre Partie dans le cadre du Contrat, autrement que tel que spécifiquement prévu à la </w:t>
            </w:r>
            <w:r w:rsidR="00C03226">
              <w:t>Sous-clause</w:t>
            </w:r>
            <w:r>
              <w:t xml:space="preserve"> 8.7 [</w:t>
            </w:r>
            <w:r>
              <w:rPr>
                <w:i/>
                <w:iCs/>
              </w:rPr>
              <w:t>Dommages et intérêts de retard</w:t>
            </w:r>
            <w:r>
              <w:t xml:space="preserve">] ; à la </w:t>
            </w:r>
            <w:r w:rsidR="00C03226">
              <w:t>Sous-clause</w:t>
            </w:r>
            <w:r>
              <w:t xml:space="preserve"> 11.2 [</w:t>
            </w:r>
            <w:r>
              <w:rPr>
                <w:i/>
                <w:iCs/>
              </w:rPr>
              <w:t>Coûts de Réparation des Vices</w:t>
            </w:r>
            <w:r>
              <w:t xml:space="preserve">] ; à la </w:t>
            </w:r>
            <w:r w:rsidR="00C03226">
              <w:t>Sous-clause</w:t>
            </w:r>
            <w:r>
              <w:t xml:space="preserve"> 15.4 [</w:t>
            </w:r>
            <w:r>
              <w:rPr>
                <w:i/>
                <w:iCs/>
              </w:rPr>
              <w:t>Paiement versé après la résiliation</w:t>
            </w:r>
            <w:r>
              <w:t xml:space="preserve">] ; à la </w:t>
            </w:r>
            <w:r w:rsidR="00C03226">
              <w:t>Sous-clause</w:t>
            </w:r>
            <w:r>
              <w:t xml:space="preserve"> 16.4 [</w:t>
            </w:r>
            <w:r>
              <w:rPr>
                <w:i/>
                <w:iCs/>
              </w:rPr>
              <w:t>Paiement versé à la résiliation</w:t>
            </w:r>
            <w:r>
              <w:t xml:space="preserve">] ; à la </w:t>
            </w:r>
            <w:r w:rsidR="00C03226">
              <w:t>Sous-clause</w:t>
            </w:r>
            <w:r>
              <w:t xml:space="preserve"> 17.1 [</w:t>
            </w:r>
            <w:r>
              <w:rPr>
                <w:i/>
                <w:iCs/>
              </w:rPr>
              <w:t>Indemnités</w:t>
            </w:r>
            <w:r>
              <w:t xml:space="preserve">] ; à la </w:t>
            </w:r>
            <w:r w:rsidR="00C03226">
              <w:t>Sous-clause</w:t>
            </w:r>
            <w:r>
              <w:t xml:space="preserve"> 17.4 (b) [</w:t>
            </w:r>
            <w:r>
              <w:rPr>
                <w:i/>
                <w:iCs/>
              </w:rPr>
              <w:t>Conséquences des Risques du Maître d’ouvrage</w:t>
            </w:r>
            <w:r>
              <w:t xml:space="preserve">] et à la </w:t>
            </w:r>
            <w:r w:rsidR="00C03226">
              <w:t>Sous-clause</w:t>
            </w:r>
            <w:r>
              <w:t xml:space="preserve"> 17.5 [</w:t>
            </w:r>
            <w:r>
              <w:rPr>
                <w:i/>
                <w:iCs/>
              </w:rPr>
              <w:t>Droits de propriété intellectuelle et industrielle</w:t>
            </w:r>
            <w:r>
              <w:t>]. »</w:t>
            </w:r>
          </w:p>
        </w:tc>
      </w:tr>
      <w:tr w:rsidR="00375D67" w:rsidRPr="009D5770" w14:paraId="6843CD30" w14:textId="77777777" w:rsidTr="007244CA">
        <w:tc>
          <w:tcPr>
            <w:tcW w:w="2664" w:type="dxa"/>
          </w:tcPr>
          <w:p w14:paraId="76B77304" w14:textId="77777777" w:rsidR="00375D67" w:rsidRPr="007244CA" w:rsidRDefault="00375D67" w:rsidP="007244CA">
            <w:pPr>
              <w:keepNext/>
              <w:autoSpaceDE w:val="0"/>
              <w:autoSpaceDN w:val="0"/>
              <w:adjustRightInd w:val="0"/>
              <w:spacing w:after="120"/>
              <w:jc w:val="both"/>
              <w:rPr>
                <w:bCs/>
                <w:color w:val="000000"/>
              </w:rPr>
            </w:pPr>
          </w:p>
        </w:tc>
        <w:tc>
          <w:tcPr>
            <w:tcW w:w="6696" w:type="dxa"/>
          </w:tcPr>
          <w:p w14:paraId="76C46AD8" w14:textId="77777777" w:rsidR="00375D67" w:rsidRPr="007244CA" w:rsidRDefault="00375D67" w:rsidP="007244CA">
            <w:pPr>
              <w:spacing w:after="120"/>
              <w:jc w:val="both"/>
            </w:pPr>
          </w:p>
        </w:tc>
      </w:tr>
    </w:tbl>
    <w:p w14:paraId="0C2399DC" w14:textId="77777777" w:rsidR="00375D67" w:rsidRPr="009D5770" w:rsidRDefault="00375D67" w:rsidP="00664009">
      <w:pPr>
        <w:pStyle w:val="Head3PCC"/>
        <w:numPr>
          <w:ilvl w:val="0"/>
          <w:numId w:val="119"/>
        </w:numPr>
        <w:ind w:left="357" w:hanging="357"/>
        <w:rPr>
          <w:bCs w:val="0"/>
          <w:szCs w:val="24"/>
        </w:rPr>
      </w:pPr>
      <w:bookmarkStart w:id="2922" w:name="_Toc54473595"/>
      <w:bookmarkStart w:id="2923" w:name="_Toc54474325"/>
      <w:bookmarkStart w:id="2924" w:name="_Toc54474989"/>
      <w:bookmarkStart w:id="2925" w:name="_Toc54475662"/>
      <w:bookmarkStart w:id="2926" w:name="_Toc54741964"/>
      <w:bookmarkStart w:id="2927" w:name="_Toc55332482"/>
      <w:bookmarkStart w:id="2928" w:name="_Toc142747791"/>
      <w:r>
        <w:t>Assurance</w:t>
      </w:r>
      <w:bookmarkEnd w:id="2922"/>
      <w:bookmarkEnd w:id="2923"/>
      <w:bookmarkEnd w:id="2924"/>
      <w:bookmarkEnd w:id="2925"/>
      <w:bookmarkEnd w:id="2926"/>
      <w:bookmarkEnd w:id="2927"/>
      <w:bookmarkEnd w:id="2928"/>
    </w:p>
    <w:tbl>
      <w:tblPr>
        <w:tblW w:w="0" w:type="auto"/>
        <w:tblLook w:val="01E0" w:firstRow="1" w:lastRow="1" w:firstColumn="1" w:lastColumn="1" w:noHBand="0" w:noVBand="0"/>
      </w:tblPr>
      <w:tblGrid>
        <w:gridCol w:w="2664"/>
        <w:gridCol w:w="6696"/>
      </w:tblGrid>
      <w:tr w:rsidR="00375D67" w:rsidRPr="009D5770" w14:paraId="7AFFCFA9" w14:textId="77777777" w:rsidTr="007244CA">
        <w:tc>
          <w:tcPr>
            <w:tcW w:w="2664" w:type="dxa"/>
            <w:tcBorders>
              <w:top w:val="nil"/>
              <w:left w:val="nil"/>
              <w:bottom w:val="nil"/>
              <w:right w:val="nil"/>
            </w:tcBorders>
          </w:tcPr>
          <w:p w14:paraId="4CD24438" w14:textId="458BD029" w:rsidR="00375D67" w:rsidRPr="009D5770" w:rsidRDefault="00C03226" w:rsidP="007244CA">
            <w:pPr>
              <w:keepNext/>
              <w:autoSpaceDE w:val="0"/>
              <w:autoSpaceDN w:val="0"/>
              <w:adjustRightInd w:val="0"/>
              <w:spacing w:after="120"/>
              <w:jc w:val="both"/>
              <w:rPr>
                <w:b/>
                <w:color w:val="000000"/>
              </w:rPr>
            </w:pPr>
            <w:r>
              <w:rPr>
                <w:b/>
                <w:color w:val="000000"/>
              </w:rPr>
              <w:t>Sous-clause</w:t>
            </w:r>
            <w:r w:rsidR="00375D67">
              <w:rPr>
                <w:b/>
                <w:color w:val="000000"/>
              </w:rPr>
              <w:t xml:space="preserve"> 18.1</w:t>
            </w:r>
          </w:p>
          <w:p w14:paraId="398FF422" w14:textId="77777777" w:rsidR="00375D67" w:rsidRPr="009D5770" w:rsidRDefault="00375D67" w:rsidP="007244CA">
            <w:pPr>
              <w:keepNext/>
              <w:autoSpaceDE w:val="0"/>
              <w:autoSpaceDN w:val="0"/>
              <w:adjustRightInd w:val="0"/>
              <w:spacing w:after="120"/>
              <w:rPr>
                <w:bCs/>
                <w:color w:val="000000"/>
              </w:rPr>
            </w:pPr>
            <w:r>
              <w:rPr>
                <w:b/>
                <w:color w:val="000000"/>
              </w:rPr>
              <w:t>Exigences générales relatives aux assurances</w:t>
            </w:r>
          </w:p>
        </w:tc>
        <w:tc>
          <w:tcPr>
            <w:tcW w:w="6696" w:type="dxa"/>
            <w:tcBorders>
              <w:top w:val="nil"/>
              <w:left w:val="nil"/>
              <w:bottom w:val="nil"/>
              <w:right w:val="nil"/>
            </w:tcBorders>
          </w:tcPr>
          <w:p w14:paraId="62958362" w14:textId="48ABD65A" w:rsidR="00375D67" w:rsidRPr="009D5770" w:rsidRDefault="00375D67" w:rsidP="007244CA">
            <w:pPr>
              <w:keepNext/>
              <w:autoSpaceDE w:val="0"/>
              <w:autoSpaceDN w:val="0"/>
              <w:adjustRightInd w:val="0"/>
              <w:spacing w:after="120"/>
              <w:jc w:val="both"/>
              <w:rPr>
                <w:color w:val="000000"/>
              </w:rPr>
            </w:pPr>
            <w:r>
              <w:rPr>
                <w:color w:val="000000"/>
              </w:rPr>
              <w:t xml:space="preserve">Modification de la </w:t>
            </w:r>
            <w:r w:rsidR="00C03226">
              <w:rPr>
                <w:color w:val="000000"/>
              </w:rPr>
              <w:t>Sous-clause</w:t>
            </w:r>
            <w:r>
              <w:rPr>
                <w:color w:val="000000"/>
              </w:rPr>
              <w:t xml:space="preserve"> 18.1 pour ajouter ce qui suit à la fin :</w:t>
            </w:r>
          </w:p>
          <w:p w14:paraId="11AED3CB" w14:textId="0899B581" w:rsidR="00375D67" w:rsidRPr="009D5770" w:rsidRDefault="00375D67" w:rsidP="007244CA">
            <w:pPr>
              <w:keepNext/>
              <w:autoSpaceDE w:val="0"/>
              <w:autoSpaceDN w:val="0"/>
              <w:adjustRightInd w:val="0"/>
              <w:spacing w:after="120"/>
              <w:jc w:val="both"/>
              <w:rPr>
                <w:iCs/>
              </w:rPr>
            </w:pPr>
            <w:r>
              <w:t>« La Partie souscriptrice a le droit de souscrire toutes les assurances liées au Contrat (y compris, sans toutefois s’y limiter, les assurances auxquelles il est fait référence à la Clause 18 [</w:t>
            </w:r>
            <w:r>
              <w:rPr>
                <w:i/>
                <w:iCs/>
              </w:rPr>
              <w:t>Assurance</w:t>
            </w:r>
            <w:r>
              <w:t>]) auprès des assureurs de toute Entité admissible. »</w:t>
            </w:r>
          </w:p>
        </w:tc>
      </w:tr>
    </w:tbl>
    <w:p w14:paraId="42CE7A15" w14:textId="77777777" w:rsidR="00375D67" w:rsidRPr="009D5770" w:rsidRDefault="00375D67" w:rsidP="007B3492">
      <w:pPr>
        <w:pStyle w:val="Head3PCC"/>
        <w:rPr>
          <w:bCs w:val="0"/>
          <w:szCs w:val="24"/>
        </w:rPr>
      </w:pPr>
      <w:bookmarkStart w:id="2929" w:name="_Toc54473596"/>
      <w:bookmarkStart w:id="2930" w:name="_Toc54474326"/>
      <w:bookmarkStart w:id="2931" w:name="_Toc54474990"/>
      <w:bookmarkStart w:id="2932" w:name="_Toc54475663"/>
      <w:bookmarkStart w:id="2933" w:name="_Toc54741965"/>
      <w:bookmarkStart w:id="2934" w:name="_Toc55332483"/>
      <w:bookmarkStart w:id="2935" w:name="_Toc142747792"/>
      <w:r>
        <w:t>Force Majeure</w:t>
      </w:r>
      <w:bookmarkEnd w:id="2929"/>
      <w:bookmarkEnd w:id="2930"/>
      <w:bookmarkEnd w:id="2931"/>
      <w:bookmarkEnd w:id="2932"/>
      <w:bookmarkEnd w:id="2933"/>
      <w:bookmarkEnd w:id="2934"/>
      <w:bookmarkEnd w:id="2935"/>
    </w:p>
    <w:tbl>
      <w:tblPr>
        <w:tblW w:w="0" w:type="auto"/>
        <w:tblLook w:val="01E0" w:firstRow="1" w:lastRow="1" w:firstColumn="1" w:lastColumn="1" w:noHBand="0" w:noVBand="0"/>
      </w:tblPr>
      <w:tblGrid>
        <w:gridCol w:w="2664"/>
        <w:gridCol w:w="6696"/>
      </w:tblGrid>
      <w:tr w:rsidR="00375D67" w:rsidRPr="009D5770" w14:paraId="0E4E2365" w14:textId="77777777" w:rsidTr="007244CA">
        <w:tc>
          <w:tcPr>
            <w:tcW w:w="2664" w:type="dxa"/>
            <w:tcBorders>
              <w:top w:val="nil"/>
              <w:left w:val="nil"/>
              <w:bottom w:val="nil"/>
              <w:right w:val="nil"/>
            </w:tcBorders>
          </w:tcPr>
          <w:p w14:paraId="062E62DB" w14:textId="749BA3B4"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19.4</w:t>
            </w:r>
          </w:p>
          <w:p w14:paraId="3C931C43" w14:textId="77777777" w:rsidR="00375D67" w:rsidRPr="009D5770" w:rsidRDefault="00375D67" w:rsidP="007244CA">
            <w:pPr>
              <w:autoSpaceDE w:val="0"/>
              <w:autoSpaceDN w:val="0"/>
              <w:adjustRightInd w:val="0"/>
              <w:spacing w:after="120"/>
              <w:rPr>
                <w:bCs/>
                <w:color w:val="000000"/>
              </w:rPr>
            </w:pPr>
            <w:r>
              <w:rPr>
                <w:b/>
                <w:color w:val="000000"/>
              </w:rPr>
              <w:t>Conséquences de la Force majeure</w:t>
            </w:r>
          </w:p>
        </w:tc>
        <w:tc>
          <w:tcPr>
            <w:tcW w:w="6696" w:type="dxa"/>
            <w:tcBorders>
              <w:top w:val="nil"/>
              <w:left w:val="nil"/>
              <w:bottom w:val="nil"/>
              <w:right w:val="nil"/>
            </w:tcBorders>
          </w:tcPr>
          <w:p w14:paraId="72B012B9" w14:textId="77ED19B4" w:rsidR="00375D67" w:rsidRPr="009D5770" w:rsidRDefault="00375D67" w:rsidP="007244CA">
            <w:pPr>
              <w:autoSpaceDE w:val="0"/>
              <w:autoSpaceDN w:val="0"/>
              <w:adjustRightInd w:val="0"/>
              <w:spacing w:after="120"/>
              <w:ind w:left="36"/>
              <w:jc w:val="both"/>
              <w:rPr>
                <w:color w:val="000000"/>
              </w:rPr>
            </w:pPr>
            <w:r>
              <w:rPr>
                <w:color w:val="000000"/>
              </w:rPr>
              <w:t xml:space="preserve">Modification de la </w:t>
            </w:r>
            <w:r w:rsidR="00C03226">
              <w:rPr>
                <w:color w:val="000000"/>
              </w:rPr>
              <w:t>Sous-clause</w:t>
            </w:r>
            <w:r>
              <w:rPr>
                <w:color w:val="000000"/>
              </w:rPr>
              <w:t xml:space="preserve"> 19.4 pour insérer ce qui suit à la fin du Sous-paragraphe (b) :</w:t>
            </w:r>
          </w:p>
          <w:p w14:paraId="7BAF4745" w14:textId="3F45FCB1" w:rsidR="00375D67" w:rsidRPr="009D5770" w:rsidRDefault="00375D67" w:rsidP="007244CA">
            <w:pPr>
              <w:suppressAutoHyphens/>
              <w:spacing w:after="120"/>
              <w:ind w:left="36"/>
              <w:jc w:val="both"/>
            </w:pPr>
            <w:r>
              <w:t xml:space="preserve">« , y compris les coûts de rectification ou de remplacement des Travaux et/ou des Biens endommagés ou détruits du fait d’un cas de Force Majeure, dans la mesure où ils n’ont pas fait l’objet d’une indemnisation par le biais de la police d’assurance à laquelle il est </w:t>
            </w:r>
            <w:r>
              <w:lastRenderedPageBreak/>
              <w:t xml:space="preserve">fait référence à la </w:t>
            </w:r>
            <w:r w:rsidR="00C03226">
              <w:t>Sous-clause</w:t>
            </w:r>
            <w:r>
              <w:t xml:space="preserve"> 18.2 [</w:t>
            </w:r>
            <w:r>
              <w:rPr>
                <w:i/>
                <w:iCs/>
              </w:rPr>
              <w:t>Assurance pour les Travaux et les Équipements de l’Entrepreneur</w:t>
            </w:r>
            <w:r>
              <w:t>]. »</w:t>
            </w:r>
          </w:p>
        </w:tc>
      </w:tr>
    </w:tbl>
    <w:p w14:paraId="66B0A0F2" w14:textId="77777777" w:rsidR="00375D67" w:rsidRPr="009D5770" w:rsidRDefault="00375D67" w:rsidP="00375D67">
      <w:pPr>
        <w:pStyle w:val="Head3PCC"/>
      </w:pPr>
      <w:bookmarkStart w:id="2936" w:name="_Toc54473597"/>
      <w:bookmarkStart w:id="2937" w:name="_Toc54474327"/>
      <w:bookmarkStart w:id="2938" w:name="_Toc54474991"/>
      <w:bookmarkStart w:id="2939" w:name="_Toc54475664"/>
      <w:bookmarkStart w:id="2940" w:name="_Toc54741966"/>
      <w:bookmarkStart w:id="2941" w:name="_Toc55332484"/>
      <w:bookmarkStart w:id="2942" w:name="_Toc142747793"/>
      <w:r>
        <w:lastRenderedPageBreak/>
        <w:t>Réclamations, différends et arbitrage</w:t>
      </w:r>
      <w:bookmarkEnd w:id="2936"/>
      <w:bookmarkEnd w:id="2937"/>
      <w:bookmarkEnd w:id="2938"/>
      <w:bookmarkEnd w:id="2939"/>
      <w:bookmarkEnd w:id="2940"/>
      <w:bookmarkEnd w:id="2941"/>
      <w:bookmarkEnd w:id="2942"/>
    </w:p>
    <w:tbl>
      <w:tblPr>
        <w:tblW w:w="0" w:type="auto"/>
        <w:tblLook w:val="01E0" w:firstRow="1" w:lastRow="1" w:firstColumn="1" w:lastColumn="1" w:noHBand="0" w:noVBand="0"/>
      </w:tblPr>
      <w:tblGrid>
        <w:gridCol w:w="2664"/>
        <w:gridCol w:w="6696"/>
      </w:tblGrid>
      <w:tr w:rsidR="00375D67" w:rsidRPr="009D5770" w14:paraId="0C88CC19" w14:textId="77777777" w:rsidTr="007244CA">
        <w:tc>
          <w:tcPr>
            <w:tcW w:w="2664" w:type="dxa"/>
            <w:tcBorders>
              <w:top w:val="nil"/>
              <w:left w:val="nil"/>
              <w:bottom w:val="nil"/>
              <w:right w:val="nil"/>
            </w:tcBorders>
          </w:tcPr>
          <w:p w14:paraId="211B5A27" w14:textId="2F2E80C6"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20.1</w:t>
            </w:r>
          </w:p>
          <w:p w14:paraId="315E55C6" w14:textId="77777777" w:rsidR="00375D67" w:rsidRPr="009D5770" w:rsidRDefault="00375D67" w:rsidP="007244CA">
            <w:pPr>
              <w:autoSpaceDE w:val="0"/>
              <w:autoSpaceDN w:val="0"/>
              <w:adjustRightInd w:val="0"/>
              <w:spacing w:after="120"/>
              <w:jc w:val="both"/>
              <w:rPr>
                <w:bCs/>
                <w:color w:val="000000"/>
              </w:rPr>
            </w:pPr>
            <w:r>
              <w:rPr>
                <w:b/>
                <w:color w:val="000000"/>
              </w:rPr>
              <w:t>Plaintes de l’Entrepreneur</w:t>
            </w:r>
          </w:p>
        </w:tc>
        <w:tc>
          <w:tcPr>
            <w:tcW w:w="6696" w:type="dxa"/>
            <w:tcBorders>
              <w:top w:val="nil"/>
              <w:left w:val="nil"/>
              <w:bottom w:val="nil"/>
              <w:right w:val="nil"/>
            </w:tcBorders>
          </w:tcPr>
          <w:p w14:paraId="0B0D4AF9" w14:textId="29B3645C" w:rsidR="00375D67" w:rsidRPr="009D5770" w:rsidRDefault="00375D67" w:rsidP="007244CA">
            <w:pPr>
              <w:autoSpaceDE w:val="0"/>
              <w:autoSpaceDN w:val="0"/>
              <w:adjustRightInd w:val="0"/>
              <w:spacing w:after="120"/>
              <w:jc w:val="both"/>
              <w:rPr>
                <w:color w:val="000000"/>
              </w:rPr>
            </w:pPr>
            <w:r>
              <w:rPr>
                <w:color w:val="000000"/>
              </w:rPr>
              <w:t xml:space="preserve">Modification de la </w:t>
            </w:r>
            <w:r w:rsidR="00C03226">
              <w:rPr>
                <w:color w:val="000000"/>
              </w:rPr>
              <w:t>Sous-clause</w:t>
            </w:r>
            <w:r>
              <w:rPr>
                <w:color w:val="000000"/>
              </w:rPr>
              <w:t xml:space="preserve"> 20.1 pour insérer ce qui suit sous la forme d’un nouveau paragraphe entre les sous-paragraphes 6 et 7 :</w:t>
            </w:r>
          </w:p>
          <w:p w14:paraId="1E29391E" w14:textId="0E62CF95" w:rsidR="00375D67" w:rsidRPr="009D5770" w:rsidRDefault="00375D67" w:rsidP="007244CA">
            <w:pPr>
              <w:spacing w:after="120"/>
              <w:jc w:val="both"/>
            </w:pPr>
            <w:r>
              <w:t xml:space="preserve">« Pendant la période de 42 jours définie ci-dessus, l’Ingénieur se conforme à la </w:t>
            </w:r>
            <w:r w:rsidR="00C03226">
              <w:t>Sous-clause</w:t>
            </w:r>
            <w:r>
              <w:t xml:space="preserve"> 3.5 [</w:t>
            </w:r>
            <w:r>
              <w:rPr>
                <w:i/>
              </w:rPr>
              <w:t>Décisions</w:t>
            </w:r>
            <w:r>
              <w:t xml:space="preserve">] pour accepter ou déterminer i) la prorogation (le cas échéant) du délai d’achèvement (avant ou après l’expiration) conformément à la </w:t>
            </w:r>
            <w:r w:rsidR="00C03226">
              <w:t>Sous-clause</w:t>
            </w:r>
            <w:r>
              <w:t xml:space="preserve"> 8.4 [</w:t>
            </w:r>
            <w:r>
              <w:rPr>
                <w:i/>
              </w:rPr>
              <w:t>Prorogation du délai d’achèvement</w:t>
            </w:r>
            <w:r>
              <w:t>], et/ou ii) le paiement supplémentaire (le cas échéant) auquel l’Entrepreneur a droit en vertu du Contrat. »</w:t>
            </w:r>
          </w:p>
          <w:p w14:paraId="2E80EA39" w14:textId="5749B542" w:rsidR="00375D67" w:rsidRPr="009D5770" w:rsidRDefault="00375D67" w:rsidP="007244CA">
            <w:pPr>
              <w:autoSpaceDE w:val="0"/>
              <w:autoSpaceDN w:val="0"/>
              <w:adjustRightInd w:val="0"/>
              <w:spacing w:after="120"/>
              <w:jc w:val="both"/>
              <w:rPr>
                <w:color w:val="000000"/>
              </w:rPr>
            </w:pPr>
            <w:r>
              <w:rPr>
                <w:color w:val="000000"/>
              </w:rPr>
              <w:t xml:space="preserve">Modification de la </w:t>
            </w:r>
            <w:r w:rsidR="00C03226">
              <w:rPr>
                <w:color w:val="000000"/>
              </w:rPr>
              <w:t>Sous-clause</w:t>
            </w:r>
            <w:r>
              <w:rPr>
                <w:color w:val="000000"/>
              </w:rPr>
              <w:t xml:space="preserve"> 20.1 pour supprimer le paragraphe 8 (dans l’ordre des paragraphes qui précèdent la modification effectuée ci-dessus) et pour le remplacer par le nouveau paragraphe suivant :</w:t>
            </w:r>
          </w:p>
          <w:p w14:paraId="22A65AA2" w14:textId="16419FC0" w:rsidR="00375D67" w:rsidRPr="009D5770" w:rsidRDefault="00375D67" w:rsidP="007244CA">
            <w:pPr>
              <w:spacing w:after="120"/>
              <w:jc w:val="both"/>
            </w:pPr>
            <w:r>
              <w:t xml:space="preserve">« Si l’Ingénieur ne répond pas dans les délais prescrits par la présente </w:t>
            </w:r>
            <w:r w:rsidR="00C03226">
              <w:t>Sous-clause</w:t>
            </w:r>
            <w:r>
              <w:t xml:space="preserve">, l’une ou l’autre Partie peut considérer que la plainte est rejetée par l’Ingénieur, et l’une ou l’autre Partie peut soumettre ladite plainte au Bureau de Conciliation conformément à la </w:t>
            </w:r>
            <w:r w:rsidR="00C03226">
              <w:t>Sous-clause</w:t>
            </w:r>
            <w:r>
              <w:t xml:space="preserve"> 20.4 [</w:t>
            </w:r>
            <w:r>
              <w:rPr>
                <w:i/>
                <w:iCs/>
              </w:rPr>
              <w:t>Obtention d’une décision du Bureau de Conciliation</w:t>
            </w:r>
            <w:r>
              <w:t>]. »</w:t>
            </w:r>
          </w:p>
          <w:p w14:paraId="24E8A82F" w14:textId="77777777" w:rsidR="00375D67" w:rsidRPr="007244CA" w:rsidRDefault="00375D67" w:rsidP="007244CA">
            <w:pPr>
              <w:spacing w:after="120"/>
              <w:jc w:val="both"/>
              <w:rPr>
                <w:color w:val="000000"/>
              </w:rPr>
            </w:pPr>
          </w:p>
        </w:tc>
      </w:tr>
      <w:tr w:rsidR="00375D67" w:rsidRPr="009D5770" w14:paraId="0F54418B" w14:textId="77777777" w:rsidTr="007244CA">
        <w:tc>
          <w:tcPr>
            <w:tcW w:w="2664" w:type="dxa"/>
            <w:tcBorders>
              <w:top w:val="nil"/>
              <w:left w:val="nil"/>
              <w:bottom w:val="nil"/>
              <w:right w:val="nil"/>
            </w:tcBorders>
          </w:tcPr>
          <w:p w14:paraId="770A9752" w14:textId="2F3BC0C7" w:rsidR="00375D67" w:rsidRPr="009D5770" w:rsidRDefault="00C03226" w:rsidP="007244CA">
            <w:pPr>
              <w:autoSpaceDE w:val="0"/>
              <w:autoSpaceDN w:val="0"/>
              <w:adjustRightInd w:val="0"/>
              <w:spacing w:after="120"/>
              <w:jc w:val="both"/>
              <w:rPr>
                <w:b/>
                <w:color w:val="000000"/>
              </w:rPr>
            </w:pPr>
            <w:r>
              <w:rPr>
                <w:b/>
                <w:color w:val="000000"/>
              </w:rPr>
              <w:t>Sous-clause</w:t>
            </w:r>
            <w:r w:rsidR="00375D67">
              <w:rPr>
                <w:b/>
                <w:color w:val="000000"/>
              </w:rPr>
              <w:t xml:space="preserve"> 20.2</w:t>
            </w:r>
          </w:p>
          <w:p w14:paraId="6C5C267D" w14:textId="77777777" w:rsidR="00375D67" w:rsidRPr="009D5770" w:rsidRDefault="00375D67" w:rsidP="007244CA">
            <w:pPr>
              <w:autoSpaceDE w:val="0"/>
              <w:autoSpaceDN w:val="0"/>
              <w:adjustRightInd w:val="0"/>
              <w:spacing w:after="120"/>
              <w:rPr>
                <w:bCs/>
                <w:color w:val="000000"/>
              </w:rPr>
            </w:pPr>
            <w:r>
              <w:rPr>
                <w:b/>
                <w:color w:val="000000"/>
              </w:rPr>
              <w:t>Désignation du Bureau de Conciliation</w:t>
            </w:r>
          </w:p>
        </w:tc>
        <w:tc>
          <w:tcPr>
            <w:tcW w:w="6696" w:type="dxa"/>
            <w:tcBorders>
              <w:top w:val="nil"/>
              <w:left w:val="nil"/>
              <w:bottom w:val="nil"/>
              <w:right w:val="nil"/>
            </w:tcBorders>
          </w:tcPr>
          <w:p w14:paraId="263D7370" w14:textId="3E434E60" w:rsidR="00375D67" w:rsidRPr="009D5770" w:rsidRDefault="00375D67" w:rsidP="007244CA">
            <w:pPr>
              <w:autoSpaceDE w:val="0"/>
              <w:autoSpaceDN w:val="0"/>
              <w:adjustRightInd w:val="0"/>
              <w:spacing w:after="120"/>
              <w:jc w:val="both"/>
              <w:outlineLvl w:val="4"/>
              <w:rPr>
                <w:color w:val="000000"/>
              </w:rPr>
            </w:pPr>
            <w:r>
              <w:rPr>
                <w:color w:val="000000"/>
              </w:rPr>
              <w:t xml:space="preserve">Modification de la </w:t>
            </w:r>
            <w:r w:rsidR="00C03226">
              <w:rPr>
                <w:color w:val="000000"/>
              </w:rPr>
              <w:t>Sous-clause</w:t>
            </w:r>
            <w:r>
              <w:rPr>
                <w:color w:val="000000"/>
              </w:rPr>
              <w:t xml:space="preserve"> 20.2 pour insérer ce qui suit à la fin de la première phrase du deuxième paragraphe :</w:t>
            </w:r>
          </w:p>
          <w:p w14:paraId="0679F262" w14:textId="2B6AB411" w:rsidR="00375D67" w:rsidRPr="009D5770" w:rsidRDefault="00375D67" w:rsidP="007244CA">
            <w:pPr>
              <w:autoSpaceDE w:val="0"/>
              <w:autoSpaceDN w:val="0"/>
              <w:adjustRightInd w:val="0"/>
              <w:spacing w:after="120"/>
              <w:jc w:val="both"/>
              <w:rPr>
                <w:color w:val="000000"/>
              </w:rPr>
            </w:pPr>
            <w:r>
              <w:t>« dont chacun doit parler couramment la langue de communication telle que définie dans le Contrat et avoir une expérience professionnelle dans le type de construction dont il est question dans les Travaux et dans l’interprétation de documents contractuels ».</w:t>
            </w:r>
          </w:p>
        </w:tc>
      </w:tr>
      <w:tr w:rsidR="00375D67" w:rsidRPr="009D5770" w14:paraId="247C0FC8" w14:textId="77777777" w:rsidTr="007244CA">
        <w:tc>
          <w:tcPr>
            <w:tcW w:w="2664" w:type="dxa"/>
            <w:tcBorders>
              <w:top w:val="nil"/>
              <w:left w:val="nil"/>
              <w:bottom w:val="nil"/>
              <w:right w:val="nil"/>
            </w:tcBorders>
          </w:tcPr>
          <w:p w14:paraId="2E631DDB" w14:textId="77777777" w:rsidR="00375D67" w:rsidRPr="007244CA" w:rsidRDefault="00375D67" w:rsidP="007244CA">
            <w:pPr>
              <w:autoSpaceDE w:val="0"/>
              <w:autoSpaceDN w:val="0"/>
              <w:adjustRightInd w:val="0"/>
              <w:spacing w:after="120"/>
              <w:jc w:val="both"/>
              <w:rPr>
                <w:bCs/>
                <w:color w:val="000000"/>
              </w:rPr>
            </w:pPr>
          </w:p>
        </w:tc>
        <w:tc>
          <w:tcPr>
            <w:tcW w:w="6696" w:type="dxa"/>
            <w:tcBorders>
              <w:top w:val="nil"/>
              <w:left w:val="nil"/>
              <w:bottom w:val="nil"/>
              <w:right w:val="nil"/>
            </w:tcBorders>
          </w:tcPr>
          <w:p w14:paraId="2B7D226B" w14:textId="41892900" w:rsidR="00375D67" w:rsidRPr="009D5770" w:rsidRDefault="00375D67" w:rsidP="007244CA">
            <w:pPr>
              <w:autoSpaceDE w:val="0"/>
              <w:autoSpaceDN w:val="0"/>
              <w:adjustRightInd w:val="0"/>
              <w:spacing w:after="120"/>
              <w:jc w:val="both"/>
              <w:outlineLvl w:val="4"/>
              <w:rPr>
                <w:color w:val="000000"/>
              </w:rPr>
            </w:pPr>
            <w:r>
              <w:rPr>
                <w:color w:val="000000"/>
              </w:rPr>
              <w:t xml:space="preserve">Modification de la </w:t>
            </w:r>
            <w:r w:rsidR="00C03226">
              <w:rPr>
                <w:color w:val="000000"/>
              </w:rPr>
              <w:t>Sous-clause</w:t>
            </w:r>
            <w:r>
              <w:rPr>
                <w:color w:val="000000"/>
              </w:rPr>
              <w:t xml:space="preserve"> 20.2 pour remplacer le cinquième paragraphe par ce qui suit :</w:t>
            </w:r>
          </w:p>
          <w:p w14:paraId="7A9E1DC3" w14:textId="77777777" w:rsidR="00375D67" w:rsidRPr="009D5770" w:rsidRDefault="00375D67" w:rsidP="007244CA">
            <w:pPr>
              <w:autoSpaceDE w:val="0"/>
              <w:autoSpaceDN w:val="0"/>
              <w:adjustRightInd w:val="0"/>
              <w:spacing w:after="120"/>
              <w:jc w:val="both"/>
              <w:rPr>
                <w:color w:val="000000"/>
              </w:rPr>
            </w:pPr>
            <w:r>
              <w:rPr>
                <w:color w:val="000000"/>
              </w:rPr>
              <w:t>« L’accord entre les Parties, d’une part, et soit le membre unique (« l’arbitre ») soit chacun des trois membres, d’autre part, doit :</w:t>
            </w:r>
          </w:p>
          <w:p w14:paraId="1EE8B934" w14:textId="77777777" w:rsidR="00375D67" w:rsidRPr="009D5770" w:rsidRDefault="00375D67" w:rsidP="00664009">
            <w:pPr>
              <w:numPr>
                <w:ilvl w:val="0"/>
                <w:numId w:val="123"/>
              </w:numPr>
              <w:autoSpaceDE w:val="0"/>
              <w:autoSpaceDN w:val="0"/>
              <w:adjustRightInd w:val="0"/>
              <w:spacing w:after="120"/>
              <w:ind w:left="346"/>
              <w:jc w:val="both"/>
              <w:rPr>
                <w:color w:val="000000"/>
              </w:rPr>
            </w:pPr>
            <w:r>
              <w:rPr>
                <w:color w:val="000000"/>
              </w:rPr>
              <w:t xml:space="preserve"> prendre en compte en s’y référant les Conditions générales de l’Accord de règlement des litiges contenues dans l’Appendice auxdites Conditions générales ; et</w:t>
            </w:r>
          </w:p>
          <w:p w14:paraId="6115C100" w14:textId="77777777" w:rsidR="00375D67" w:rsidRPr="009D5770" w:rsidRDefault="00375D67" w:rsidP="00664009">
            <w:pPr>
              <w:numPr>
                <w:ilvl w:val="0"/>
                <w:numId w:val="123"/>
              </w:numPr>
              <w:autoSpaceDE w:val="0"/>
              <w:autoSpaceDN w:val="0"/>
              <w:adjustRightInd w:val="0"/>
              <w:spacing w:after="120"/>
              <w:ind w:left="346"/>
              <w:jc w:val="both"/>
              <w:rPr>
                <w:color w:val="000000"/>
              </w:rPr>
            </w:pPr>
            <w:r>
              <w:rPr>
                <w:color w:val="000000"/>
              </w:rPr>
              <w:t xml:space="preserve"> être sous la forme annexée aux Conditions particulières ou sous une autre forme approuvée par le Maître d’ouvrage. »</w:t>
            </w:r>
          </w:p>
          <w:p w14:paraId="1A9A1749" w14:textId="77777777" w:rsidR="00375D67" w:rsidRPr="007244CA" w:rsidRDefault="00375D67" w:rsidP="007244CA">
            <w:pPr>
              <w:autoSpaceDE w:val="0"/>
              <w:autoSpaceDN w:val="0"/>
              <w:adjustRightInd w:val="0"/>
              <w:spacing w:after="120"/>
              <w:jc w:val="both"/>
              <w:rPr>
                <w:color w:val="000000"/>
              </w:rPr>
            </w:pPr>
          </w:p>
        </w:tc>
      </w:tr>
      <w:tr w:rsidR="00375D67" w:rsidRPr="009D5770" w14:paraId="515500B9" w14:textId="77777777" w:rsidTr="007244CA">
        <w:tc>
          <w:tcPr>
            <w:tcW w:w="2664" w:type="dxa"/>
            <w:tcBorders>
              <w:top w:val="nil"/>
              <w:left w:val="nil"/>
              <w:bottom w:val="nil"/>
              <w:right w:val="nil"/>
            </w:tcBorders>
          </w:tcPr>
          <w:p w14:paraId="46763157" w14:textId="27967DAC" w:rsidR="00375D67" w:rsidRPr="009D5770" w:rsidRDefault="00C03226" w:rsidP="007244CA">
            <w:pPr>
              <w:autoSpaceDE w:val="0"/>
              <w:autoSpaceDN w:val="0"/>
              <w:adjustRightInd w:val="0"/>
              <w:spacing w:after="120"/>
              <w:ind w:left="35"/>
              <w:jc w:val="both"/>
              <w:outlineLvl w:val="4"/>
              <w:rPr>
                <w:b/>
                <w:color w:val="000000"/>
              </w:rPr>
            </w:pPr>
            <w:r>
              <w:rPr>
                <w:b/>
                <w:color w:val="000000"/>
              </w:rPr>
              <w:lastRenderedPageBreak/>
              <w:t>Sous-clause</w:t>
            </w:r>
            <w:r w:rsidR="00375D67">
              <w:rPr>
                <w:b/>
                <w:color w:val="000000"/>
              </w:rPr>
              <w:t xml:space="preserve"> 20.6</w:t>
            </w:r>
          </w:p>
          <w:p w14:paraId="3F4FAD99" w14:textId="77777777" w:rsidR="00375D67" w:rsidRPr="009D5770" w:rsidRDefault="00375D67" w:rsidP="007244CA">
            <w:pPr>
              <w:autoSpaceDE w:val="0"/>
              <w:autoSpaceDN w:val="0"/>
              <w:adjustRightInd w:val="0"/>
              <w:spacing w:after="120"/>
              <w:ind w:left="35"/>
              <w:jc w:val="both"/>
              <w:rPr>
                <w:bCs/>
                <w:color w:val="000000"/>
              </w:rPr>
            </w:pPr>
            <w:r>
              <w:rPr>
                <w:b/>
                <w:color w:val="000000"/>
              </w:rPr>
              <w:t>Arbitrage</w:t>
            </w:r>
          </w:p>
        </w:tc>
        <w:tc>
          <w:tcPr>
            <w:tcW w:w="6696" w:type="dxa"/>
            <w:tcBorders>
              <w:top w:val="nil"/>
              <w:left w:val="nil"/>
              <w:bottom w:val="nil"/>
              <w:right w:val="nil"/>
            </w:tcBorders>
          </w:tcPr>
          <w:p w14:paraId="6EC39BFF" w14:textId="2607CA30" w:rsidR="00375D67" w:rsidRPr="009D5770" w:rsidRDefault="00375D67" w:rsidP="007244CA">
            <w:pPr>
              <w:autoSpaceDE w:val="0"/>
              <w:autoSpaceDN w:val="0"/>
              <w:adjustRightInd w:val="0"/>
              <w:spacing w:after="120"/>
              <w:jc w:val="both"/>
              <w:outlineLvl w:val="4"/>
            </w:pPr>
            <w:r>
              <w:t xml:space="preserve">Modification de la </w:t>
            </w:r>
            <w:r w:rsidR="00C03226">
              <w:t>Sous-clause</w:t>
            </w:r>
            <w:r>
              <w:t xml:space="preserve"> 20.6 pour remplacer le premier paragraphe par ce qui suit :</w:t>
            </w:r>
          </w:p>
          <w:p w14:paraId="61448889" w14:textId="77777777" w:rsidR="00375D67" w:rsidRPr="009D5770" w:rsidRDefault="00375D67" w:rsidP="007244CA">
            <w:pPr>
              <w:spacing w:after="120"/>
              <w:jc w:val="both"/>
            </w:pPr>
            <w:r>
              <w:t>« Tout litige non réglé à l’amiable et sur lequel le Bureau de Conciliation (le cas échéant) n’est pas parvenu à une décision définitive et contraignante doit être réglée par voie d’arbitrage.  Sauf accord contraire des deux parties :</w:t>
            </w:r>
          </w:p>
          <w:p w14:paraId="1D36D633" w14:textId="77777777" w:rsidR="00375D67" w:rsidRPr="009D5770" w:rsidRDefault="00375D67" w:rsidP="00375D67">
            <w:pPr>
              <w:numPr>
                <w:ilvl w:val="0"/>
                <w:numId w:val="8"/>
              </w:numPr>
              <w:tabs>
                <w:tab w:val="clear" w:pos="567"/>
                <w:tab w:val="num" w:pos="396"/>
                <w:tab w:val="left" w:pos="1166"/>
              </w:tabs>
              <w:suppressAutoHyphens/>
              <w:spacing w:after="120"/>
              <w:ind w:left="629"/>
              <w:jc w:val="both"/>
            </w:pPr>
            <w:r>
              <w:t xml:space="preserve">Pour les contrats avec des entrepreneurs étrangers, </w:t>
            </w:r>
          </w:p>
          <w:p w14:paraId="5BC4219E" w14:textId="0359FB1D" w:rsidR="00375D67" w:rsidRPr="009D5770" w:rsidRDefault="00375D67" w:rsidP="00664009">
            <w:pPr>
              <w:numPr>
                <w:ilvl w:val="0"/>
                <w:numId w:val="124"/>
              </w:numPr>
              <w:tabs>
                <w:tab w:val="left" w:pos="1166"/>
              </w:tabs>
              <w:suppressAutoHyphens/>
              <w:spacing w:after="120"/>
              <w:ind w:left="913" w:hanging="425"/>
              <w:jc w:val="both"/>
            </w:pPr>
            <w:r>
              <w:t>une procédure d’arbitrage international doit être conduite par l’organisme d’arbitrage international désigné dans l’Appendice de l’Offre, conformément aux règles d’arbitrage de l’organisme désigné, le cas échéant, ou conformément aux règles d’arbitrage de la Commission des Nations Unies pour le droit commercial international (CNUDCI), à la discrétion de l’organisme désigné ;</w:t>
            </w:r>
          </w:p>
          <w:p w14:paraId="0E4A81FE" w14:textId="77777777" w:rsidR="00375D67" w:rsidRPr="009D5770" w:rsidRDefault="00375D67" w:rsidP="00664009">
            <w:pPr>
              <w:numPr>
                <w:ilvl w:val="0"/>
                <w:numId w:val="124"/>
              </w:numPr>
              <w:tabs>
                <w:tab w:val="left" w:pos="1166"/>
              </w:tabs>
              <w:suppressAutoHyphens/>
              <w:spacing w:after="120"/>
              <w:ind w:left="913" w:hanging="425"/>
              <w:jc w:val="both"/>
            </w:pPr>
            <w:r>
              <w:t>le lieu de l’arbitrage est la ville dans laquelle se situe le siège de l’organisme d’arbitrage international ou à tout autre endroit choisi conformément aux règles d’arbitrage international ; et</w:t>
            </w:r>
          </w:p>
          <w:p w14:paraId="5B69ADB6" w14:textId="3BFF1CF3" w:rsidR="00375D67" w:rsidRPr="009D5770" w:rsidRDefault="00375D67" w:rsidP="00664009">
            <w:pPr>
              <w:numPr>
                <w:ilvl w:val="0"/>
                <w:numId w:val="124"/>
              </w:numPr>
              <w:tabs>
                <w:tab w:val="left" w:pos="1166"/>
              </w:tabs>
              <w:suppressAutoHyphens/>
              <w:spacing w:after="120"/>
              <w:ind w:left="913" w:hanging="425"/>
              <w:jc w:val="both"/>
            </w:pPr>
            <w:r>
              <w:t xml:space="preserve">l’arbitrage se déroule dans la langue de communication définie à la </w:t>
            </w:r>
            <w:r w:rsidR="00C03226">
              <w:t>Sous-clause</w:t>
            </w:r>
            <w:r>
              <w:t xml:space="preserve"> 1.4 [</w:t>
            </w:r>
            <w:r>
              <w:rPr>
                <w:i/>
              </w:rPr>
              <w:t>Droit et langue</w:t>
            </w:r>
            <w:r>
              <w:t>] ; et</w:t>
            </w:r>
          </w:p>
          <w:p w14:paraId="4C4712B5" w14:textId="54D3C20B" w:rsidR="00375D67" w:rsidRPr="009D5770" w:rsidRDefault="00375D67" w:rsidP="00375D67">
            <w:pPr>
              <w:pStyle w:val="ListParagraph"/>
              <w:widowControl/>
              <w:numPr>
                <w:ilvl w:val="0"/>
                <w:numId w:val="8"/>
              </w:numPr>
              <w:tabs>
                <w:tab w:val="clear" w:pos="567"/>
                <w:tab w:val="left" w:pos="284"/>
                <w:tab w:val="left" w:pos="720"/>
                <w:tab w:val="num" w:pos="927"/>
                <w:tab w:val="right" w:leader="dot" w:pos="9350"/>
              </w:tabs>
              <w:suppressAutoHyphens w:val="0"/>
              <w:autoSpaceDE/>
              <w:spacing w:after="120"/>
              <w:ind w:left="488" w:hanging="426"/>
              <w:contextualSpacing w:val="0"/>
              <w:textboxTightWrap w:val="allLines"/>
              <w:outlineLvl w:val="1"/>
              <w:rPr>
                <w:rFonts w:ascii="Times New Roman" w:hAnsi="Times New Roman"/>
                <w:smallCaps/>
              </w:rPr>
            </w:pPr>
            <w:r>
              <w:rPr>
                <w:rFonts w:ascii="Times New Roman" w:hAnsi="Times New Roman"/>
              </w:rPr>
              <w:t>pour les contrats conclus avec des entrepreneurs locaux, l’arbitrage se déroule conformément aux Lois en vigueur dans le Pays du Maître d’ouvrage. »</w:t>
            </w:r>
          </w:p>
          <w:p w14:paraId="5DA5926E" w14:textId="2324BF47" w:rsidR="00375D67" w:rsidRPr="009D5770" w:rsidRDefault="00375D67" w:rsidP="007244CA">
            <w:pPr>
              <w:spacing w:after="120"/>
              <w:jc w:val="both"/>
            </w:pPr>
            <w:r>
              <w:t xml:space="preserve">Modification de la </w:t>
            </w:r>
            <w:r w:rsidR="00C03226">
              <w:t>Sous-clause</w:t>
            </w:r>
            <w:r>
              <w:t xml:space="preserve"> 20.6 pour ajouter ce qui suit à la fin :</w:t>
            </w:r>
          </w:p>
          <w:p w14:paraId="33EF64AC" w14:textId="77777777" w:rsidR="00375D67" w:rsidRPr="009D5770" w:rsidRDefault="00375D67" w:rsidP="007244CA">
            <w:pPr>
              <w:spacing w:after="120"/>
              <w:jc w:val="both"/>
            </w:pPr>
            <w:r>
              <w:t xml:space="preserve">« La MCC a le droit d’assister en tant qu’observateur à toute procédure d’arbitrage en vertu du présent Contrat, à sa seule discrétion, mais n’est nullement obligée de participer à une procédure d’arbitrage quelconque à quelque titre que ce soit.  Que la MCC assiste ou non en tant qu’observateur à un arbitrage quelconque en vertu du présent Contrat, les Parties doivent fournir à la MCC tous les actes de procédure, correspondances et autres documents liés de quelque manière à la procédure ou aux audiences, ainsi que la transcription écrite en anglais de toute procédure ou audience d’arbitrage et une copie de la sentence arbitrale dans les 10 jours suivant a) chacune de ces procédures ou audiences ou, b) à la date à laquelle la sentence arbitrale a été rendue.  La MCC peut faire valoir ses droits en vertu du Contrat dans le cadre d'un arbitrage mené conformément à la présente disposition ou en intentant une action devant tout tribunal compétent.  L'acceptation par la MCC du droit d’assister en tant qu’observateur à l'arbitrage ne constitue pas un consentement à la compétence des tribunaux ou de tout autre </w:t>
            </w:r>
            <w:r>
              <w:lastRenderedPageBreak/>
              <w:t>organe d'une juridiction ou à la compétence d'un groupe spécial d'arbitrage.</w:t>
            </w:r>
          </w:p>
          <w:p w14:paraId="01F5E4BE" w14:textId="77777777" w:rsidR="00375D67" w:rsidRPr="007244CA" w:rsidRDefault="00375D67" w:rsidP="007244CA">
            <w:pPr>
              <w:spacing w:after="120"/>
              <w:jc w:val="both"/>
            </w:pPr>
          </w:p>
        </w:tc>
      </w:tr>
      <w:tr w:rsidR="00375D67" w:rsidRPr="009D5770" w14:paraId="54289B7D" w14:textId="77777777" w:rsidTr="007244CA">
        <w:tc>
          <w:tcPr>
            <w:tcW w:w="2664" w:type="dxa"/>
            <w:tcBorders>
              <w:top w:val="nil"/>
              <w:left w:val="nil"/>
              <w:bottom w:val="nil"/>
              <w:right w:val="nil"/>
            </w:tcBorders>
          </w:tcPr>
          <w:p w14:paraId="45099FC9" w14:textId="2899FE37" w:rsidR="00375D67" w:rsidRPr="009D5770" w:rsidRDefault="00C03226" w:rsidP="007244CA">
            <w:pPr>
              <w:autoSpaceDE w:val="0"/>
              <w:autoSpaceDN w:val="0"/>
              <w:adjustRightInd w:val="0"/>
              <w:spacing w:after="120"/>
              <w:ind w:left="35"/>
              <w:outlineLvl w:val="4"/>
              <w:rPr>
                <w:b/>
                <w:color w:val="000000"/>
              </w:rPr>
            </w:pPr>
            <w:r>
              <w:rPr>
                <w:b/>
                <w:color w:val="000000"/>
              </w:rPr>
              <w:lastRenderedPageBreak/>
              <w:t>Sous-clause</w:t>
            </w:r>
            <w:r w:rsidR="00375D67">
              <w:rPr>
                <w:b/>
                <w:color w:val="000000"/>
              </w:rPr>
              <w:t xml:space="preserve"> 20.7</w:t>
            </w:r>
          </w:p>
          <w:p w14:paraId="1D43C60D" w14:textId="77777777" w:rsidR="00375D67" w:rsidRPr="009D5770" w:rsidRDefault="00375D67" w:rsidP="007244CA">
            <w:pPr>
              <w:autoSpaceDE w:val="0"/>
              <w:autoSpaceDN w:val="0"/>
              <w:adjustRightInd w:val="0"/>
              <w:spacing w:after="120"/>
              <w:ind w:left="35"/>
              <w:rPr>
                <w:color w:val="000000"/>
              </w:rPr>
            </w:pPr>
            <w:r>
              <w:rPr>
                <w:b/>
                <w:color w:val="000000"/>
              </w:rPr>
              <w:t>Non-respect des décisions du Bureau de Conciliation</w:t>
            </w:r>
          </w:p>
        </w:tc>
        <w:tc>
          <w:tcPr>
            <w:tcW w:w="6696" w:type="dxa"/>
            <w:tcBorders>
              <w:top w:val="nil"/>
              <w:left w:val="nil"/>
              <w:bottom w:val="nil"/>
              <w:right w:val="nil"/>
            </w:tcBorders>
          </w:tcPr>
          <w:p w14:paraId="4C11A701" w14:textId="250A65D8" w:rsidR="00375D67" w:rsidRPr="009D5770" w:rsidRDefault="00375D67" w:rsidP="007244CA">
            <w:pPr>
              <w:spacing w:after="120"/>
              <w:jc w:val="both"/>
              <w:outlineLvl w:val="4"/>
            </w:pPr>
            <w:r>
              <w:t xml:space="preserve"> Remplacement du texte de la </w:t>
            </w:r>
            <w:r w:rsidR="00C03226">
              <w:t>Sous-clause</w:t>
            </w:r>
            <w:r>
              <w:t xml:space="preserve"> 20.7 par ce qui suit :</w:t>
            </w:r>
          </w:p>
          <w:p w14:paraId="5C40B9BD" w14:textId="163D0EDD" w:rsidR="00375D67" w:rsidRPr="009D5770" w:rsidRDefault="00375D67" w:rsidP="007244CA">
            <w:pPr>
              <w:spacing w:after="120"/>
              <w:jc w:val="both"/>
            </w:pPr>
            <w:r>
              <w:t xml:space="preserve">« Si une Partie ne respecte pas l’une quelconque des décisions du Bureau de Conciliation, qu’elle soit contraignante ou définitive et contraignante, l’autre Partie peut, sans préjudice de tous autres droits dont elle pourrait jouir, soumettre le différend à arbitrage en vertu de la </w:t>
            </w:r>
            <w:r w:rsidR="00C03226">
              <w:t>Sous-clause</w:t>
            </w:r>
            <w:r>
              <w:t xml:space="preserve"> 20.6 [</w:t>
            </w:r>
            <w:r>
              <w:rPr>
                <w:i/>
                <w:iCs/>
              </w:rPr>
              <w:t>Arbitrage</w:t>
            </w:r>
            <w:r>
              <w:t xml:space="preserve">] en vue d’un recours sommaire ou autre recours accéléré, selon le cas. La </w:t>
            </w:r>
            <w:r w:rsidR="00C03226">
              <w:t>Sous-clause</w:t>
            </w:r>
            <w:r>
              <w:t xml:space="preserve"> 20.4 [</w:t>
            </w:r>
            <w:r>
              <w:rPr>
                <w:i/>
                <w:iCs/>
              </w:rPr>
              <w:t>Obtention d’une décision du Bureau de Conciliation</w:t>
            </w:r>
            <w:r>
              <w:t xml:space="preserve">] et la </w:t>
            </w:r>
            <w:r w:rsidR="00C03226">
              <w:t>Sous-clause</w:t>
            </w:r>
            <w:r>
              <w:t xml:space="preserve"> 20.5 [</w:t>
            </w:r>
            <w:r>
              <w:rPr>
                <w:i/>
                <w:iCs/>
              </w:rPr>
              <w:t>Règlement à l’amiable</w:t>
            </w:r>
            <w:r>
              <w:t>] ne s’appliquent pas dans ce cas. »</w:t>
            </w:r>
          </w:p>
          <w:p w14:paraId="3A226279" w14:textId="77777777" w:rsidR="00375D67" w:rsidRPr="007244CA" w:rsidRDefault="00375D67" w:rsidP="007244CA">
            <w:pPr>
              <w:keepNext/>
              <w:spacing w:after="120"/>
              <w:jc w:val="both"/>
            </w:pPr>
          </w:p>
        </w:tc>
      </w:tr>
    </w:tbl>
    <w:p w14:paraId="31CB57FF" w14:textId="42FE36CE" w:rsidR="00375D67" w:rsidRPr="00153FF1" w:rsidRDefault="00375D67" w:rsidP="00375D67">
      <w:pPr>
        <w:keepNext/>
        <w:autoSpaceDE w:val="0"/>
        <w:autoSpaceDN w:val="0"/>
        <w:adjustRightInd w:val="0"/>
        <w:spacing w:after="120"/>
        <w:jc w:val="center"/>
        <w:rPr>
          <w:b/>
          <w:color w:val="000000"/>
        </w:rPr>
      </w:pPr>
      <w:r>
        <w:rPr>
          <w:b/>
          <w:color w:val="000000"/>
        </w:rPr>
        <w:t xml:space="preserve">Ajout des clauses et </w:t>
      </w:r>
      <w:r w:rsidR="00C03226">
        <w:rPr>
          <w:b/>
          <w:color w:val="000000"/>
        </w:rPr>
        <w:t>Sous-clause</w:t>
      </w:r>
      <w:r>
        <w:rPr>
          <w:b/>
          <w:color w:val="000000"/>
        </w:rPr>
        <w:t>s suivantes :</w:t>
      </w:r>
    </w:p>
    <w:p w14:paraId="60FB9E49" w14:textId="77777777" w:rsidR="00375D67" w:rsidRPr="007244CA" w:rsidRDefault="00375D67" w:rsidP="00375D67">
      <w:pPr>
        <w:keepNext/>
        <w:autoSpaceDE w:val="0"/>
        <w:autoSpaceDN w:val="0"/>
        <w:adjustRightInd w:val="0"/>
        <w:spacing w:after="120"/>
        <w:jc w:val="center"/>
        <w:rPr>
          <w:bCs/>
          <w:color w:val="000000"/>
        </w:rPr>
      </w:pPr>
    </w:p>
    <w:p w14:paraId="2FF44FC1" w14:textId="77777777" w:rsidR="00375D67" w:rsidRPr="009D5770" w:rsidRDefault="00375D67" w:rsidP="00375D67">
      <w:pPr>
        <w:pStyle w:val="Head3PCC"/>
      </w:pPr>
      <w:bookmarkStart w:id="2943" w:name="_Toc54473598"/>
      <w:bookmarkStart w:id="2944" w:name="_Toc54474328"/>
      <w:bookmarkStart w:id="2945" w:name="_Toc54474992"/>
      <w:bookmarkStart w:id="2946" w:name="_Toc54475665"/>
      <w:bookmarkStart w:id="2947" w:name="_Toc54741967"/>
      <w:bookmarkStart w:id="2948" w:name="_Toc55332485"/>
      <w:bookmarkStart w:id="2949" w:name="_Toc142747794"/>
      <w:r>
        <w:t>Taxes et impôts</w:t>
      </w:r>
      <w:bookmarkEnd w:id="2943"/>
      <w:bookmarkEnd w:id="2944"/>
      <w:bookmarkEnd w:id="2945"/>
      <w:bookmarkEnd w:id="2946"/>
      <w:bookmarkEnd w:id="2947"/>
      <w:bookmarkEnd w:id="2948"/>
      <w:bookmarkEnd w:id="2949"/>
    </w:p>
    <w:tbl>
      <w:tblPr>
        <w:tblStyle w:val="TableGrid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64"/>
        <w:gridCol w:w="6696"/>
      </w:tblGrid>
      <w:tr w:rsidR="00375D67" w:rsidRPr="009D5770" w14:paraId="755D2237" w14:textId="77777777" w:rsidTr="007244CA">
        <w:tc>
          <w:tcPr>
            <w:tcW w:w="2664" w:type="dxa"/>
          </w:tcPr>
          <w:p w14:paraId="4AA474E8" w14:textId="092AF862" w:rsidR="00375D67" w:rsidRPr="009D5770" w:rsidRDefault="00C03226" w:rsidP="007244CA">
            <w:pPr>
              <w:suppressAutoHyphens/>
              <w:spacing w:after="120"/>
              <w:jc w:val="both"/>
              <w:rPr>
                <w:b/>
                <w:bCs/>
              </w:rPr>
            </w:pPr>
            <w:r>
              <w:rPr>
                <w:b/>
              </w:rPr>
              <w:t>Sous-clause</w:t>
            </w:r>
            <w:r w:rsidR="00375D67">
              <w:rPr>
                <w:b/>
              </w:rPr>
              <w:t xml:space="preserve"> 21.1</w:t>
            </w:r>
          </w:p>
          <w:p w14:paraId="2225C14C" w14:textId="77777777" w:rsidR="00375D67" w:rsidRPr="009D5770" w:rsidRDefault="00375D67" w:rsidP="007244CA">
            <w:pPr>
              <w:suppressAutoHyphens/>
              <w:spacing w:after="120"/>
              <w:jc w:val="both"/>
            </w:pPr>
            <w:r>
              <w:rPr>
                <w:b/>
              </w:rPr>
              <w:t>Certaines formes de fiscalité locale</w:t>
            </w:r>
          </w:p>
        </w:tc>
        <w:tc>
          <w:tcPr>
            <w:tcW w:w="6696" w:type="dxa"/>
          </w:tcPr>
          <w:p w14:paraId="1D75525C" w14:textId="77777777" w:rsidR="00375D67" w:rsidRPr="009D5770" w:rsidRDefault="00375D67" w:rsidP="007244CA">
            <w:pPr>
              <w:spacing w:after="120"/>
              <w:jc w:val="both"/>
            </w:pPr>
            <w:r>
              <w:t>« Conformément aux termes du Compact, la plupart des activités et des services exécutés en application du Contrat, y compris dans le cadre de l’exécution des Travaux, sont exonérés d’impôts, taxes, redevances, cotisations ou autres droits applicables conformément aux Lois actuellement en vigueur ou pouvant l’être à l’avenir dans le pays du Maître d’ouvrage (séparément « impôt/taxe » et collectivement « impôts/taxes ») pendant la durée de validité du Compact, y compris, sans toutefois s’y limiter :</w:t>
            </w:r>
          </w:p>
          <w:p w14:paraId="38E54D6B" w14:textId="77777777" w:rsidR="00375D67" w:rsidRPr="009D5770" w:rsidRDefault="00375D67" w:rsidP="00664009">
            <w:pPr>
              <w:numPr>
                <w:ilvl w:val="0"/>
                <w:numId w:val="113"/>
              </w:numPr>
              <w:tabs>
                <w:tab w:val="left" w:pos="756"/>
              </w:tabs>
              <w:autoSpaceDE w:val="0"/>
              <w:autoSpaceDN w:val="0"/>
              <w:adjustRightInd w:val="0"/>
              <w:spacing w:after="120"/>
              <w:ind w:left="488"/>
              <w:jc w:val="both"/>
            </w:pPr>
            <w:r>
              <w:t>les impôts sur le revenu, les retenues d’impôts à la source et les autres impôts sur les bénéfices ou sur les entreprises à la charge des personnes physiques, des organisations ou des entreprises (en dehors des ressortissants ou résidents permanents du pays du Maître d’ouvrage) ;</w:t>
            </w:r>
          </w:p>
          <w:p w14:paraId="4FD7CBF9" w14:textId="77777777" w:rsidR="00375D67" w:rsidRPr="009D5770" w:rsidRDefault="00375D67" w:rsidP="00664009">
            <w:pPr>
              <w:numPr>
                <w:ilvl w:val="0"/>
                <w:numId w:val="113"/>
              </w:numPr>
              <w:tabs>
                <w:tab w:val="left" w:pos="756"/>
              </w:tabs>
              <w:autoSpaceDE w:val="0"/>
              <w:autoSpaceDN w:val="0"/>
              <w:adjustRightInd w:val="0"/>
              <w:spacing w:after="120"/>
              <w:ind w:left="488"/>
              <w:jc w:val="both"/>
            </w:pPr>
            <w:r>
              <w:t xml:space="preserve">les droits de douane, frais de dédouanement, taxes d’importation et d’exportation, et autres impôts affectant l’importation, l’utilisation et la réexportation de marchandises, (y compris les Équipements et pièces de rechange de l’Entrepreneur, les Installations Industrielles, les Matériaux et fournitures importés dans le pays du Maître d’ouvrage aux fins du Contrat), de services ou d’effets et articles personnels (y compris des voitures de tourisme) devant être utilisés dans le cadre de l’exécution des Travaux ou en vue d’utilisation par les membres du Personnel de l’Entrepreneur (ou les membres de leur famille) qui ne sont pas des ressortissants ou résidents </w:t>
            </w:r>
            <w:r>
              <w:lastRenderedPageBreak/>
              <w:t>permanents du pays du Maître d’ouvrage et qui se trouvent dans ledit pays aux fins d’exécution des Travaux ; et</w:t>
            </w:r>
          </w:p>
          <w:p w14:paraId="24B901F3" w14:textId="77777777" w:rsidR="00375D67" w:rsidRPr="009D5770" w:rsidRDefault="00375D67" w:rsidP="00664009">
            <w:pPr>
              <w:numPr>
                <w:ilvl w:val="0"/>
                <w:numId w:val="113"/>
              </w:numPr>
              <w:tabs>
                <w:tab w:val="left" w:pos="756"/>
              </w:tabs>
              <w:autoSpaceDE w:val="0"/>
              <w:autoSpaceDN w:val="0"/>
              <w:adjustRightInd w:val="0"/>
              <w:spacing w:after="120"/>
              <w:ind w:left="488"/>
              <w:jc w:val="both"/>
            </w:pPr>
            <w:r>
              <w:t>l’impôt sur les ventes, la taxe sur la valeur ajoutée, les droits d’accise, les taxes sur la mutation de biens (meubles ou immeubles), les taxes sur la propriété, la possession ou l’usage de biens (meubles ou immeubles), et d’autres charges similaires sur des transactions portant sur des biens, des travaux ou des services.</w:t>
            </w:r>
          </w:p>
          <w:p w14:paraId="688C8FBB" w14:textId="77777777" w:rsidR="00375D67" w:rsidRPr="009D5770" w:rsidRDefault="00375D67" w:rsidP="007244CA">
            <w:pPr>
              <w:autoSpaceDE w:val="0"/>
              <w:autoSpaceDN w:val="0"/>
              <w:adjustRightInd w:val="0"/>
              <w:spacing w:after="120"/>
              <w:jc w:val="both"/>
            </w:pPr>
            <w:r>
              <w:t>« En cas d’importations de biens pour usage personnel, les informations écrites doivent indiquer que lesdits biens sont destinés à l’usage personnel du Personnel de l’Entrepreneur (ou les membres de leur famille) qui ne sont pas des ressortissants ou résidents permanents du pays du Maître d’ouvrage et qui se trouvent dans ledit pays aux fins d’exécution des Travaux. »</w:t>
            </w:r>
          </w:p>
          <w:p w14:paraId="7372EB92" w14:textId="77777777" w:rsidR="00375D67" w:rsidRPr="009D5770" w:rsidRDefault="00375D67" w:rsidP="007244CA">
            <w:pPr>
              <w:autoSpaceDE w:val="0"/>
              <w:autoSpaceDN w:val="0"/>
              <w:adjustRightInd w:val="0"/>
              <w:spacing w:after="120"/>
              <w:jc w:val="both"/>
            </w:pPr>
            <w:r>
              <w:t>« Le Maître d’ouvrage veille de manière raisonnable à ce que le Gouvernement accorde à l’Entrepreneur, aux Sous-traitants et à tout membre du Personnel de l’Entrepreneur les exonérations fiscales applicables à ces personnes ou entités, conformément aux termes du Compact ou des accords connexes. »</w:t>
            </w:r>
          </w:p>
          <w:p w14:paraId="1AC43CCC" w14:textId="77777777" w:rsidR="00375D67" w:rsidRPr="007244CA" w:rsidRDefault="00375D67" w:rsidP="007244CA">
            <w:pPr>
              <w:autoSpaceDE w:val="0"/>
              <w:autoSpaceDN w:val="0"/>
              <w:adjustRightInd w:val="0"/>
              <w:spacing w:after="120"/>
              <w:jc w:val="both"/>
            </w:pPr>
          </w:p>
        </w:tc>
      </w:tr>
      <w:tr w:rsidR="00375D67" w:rsidRPr="009D5770" w14:paraId="30116A1A" w14:textId="77777777" w:rsidTr="007244CA">
        <w:tc>
          <w:tcPr>
            <w:tcW w:w="2664" w:type="dxa"/>
          </w:tcPr>
          <w:p w14:paraId="10F69C75" w14:textId="7BB41B77" w:rsidR="00375D67" w:rsidRPr="009D5770" w:rsidRDefault="00C03226" w:rsidP="007244CA">
            <w:pPr>
              <w:suppressAutoHyphens/>
              <w:spacing w:after="120"/>
              <w:rPr>
                <w:b/>
                <w:bCs/>
              </w:rPr>
            </w:pPr>
            <w:r>
              <w:rPr>
                <w:b/>
              </w:rPr>
              <w:lastRenderedPageBreak/>
              <w:t>Sous-clause</w:t>
            </w:r>
            <w:r w:rsidR="00375D67">
              <w:rPr>
                <w:b/>
              </w:rPr>
              <w:t xml:space="preserve"> 21.2</w:t>
            </w:r>
          </w:p>
          <w:p w14:paraId="5FDCED5F" w14:textId="77777777" w:rsidR="00375D67" w:rsidRPr="009D5770" w:rsidRDefault="00375D67" w:rsidP="007244CA">
            <w:pPr>
              <w:suppressAutoHyphens/>
              <w:spacing w:after="120"/>
            </w:pPr>
            <w:r>
              <w:rPr>
                <w:b/>
              </w:rPr>
              <w:t>Impôts sur le revenu pour les membres du personnel local</w:t>
            </w:r>
          </w:p>
        </w:tc>
        <w:tc>
          <w:tcPr>
            <w:tcW w:w="6696" w:type="dxa"/>
          </w:tcPr>
          <w:p w14:paraId="398B508B" w14:textId="77777777" w:rsidR="00375D67" w:rsidRPr="009D5770" w:rsidRDefault="00375D67" w:rsidP="007244CA">
            <w:pPr>
              <w:suppressAutoHyphens/>
              <w:spacing w:after="120"/>
              <w:jc w:val="both"/>
              <w:outlineLvl w:val="4"/>
            </w:pPr>
            <w:r>
              <w:t>« Conformément aux termes du Compact, le personnel local de l’Entrepreneur (ressortissants ou résidents permanents du pays du Maître d’ouvrage) doivent payer les impôts sur le revenu des personnes physiques qui leur sont applicables dans le pays du Maître d’ouvrage en fonction de leurs salaires et émoluments conformément aux Lois alors en vigueur, et l’Entrepreneur doit s’acquitter  des retenues fiscales pouvant être prévues à sa charge en vertu desdites Lois. »</w:t>
            </w:r>
          </w:p>
          <w:p w14:paraId="309DC814" w14:textId="77777777" w:rsidR="00375D67" w:rsidRPr="007244CA" w:rsidRDefault="00375D67" w:rsidP="007244CA">
            <w:pPr>
              <w:suppressAutoHyphens/>
              <w:spacing w:after="120"/>
              <w:jc w:val="both"/>
            </w:pPr>
          </w:p>
        </w:tc>
      </w:tr>
      <w:tr w:rsidR="00375D67" w:rsidRPr="009D5770" w14:paraId="13932478" w14:textId="77777777" w:rsidTr="007244CA">
        <w:tc>
          <w:tcPr>
            <w:tcW w:w="2664" w:type="dxa"/>
          </w:tcPr>
          <w:p w14:paraId="2720422F" w14:textId="44869C3F" w:rsidR="00375D67" w:rsidRPr="009D5770" w:rsidRDefault="00C03226" w:rsidP="007244CA">
            <w:pPr>
              <w:suppressAutoHyphens/>
              <w:spacing w:after="120"/>
              <w:ind w:left="35"/>
              <w:jc w:val="both"/>
              <w:outlineLvl w:val="4"/>
              <w:rPr>
                <w:b/>
                <w:bCs/>
              </w:rPr>
            </w:pPr>
            <w:r>
              <w:rPr>
                <w:b/>
              </w:rPr>
              <w:t>Sous-clause</w:t>
            </w:r>
            <w:r w:rsidR="00375D67">
              <w:rPr>
                <w:b/>
              </w:rPr>
              <w:t xml:space="preserve"> 21.3</w:t>
            </w:r>
          </w:p>
          <w:p w14:paraId="1B97DDA4" w14:textId="77777777" w:rsidR="00375D67" w:rsidRPr="009D5770" w:rsidRDefault="00375D67" w:rsidP="007244CA">
            <w:pPr>
              <w:suppressAutoHyphens/>
              <w:spacing w:after="120"/>
              <w:ind w:left="35"/>
            </w:pPr>
            <w:r>
              <w:rPr>
                <w:b/>
              </w:rPr>
              <w:t>Obligation de paiement des taxes et impôts</w:t>
            </w:r>
          </w:p>
        </w:tc>
        <w:tc>
          <w:tcPr>
            <w:tcW w:w="6696" w:type="dxa"/>
          </w:tcPr>
          <w:p w14:paraId="2C1EAAE1" w14:textId="77777777" w:rsidR="00375D67" w:rsidRPr="009D5770" w:rsidRDefault="00375D67" w:rsidP="007244CA">
            <w:pPr>
              <w:spacing w:after="120"/>
              <w:jc w:val="both"/>
              <w:outlineLvl w:val="4"/>
            </w:pPr>
            <w:r>
              <w:t>« L’Entrepreneur, chaque Sous-traitant et leur Personnel respectif doivent acquitter toutes les taxes perçues en vertu de la Législation applicable.  En aucun cas le Maître d’ouvrage n’est responsable du paiement ou du remboursement de taxes.</w:t>
            </w:r>
          </w:p>
          <w:p w14:paraId="2F8E4C76" w14:textId="77777777" w:rsidR="00375D67" w:rsidRPr="009D5770" w:rsidRDefault="00375D67" w:rsidP="007244CA">
            <w:pPr>
              <w:spacing w:after="120"/>
              <w:jc w:val="both"/>
            </w:pPr>
            <w:r>
              <w:t>« Si l’Entrepreneur, tout Sous-traitant ou le Personnel de l’Entrepreneur est tenu de payer des taxes qui sont exonérées en vertu du Compact ou d’un accord connexe, l’Entrepreneur notifie promptement au Maître d’ouvrage toute taxe payée, et l’Entrepreneur coopère avec le Maître d’ouvrage, la MCC ou l’un de leurs agents ou représentants, et prend les mesures qui peuvent être requises par le Maître d’ouvrage, la MCC ou l’un de leurs agents ou représentants, pour obtenir le remboursement rapide et adéquat des taxes en question. »</w:t>
            </w:r>
          </w:p>
          <w:p w14:paraId="011812BA" w14:textId="77777777" w:rsidR="00375D67" w:rsidRPr="007244CA" w:rsidRDefault="00375D67" w:rsidP="007244CA">
            <w:pPr>
              <w:spacing w:after="120"/>
              <w:jc w:val="both"/>
            </w:pPr>
          </w:p>
        </w:tc>
      </w:tr>
      <w:tr w:rsidR="00375D67" w:rsidRPr="009D5770" w14:paraId="5DF735F9" w14:textId="77777777" w:rsidTr="007244CA">
        <w:tc>
          <w:tcPr>
            <w:tcW w:w="9360" w:type="dxa"/>
            <w:gridSpan w:val="2"/>
          </w:tcPr>
          <w:p w14:paraId="0EEABA3C" w14:textId="77777777" w:rsidR="00375D67" w:rsidRPr="009D5770" w:rsidRDefault="00375D67" w:rsidP="007244CA">
            <w:pPr>
              <w:pStyle w:val="Head3PCC"/>
              <w:spacing w:before="0" w:after="120"/>
              <w:outlineLvl w:val="4"/>
              <w:rPr>
                <w:bCs w:val="0"/>
                <w:szCs w:val="24"/>
                <w:u w:val="double"/>
              </w:rPr>
            </w:pPr>
            <w:bookmarkStart w:id="2950" w:name="_Toc54473599"/>
            <w:bookmarkStart w:id="2951" w:name="_Toc54474329"/>
            <w:bookmarkStart w:id="2952" w:name="_Toc54474993"/>
            <w:bookmarkStart w:id="2953" w:name="_Toc54475666"/>
            <w:bookmarkStart w:id="2954" w:name="_Toc54741968"/>
            <w:bookmarkStart w:id="2955" w:name="_Toc55332486"/>
            <w:bookmarkStart w:id="2956" w:name="_Toc142747795"/>
            <w:r>
              <w:lastRenderedPageBreak/>
              <w:t>Dispositions générales du Compact et autres dispositions</w:t>
            </w:r>
            <w:bookmarkEnd w:id="2950"/>
            <w:bookmarkEnd w:id="2951"/>
            <w:bookmarkEnd w:id="2952"/>
            <w:bookmarkEnd w:id="2953"/>
            <w:bookmarkEnd w:id="2954"/>
            <w:bookmarkEnd w:id="2955"/>
            <w:bookmarkEnd w:id="2956"/>
          </w:p>
        </w:tc>
      </w:tr>
      <w:tr w:rsidR="00375D67" w:rsidRPr="009D5770" w14:paraId="0DA145CC" w14:textId="77777777" w:rsidTr="007244CA">
        <w:tc>
          <w:tcPr>
            <w:tcW w:w="2664" w:type="dxa"/>
          </w:tcPr>
          <w:p w14:paraId="6FDE6D0E" w14:textId="53AFB407" w:rsidR="00375D67" w:rsidRPr="009D5770" w:rsidRDefault="00C03226" w:rsidP="007244CA">
            <w:pPr>
              <w:suppressAutoHyphens/>
              <w:spacing w:after="120"/>
              <w:jc w:val="both"/>
              <w:outlineLvl w:val="4"/>
              <w:rPr>
                <w:b/>
                <w:bCs/>
              </w:rPr>
            </w:pPr>
            <w:r>
              <w:rPr>
                <w:b/>
              </w:rPr>
              <w:t>Sous-clause</w:t>
            </w:r>
            <w:r w:rsidR="00375D67">
              <w:rPr>
                <w:b/>
              </w:rPr>
              <w:t xml:space="preserve"> 22.1</w:t>
            </w:r>
          </w:p>
          <w:p w14:paraId="430AA148" w14:textId="77777777" w:rsidR="00375D67" w:rsidRPr="009D5770" w:rsidRDefault="00375D67" w:rsidP="007244CA">
            <w:pPr>
              <w:suppressAutoHyphens/>
              <w:spacing w:after="120"/>
            </w:pPr>
            <w:r>
              <w:rPr>
                <w:b/>
              </w:rPr>
              <w:t>Dispositions faisant partie intégrante du Contrat</w:t>
            </w:r>
          </w:p>
        </w:tc>
        <w:tc>
          <w:tcPr>
            <w:tcW w:w="6696" w:type="dxa"/>
          </w:tcPr>
          <w:p w14:paraId="09DA0FEA" w14:textId="77777777" w:rsidR="00375D67" w:rsidRPr="009D5770" w:rsidRDefault="00375D67" w:rsidP="007244CA">
            <w:pPr>
              <w:spacing w:after="120"/>
              <w:jc w:val="both"/>
              <w:outlineLvl w:val="4"/>
            </w:pPr>
            <w:r>
              <w:t>« Les dispositions de l’Annexe A (Dispositions complémentaires) jointe aux Conditions particulières font partie intégrante du Contrat.  Pour éviter toute ambigüité, les Parties acceptent et comprennent que les stipulations de l’Annexe A reflètent certaines obligations du Gouvernement et du Maître d’ouvrage en vertu de clauses du Compact et de documents connexes qui doivent être transférés à tout entrepreneur, sous-traitant ou associé qui participe aux procédures de passation de marchés ou aux contrats financés en totalité ou partie par la MCC, et que, comme dans d’autres clauses du présent Contrat, les stipulations de l’Annexe A sont des clauses qui lient les Parties au présent Contrat. »</w:t>
            </w:r>
          </w:p>
        </w:tc>
      </w:tr>
      <w:tr w:rsidR="00375D67" w:rsidRPr="009D5770" w14:paraId="758D90DA" w14:textId="77777777" w:rsidTr="007244CA">
        <w:trPr>
          <w:trHeight w:val="1770"/>
        </w:trPr>
        <w:tc>
          <w:tcPr>
            <w:tcW w:w="2664" w:type="dxa"/>
          </w:tcPr>
          <w:p w14:paraId="7EFF6904" w14:textId="37F0A59A" w:rsidR="00375D67" w:rsidRPr="009D5770" w:rsidRDefault="00C03226" w:rsidP="007244CA">
            <w:pPr>
              <w:suppressAutoHyphens/>
              <w:spacing w:after="120"/>
              <w:ind w:left="35"/>
              <w:jc w:val="both"/>
              <w:outlineLvl w:val="4"/>
              <w:rPr>
                <w:b/>
                <w:bCs/>
              </w:rPr>
            </w:pPr>
            <w:r>
              <w:rPr>
                <w:b/>
              </w:rPr>
              <w:t>Sous-clause</w:t>
            </w:r>
            <w:r w:rsidR="00375D67">
              <w:rPr>
                <w:b/>
              </w:rPr>
              <w:t xml:space="preserve"> 22.2</w:t>
            </w:r>
          </w:p>
          <w:p w14:paraId="276CAA5A" w14:textId="77777777" w:rsidR="00375D67" w:rsidRPr="009D5770" w:rsidRDefault="00375D67" w:rsidP="007244CA">
            <w:pPr>
              <w:suppressAutoHyphens/>
              <w:spacing w:after="120"/>
              <w:ind w:left="35"/>
              <w:rPr>
                <w:b/>
                <w:bCs/>
              </w:rPr>
            </w:pPr>
            <w:r>
              <w:rPr>
                <w:b/>
              </w:rPr>
              <w:t>Dispositions de transfert</w:t>
            </w:r>
          </w:p>
          <w:p w14:paraId="0ED007C1" w14:textId="77777777" w:rsidR="00375D67" w:rsidRPr="009D5770" w:rsidRDefault="00375D67" w:rsidP="007244CA">
            <w:pPr>
              <w:suppressAutoHyphens/>
              <w:spacing w:after="120"/>
              <w:rPr>
                <w:lang w:val="en-US"/>
              </w:rPr>
            </w:pPr>
          </w:p>
        </w:tc>
        <w:tc>
          <w:tcPr>
            <w:tcW w:w="6696" w:type="dxa"/>
          </w:tcPr>
          <w:p w14:paraId="5DC62E69" w14:textId="77777777" w:rsidR="00375D67" w:rsidRPr="009D5770" w:rsidRDefault="00375D67" w:rsidP="007244CA">
            <w:pPr>
              <w:spacing w:after="120"/>
              <w:jc w:val="both"/>
              <w:outlineLvl w:val="4"/>
            </w:pPr>
            <w:r>
              <w:t>« Dans tout contrat de sous-traitance et toute sous-adjudication conclus par l’Entrepreneur, ainsi que l’autorisent les modalités du Contrat, l’Entrepreneur doit veiller à ce que toutes les dispositions de l’Annexe A (Dispositions complémentaires) jointes aux Conditions particulières du Contrat soient incluses dans tout accord relatif à ce contrat de sous-traitance ou cette sous-adjudication. »</w:t>
            </w:r>
          </w:p>
          <w:p w14:paraId="16EF4DEF" w14:textId="77777777" w:rsidR="00375D67" w:rsidRPr="007244CA" w:rsidRDefault="00375D67" w:rsidP="007244CA">
            <w:pPr>
              <w:spacing w:after="120"/>
              <w:jc w:val="both"/>
            </w:pPr>
          </w:p>
        </w:tc>
      </w:tr>
      <w:tr w:rsidR="00375D67" w:rsidRPr="009D5770" w14:paraId="3EA392C3" w14:textId="77777777" w:rsidTr="007244CA">
        <w:trPr>
          <w:trHeight w:val="2650"/>
        </w:trPr>
        <w:tc>
          <w:tcPr>
            <w:tcW w:w="2664" w:type="dxa"/>
          </w:tcPr>
          <w:p w14:paraId="52FB02E4" w14:textId="7CB59BDC" w:rsidR="00375D67" w:rsidRPr="009D5770" w:rsidRDefault="00C03226" w:rsidP="007244CA">
            <w:pPr>
              <w:suppressAutoHyphens/>
              <w:spacing w:after="120"/>
              <w:ind w:left="35"/>
              <w:outlineLvl w:val="4"/>
              <w:rPr>
                <w:b/>
                <w:bCs/>
              </w:rPr>
            </w:pPr>
            <w:r>
              <w:rPr>
                <w:b/>
              </w:rPr>
              <w:t>Sous-clause</w:t>
            </w:r>
            <w:r w:rsidR="00375D67">
              <w:rPr>
                <w:b/>
              </w:rPr>
              <w:t xml:space="preserve"> 22.3</w:t>
            </w:r>
          </w:p>
          <w:p w14:paraId="02AABCDF" w14:textId="77777777" w:rsidR="00375D67" w:rsidRPr="009D5770" w:rsidRDefault="00375D67" w:rsidP="007244CA">
            <w:pPr>
              <w:suppressAutoHyphens/>
              <w:spacing w:after="120"/>
              <w:ind w:left="35"/>
            </w:pPr>
            <w:r>
              <w:rPr>
                <w:b/>
              </w:rPr>
              <w:t>Système d’évaluation des performances passées de l’entreprise</w:t>
            </w:r>
          </w:p>
        </w:tc>
        <w:tc>
          <w:tcPr>
            <w:tcW w:w="6696" w:type="dxa"/>
          </w:tcPr>
          <w:p w14:paraId="6B1C7AE5" w14:textId="77777777" w:rsidR="00375D67" w:rsidRPr="009D5770" w:rsidRDefault="00375D67" w:rsidP="007244CA">
            <w:pPr>
              <w:spacing w:after="120"/>
              <w:jc w:val="both"/>
              <w:outlineLvl w:val="4"/>
            </w:pPr>
            <w:r>
              <w:t>L’Entrepreneur reconnaît qu’au cours de l’exécution du Contrat, le Maître d’ouvrage conserve un dossier d’évaluation des performances de l’Entrepreneur conformément au Système d’évaluation des performances passées de l’entreprise de la MCC, comme décrit sur le site Web de la MCC. L'Entrepreneur doit fournir en temps opportun des renseignements ou des commentaires au Maître d’ouvrage, et répondre autrement aux demandes de commentaires ou de renseignements émanant de celui-ci, afin de lui permettre de se conformer aux exigences de la MCC relatives au présent Système d’évaluation des performances passées de l’entreprise de la MCC.</w:t>
            </w:r>
          </w:p>
        </w:tc>
      </w:tr>
    </w:tbl>
    <w:p w14:paraId="56E3825C" w14:textId="77777777" w:rsidR="008D0444" w:rsidRPr="007244CA" w:rsidRDefault="008D0444" w:rsidP="00087C96">
      <w:pPr>
        <w:suppressAutoHyphens/>
        <w:jc w:val="both"/>
        <w:rPr>
          <w:b/>
          <w:szCs w:val="20"/>
        </w:rPr>
        <w:sectPr w:rsidR="008D0444" w:rsidRPr="007244CA" w:rsidSect="005F3C5F">
          <w:headerReference w:type="default" r:id="rId48"/>
          <w:type w:val="continuous"/>
          <w:pgSz w:w="12240" w:h="15840"/>
          <w:pgMar w:top="1440" w:right="1440" w:bottom="1440" w:left="1440" w:header="720" w:footer="720" w:gutter="0"/>
          <w:cols w:space="720"/>
          <w:docGrid w:linePitch="360"/>
        </w:sectPr>
      </w:pPr>
    </w:p>
    <w:p w14:paraId="0909C535" w14:textId="351400EB" w:rsidR="00515C16" w:rsidRPr="009D5770" w:rsidRDefault="00515C16" w:rsidP="0082385F">
      <w:pPr>
        <w:pStyle w:val="Heading2bSections"/>
        <w:rPr>
          <w:rFonts w:ascii="Times New Roman" w:hAnsi="Times New Roman"/>
        </w:rPr>
      </w:pPr>
      <w:bookmarkStart w:id="2957" w:name="_Toc527392496"/>
      <w:bookmarkStart w:id="2958" w:name="_Toc31362441"/>
      <w:bookmarkStart w:id="2959" w:name="_Toc31860028"/>
      <w:bookmarkStart w:id="2960" w:name="_Toc31861759"/>
      <w:bookmarkStart w:id="2961" w:name="_Toc38710448"/>
      <w:bookmarkStart w:id="2962" w:name="_Toc54284148"/>
      <w:bookmarkStart w:id="2963" w:name="_Toc54285087"/>
      <w:bookmarkStart w:id="2964" w:name="_Toc54285679"/>
      <w:bookmarkStart w:id="2965" w:name="_Toc54285871"/>
      <w:bookmarkStart w:id="2966" w:name="_Toc54285976"/>
      <w:bookmarkStart w:id="2967" w:name="_Toc54286091"/>
      <w:bookmarkStart w:id="2968" w:name="_Toc54286280"/>
      <w:bookmarkStart w:id="2969" w:name="_Toc54321290"/>
      <w:bookmarkStart w:id="2970" w:name="_Toc54321379"/>
      <w:bookmarkStart w:id="2971" w:name="_Toc54328511"/>
      <w:bookmarkStart w:id="2972" w:name="_Toc54330180"/>
      <w:bookmarkStart w:id="2973" w:name="_Toc54335459"/>
      <w:bookmarkStart w:id="2974" w:name="_Toc54503909"/>
      <w:bookmarkStart w:id="2975" w:name="_Toc54506652"/>
      <w:bookmarkStart w:id="2976" w:name="_Toc54510589"/>
      <w:bookmarkStart w:id="2977" w:name="_Toc54512165"/>
      <w:bookmarkStart w:id="2978" w:name="_Toc54532435"/>
      <w:bookmarkStart w:id="2979" w:name="_Toc54533774"/>
      <w:bookmarkStart w:id="2980" w:name="_Toc54535486"/>
      <w:bookmarkStart w:id="2981" w:name="_Toc54595084"/>
      <w:bookmarkStart w:id="2982" w:name="_Toc54825176"/>
      <w:bookmarkStart w:id="2983" w:name="_Toc58502352"/>
      <w:bookmarkStart w:id="2984" w:name="_Toc58523750"/>
      <w:bookmarkStart w:id="2985" w:name="_Toc57120278"/>
      <w:r>
        <w:rPr>
          <w:rFonts w:ascii="Times New Roman" w:hAnsi="Times New Roman"/>
        </w:rPr>
        <w:lastRenderedPageBreak/>
        <w:t>Section VIII</w:t>
      </w:r>
      <w:bookmarkEnd w:id="2957"/>
      <w:r>
        <w:rPr>
          <w:rFonts w:ascii="Times New Roman" w:hAnsi="Times New Roman"/>
        </w:rPr>
        <w:t>.</w:t>
      </w:r>
      <w:r>
        <w:rPr>
          <w:rFonts w:ascii="Times New Roman" w:hAnsi="Times New Roman"/>
        </w:rPr>
        <w:tab/>
        <w:t>Formulaires contractuels et Annexes</w:t>
      </w:r>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p>
    <w:p w14:paraId="1099D4D0" w14:textId="77777777" w:rsidR="009D5770" w:rsidRPr="009D5770" w:rsidRDefault="009D5770" w:rsidP="009D5770">
      <w:pPr>
        <w:pStyle w:val="BodyText"/>
        <w:jc w:val="center"/>
        <w:rPr>
          <w:sz w:val="20"/>
        </w:rPr>
      </w:pPr>
      <w:bookmarkStart w:id="2986" w:name="_Toc54508076"/>
      <w:bookmarkStart w:id="2987" w:name="_Toc54508268"/>
      <w:bookmarkStart w:id="2988" w:name="_Toc54508574"/>
      <w:bookmarkStart w:id="2989" w:name="_Toc54508682"/>
      <w:bookmarkStart w:id="2990" w:name="_Toc54508818"/>
      <w:bookmarkStart w:id="2991" w:name="_Toc54509073"/>
      <w:bookmarkStart w:id="2992" w:name="_Toc54509755"/>
      <w:bookmarkStart w:id="2993" w:name="_Toc54509989"/>
      <w:bookmarkStart w:id="2994" w:name="_Toc54510058"/>
      <w:bookmarkStart w:id="2995" w:name="_Toc54510281"/>
      <w:bookmarkStart w:id="2996" w:name="_Toc54511602"/>
      <w:bookmarkStart w:id="2997" w:name="_Toc54513587"/>
      <w:bookmarkStart w:id="2998" w:name="_Toc54514429"/>
      <w:bookmarkStart w:id="2999" w:name="_Toc54514541"/>
      <w:bookmarkStart w:id="3000" w:name="_Toc54514660"/>
      <w:bookmarkStart w:id="3001" w:name="_Toc54514869"/>
      <w:bookmarkStart w:id="3002" w:name="_Toc54515061"/>
      <w:bookmarkStart w:id="3003" w:name="_Toc54532437"/>
      <w:bookmarkStart w:id="3004" w:name="_Toc54535492"/>
      <w:bookmarkStart w:id="3005" w:name="_Toc54537273"/>
      <w:bookmarkStart w:id="3006" w:name="_Toc54537830"/>
      <w:bookmarkStart w:id="3007" w:name="_Toc54537982"/>
      <w:bookmarkStart w:id="3008" w:name="_Toc54538011"/>
      <w:bookmarkStart w:id="3009" w:name="_Toc54538955"/>
      <w:bookmarkStart w:id="3010" w:name="_Toc54539673"/>
      <w:bookmarkStart w:id="3011" w:name="_Toc54540081"/>
      <w:bookmarkStart w:id="3012" w:name="_Toc54541035"/>
      <w:bookmarkStart w:id="3013" w:name="_Toc54541096"/>
      <w:bookmarkStart w:id="3014" w:name="_Toc54541276"/>
      <w:bookmarkStart w:id="3015" w:name="_Toc54541309"/>
      <w:bookmarkStart w:id="3016" w:name="_Toc54542706"/>
      <w:bookmarkStart w:id="3017" w:name="_Toc54557061"/>
      <w:bookmarkStart w:id="3018" w:name="_Toc54592663"/>
      <w:bookmarkStart w:id="3019" w:name="_Toc54595086"/>
      <w:bookmarkStart w:id="3020" w:name="_Toc54508079"/>
      <w:bookmarkStart w:id="3021" w:name="_Toc54508271"/>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p>
    <w:p w14:paraId="7885FC5C" w14:textId="77777777" w:rsidR="009D5770" w:rsidRPr="009D5770" w:rsidRDefault="009D5770" w:rsidP="009D5770">
      <w:pPr>
        <w:pStyle w:val="BodyText"/>
        <w:jc w:val="center"/>
        <w:rPr>
          <w:b/>
          <w:bCs/>
          <w:sz w:val="28"/>
          <w:szCs w:val="28"/>
        </w:rPr>
      </w:pPr>
      <w:r>
        <w:rPr>
          <w:b/>
          <w:sz w:val="28"/>
        </w:rPr>
        <w:t>Table des matières</w:t>
      </w:r>
    </w:p>
    <w:p w14:paraId="472F5C98" w14:textId="77777777" w:rsidR="009D5770" w:rsidRPr="009D5770" w:rsidRDefault="009D5770" w:rsidP="009D5770">
      <w:pPr>
        <w:pStyle w:val="BodyText"/>
        <w:jc w:val="center"/>
        <w:rPr>
          <w:sz w:val="20"/>
        </w:rPr>
      </w:pPr>
    </w:p>
    <w:p w14:paraId="7F0000C4" w14:textId="77777777" w:rsidR="009D5770" w:rsidRPr="009D5770" w:rsidRDefault="009D5770" w:rsidP="009D5770">
      <w:pPr>
        <w:pStyle w:val="BodyText"/>
        <w:jc w:val="center"/>
        <w:rPr>
          <w:sz w:val="20"/>
        </w:rPr>
      </w:pPr>
    </w:p>
    <w:p w14:paraId="3E2A5F55" w14:textId="322DCEC2" w:rsidR="009D5770" w:rsidRPr="009D5770" w:rsidRDefault="009D5770" w:rsidP="009D5770">
      <w:pPr>
        <w:pStyle w:val="TOC3"/>
        <w:rPr>
          <w:rFonts w:asciiTheme="minorHAnsi" w:eastAsiaTheme="minorEastAsia" w:hAnsiTheme="minorHAnsi" w:cstheme="minorBidi"/>
          <w:iCs w:val="0"/>
        </w:rPr>
      </w:pPr>
      <w:r w:rsidRPr="009D5770">
        <w:rPr>
          <w:rFonts w:eastAsia="Calibri"/>
        </w:rPr>
        <w:fldChar w:fldCharType="begin"/>
      </w:r>
      <w:r w:rsidRPr="009D5770">
        <w:instrText xml:space="preserve"> TOC \h \z \t "Heading 3Annex,3" </w:instrText>
      </w:r>
      <w:r w:rsidRPr="009D5770">
        <w:rPr>
          <w:rFonts w:eastAsia="Calibri"/>
        </w:rPr>
        <w:fldChar w:fldCharType="separate"/>
      </w:r>
      <w:hyperlink w:anchor="_Toc145718864" w:history="1">
        <w:r w:rsidRPr="009D5770">
          <w:rPr>
            <w:rStyle w:val="Hyperlink"/>
          </w:rPr>
          <w:t>1.</w:t>
        </w:r>
        <w:r w:rsidRPr="009D5770">
          <w:rPr>
            <w:rFonts w:asciiTheme="minorHAnsi" w:eastAsiaTheme="minorEastAsia" w:hAnsiTheme="minorHAnsi" w:cstheme="minorBidi"/>
          </w:rPr>
          <w:tab/>
        </w:r>
        <w:r w:rsidR="00020C21">
          <w:t>Modèle de Lettre d’acceptation</w:t>
        </w:r>
        <w:r w:rsidRPr="009D5770">
          <w:rPr>
            <w:webHidden/>
          </w:rPr>
          <w:tab/>
        </w:r>
        <w:r w:rsidRPr="009D5770">
          <w:rPr>
            <w:webHidden/>
          </w:rPr>
          <w:fldChar w:fldCharType="begin"/>
        </w:r>
        <w:r w:rsidRPr="009D5770">
          <w:rPr>
            <w:webHidden/>
          </w:rPr>
          <w:instrText xml:space="preserve"> PAGEREF _Toc145718864 \h </w:instrText>
        </w:r>
        <w:r w:rsidRPr="009D5770">
          <w:rPr>
            <w:webHidden/>
          </w:rPr>
        </w:r>
        <w:r w:rsidRPr="009D5770">
          <w:rPr>
            <w:webHidden/>
          </w:rPr>
          <w:fldChar w:fldCharType="separate"/>
        </w:r>
        <w:r w:rsidR="007244CA">
          <w:rPr>
            <w:webHidden/>
          </w:rPr>
          <w:t>191</w:t>
        </w:r>
        <w:r w:rsidRPr="009D5770">
          <w:rPr>
            <w:webHidden/>
          </w:rPr>
          <w:fldChar w:fldCharType="end"/>
        </w:r>
      </w:hyperlink>
    </w:p>
    <w:p w14:paraId="7A980ABB" w14:textId="40D28D94" w:rsidR="009D5770" w:rsidRPr="009D5770" w:rsidRDefault="00000000" w:rsidP="009D5770">
      <w:pPr>
        <w:pStyle w:val="TOC3"/>
        <w:rPr>
          <w:rFonts w:asciiTheme="minorHAnsi" w:eastAsiaTheme="minorEastAsia" w:hAnsiTheme="minorHAnsi" w:cstheme="minorBidi"/>
        </w:rPr>
      </w:pPr>
      <w:hyperlink w:anchor="_Toc145718865" w:history="1">
        <w:r w:rsidR="009D5770" w:rsidRPr="009D5770">
          <w:rPr>
            <w:rStyle w:val="Hyperlink"/>
          </w:rPr>
          <w:t>2.</w:t>
        </w:r>
        <w:r w:rsidR="009D5770" w:rsidRPr="009D5770">
          <w:rPr>
            <w:rFonts w:asciiTheme="minorHAnsi" w:eastAsiaTheme="minorEastAsia" w:hAnsiTheme="minorHAnsi" w:cstheme="minorBidi"/>
          </w:rPr>
          <w:tab/>
        </w:r>
        <w:r w:rsidR="00020C21">
          <w:t>Modèle d’accord contractuel</w:t>
        </w:r>
        <w:r w:rsidR="009D5770" w:rsidRPr="009D5770">
          <w:rPr>
            <w:webHidden/>
          </w:rPr>
          <w:tab/>
        </w:r>
        <w:r w:rsidR="009D5770" w:rsidRPr="009D5770">
          <w:rPr>
            <w:webHidden/>
          </w:rPr>
          <w:fldChar w:fldCharType="begin"/>
        </w:r>
        <w:r w:rsidR="009D5770" w:rsidRPr="009D5770">
          <w:rPr>
            <w:webHidden/>
          </w:rPr>
          <w:instrText xml:space="preserve"> PAGEREF _Toc145718865 \h </w:instrText>
        </w:r>
        <w:r w:rsidR="009D5770" w:rsidRPr="009D5770">
          <w:rPr>
            <w:webHidden/>
          </w:rPr>
        </w:r>
        <w:r w:rsidR="009D5770" w:rsidRPr="009D5770">
          <w:rPr>
            <w:webHidden/>
          </w:rPr>
          <w:fldChar w:fldCharType="separate"/>
        </w:r>
        <w:r w:rsidR="007244CA">
          <w:rPr>
            <w:webHidden/>
          </w:rPr>
          <w:t>192</w:t>
        </w:r>
        <w:r w:rsidR="009D5770" w:rsidRPr="009D5770">
          <w:rPr>
            <w:webHidden/>
          </w:rPr>
          <w:fldChar w:fldCharType="end"/>
        </w:r>
      </w:hyperlink>
    </w:p>
    <w:p w14:paraId="35E09362" w14:textId="49C51297" w:rsidR="009D5770" w:rsidRPr="009D5770" w:rsidRDefault="00000000" w:rsidP="009D5770">
      <w:pPr>
        <w:pStyle w:val="TOC3"/>
        <w:rPr>
          <w:rFonts w:asciiTheme="minorHAnsi" w:eastAsiaTheme="minorEastAsia" w:hAnsiTheme="minorHAnsi" w:cstheme="minorBidi"/>
        </w:rPr>
      </w:pPr>
      <w:hyperlink w:anchor="_Toc145718866" w:history="1">
        <w:r w:rsidR="009D5770" w:rsidRPr="009D5770">
          <w:rPr>
            <w:rStyle w:val="Hyperlink"/>
          </w:rPr>
          <w:t>3.</w:t>
        </w:r>
        <w:r w:rsidR="009D5770" w:rsidRPr="009D5770">
          <w:rPr>
            <w:rFonts w:asciiTheme="minorHAnsi" w:eastAsiaTheme="minorEastAsia" w:hAnsiTheme="minorHAnsi" w:cstheme="minorBidi"/>
          </w:rPr>
          <w:tab/>
        </w:r>
        <w:r w:rsidR="00020C21">
          <w:t>Annexe A : Dispositions complémentaires</w:t>
        </w:r>
        <w:r w:rsidR="009D5770" w:rsidRPr="009D5770">
          <w:rPr>
            <w:webHidden/>
          </w:rPr>
          <w:tab/>
        </w:r>
        <w:r w:rsidR="009D5770" w:rsidRPr="009D5770">
          <w:rPr>
            <w:webHidden/>
          </w:rPr>
          <w:fldChar w:fldCharType="begin"/>
        </w:r>
        <w:r w:rsidR="009D5770" w:rsidRPr="009D5770">
          <w:rPr>
            <w:webHidden/>
          </w:rPr>
          <w:instrText xml:space="preserve"> PAGEREF _Toc145718866 \h </w:instrText>
        </w:r>
        <w:r w:rsidR="009D5770" w:rsidRPr="009D5770">
          <w:rPr>
            <w:webHidden/>
          </w:rPr>
        </w:r>
        <w:r w:rsidR="009D5770" w:rsidRPr="009D5770">
          <w:rPr>
            <w:webHidden/>
          </w:rPr>
          <w:fldChar w:fldCharType="separate"/>
        </w:r>
        <w:r w:rsidR="007244CA">
          <w:rPr>
            <w:webHidden/>
          </w:rPr>
          <w:t>194</w:t>
        </w:r>
        <w:r w:rsidR="009D5770" w:rsidRPr="009D5770">
          <w:rPr>
            <w:webHidden/>
          </w:rPr>
          <w:fldChar w:fldCharType="end"/>
        </w:r>
      </w:hyperlink>
    </w:p>
    <w:p w14:paraId="0382DC5D" w14:textId="40A82996" w:rsidR="009D5770" w:rsidRPr="009D5770" w:rsidRDefault="00000000" w:rsidP="009D5770">
      <w:pPr>
        <w:pStyle w:val="TOC3"/>
        <w:rPr>
          <w:rFonts w:asciiTheme="minorHAnsi" w:eastAsiaTheme="minorEastAsia" w:hAnsiTheme="minorHAnsi" w:cstheme="minorBidi"/>
        </w:rPr>
      </w:pPr>
      <w:hyperlink w:anchor="_Toc145718867" w:history="1">
        <w:r w:rsidR="009D5770" w:rsidRPr="009D5770">
          <w:rPr>
            <w:rStyle w:val="Hyperlink"/>
          </w:rPr>
          <w:t>4.</w:t>
        </w:r>
        <w:r w:rsidR="009D5770" w:rsidRPr="009D5770">
          <w:rPr>
            <w:rFonts w:asciiTheme="minorHAnsi" w:eastAsiaTheme="minorEastAsia" w:hAnsiTheme="minorHAnsi" w:cstheme="minorBidi"/>
          </w:rPr>
          <w:tab/>
        </w:r>
        <w:r w:rsidR="00020C21">
          <w:t>Annexe B : Appendice de l’Offre</w:t>
        </w:r>
        <w:r w:rsidR="009D5770" w:rsidRPr="009D5770">
          <w:rPr>
            <w:webHidden/>
          </w:rPr>
          <w:tab/>
        </w:r>
        <w:r w:rsidR="009D5770" w:rsidRPr="009D5770">
          <w:rPr>
            <w:webHidden/>
          </w:rPr>
          <w:fldChar w:fldCharType="begin"/>
        </w:r>
        <w:r w:rsidR="009D5770" w:rsidRPr="009D5770">
          <w:rPr>
            <w:webHidden/>
          </w:rPr>
          <w:instrText xml:space="preserve"> PAGEREF _Toc145718867 \h </w:instrText>
        </w:r>
        <w:r w:rsidR="009D5770" w:rsidRPr="009D5770">
          <w:rPr>
            <w:webHidden/>
          </w:rPr>
        </w:r>
        <w:r w:rsidR="009D5770" w:rsidRPr="009D5770">
          <w:rPr>
            <w:webHidden/>
          </w:rPr>
          <w:fldChar w:fldCharType="separate"/>
        </w:r>
        <w:r w:rsidR="007244CA">
          <w:rPr>
            <w:webHidden/>
          </w:rPr>
          <w:t>195</w:t>
        </w:r>
        <w:r w:rsidR="009D5770" w:rsidRPr="009D5770">
          <w:rPr>
            <w:webHidden/>
          </w:rPr>
          <w:fldChar w:fldCharType="end"/>
        </w:r>
      </w:hyperlink>
    </w:p>
    <w:p w14:paraId="4E4C9362" w14:textId="5BA27878" w:rsidR="009D5770" w:rsidRPr="009D5770" w:rsidRDefault="00000000" w:rsidP="009D5770">
      <w:pPr>
        <w:pStyle w:val="TOC3"/>
        <w:rPr>
          <w:rFonts w:asciiTheme="minorHAnsi" w:eastAsiaTheme="minorEastAsia" w:hAnsiTheme="minorHAnsi" w:cstheme="minorBidi"/>
        </w:rPr>
      </w:pPr>
      <w:hyperlink w:anchor="_Toc145718868" w:history="1">
        <w:r w:rsidR="009D5770" w:rsidRPr="009D5770">
          <w:rPr>
            <w:rStyle w:val="Hyperlink"/>
          </w:rPr>
          <w:t>5.</w:t>
        </w:r>
        <w:r w:rsidR="009D5770" w:rsidRPr="009D5770">
          <w:rPr>
            <w:rFonts w:asciiTheme="minorHAnsi" w:eastAsiaTheme="minorEastAsia" w:hAnsiTheme="minorHAnsi" w:cstheme="minorBidi"/>
          </w:rPr>
          <w:tab/>
        </w:r>
        <w:r w:rsidR="00020C21">
          <w:t>Annexe C : Formulaire de certificat d’observation des sanctions</w:t>
        </w:r>
        <w:r w:rsidR="009D5770" w:rsidRPr="009D5770">
          <w:rPr>
            <w:webHidden/>
          </w:rPr>
          <w:tab/>
        </w:r>
        <w:r w:rsidR="009D5770" w:rsidRPr="009D5770">
          <w:rPr>
            <w:webHidden/>
          </w:rPr>
          <w:fldChar w:fldCharType="begin"/>
        </w:r>
        <w:r w:rsidR="009D5770" w:rsidRPr="009D5770">
          <w:rPr>
            <w:webHidden/>
          </w:rPr>
          <w:instrText xml:space="preserve"> PAGEREF _Toc145718868 \h </w:instrText>
        </w:r>
        <w:r w:rsidR="009D5770" w:rsidRPr="009D5770">
          <w:rPr>
            <w:webHidden/>
          </w:rPr>
        </w:r>
        <w:r w:rsidR="009D5770" w:rsidRPr="009D5770">
          <w:rPr>
            <w:webHidden/>
          </w:rPr>
          <w:fldChar w:fldCharType="separate"/>
        </w:r>
        <w:r w:rsidR="007244CA">
          <w:rPr>
            <w:webHidden/>
          </w:rPr>
          <w:t>196</w:t>
        </w:r>
        <w:r w:rsidR="009D5770" w:rsidRPr="009D5770">
          <w:rPr>
            <w:webHidden/>
          </w:rPr>
          <w:fldChar w:fldCharType="end"/>
        </w:r>
      </w:hyperlink>
    </w:p>
    <w:p w14:paraId="6ABEE7E5" w14:textId="028F0081" w:rsidR="009D5770" w:rsidRPr="009D5770" w:rsidRDefault="00000000" w:rsidP="009D5770">
      <w:pPr>
        <w:pStyle w:val="TOC3"/>
        <w:rPr>
          <w:rFonts w:asciiTheme="minorHAnsi" w:eastAsiaTheme="minorEastAsia" w:hAnsiTheme="minorHAnsi" w:cstheme="minorBidi"/>
        </w:rPr>
      </w:pPr>
      <w:hyperlink w:anchor="_Toc145718869" w:history="1">
        <w:r w:rsidR="009D5770" w:rsidRPr="009D5770">
          <w:rPr>
            <w:rStyle w:val="Hyperlink"/>
          </w:rPr>
          <w:t>6.</w:t>
        </w:r>
        <w:r w:rsidR="009D5770" w:rsidRPr="009D5770">
          <w:rPr>
            <w:rFonts w:asciiTheme="minorHAnsi" w:eastAsiaTheme="minorEastAsia" w:hAnsiTheme="minorHAnsi" w:cstheme="minorBidi"/>
          </w:rPr>
          <w:tab/>
        </w:r>
        <w:r w:rsidR="00020C21">
          <w:t>Annexe D : PS-2 Formulaire d'auto-certification</w:t>
        </w:r>
        <w:r w:rsidR="009D5770" w:rsidRPr="009D5770">
          <w:rPr>
            <w:webHidden/>
          </w:rPr>
          <w:tab/>
        </w:r>
        <w:r w:rsidR="009D5770" w:rsidRPr="009D5770">
          <w:rPr>
            <w:webHidden/>
          </w:rPr>
          <w:fldChar w:fldCharType="begin"/>
        </w:r>
        <w:r w:rsidR="009D5770" w:rsidRPr="009D5770">
          <w:rPr>
            <w:webHidden/>
          </w:rPr>
          <w:instrText xml:space="preserve"> PAGEREF _Toc145718869 \h </w:instrText>
        </w:r>
        <w:r w:rsidR="009D5770" w:rsidRPr="009D5770">
          <w:rPr>
            <w:webHidden/>
          </w:rPr>
        </w:r>
        <w:r w:rsidR="009D5770" w:rsidRPr="009D5770">
          <w:rPr>
            <w:webHidden/>
          </w:rPr>
          <w:fldChar w:fldCharType="separate"/>
        </w:r>
        <w:r w:rsidR="007244CA">
          <w:rPr>
            <w:webHidden/>
          </w:rPr>
          <w:t>205</w:t>
        </w:r>
        <w:r w:rsidR="009D5770" w:rsidRPr="009D5770">
          <w:rPr>
            <w:webHidden/>
          </w:rPr>
          <w:fldChar w:fldCharType="end"/>
        </w:r>
      </w:hyperlink>
    </w:p>
    <w:p w14:paraId="38D33F77" w14:textId="67D1B59B" w:rsidR="009D5770" w:rsidRPr="009D5770" w:rsidRDefault="00000000" w:rsidP="00020C21">
      <w:pPr>
        <w:pStyle w:val="TOC3"/>
        <w:ind w:left="678" w:hanging="238"/>
        <w:rPr>
          <w:rFonts w:asciiTheme="minorHAnsi" w:eastAsiaTheme="minorEastAsia" w:hAnsiTheme="minorHAnsi" w:cstheme="minorBidi"/>
        </w:rPr>
      </w:pPr>
      <w:hyperlink w:anchor="_Toc145718870" w:history="1">
        <w:r w:rsidR="009D5770" w:rsidRPr="009D5770">
          <w:rPr>
            <w:rStyle w:val="Hyperlink"/>
          </w:rPr>
          <w:t>7.</w:t>
        </w:r>
        <w:r w:rsidR="009D5770" w:rsidRPr="009D5770">
          <w:rPr>
            <w:rFonts w:asciiTheme="minorHAnsi" w:eastAsiaTheme="minorEastAsia" w:hAnsiTheme="minorHAnsi" w:cstheme="minorBidi"/>
          </w:rPr>
          <w:tab/>
        </w:r>
        <w:r w:rsidR="00020C21">
          <w:t xml:space="preserve">Annexe E : Formulaire de certification du Code d'éthique et de conduite </w:t>
        </w:r>
        <w:r w:rsidR="00020C21">
          <w:br/>
          <w:t>professionnelle</w:t>
        </w:r>
        <w:r w:rsidR="009D5770" w:rsidRPr="009D5770">
          <w:rPr>
            <w:webHidden/>
          </w:rPr>
          <w:tab/>
        </w:r>
        <w:r w:rsidR="009D5770" w:rsidRPr="009D5770">
          <w:rPr>
            <w:webHidden/>
          </w:rPr>
          <w:fldChar w:fldCharType="begin"/>
        </w:r>
        <w:r w:rsidR="009D5770" w:rsidRPr="009D5770">
          <w:rPr>
            <w:webHidden/>
          </w:rPr>
          <w:instrText xml:space="preserve"> PAGEREF _Toc145718870 \h </w:instrText>
        </w:r>
        <w:r w:rsidR="009D5770" w:rsidRPr="009D5770">
          <w:rPr>
            <w:webHidden/>
          </w:rPr>
        </w:r>
        <w:r w:rsidR="009D5770" w:rsidRPr="009D5770">
          <w:rPr>
            <w:webHidden/>
          </w:rPr>
          <w:fldChar w:fldCharType="separate"/>
        </w:r>
        <w:r w:rsidR="007244CA">
          <w:rPr>
            <w:webHidden/>
          </w:rPr>
          <w:t>207</w:t>
        </w:r>
        <w:r w:rsidR="009D5770" w:rsidRPr="009D5770">
          <w:rPr>
            <w:webHidden/>
          </w:rPr>
          <w:fldChar w:fldCharType="end"/>
        </w:r>
      </w:hyperlink>
    </w:p>
    <w:p w14:paraId="1B369B10" w14:textId="601956B7" w:rsidR="009D5770" w:rsidRPr="009D5770" w:rsidRDefault="00000000" w:rsidP="009D5770">
      <w:pPr>
        <w:pStyle w:val="TOC3"/>
        <w:rPr>
          <w:rFonts w:asciiTheme="minorHAnsi" w:eastAsiaTheme="minorEastAsia" w:hAnsiTheme="minorHAnsi" w:cstheme="minorBidi"/>
        </w:rPr>
      </w:pPr>
      <w:hyperlink w:anchor="_Toc145718871" w:history="1">
        <w:r w:rsidR="009D5770" w:rsidRPr="009D5770">
          <w:rPr>
            <w:rStyle w:val="Hyperlink"/>
          </w:rPr>
          <w:t>8.</w:t>
        </w:r>
        <w:r w:rsidR="009D5770" w:rsidRPr="009D5770">
          <w:rPr>
            <w:rFonts w:asciiTheme="minorHAnsi" w:eastAsiaTheme="minorEastAsia" w:hAnsiTheme="minorHAnsi" w:cstheme="minorBidi"/>
          </w:rPr>
          <w:tab/>
        </w:r>
        <w:r w:rsidR="009D5770" w:rsidRPr="009D5770">
          <w:rPr>
            <w:rStyle w:val="Hyperlink"/>
          </w:rPr>
          <w:t>Annex</w:t>
        </w:r>
        <w:r w:rsidR="00C03226">
          <w:rPr>
            <w:rStyle w:val="Hyperlink"/>
          </w:rPr>
          <w:t>e</w:t>
        </w:r>
        <w:r w:rsidR="009D5770" w:rsidRPr="009D5770">
          <w:rPr>
            <w:rStyle w:val="Hyperlink"/>
          </w:rPr>
          <w:t xml:space="preserve"> F1</w:t>
        </w:r>
        <w:r w:rsidR="00C03226">
          <w:rPr>
            <w:rStyle w:val="Hyperlink"/>
          </w:rPr>
          <w:t xml:space="preserve"> </w:t>
        </w:r>
        <w:r w:rsidR="009D5770" w:rsidRPr="009D5770">
          <w:rPr>
            <w:rStyle w:val="Hyperlink"/>
          </w:rPr>
          <w:t xml:space="preserve">: </w:t>
        </w:r>
        <w:r w:rsidR="00C03226">
          <w:t>Modèle</w:t>
        </w:r>
        <w:r w:rsidR="00C03226" w:rsidRPr="00C03226">
          <w:t xml:space="preserve"> de Garantie d’exécution</w:t>
        </w:r>
        <w:r w:rsidR="009D5770" w:rsidRPr="009D5770">
          <w:rPr>
            <w:rStyle w:val="Hyperlink"/>
          </w:rPr>
          <w:t xml:space="preserve"> </w:t>
        </w:r>
        <w:r w:rsidR="00C03226">
          <w:rPr>
            <w:rStyle w:val="Hyperlink"/>
          </w:rPr>
          <w:t>(G</w:t>
        </w:r>
        <w:r w:rsidR="00C03226" w:rsidRPr="00C03226">
          <w:rPr>
            <w:rStyle w:val="Hyperlink"/>
          </w:rPr>
          <w:t>arant</w:t>
        </w:r>
        <w:r w:rsidR="00C03226">
          <w:rPr>
            <w:rStyle w:val="Hyperlink"/>
          </w:rPr>
          <w:t>i</w:t>
        </w:r>
        <w:r w:rsidR="00C03226" w:rsidRPr="00C03226">
          <w:rPr>
            <w:rStyle w:val="Hyperlink"/>
          </w:rPr>
          <w:t>e</w:t>
        </w:r>
        <w:r w:rsidR="00C03226">
          <w:rPr>
            <w:rStyle w:val="Hyperlink"/>
          </w:rPr>
          <w:t xml:space="preserve"> b</w:t>
        </w:r>
        <w:r w:rsidR="009D5770" w:rsidRPr="009D5770">
          <w:rPr>
            <w:rStyle w:val="Hyperlink"/>
          </w:rPr>
          <w:t>an</w:t>
        </w:r>
        <w:r w:rsidR="00C03226">
          <w:rPr>
            <w:rStyle w:val="Hyperlink"/>
          </w:rPr>
          <w:t>caire)</w:t>
        </w:r>
        <w:r w:rsidR="009D5770" w:rsidRPr="009D5770">
          <w:rPr>
            <w:webHidden/>
          </w:rPr>
          <w:tab/>
        </w:r>
        <w:r w:rsidR="009D5770" w:rsidRPr="009D5770">
          <w:rPr>
            <w:webHidden/>
          </w:rPr>
          <w:fldChar w:fldCharType="begin"/>
        </w:r>
        <w:r w:rsidR="009D5770" w:rsidRPr="009D5770">
          <w:rPr>
            <w:webHidden/>
          </w:rPr>
          <w:instrText xml:space="preserve"> PAGEREF _Toc145718871 \h </w:instrText>
        </w:r>
        <w:r w:rsidR="009D5770" w:rsidRPr="009D5770">
          <w:rPr>
            <w:webHidden/>
          </w:rPr>
        </w:r>
        <w:r w:rsidR="009D5770" w:rsidRPr="009D5770">
          <w:rPr>
            <w:webHidden/>
          </w:rPr>
          <w:fldChar w:fldCharType="separate"/>
        </w:r>
        <w:r w:rsidR="007244CA">
          <w:rPr>
            <w:webHidden/>
          </w:rPr>
          <w:t>214</w:t>
        </w:r>
        <w:r w:rsidR="009D5770" w:rsidRPr="009D5770">
          <w:rPr>
            <w:webHidden/>
          </w:rPr>
          <w:fldChar w:fldCharType="end"/>
        </w:r>
      </w:hyperlink>
    </w:p>
    <w:p w14:paraId="18E77EB2" w14:textId="3FFB6C91" w:rsidR="009D5770" w:rsidRPr="00C03226" w:rsidRDefault="00000000" w:rsidP="009D5770">
      <w:pPr>
        <w:pStyle w:val="TOC3"/>
        <w:rPr>
          <w:rFonts w:asciiTheme="minorHAnsi" w:eastAsiaTheme="minorEastAsia" w:hAnsiTheme="minorHAnsi" w:cstheme="minorBidi"/>
        </w:rPr>
      </w:pPr>
      <w:hyperlink w:anchor="_Toc145718872" w:history="1">
        <w:r w:rsidR="009D5770" w:rsidRPr="00C03226">
          <w:rPr>
            <w:rStyle w:val="Hyperlink"/>
          </w:rPr>
          <w:t>9.</w:t>
        </w:r>
        <w:r w:rsidR="009D5770" w:rsidRPr="00C03226">
          <w:rPr>
            <w:rFonts w:asciiTheme="minorHAnsi" w:eastAsiaTheme="minorEastAsia" w:hAnsiTheme="minorHAnsi" w:cstheme="minorBidi"/>
          </w:rPr>
          <w:tab/>
        </w:r>
        <w:r w:rsidR="009D5770" w:rsidRPr="00C03226">
          <w:rPr>
            <w:rStyle w:val="Hyperlink"/>
          </w:rPr>
          <w:t>Annex</w:t>
        </w:r>
        <w:r w:rsidR="00C03226" w:rsidRPr="00C03226">
          <w:rPr>
            <w:rStyle w:val="Hyperlink"/>
          </w:rPr>
          <w:t>e</w:t>
        </w:r>
        <w:r w:rsidR="009D5770" w:rsidRPr="00C03226">
          <w:rPr>
            <w:rStyle w:val="Hyperlink"/>
          </w:rPr>
          <w:t xml:space="preserve"> F2</w:t>
        </w:r>
        <w:r w:rsidR="00C03226" w:rsidRPr="00C03226">
          <w:rPr>
            <w:rStyle w:val="Hyperlink"/>
          </w:rPr>
          <w:t xml:space="preserve"> </w:t>
        </w:r>
        <w:r w:rsidR="009D5770" w:rsidRPr="00C03226">
          <w:rPr>
            <w:rStyle w:val="Hyperlink"/>
          </w:rPr>
          <w:t xml:space="preserve">: </w:t>
        </w:r>
        <w:r w:rsidR="00C03226" w:rsidRPr="00C03226">
          <w:rPr>
            <w:rStyle w:val="Hyperlink"/>
          </w:rPr>
          <w:t xml:space="preserve">Modèle de </w:t>
        </w:r>
        <w:r w:rsidR="00C03226" w:rsidRPr="00C03226">
          <w:t>Garantie de restitution de paiement anticipé</w:t>
        </w:r>
        <w:r w:rsidR="009D5770" w:rsidRPr="00C03226">
          <w:rPr>
            <w:webHidden/>
          </w:rPr>
          <w:tab/>
        </w:r>
        <w:r w:rsidR="009D5770" w:rsidRPr="00C03226">
          <w:rPr>
            <w:webHidden/>
          </w:rPr>
          <w:fldChar w:fldCharType="begin"/>
        </w:r>
        <w:r w:rsidR="009D5770" w:rsidRPr="00C03226">
          <w:rPr>
            <w:webHidden/>
          </w:rPr>
          <w:instrText xml:space="preserve"> PAGEREF _Toc145718872 \h </w:instrText>
        </w:r>
        <w:r w:rsidR="009D5770" w:rsidRPr="00C03226">
          <w:rPr>
            <w:webHidden/>
          </w:rPr>
        </w:r>
        <w:r w:rsidR="009D5770" w:rsidRPr="00C03226">
          <w:rPr>
            <w:webHidden/>
          </w:rPr>
          <w:fldChar w:fldCharType="separate"/>
        </w:r>
        <w:r w:rsidR="007244CA" w:rsidRPr="00C03226">
          <w:rPr>
            <w:webHidden/>
          </w:rPr>
          <w:t>216</w:t>
        </w:r>
        <w:r w:rsidR="009D5770" w:rsidRPr="00C03226">
          <w:rPr>
            <w:webHidden/>
          </w:rPr>
          <w:fldChar w:fldCharType="end"/>
        </w:r>
      </w:hyperlink>
    </w:p>
    <w:p w14:paraId="03F429E4" w14:textId="0D327B9E" w:rsidR="009D5770" w:rsidRPr="00C03226" w:rsidRDefault="00000000" w:rsidP="009D5770">
      <w:pPr>
        <w:pStyle w:val="TOC3"/>
        <w:rPr>
          <w:rFonts w:asciiTheme="minorHAnsi" w:eastAsiaTheme="minorEastAsia" w:hAnsiTheme="minorHAnsi" w:cstheme="minorBidi"/>
        </w:rPr>
      </w:pPr>
      <w:hyperlink w:anchor="_Toc145718873" w:history="1">
        <w:r w:rsidR="009D5770" w:rsidRPr="00C03226">
          <w:rPr>
            <w:rStyle w:val="Hyperlink"/>
          </w:rPr>
          <w:t>10.</w:t>
        </w:r>
        <w:r w:rsidR="009D5770" w:rsidRPr="00C03226">
          <w:rPr>
            <w:rFonts w:asciiTheme="minorHAnsi" w:eastAsiaTheme="minorEastAsia" w:hAnsiTheme="minorHAnsi" w:cstheme="minorBidi"/>
          </w:rPr>
          <w:tab/>
        </w:r>
        <w:r w:rsidR="009D5770" w:rsidRPr="00C03226">
          <w:rPr>
            <w:rStyle w:val="Hyperlink"/>
          </w:rPr>
          <w:t>Annex</w:t>
        </w:r>
        <w:r w:rsidR="00C03226" w:rsidRPr="00C03226">
          <w:rPr>
            <w:rStyle w:val="Hyperlink"/>
          </w:rPr>
          <w:t>e</w:t>
        </w:r>
        <w:r w:rsidR="009D5770" w:rsidRPr="00C03226">
          <w:rPr>
            <w:rStyle w:val="Hyperlink"/>
          </w:rPr>
          <w:t xml:space="preserve"> F3</w:t>
        </w:r>
        <w:r w:rsidR="00C03226" w:rsidRPr="00C03226">
          <w:rPr>
            <w:rStyle w:val="Hyperlink"/>
          </w:rPr>
          <w:t xml:space="preserve"> </w:t>
        </w:r>
        <w:r w:rsidR="009D5770" w:rsidRPr="00C03226">
          <w:rPr>
            <w:rStyle w:val="Hyperlink"/>
          </w:rPr>
          <w:t xml:space="preserve">: </w:t>
        </w:r>
        <w:r w:rsidR="00C03226" w:rsidRPr="00C03226">
          <w:rPr>
            <w:rStyle w:val="Hyperlink"/>
          </w:rPr>
          <w:t xml:space="preserve">Modèle de </w:t>
        </w:r>
        <w:r w:rsidR="00C03226" w:rsidRPr="00C03226">
          <w:t>Garantie de retenue de garantie</w:t>
        </w:r>
        <w:r w:rsidR="009D5770" w:rsidRPr="00C03226">
          <w:rPr>
            <w:webHidden/>
          </w:rPr>
          <w:tab/>
        </w:r>
        <w:r w:rsidR="009D5770" w:rsidRPr="00C03226">
          <w:rPr>
            <w:webHidden/>
          </w:rPr>
          <w:fldChar w:fldCharType="begin"/>
        </w:r>
        <w:r w:rsidR="009D5770" w:rsidRPr="00C03226">
          <w:rPr>
            <w:webHidden/>
          </w:rPr>
          <w:instrText xml:space="preserve"> PAGEREF _Toc145718873 \h </w:instrText>
        </w:r>
        <w:r w:rsidR="009D5770" w:rsidRPr="00C03226">
          <w:rPr>
            <w:webHidden/>
          </w:rPr>
        </w:r>
        <w:r w:rsidR="009D5770" w:rsidRPr="00C03226">
          <w:rPr>
            <w:webHidden/>
          </w:rPr>
          <w:fldChar w:fldCharType="separate"/>
        </w:r>
        <w:r w:rsidR="007244CA" w:rsidRPr="00C03226">
          <w:rPr>
            <w:webHidden/>
          </w:rPr>
          <w:t>218</w:t>
        </w:r>
        <w:r w:rsidR="009D5770" w:rsidRPr="00C03226">
          <w:rPr>
            <w:webHidden/>
          </w:rPr>
          <w:fldChar w:fldCharType="end"/>
        </w:r>
      </w:hyperlink>
    </w:p>
    <w:p w14:paraId="48F7BE49" w14:textId="77777777" w:rsidR="009D5770" w:rsidRPr="009D5770" w:rsidRDefault="009D5770" w:rsidP="009D5770">
      <w:pPr>
        <w:pStyle w:val="BodyText"/>
      </w:pPr>
      <w:r w:rsidRPr="009D5770">
        <w:fldChar w:fldCharType="end"/>
      </w:r>
    </w:p>
    <w:p w14:paraId="634BC1AC" w14:textId="77777777" w:rsidR="009D5770" w:rsidRPr="009D5770" w:rsidRDefault="009D5770" w:rsidP="009D5770">
      <w:pPr>
        <w:pStyle w:val="Heading3Annex"/>
        <w:rPr>
          <w:rFonts w:hint="eastAsia"/>
        </w:rPr>
      </w:pPr>
      <w:bookmarkStart w:id="3022" w:name="_Toc54423171"/>
      <w:bookmarkStart w:id="3023" w:name="_Toc54465115"/>
      <w:bookmarkStart w:id="3024" w:name="_Toc54474777"/>
      <w:bookmarkStart w:id="3025" w:name="_Toc54474995"/>
      <w:bookmarkStart w:id="3026" w:name="_Toc54657366"/>
      <w:bookmarkStart w:id="3027" w:name="_Toc54658722"/>
      <w:bookmarkStart w:id="3028" w:name="_Toc55332348"/>
      <w:bookmarkStart w:id="3029" w:name="_Toc144292649"/>
      <w:bookmarkStart w:id="3030" w:name="_Toc145718864"/>
      <w:bookmarkStart w:id="3031" w:name="_Toc31725083"/>
      <w:bookmarkStart w:id="3032" w:name="_Toc38702133"/>
      <w:r>
        <w:lastRenderedPageBreak/>
        <w:t>Modèle de Lettre d’acceptation</w:t>
      </w:r>
      <w:bookmarkEnd w:id="3022"/>
      <w:bookmarkEnd w:id="3023"/>
      <w:bookmarkEnd w:id="3024"/>
      <w:bookmarkEnd w:id="3025"/>
      <w:bookmarkEnd w:id="3026"/>
      <w:bookmarkEnd w:id="3027"/>
      <w:bookmarkEnd w:id="3028"/>
      <w:bookmarkEnd w:id="3029"/>
      <w:bookmarkEnd w:id="3030"/>
    </w:p>
    <w:p w14:paraId="6C51C470" w14:textId="77777777" w:rsidR="009D5770" w:rsidRPr="009D5770" w:rsidRDefault="009D5770" w:rsidP="009D5770">
      <w:pPr>
        <w:spacing w:after="120"/>
        <w:jc w:val="center"/>
        <w:rPr>
          <w:b/>
          <w:bCs/>
          <w:szCs w:val="20"/>
        </w:rPr>
      </w:pPr>
      <w:r>
        <w:rPr>
          <w:b/>
        </w:rPr>
        <w:t>[papier à en-tête du Maître d’ouvrage]</w:t>
      </w:r>
    </w:p>
    <w:p w14:paraId="17E9FE8A" w14:textId="77777777" w:rsidR="009D5770" w:rsidRPr="007244CA" w:rsidRDefault="009D5770" w:rsidP="009D5770">
      <w:pPr>
        <w:spacing w:after="120"/>
        <w:jc w:val="both"/>
        <w:rPr>
          <w:szCs w:val="20"/>
        </w:rPr>
      </w:pPr>
    </w:p>
    <w:p w14:paraId="06D6C5BC" w14:textId="77777777" w:rsidR="009D5770" w:rsidRPr="009D5770" w:rsidRDefault="009D5770" w:rsidP="009D5770">
      <w:pPr>
        <w:spacing w:after="120"/>
        <w:jc w:val="right"/>
        <w:rPr>
          <w:szCs w:val="20"/>
        </w:rPr>
      </w:pPr>
      <w:r>
        <w:t>[date]</w:t>
      </w:r>
    </w:p>
    <w:p w14:paraId="786C695A" w14:textId="77777777" w:rsidR="009D5770" w:rsidRPr="007244CA" w:rsidRDefault="009D5770" w:rsidP="009D5770">
      <w:pPr>
        <w:spacing w:after="120"/>
        <w:jc w:val="right"/>
        <w:rPr>
          <w:szCs w:val="20"/>
        </w:rPr>
      </w:pPr>
    </w:p>
    <w:p w14:paraId="72129A67" w14:textId="4892560F" w:rsidR="009D5770" w:rsidRPr="009D5770" w:rsidRDefault="009D5770" w:rsidP="009D5770">
      <w:pPr>
        <w:spacing w:after="120"/>
        <w:jc w:val="both"/>
        <w:rPr>
          <w:szCs w:val="20"/>
        </w:rPr>
      </w:pPr>
      <w:r w:rsidRPr="009D5770">
        <w:fldChar w:fldCharType="begin"/>
      </w:r>
      <w:r w:rsidRPr="009D5770">
        <w:instrText>ADVANCE \D 4.80</w:instrText>
      </w:r>
      <w:r w:rsidRPr="009D5770">
        <w:fldChar w:fldCharType="end"/>
      </w:r>
      <w:r>
        <w:t xml:space="preserve">À :  </w:t>
      </w:r>
      <w:r w:rsidRPr="009D5770">
        <w:rPr>
          <w:b/>
        </w:rPr>
        <w:fldChar w:fldCharType="begin"/>
      </w:r>
      <w:r w:rsidRPr="009D5770">
        <w:rPr>
          <w:b/>
        </w:rPr>
        <w:instrText>ADVANCE \D 1.90</w:instrText>
      </w:r>
      <w:r w:rsidRPr="009D5770">
        <w:rPr>
          <w:b/>
        </w:rPr>
        <w:fldChar w:fldCharType="end"/>
      </w:r>
      <w:r>
        <w:rPr>
          <w:b/>
        </w:rPr>
        <w:t>[insérer le nom et l’adresse d</w:t>
      </w:r>
      <w:r w:rsidR="00C33ACE">
        <w:rPr>
          <w:b/>
        </w:rPr>
        <w:t>e l’</w:t>
      </w:r>
      <w:r>
        <w:rPr>
          <w:b/>
        </w:rPr>
        <w:t>Offrant retenu]</w:t>
      </w:r>
    </w:p>
    <w:p w14:paraId="4EBA533C" w14:textId="77777777" w:rsidR="009D5770" w:rsidRPr="007244CA" w:rsidRDefault="009D5770" w:rsidP="009D5770">
      <w:pPr>
        <w:spacing w:after="120"/>
        <w:jc w:val="both"/>
        <w:rPr>
          <w:szCs w:val="20"/>
        </w:rPr>
      </w:pPr>
    </w:p>
    <w:p w14:paraId="5D17FB56" w14:textId="77777777" w:rsidR="009D5770" w:rsidRPr="009D5770" w:rsidRDefault="009D5770" w:rsidP="009D5770">
      <w:pPr>
        <w:spacing w:after="120"/>
        <w:jc w:val="both"/>
        <w:rPr>
          <w:szCs w:val="20"/>
        </w:rPr>
      </w:pPr>
      <w:r>
        <w:t xml:space="preserve">La présente lettre a pour but de vous informer que l’Offre que vous avez soumise en date du </w:t>
      </w:r>
      <w:r>
        <w:rPr>
          <w:b/>
        </w:rPr>
        <w:t>[insérer la date]</w:t>
      </w:r>
      <w:r>
        <w:t xml:space="preserve"> pour l’exécution du </w:t>
      </w:r>
      <w:r>
        <w:rPr>
          <w:b/>
        </w:rPr>
        <w:t>[insérer le nom du Contrat et son numéro d’identification, tel que prévu dans le Dossier d’appel d’offres]</w:t>
      </w:r>
      <w:r>
        <w:t xml:space="preserve"> pour le Montant contractuel accepté équivalent à </w:t>
      </w:r>
      <w:r>
        <w:rPr>
          <w:b/>
        </w:rPr>
        <w:t>[insérer le montant en chiffres et en lettres] [insérer la monnaie]</w:t>
      </w:r>
      <w:r>
        <w:t>, tel que corrigé et modifié conformément aux Instructions aux Offrants, a été acceptée par le Maître d’ouvrage.</w:t>
      </w:r>
    </w:p>
    <w:p w14:paraId="7C120A93" w14:textId="77777777" w:rsidR="009D5770" w:rsidRPr="009D5770" w:rsidRDefault="009D5770" w:rsidP="009D5770">
      <w:pPr>
        <w:spacing w:after="120"/>
        <w:jc w:val="both"/>
      </w:pPr>
      <w:r>
        <w:t xml:space="preserve">Dans les vingt-huit (28) jours suivant la réception de la présente Lettre d'acceptation et de l'Accord contractuel ci-joint, vous êtes invité à </w:t>
      </w:r>
    </w:p>
    <w:p w14:paraId="5B2C9EAA" w14:textId="77777777" w:rsidR="009D5770" w:rsidRPr="009D5770" w:rsidRDefault="009D5770" w:rsidP="009D5770">
      <w:pPr>
        <w:pStyle w:val="ListParagraph"/>
        <w:widowControl/>
        <w:numPr>
          <w:ilvl w:val="0"/>
          <w:numId w:val="125"/>
        </w:numPr>
        <w:tabs>
          <w:tab w:val="left" w:pos="284"/>
          <w:tab w:val="left" w:pos="720"/>
          <w:tab w:val="right" w:leader="dot" w:pos="9350"/>
        </w:tabs>
        <w:suppressAutoHyphens w:val="0"/>
        <w:autoSpaceDE/>
        <w:spacing w:after="120"/>
        <w:contextualSpacing w:val="0"/>
        <w:textboxTightWrap w:val="allLines"/>
        <w:outlineLvl w:val="1"/>
        <w:rPr>
          <w:rFonts w:ascii="Times New Roman" w:hAnsi="Times New Roman"/>
          <w:smallCaps/>
        </w:rPr>
      </w:pPr>
      <w:r>
        <w:rPr>
          <w:rFonts w:ascii="Times New Roman" w:hAnsi="Times New Roman"/>
        </w:rPr>
        <w:t xml:space="preserve">signer et renvoyer l'accord contractuel ci-joint ; </w:t>
      </w:r>
    </w:p>
    <w:p w14:paraId="59CFC3F0" w14:textId="77777777" w:rsidR="009D5770" w:rsidRPr="009D5770" w:rsidRDefault="009D5770" w:rsidP="009D5770">
      <w:pPr>
        <w:pStyle w:val="ListParagraph"/>
        <w:widowControl/>
        <w:numPr>
          <w:ilvl w:val="0"/>
          <w:numId w:val="125"/>
        </w:numPr>
        <w:tabs>
          <w:tab w:val="left" w:pos="284"/>
          <w:tab w:val="left" w:pos="720"/>
          <w:tab w:val="right" w:leader="dot" w:pos="9350"/>
        </w:tabs>
        <w:suppressAutoHyphens w:val="0"/>
        <w:autoSpaceDE/>
        <w:spacing w:after="120"/>
        <w:contextualSpacing w:val="0"/>
        <w:textboxTightWrap w:val="allLines"/>
        <w:outlineLvl w:val="1"/>
        <w:rPr>
          <w:rFonts w:ascii="Times New Roman" w:hAnsi="Times New Roman"/>
          <w:smallCaps/>
        </w:rPr>
      </w:pPr>
      <w:r>
        <w:rPr>
          <w:rFonts w:ascii="Times New Roman" w:hAnsi="Times New Roman"/>
        </w:rPr>
        <w:t xml:space="preserve">remplir et renvoyer le Formulaire de certificat d’observation des sanctions figurant à la Section VIII. Formulaires contractuels et Annexes ; </w:t>
      </w:r>
    </w:p>
    <w:p w14:paraId="129CA269" w14:textId="77777777" w:rsidR="009D5770" w:rsidRPr="009D5770" w:rsidRDefault="009D5770" w:rsidP="009D5770">
      <w:pPr>
        <w:pStyle w:val="ListParagraph"/>
        <w:widowControl/>
        <w:numPr>
          <w:ilvl w:val="0"/>
          <w:numId w:val="125"/>
        </w:numPr>
        <w:tabs>
          <w:tab w:val="left" w:pos="284"/>
          <w:tab w:val="left" w:pos="720"/>
          <w:tab w:val="right" w:leader="dot" w:pos="9350"/>
        </w:tabs>
        <w:suppressAutoHyphens w:val="0"/>
        <w:autoSpaceDE/>
        <w:spacing w:after="120"/>
        <w:contextualSpacing w:val="0"/>
        <w:textboxTightWrap w:val="allLines"/>
        <w:outlineLvl w:val="1"/>
        <w:rPr>
          <w:rFonts w:ascii="Times New Roman" w:hAnsi="Times New Roman"/>
          <w:smallCaps/>
        </w:rPr>
      </w:pPr>
      <w:r>
        <w:rPr>
          <w:rFonts w:ascii="Times New Roman" w:hAnsi="Times New Roman"/>
        </w:rPr>
        <w:t xml:space="preserve">remplir et renvoyer le Formulaire d'auto-certification PS-2 pour les Entrepreneurs ; et </w:t>
      </w:r>
    </w:p>
    <w:p w14:paraId="1E0F4FEB" w14:textId="77777777" w:rsidR="009D5770" w:rsidRPr="009D5770" w:rsidRDefault="009D5770" w:rsidP="009D5770">
      <w:pPr>
        <w:pStyle w:val="ListParagraph"/>
        <w:widowControl/>
        <w:numPr>
          <w:ilvl w:val="0"/>
          <w:numId w:val="125"/>
        </w:numPr>
        <w:tabs>
          <w:tab w:val="left" w:pos="284"/>
          <w:tab w:val="left" w:pos="720"/>
          <w:tab w:val="right" w:leader="dot" w:pos="9350"/>
        </w:tabs>
        <w:suppressAutoHyphens w:val="0"/>
        <w:autoSpaceDE/>
        <w:spacing w:after="120"/>
        <w:contextualSpacing w:val="0"/>
        <w:textboxTightWrap w:val="allLines"/>
        <w:outlineLvl w:val="1"/>
        <w:rPr>
          <w:rFonts w:ascii="Times New Roman" w:hAnsi="Times New Roman"/>
          <w:smallCaps/>
        </w:rPr>
      </w:pPr>
      <w:r>
        <w:rPr>
          <w:rFonts w:ascii="Times New Roman" w:hAnsi="Times New Roman"/>
        </w:rPr>
        <w:t>transmettre la Garantie d'exécution conformément aux Conditions Générales du Contrat, en utilisant à cette fin le Formulaire de Garantie bancaire d'exécution figurant à la Section VIII. Formulaires contractuels et Annexes et un autre formulaire jugé acceptable par le Maître d’ouvrage.</w:t>
      </w:r>
    </w:p>
    <w:p w14:paraId="4C799F92" w14:textId="77777777" w:rsidR="009D5770" w:rsidRPr="007244CA" w:rsidRDefault="009D5770" w:rsidP="009D5770">
      <w:pPr>
        <w:spacing w:after="120"/>
        <w:jc w:val="both"/>
        <w:rPr>
          <w:szCs w:val="20"/>
        </w:rPr>
      </w:pPr>
    </w:p>
    <w:p w14:paraId="70EB7C87" w14:textId="77777777" w:rsidR="009D5770" w:rsidRPr="007244CA" w:rsidRDefault="009D5770" w:rsidP="009D5770">
      <w:pPr>
        <w:spacing w:after="120"/>
        <w:jc w:val="both"/>
        <w:rPr>
          <w:szCs w:val="20"/>
        </w:rPr>
      </w:pPr>
    </w:p>
    <w:p w14:paraId="151534BE" w14:textId="77777777" w:rsidR="009D5770" w:rsidRPr="009D5770" w:rsidRDefault="009D5770" w:rsidP="009D5770">
      <w:pPr>
        <w:tabs>
          <w:tab w:val="left" w:pos="9000"/>
        </w:tabs>
        <w:spacing w:after="120"/>
        <w:jc w:val="both"/>
        <w:rPr>
          <w:szCs w:val="20"/>
        </w:rPr>
      </w:pPr>
      <w:r>
        <w:t xml:space="preserve">Signataire autorisé :  </w:t>
      </w:r>
      <w:r>
        <w:rPr>
          <w:u w:val="single"/>
        </w:rPr>
        <w:tab/>
      </w:r>
    </w:p>
    <w:p w14:paraId="69950D80" w14:textId="77777777" w:rsidR="009D5770" w:rsidRPr="009D5770" w:rsidRDefault="009D5770" w:rsidP="009D5770">
      <w:pPr>
        <w:tabs>
          <w:tab w:val="left" w:pos="9000"/>
        </w:tabs>
        <w:spacing w:after="120"/>
        <w:jc w:val="both"/>
        <w:rPr>
          <w:szCs w:val="20"/>
        </w:rPr>
      </w:pPr>
      <w:r>
        <w:t xml:space="preserve">Nom et titre du signataire :  </w:t>
      </w:r>
      <w:r>
        <w:rPr>
          <w:u w:val="single"/>
        </w:rPr>
        <w:tab/>
      </w:r>
    </w:p>
    <w:p w14:paraId="1633D559" w14:textId="77777777" w:rsidR="009D5770" w:rsidRPr="009D5770" w:rsidRDefault="009D5770" w:rsidP="009D5770">
      <w:pPr>
        <w:tabs>
          <w:tab w:val="left" w:pos="9000"/>
        </w:tabs>
        <w:spacing w:after="120"/>
        <w:jc w:val="both"/>
        <w:rPr>
          <w:szCs w:val="20"/>
        </w:rPr>
      </w:pPr>
      <w:r>
        <w:t xml:space="preserve">[insérer le nom exact du Maître d’ouvrage]  </w:t>
      </w:r>
      <w:r>
        <w:rPr>
          <w:u w:val="single"/>
        </w:rPr>
        <w:tab/>
      </w:r>
    </w:p>
    <w:p w14:paraId="5D8C75BF" w14:textId="77777777" w:rsidR="009D5770" w:rsidRPr="007244CA" w:rsidRDefault="009D5770" w:rsidP="009D5770">
      <w:pPr>
        <w:spacing w:after="120"/>
        <w:jc w:val="both"/>
        <w:rPr>
          <w:szCs w:val="20"/>
        </w:rPr>
      </w:pPr>
    </w:p>
    <w:p w14:paraId="708E05FD" w14:textId="77777777" w:rsidR="009D5770" w:rsidRPr="007244CA" w:rsidRDefault="009D5770" w:rsidP="009D5770">
      <w:pPr>
        <w:spacing w:after="120"/>
        <w:jc w:val="both"/>
        <w:rPr>
          <w:szCs w:val="20"/>
        </w:rPr>
      </w:pPr>
    </w:p>
    <w:p w14:paraId="1388A071" w14:textId="051B2851" w:rsidR="009D5770" w:rsidRPr="009D5770" w:rsidRDefault="009D5770" w:rsidP="009D5770">
      <w:pPr>
        <w:spacing w:after="120"/>
        <w:jc w:val="both"/>
        <w:rPr>
          <w:bCs/>
          <w:szCs w:val="20"/>
        </w:rPr>
      </w:pPr>
      <w:r>
        <w:t xml:space="preserve">Pièce jointe </w:t>
      </w:r>
      <w:r w:rsidR="00020C21">
        <w:t>: Accord</w:t>
      </w:r>
      <w:r>
        <w:t xml:space="preserve"> contractuel</w:t>
      </w:r>
    </w:p>
    <w:p w14:paraId="7B7FC752" w14:textId="77777777" w:rsidR="009D5770" w:rsidRPr="009D5770" w:rsidRDefault="009D5770" w:rsidP="009D5770">
      <w:pPr>
        <w:pStyle w:val="Heading3Annex"/>
        <w:rPr>
          <w:rFonts w:hint="eastAsia"/>
        </w:rPr>
      </w:pPr>
      <w:bookmarkStart w:id="3033" w:name="_Toc54423172"/>
      <w:bookmarkStart w:id="3034" w:name="_Toc54465116"/>
      <w:bookmarkStart w:id="3035" w:name="_Toc54474778"/>
      <w:bookmarkStart w:id="3036" w:name="_Toc54474996"/>
      <w:bookmarkStart w:id="3037" w:name="_Toc54657367"/>
      <w:bookmarkStart w:id="3038" w:name="_Toc54658723"/>
      <w:bookmarkStart w:id="3039" w:name="_Toc55332349"/>
      <w:bookmarkStart w:id="3040" w:name="_Toc144292650"/>
      <w:bookmarkStart w:id="3041" w:name="_Toc145718865"/>
      <w:r>
        <w:lastRenderedPageBreak/>
        <w:t>Modèle d’accord contractuel</w:t>
      </w:r>
      <w:bookmarkEnd w:id="3033"/>
      <w:bookmarkEnd w:id="3034"/>
      <w:bookmarkEnd w:id="3035"/>
      <w:bookmarkEnd w:id="3036"/>
      <w:bookmarkEnd w:id="3037"/>
      <w:bookmarkEnd w:id="3038"/>
      <w:bookmarkEnd w:id="3039"/>
      <w:bookmarkEnd w:id="3040"/>
      <w:bookmarkEnd w:id="3041"/>
    </w:p>
    <w:p w14:paraId="700E7E6F" w14:textId="77777777" w:rsidR="009D5770" w:rsidRPr="009D5770" w:rsidRDefault="009D5770" w:rsidP="009D5770">
      <w:pPr>
        <w:jc w:val="center"/>
        <w:rPr>
          <w:b/>
          <w:bCs/>
          <w:szCs w:val="20"/>
        </w:rPr>
      </w:pPr>
      <w:r>
        <w:rPr>
          <w:b/>
        </w:rPr>
        <w:t>ACCORD CONTRACTUEL</w:t>
      </w:r>
    </w:p>
    <w:p w14:paraId="77156D05" w14:textId="77777777" w:rsidR="009D5770" w:rsidRPr="009D5770" w:rsidRDefault="009D5770" w:rsidP="009D5770">
      <w:pPr>
        <w:jc w:val="both"/>
        <w:rPr>
          <w:szCs w:val="20"/>
          <w:lang w:val="en-US"/>
        </w:rPr>
      </w:pPr>
    </w:p>
    <w:p w14:paraId="0C044D09" w14:textId="77777777" w:rsidR="009D5770" w:rsidRPr="009D5770" w:rsidRDefault="009D5770" w:rsidP="009D5770">
      <w:pPr>
        <w:tabs>
          <w:tab w:val="left" w:pos="4680"/>
          <w:tab w:val="left" w:pos="7920"/>
          <w:tab w:val="left" w:pos="9000"/>
        </w:tabs>
        <w:jc w:val="both"/>
        <w:rPr>
          <w:szCs w:val="20"/>
        </w:rPr>
      </w:pPr>
      <w:r>
        <w:t xml:space="preserve">LE PRÉSENT ACCORD CONTRACTUEL est conclu ce jour, le </w:t>
      </w:r>
      <w:r>
        <w:rPr>
          <w:u w:val="single"/>
        </w:rPr>
        <w:tab/>
      </w:r>
      <w:r>
        <w:t xml:space="preserve">  </w:t>
      </w:r>
      <w:r>
        <w:rPr>
          <w:u w:val="single"/>
        </w:rPr>
        <w:tab/>
      </w:r>
      <w:r>
        <w:t xml:space="preserve"> 20 </w:t>
      </w:r>
      <w:r>
        <w:rPr>
          <w:u w:val="single"/>
        </w:rPr>
        <w:tab/>
      </w:r>
    </w:p>
    <w:p w14:paraId="1C0BFB42" w14:textId="77777777" w:rsidR="009D5770" w:rsidRPr="009D5770" w:rsidRDefault="009D5770" w:rsidP="009D5770">
      <w:pPr>
        <w:tabs>
          <w:tab w:val="left" w:pos="5040"/>
          <w:tab w:val="left" w:pos="9000"/>
        </w:tabs>
        <w:jc w:val="both"/>
        <w:rPr>
          <w:szCs w:val="20"/>
        </w:rPr>
      </w:pPr>
      <w:r>
        <w:t xml:space="preserve">Entre </w:t>
      </w:r>
      <w:r>
        <w:rPr>
          <w:u w:val="single"/>
        </w:rPr>
        <w:tab/>
      </w:r>
    </w:p>
    <w:p w14:paraId="12B2D42B" w14:textId="77777777" w:rsidR="009D5770" w:rsidRPr="009D5770" w:rsidRDefault="009D5770" w:rsidP="009D5770">
      <w:pPr>
        <w:tabs>
          <w:tab w:val="left" w:pos="9000"/>
        </w:tabs>
        <w:jc w:val="both"/>
        <w:rPr>
          <w:szCs w:val="20"/>
        </w:rPr>
      </w:pPr>
      <w:r>
        <w:t xml:space="preserve">(ci-après désigné « le Maître d’ouvrage ») d’une part et </w:t>
      </w:r>
      <w:r>
        <w:rPr>
          <w:u w:val="single"/>
        </w:rPr>
        <w:tab/>
      </w:r>
    </w:p>
    <w:p w14:paraId="71822A25" w14:textId="77777777" w:rsidR="009D5770" w:rsidRPr="009D5770" w:rsidRDefault="009D5770" w:rsidP="009D5770">
      <w:pPr>
        <w:tabs>
          <w:tab w:val="left" w:pos="3600"/>
        </w:tabs>
        <w:jc w:val="both"/>
        <w:rPr>
          <w:szCs w:val="20"/>
        </w:rPr>
      </w:pPr>
      <w:r>
        <w:t>(ci-après désigné « l’Entrepreneur »), d’autre part.</w:t>
      </w:r>
    </w:p>
    <w:p w14:paraId="2997B3F2" w14:textId="77777777" w:rsidR="009D5770" w:rsidRPr="007244CA" w:rsidRDefault="009D5770" w:rsidP="009D5770">
      <w:pPr>
        <w:jc w:val="both"/>
        <w:rPr>
          <w:szCs w:val="20"/>
        </w:rPr>
      </w:pPr>
    </w:p>
    <w:p w14:paraId="3BDF10F9" w14:textId="77777777" w:rsidR="009D5770" w:rsidRPr="009D5770" w:rsidRDefault="009D5770" w:rsidP="009D5770">
      <w:pPr>
        <w:tabs>
          <w:tab w:val="left" w:pos="4680"/>
        </w:tabs>
        <w:jc w:val="both"/>
        <w:rPr>
          <w:szCs w:val="20"/>
        </w:rPr>
      </w:pPr>
      <w:r>
        <w:t>ATTENDU QUE la Millennium Challenge Corporation et le Gouvernement de/du/des [</w:t>
      </w:r>
      <w:r>
        <w:rPr>
          <w:b/>
        </w:rPr>
        <w:t>insérer le pays</w:t>
      </w:r>
      <w:r>
        <w:t>] ont conclu un Compact en vue d’une assistance au titre du Millennium Challenge Account d’un montant d’environ [</w:t>
      </w:r>
      <w:r>
        <w:rPr>
          <w:b/>
        </w:rPr>
        <w:t>insérer le montant</w:t>
      </w:r>
      <w:r>
        <w:t>] USD (« Financement de la MCC ») afin de contribuer à la réduction de la pauvreté par la croissance économique au/en/aux [</w:t>
      </w:r>
      <w:r>
        <w:rPr>
          <w:b/>
        </w:rPr>
        <w:t>insérer le pays</w:t>
      </w:r>
      <w:r>
        <w:t>].</w:t>
      </w:r>
    </w:p>
    <w:p w14:paraId="779AF3ED" w14:textId="77777777" w:rsidR="009D5770" w:rsidRPr="007244CA" w:rsidRDefault="009D5770" w:rsidP="009D5770">
      <w:pPr>
        <w:tabs>
          <w:tab w:val="left" w:pos="4680"/>
        </w:tabs>
        <w:jc w:val="both"/>
        <w:rPr>
          <w:szCs w:val="20"/>
        </w:rPr>
      </w:pPr>
    </w:p>
    <w:p w14:paraId="0E8CB247" w14:textId="77777777" w:rsidR="009D5770" w:rsidRPr="009D5770" w:rsidRDefault="009D5770" w:rsidP="009D5770">
      <w:pPr>
        <w:tabs>
          <w:tab w:val="left" w:pos="4680"/>
        </w:tabs>
        <w:jc w:val="both"/>
        <w:rPr>
          <w:szCs w:val="20"/>
        </w:rPr>
      </w:pPr>
      <w:r>
        <w:t>ATTENDU QUE le Gouvernement, agissant par l’intermédiaire du Maître d’ouvrage, entend utiliser une partie du Financement de la MCC pour effectuer des paiements autorisés en vertu du Contrat.</w:t>
      </w:r>
    </w:p>
    <w:p w14:paraId="46A005EA" w14:textId="77777777" w:rsidR="009D5770" w:rsidRPr="007244CA" w:rsidRDefault="009D5770" w:rsidP="009D5770">
      <w:pPr>
        <w:tabs>
          <w:tab w:val="left" w:pos="4680"/>
        </w:tabs>
        <w:jc w:val="both"/>
        <w:rPr>
          <w:szCs w:val="20"/>
        </w:rPr>
      </w:pPr>
    </w:p>
    <w:p w14:paraId="040FBDB9" w14:textId="77777777" w:rsidR="009D5770" w:rsidRPr="009D5770" w:rsidRDefault="009D5770" w:rsidP="009D5770">
      <w:pPr>
        <w:tabs>
          <w:tab w:val="left" w:pos="4680"/>
        </w:tabs>
        <w:jc w:val="both"/>
        <w:rPr>
          <w:szCs w:val="20"/>
        </w:rPr>
      </w:pPr>
      <w:r>
        <w:t xml:space="preserve">ATTENDU QUE les clauses du Contrat, notamment tous les paiements versés par le Maître d’ouvrage seront soumis, à tous égards, y compris les restrictions sur l’utilisation du Financement MCC, aux termes et conditions du Compact et des documents connexes. </w:t>
      </w:r>
    </w:p>
    <w:p w14:paraId="6AEE2245" w14:textId="77777777" w:rsidR="009D5770" w:rsidRPr="007244CA" w:rsidRDefault="009D5770" w:rsidP="009D5770">
      <w:pPr>
        <w:tabs>
          <w:tab w:val="left" w:pos="4680"/>
        </w:tabs>
        <w:jc w:val="both"/>
        <w:rPr>
          <w:szCs w:val="20"/>
        </w:rPr>
      </w:pPr>
    </w:p>
    <w:p w14:paraId="4CA59685" w14:textId="77777777" w:rsidR="009D5770" w:rsidRPr="009D5770" w:rsidRDefault="009D5770" w:rsidP="009D5770">
      <w:pPr>
        <w:tabs>
          <w:tab w:val="left" w:pos="4680"/>
        </w:tabs>
        <w:jc w:val="both"/>
        <w:rPr>
          <w:szCs w:val="20"/>
        </w:rPr>
      </w:pPr>
      <w:r>
        <w:t>ATTENDU QU’aucune partie autre que le Gouvernement, le Maître d’ouvrage et la MCC ne peut tirer aucun droit du Compact ou avoir des droits sur le produit du Financement de la MCC.</w:t>
      </w:r>
    </w:p>
    <w:p w14:paraId="078C4410" w14:textId="77777777" w:rsidR="009D5770" w:rsidRPr="007244CA" w:rsidRDefault="009D5770" w:rsidP="009D5770">
      <w:pPr>
        <w:tabs>
          <w:tab w:val="left" w:pos="4680"/>
        </w:tabs>
        <w:jc w:val="both"/>
        <w:rPr>
          <w:szCs w:val="20"/>
        </w:rPr>
      </w:pPr>
    </w:p>
    <w:p w14:paraId="2B1BC1D3" w14:textId="77777777" w:rsidR="009D5770" w:rsidRPr="009D5770" w:rsidRDefault="009D5770" w:rsidP="009D5770">
      <w:pPr>
        <w:tabs>
          <w:tab w:val="left" w:pos="4680"/>
        </w:tabs>
        <w:jc w:val="both"/>
        <w:rPr>
          <w:szCs w:val="20"/>
        </w:rPr>
      </w:pPr>
      <w:r>
        <w:t xml:space="preserve">ATTENDU QUE le Maître d’ouvrage souhaite que certains Travaux soient exécutés par l’Entrepreneur, à savoir </w:t>
      </w:r>
      <w:r>
        <w:rPr>
          <w:u w:val="single"/>
        </w:rPr>
        <w:tab/>
      </w:r>
      <w:r>
        <w:t>, et qu’il a accepté l’Offre de l’Entrepreneur pour l’exécution et la réalisation desdits Travaux, ainsi que la rectification de toute malfaçon y afférente, le cas échéant.</w:t>
      </w:r>
    </w:p>
    <w:p w14:paraId="62E79557" w14:textId="77777777" w:rsidR="009D5770" w:rsidRPr="007244CA" w:rsidRDefault="009D5770" w:rsidP="009D5770">
      <w:pPr>
        <w:jc w:val="both"/>
        <w:rPr>
          <w:szCs w:val="20"/>
        </w:rPr>
      </w:pPr>
    </w:p>
    <w:p w14:paraId="695914B4" w14:textId="77777777" w:rsidR="009D5770" w:rsidRPr="009D5770" w:rsidRDefault="009D5770" w:rsidP="009D5770">
      <w:pPr>
        <w:jc w:val="both"/>
        <w:rPr>
          <w:szCs w:val="20"/>
        </w:rPr>
      </w:pPr>
      <w:r>
        <w:t>PAR CONSÉQUENT, LE PRÉSENT ACCORD CONTRACTUEL ATTESTE ce qui suit :</w:t>
      </w:r>
    </w:p>
    <w:p w14:paraId="197C1F06" w14:textId="77777777" w:rsidR="009D5770" w:rsidRPr="007244CA" w:rsidRDefault="009D5770" w:rsidP="009D5770">
      <w:pPr>
        <w:jc w:val="both"/>
        <w:rPr>
          <w:szCs w:val="20"/>
        </w:rPr>
      </w:pPr>
    </w:p>
    <w:p w14:paraId="49BEF6A8" w14:textId="77777777" w:rsidR="009D5770" w:rsidRPr="009D5770" w:rsidRDefault="009D5770" w:rsidP="009D5770">
      <w:pPr>
        <w:tabs>
          <w:tab w:val="left" w:pos="540"/>
        </w:tabs>
        <w:jc w:val="both"/>
        <w:rPr>
          <w:szCs w:val="20"/>
        </w:rPr>
      </w:pPr>
      <w:r>
        <w:t>1.</w:t>
      </w:r>
      <w:r>
        <w:tab/>
        <w:t>Dans le présent Accord contractuel, les termes et expressions ont la signification qui leur est respectivement donnée dans le Contrat.</w:t>
      </w:r>
    </w:p>
    <w:p w14:paraId="3E095DD4" w14:textId="77777777" w:rsidR="009D5770" w:rsidRPr="007244CA" w:rsidRDefault="009D5770" w:rsidP="009D5770">
      <w:pPr>
        <w:tabs>
          <w:tab w:val="left" w:pos="540"/>
        </w:tabs>
        <w:jc w:val="both"/>
        <w:rPr>
          <w:szCs w:val="20"/>
        </w:rPr>
      </w:pPr>
    </w:p>
    <w:p w14:paraId="08615CD8" w14:textId="77777777" w:rsidR="009D5770" w:rsidRPr="009D5770" w:rsidRDefault="009D5770" w:rsidP="009D5770">
      <w:pPr>
        <w:tabs>
          <w:tab w:val="left" w:pos="540"/>
        </w:tabs>
        <w:jc w:val="both"/>
        <w:rPr>
          <w:szCs w:val="20"/>
        </w:rPr>
      </w:pPr>
      <w:r>
        <w:t>2.</w:t>
      </w:r>
      <w:r>
        <w:tab/>
        <w:t>Les documents identifiés dans les Conditions Générales du Contrat et des Conditions Particulières du Contrat sont réputés faire partie intégrante du Contrat et doivent être lus et interprétés comme faisant partie intégrante dudit Contrat, et l’ordre de priorité desdits documents est tel que prévu dans la clause.</w:t>
      </w:r>
    </w:p>
    <w:p w14:paraId="1A33813E" w14:textId="77777777" w:rsidR="009D5770" w:rsidRPr="007244CA" w:rsidRDefault="009D5770" w:rsidP="009D5770">
      <w:pPr>
        <w:jc w:val="both"/>
        <w:rPr>
          <w:szCs w:val="20"/>
        </w:rPr>
      </w:pPr>
    </w:p>
    <w:p w14:paraId="44F1F8E5" w14:textId="77777777" w:rsidR="009D5770" w:rsidRPr="009D5770" w:rsidRDefault="009D5770" w:rsidP="009D5770">
      <w:pPr>
        <w:tabs>
          <w:tab w:val="left" w:pos="540"/>
        </w:tabs>
        <w:jc w:val="both"/>
        <w:rPr>
          <w:szCs w:val="20"/>
        </w:rPr>
      </w:pPr>
      <w:r>
        <w:t>3.</w:t>
      </w:r>
      <w:r>
        <w:tab/>
        <w:t>En contrepartie des paiements à effectuer par le Maître d’ouvrage à l’Entrepreneur, tel qu’énoncé dans le Contrat, l’Entrepreneur convient par les présentes avec le Maître d’ouvrage d’exécuter les Travaux et de corriger les malfaçons conformément, à tous égards, aux dispositions du Contrat.</w:t>
      </w:r>
    </w:p>
    <w:p w14:paraId="11E64D13" w14:textId="77777777" w:rsidR="009D5770" w:rsidRPr="007244CA" w:rsidRDefault="009D5770" w:rsidP="009D5770">
      <w:pPr>
        <w:tabs>
          <w:tab w:val="left" w:pos="540"/>
        </w:tabs>
        <w:jc w:val="both"/>
        <w:rPr>
          <w:szCs w:val="20"/>
        </w:rPr>
      </w:pPr>
    </w:p>
    <w:p w14:paraId="4B278A40" w14:textId="77777777" w:rsidR="009D5770" w:rsidRPr="009D5770" w:rsidRDefault="009D5770" w:rsidP="009D5770">
      <w:pPr>
        <w:tabs>
          <w:tab w:val="left" w:pos="540"/>
        </w:tabs>
        <w:jc w:val="both"/>
        <w:rPr>
          <w:szCs w:val="20"/>
        </w:rPr>
      </w:pPr>
      <w:r>
        <w:t>4.</w:t>
      </w:r>
      <w:r>
        <w:tab/>
        <w:t xml:space="preserve">Le Maître d’ouvrage s’engage par les présentes à payer à l’Entrepreneur en contrepartie de l’exécution et de la réalisation des Travaux, ainsi que pour la correction de toutes malfaçons </w:t>
      </w:r>
      <w:r>
        <w:lastRenderedPageBreak/>
        <w:t>éventuelles en liaison avec lesdits Travaux, le Prix d'adjudication ou toute autre somme pouvant devenir payable en vertu des dispositions du Contrat au moment et de la manière prévus par le Contrat.</w:t>
      </w:r>
    </w:p>
    <w:p w14:paraId="46EF8381" w14:textId="77777777" w:rsidR="009D5770" w:rsidRPr="007244CA" w:rsidRDefault="009D5770" w:rsidP="009D5770">
      <w:pPr>
        <w:jc w:val="both"/>
        <w:rPr>
          <w:szCs w:val="20"/>
        </w:rPr>
      </w:pPr>
    </w:p>
    <w:p w14:paraId="6D94C5ED" w14:textId="77777777" w:rsidR="009D5770" w:rsidRPr="009D5770" w:rsidRDefault="009D5770" w:rsidP="009D5770">
      <w:pPr>
        <w:jc w:val="both"/>
        <w:rPr>
          <w:szCs w:val="20"/>
        </w:rPr>
      </w:pPr>
      <w:r>
        <w:t>EN FOI DE QUOI, les parties aux présentes ont fait signer le présent Accord contractuel le jour et l’année susmentionnés.</w:t>
      </w:r>
    </w:p>
    <w:p w14:paraId="7F79FBAC" w14:textId="77777777" w:rsidR="009D5770" w:rsidRPr="007244CA" w:rsidRDefault="009D5770" w:rsidP="009D5770">
      <w:pPr>
        <w:jc w:val="both"/>
        <w:rPr>
          <w:szCs w:val="20"/>
        </w:rPr>
      </w:pPr>
    </w:p>
    <w:p w14:paraId="05B8E8F4" w14:textId="77777777" w:rsidR="009D5770" w:rsidRPr="009D5770" w:rsidRDefault="009D5770" w:rsidP="009D5770">
      <w:pPr>
        <w:tabs>
          <w:tab w:val="left" w:pos="5040"/>
        </w:tabs>
        <w:jc w:val="both"/>
        <w:rPr>
          <w:szCs w:val="20"/>
        </w:rPr>
      </w:pPr>
      <w:r>
        <w:t xml:space="preserve">Le Sceau officiel de  </w:t>
      </w:r>
      <w:r>
        <w:tab/>
        <w:t xml:space="preserve"> a été apposé en conséquence en présence de :</w:t>
      </w:r>
    </w:p>
    <w:p w14:paraId="21CD88AC" w14:textId="77777777" w:rsidR="009D5770" w:rsidRPr="009D5770" w:rsidRDefault="009D5770" w:rsidP="009D5770">
      <w:pPr>
        <w:tabs>
          <w:tab w:val="left" w:pos="4320"/>
          <w:tab w:val="left" w:pos="9000"/>
        </w:tabs>
        <w:jc w:val="both"/>
        <w:rPr>
          <w:szCs w:val="20"/>
        </w:rPr>
      </w:pPr>
      <w:r>
        <w:rPr>
          <w:u w:val="single"/>
        </w:rPr>
        <w:tab/>
      </w:r>
      <w:r>
        <w:t xml:space="preserve"> ou </w:t>
      </w:r>
      <w:r>
        <w:rPr>
          <w:u w:val="single"/>
        </w:rPr>
        <w:tab/>
      </w:r>
    </w:p>
    <w:p w14:paraId="6500F284" w14:textId="77777777" w:rsidR="009D5770" w:rsidRPr="007244CA" w:rsidRDefault="009D5770" w:rsidP="009D5770">
      <w:pPr>
        <w:jc w:val="both"/>
        <w:rPr>
          <w:szCs w:val="20"/>
        </w:rPr>
      </w:pPr>
    </w:p>
    <w:p w14:paraId="7064AF75" w14:textId="77777777" w:rsidR="009D5770" w:rsidRPr="009D5770" w:rsidRDefault="009D5770" w:rsidP="009D5770">
      <w:pPr>
        <w:tabs>
          <w:tab w:val="left" w:pos="9000"/>
        </w:tabs>
        <w:jc w:val="both"/>
        <w:rPr>
          <w:szCs w:val="20"/>
        </w:rPr>
      </w:pPr>
      <w:r>
        <w:t xml:space="preserve">Signé, scellé et remis par </w:t>
      </w:r>
      <w:r>
        <w:rPr>
          <w:u w:val="single"/>
        </w:rPr>
        <w:tab/>
      </w:r>
    </w:p>
    <w:p w14:paraId="61ABFEDB" w14:textId="77777777" w:rsidR="009D5770" w:rsidRPr="009D5770" w:rsidRDefault="009D5770" w:rsidP="009D5770">
      <w:pPr>
        <w:tabs>
          <w:tab w:val="left" w:pos="9000"/>
        </w:tabs>
        <w:jc w:val="both"/>
        <w:rPr>
          <w:szCs w:val="20"/>
        </w:rPr>
      </w:pPr>
      <w:r>
        <w:t xml:space="preserve">En présence de :  </w:t>
      </w:r>
      <w:r>
        <w:rPr>
          <w:u w:val="single"/>
        </w:rPr>
        <w:tab/>
      </w:r>
    </w:p>
    <w:p w14:paraId="1E5D125E" w14:textId="77777777" w:rsidR="009D5770" w:rsidRPr="007244CA" w:rsidRDefault="009D5770" w:rsidP="009D5770">
      <w:pPr>
        <w:jc w:val="both"/>
        <w:rPr>
          <w:szCs w:val="20"/>
        </w:rPr>
      </w:pPr>
    </w:p>
    <w:p w14:paraId="73966ED2" w14:textId="77777777" w:rsidR="009D5770" w:rsidRPr="007244CA" w:rsidRDefault="009D5770" w:rsidP="009D5770">
      <w:pPr>
        <w:jc w:val="both"/>
        <w:rPr>
          <w:szCs w:val="20"/>
        </w:rPr>
      </w:pPr>
    </w:p>
    <w:p w14:paraId="6D2663D9" w14:textId="77777777" w:rsidR="009D5770" w:rsidRPr="007244CA" w:rsidRDefault="009D5770" w:rsidP="009D5770">
      <w:pPr>
        <w:jc w:val="both"/>
        <w:rPr>
          <w:szCs w:val="20"/>
        </w:rPr>
      </w:pPr>
    </w:p>
    <w:p w14:paraId="74D17BE2" w14:textId="77777777" w:rsidR="009D5770" w:rsidRPr="009D5770" w:rsidRDefault="009D5770" w:rsidP="009D5770">
      <w:pPr>
        <w:tabs>
          <w:tab w:val="left" w:pos="9000"/>
        </w:tabs>
        <w:jc w:val="both"/>
        <w:rPr>
          <w:szCs w:val="20"/>
        </w:rPr>
      </w:pPr>
      <w:r>
        <w:t xml:space="preserve">Signature engageant le Maître d’ouvrage </w:t>
      </w:r>
      <w:r>
        <w:rPr>
          <w:u w:val="single"/>
        </w:rPr>
        <w:tab/>
      </w:r>
    </w:p>
    <w:p w14:paraId="238A7747" w14:textId="77777777" w:rsidR="009D5770" w:rsidRPr="007244CA" w:rsidRDefault="009D5770" w:rsidP="009D5770">
      <w:pPr>
        <w:jc w:val="both"/>
        <w:rPr>
          <w:szCs w:val="20"/>
        </w:rPr>
      </w:pPr>
    </w:p>
    <w:p w14:paraId="120EA11C" w14:textId="77777777" w:rsidR="009D5770" w:rsidRPr="007244CA" w:rsidRDefault="009D5770" w:rsidP="009D5770">
      <w:pPr>
        <w:jc w:val="both"/>
        <w:rPr>
          <w:szCs w:val="20"/>
        </w:rPr>
      </w:pPr>
    </w:p>
    <w:p w14:paraId="56475921" w14:textId="77777777" w:rsidR="009D5770" w:rsidRPr="007244CA" w:rsidRDefault="009D5770" w:rsidP="009D5770">
      <w:pPr>
        <w:jc w:val="both"/>
        <w:rPr>
          <w:szCs w:val="20"/>
        </w:rPr>
      </w:pPr>
    </w:p>
    <w:p w14:paraId="0A333C68" w14:textId="77777777" w:rsidR="009D5770" w:rsidRPr="009D5770" w:rsidRDefault="009D5770" w:rsidP="009D5770">
      <w:pPr>
        <w:tabs>
          <w:tab w:val="left" w:pos="9000"/>
        </w:tabs>
        <w:jc w:val="both"/>
      </w:pPr>
      <w:r>
        <w:t xml:space="preserve">Signature liant l’Entrepreneur </w:t>
      </w:r>
      <w:r>
        <w:tab/>
      </w:r>
    </w:p>
    <w:p w14:paraId="6AA10718" w14:textId="77777777" w:rsidR="009D5770" w:rsidRPr="009D5770" w:rsidRDefault="009D5770" w:rsidP="009D5770">
      <w:pPr>
        <w:rPr>
          <w:smallCaps/>
          <w:kern w:val="32"/>
          <w:sz w:val="32"/>
          <w:szCs w:val="32"/>
          <w:lang w:val="en-US"/>
        </w:rPr>
      </w:pPr>
    </w:p>
    <w:p w14:paraId="3E9A0F17" w14:textId="77777777" w:rsidR="009D5770" w:rsidRPr="009D5770" w:rsidRDefault="009D5770" w:rsidP="009D5770">
      <w:pPr>
        <w:pStyle w:val="Heading3Annex"/>
        <w:rPr>
          <w:rFonts w:hint="eastAsia"/>
        </w:rPr>
      </w:pPr>
      <w:bookmarkStart w:id="3042" w:name="_Toc54423173"/>
      <w:bookmarkStart w:id="3043" w:name="_Toc54465117"/>
      <w:bookmarkStart w:id="3044" w:name="_Toc54474779"/>
      <w:bookmarkStart w:id="3045" w:name="_Toc54474997"/>
      <w:bookmarkStart w:id="3046" w:name="_Toc54657368"/>
      <w:bookmarkStart w:id="3047" w:name="_Toc54658724"/>
      <w:bookmarkStart w:id="3048" w:name="_Toc55332350"/>
      <w:bookmarkStart w:id="3049" w:name="_Toc144292651"/>
      <w:bookmarkStart w:id="3050" w:name="_Toc145718866"/>
      <w:r>
        <w:lastRenderedPageBreak/>
        <w:t>Annexe A : Dispositions complémentaires</w:t>
      </w:r>
      <w:bookmarkEnd w:id="3031"/>
      <w:bookmarkEnd w:id="3032"/>
      <w:bookmarkEnd w:id="3042"/>
      <w:bookmarkEnd w:id="3043"/>
      <w:bookmarkEnd w:id="3044"/>
      <w:bookmarkEnd w:id="3045"/>
      <w:bookmarkEnd w:id="3046"/>
      <w:bookmarkEnd w:id="3047"/>
      <w:bookmarkEnd w:id="3048"/>
      <w:bookmarkEnd w:id="3049"/>
      <w:bookmarkEnd w:id="3050"/>
    </w:p>
    <w:p w14:paraId="3741CA5C" w14:textId="77777777" w:rsidR="009D5770" w:rsidRPr="009D5770" w:rsidRDefault="009D5770" w:rsidP="009D5770">
      <w:pPr>
        <w:pStyle w:val="HeadingTwo"/>
        <w:rPr>
          <w:b w:val="0"/>
          <w:i/>
          <w:iCs/>
          <w:sz w:val="24"/>
        </w:rPr>
      </w:pPr>
      <w:r>
        <w:rPr>
          <w:b w:val="0"/>
          <w:i/>
          <w:sz w:val="24"/>
        </w:rPr>
        <w:t xml:space="preserve">[Les dispositions complémentaires du Contrat sont disponibles sur le site web de la MCC à l’adresse : </w:t>
      </w:r>
      <w:hyperlink r:id="rId49" w:history="1">
        <w:r>
          <w:rPr>
            <w:rStyle w:val="Hyperlink"/>
            <w:b w:val="0"/>
            <w:i/>
            <w:sz w:val="24"/>
          </w:rPr>
          <w:t>https://www.mcc.gov/resources/doc/annex-of-general-provisions</w:t>
        </w:r>
      </w:hyperlink>
    </w:p>
    <w:p w14:paraId="71FCFF90" w14:textId="77777777" w:rsidR="009D5770" w:rsidRPr="009D5770" w:rsidRDefault="009D5770" w:rsidP="009D5770">
      <w:pPr>
        <w:pStyle w:val="HeadingTwo"/>
        <w:rPr>
          <w:b w:val="0"/>
          <w:i/>
          <w:iCs/>
          <w:sz w:val="24"/>
        </w:rPr>
      </w:pPr>
      <w:r>
        <w:rPr>
          <w:b w:val="0"/>
          <w:i/>
          <w:sz w:val="24"/>
        </w:rPr>
        <w:t>Note : Ces stipulations doivent être imprimées et jointes au Contrat avant sa signature.]</w:t>
      </w:r>
    </w:p>
    <w:p w14:paraId="11E536D8" w14:textId="77777777" w:rsidR="009D5770" w:rsidRPr="009D5770" w:rsidRDefault="009D5770" w:rsidP="009D5770">
      <w:pPr>
        <w:pStyle w:val="Heading3Annex"/>
        <w:rPr>
          <w:rFonts w:hint="eastAsia"/>
        </w:rPr>
      </w:pPr>
      <w:bookmarkStart w:id="3051" w:name="_Toc31725084"/>
      <w:bookmarkStart w:id="3052" w:name="_Toc38702134"/>
      <w:bookmarkStart w:id="3053" w:name="_Toc54423174"/>
      <w:bookmarkStart w:id="3054" w:name="_Toc54465118"/>
      <w:bookmarkStart w:id="3055" w:name="_Toc54474780"/>
      <w:bookmarkStart w:id="3056" w:name="_Toc54474998"/>
      <w:bookmarkStart w:id="3057" w:name="_Toc54657369"/>
      <w:bookmarkStart w:id="3058" w:name="_Toc54658725"/>
      <w:bookmarkStart w:id="3059" w:name="_Toc55332351"/>
      <w:bookmarkStart w:id="3060" w:name="_Toc144292652"/>
      <w:bookmarkStart w:id="3061" w:name="_Toc145718867"/>
      <w:r>
        <w:lastRenderedPageBreak/>
        <w:t>Annexe B : Appendice de l’Offre</w:t>
      </w:r>
      <w:r w:rsidRPr="009D5770">
        <w:rPr>
          <w:vertAlign w:val="superscript"/>
        </w:rPr>
        <w:footnoteReference w:id="22"/>
      </w:r>
      <w:bookmarkEnd w:id="3051"/>
      <w:bookmarkEnd w:id="3052"/>
      <w:bookmarkEnd w:id="3053"/>
      <w:bookmarkEnd w:id="3054"/>
      <w:bookmarkEnd w:id="3055"/>
      <w:bookmarkEnd w:id="3056"/>
      <w:bookmarkEnd w:id="3057"/>
      <w:bookmarkEnd w:id="3058"/>
      <w:bookmarkEnd w:id="3059"/>
      <w:bookmarkEnd w:id="3060"/>
      <w:bookmarkEnd w:id="3061"/>
    </w:p>
    <w:p w14:paraId="2175B5F1" w14:textId="77777777" w:rsidR="009D5770" w:rsidRPr="007244CA" w:rsidRDefault="009D5770" w:rsidP="009D5770">
      <w:pPr>
        <w:autoSpaceDE w:val="0"/>
        <w:autoSpaceDN w:val="0"/>
        <w:adjustRightInd w:val="0"/>
        <w:jc w:val="both"/>
        <w:rPr>
          <w:bCs/>
          <w:color w:val="000000"/>
          <w:szCs w:val="20"/>
        </w:rPr>
      </w:pPr>
    </w:p>
    <w:p w14:paraId="3BD19E3E" w14:textId="77777777" w:rsidR="009D5770" w:rsidRPr="009D5770" w:rsidRDefault="009D5770" w:rsidP="009D5770">
      <w:pPr>
        <w:autoSpaceDE w:val="0"/>
        <w:autoSpaceDN w:val="0"/>
        <w:adjustRightInd w:val="0"/>
        <w:jc w:val="both"/>
        <w:rPr>
          <w:bCs/>
          <w:i/>
          <w:iCs/>
          <w:color w:val="000000"/>
        </w:rPr>
      </w:pPr>
      <w:r>
        <w:rPr>
          <w:i/>
          <w:color w:val="000000"/>
        </w:rPr>
        <w:t>[Les Conditions Particulières du Contrat ci-après, y compris l’Annexe A et l’Annexe B, viennent compléter les Conditions Générales du Contrat.  En cas de contradiction, les dispositions des présentes Conditions Particulières du Contrat, y compris l’Annexe A et l’Annexe B, l’emportent sur celles des Conditions Générales du Contrat.]</w:t>
      </w:r>
    </w:p>
    <w:p w14:paraId="73B07322" w14:textId="77777777" w:rsidR="009D5770" w:rsidRPr="007244CA" w:rsidRDefault="009D5770" w:rsidP="009D5770">
      <w:pPr>
        <w:autoSpaceDE w:val="0"/>
        <w:autoSpaceDN w:val="0"/>
        <w:adjustRightInd w:val="0"/>
        <w:jc w:val="both"/>
        <w:rPr>
          <w:szCs w:val="20"/>
        </w:rPr>
      </w:pPr>
    </w:p>
    <w:p w14:paraId="533DCB8C" w14:textId="77777777" w:rsidR="009D5770" w:rsidRPr="009D5770" w:rsidRDefault="009D5770" w:rsidP="009D5770">
      <w:pPr>
        <w:pStyle w:val="Heading3Annex"/>
        <w:rPr>
          <w:rFonts w:hint="eastAsia"/>
        </w:rPr>
      </w:pPr>
      <w:bookmarkStart w:id="3062" w:name="_Toc31725085"/>
      <w:bookmarkStart w:id="3063" w:name="_Toc38702135"/>
      <w:bookmarkStart w:id="3064" w:name="_Toc54423175"/>
      <w:bookmarkStart w:id="3065" w:name="_Toc54465119"/>
      <w:bookmarkStart w:id="3066" w:name="_Toc54474781"/>
      <w:bookmarkStart w:id="3067" w:name="_Toc54474999"/>
      <w:bookmarkStart w:id="3068" w:name="_Toc54657370"/>
      <w:bookmarkStart w:id="3069" w:name="_Toc54658726"/>
      <w:bookmarkStart w:id="3070" w:name="_Toc55332352"/>
      <w:bookmarkStart w:id="3071" w:name="_Toc144292653"/>
      <w:bookmarkStart w:id="3072" w:name="_Toc145718868"/>
      <w:r>
        <w:lastRenderedPageBreak/>
        <w:t>Annexe C : Formulaire de certificat d’observation des sanctions</w:t>
      </w:r>
      <w:bookmarkEnd w:id="3062"/>
      <w:bookmarkEnd w:id="3063"/>
      <w:bookmarkEnd w:id="3064"/>
      <w:bookmarkEnd w:id="3065"/>
      <w:bookmarkEnd w:id="3066"/>
      <w:bookmarkEnd w:id="3067"/>
      <w:bookmarkEnd w:id="3068"/>
      <w:bookmarkEnd w:id="3069"/>
      <w:bookmarkEnd w:id="3070"/>
      <w:bookmarkEnd w:id="3071"/>
      <w:bookmarkEnd w:id="3072"/>
    </w:p>
    <w:p w14:paraId="04B69ECB" w14:textId="77777777" w:rsidR="009D5770" w:rsidRPr="009D5770" w:rsidRDefault="009D5770" w:rsidP="009D5770">
      <w:pPr>
        <w:suppressAutoHyphens/>
        <w:jc w:val="both"/>
        <w:rPr>
          <w:i/>
          <w:iCs/>
        </w:rPr>
      </w:pPr>
      <w:r>
        <w:rPr>
          <w:i/>
        </w:rPr>
        <w:t>[Conformément à la clause G des Dispositions complémentaires de l'annexe A du Contrat, ce formulaire doit être rempli par l’Offrant dès la soumission de l’Offre et, si celle-ci est retenue, par l’Entrepreneur dans un premier temps, dans les 28 jours suivant la réception de la Lettre d'acceptation et de l'Accord contractuel, puis le dernier jour ouvrable précédant le dernier jour de chaque trimestre (31 mars, 30 juin, 30 septembre et 31 décembre) après la signature d'un Contrat financé par la MCC</w:t>
      </w:r>
      <w:r w:rsidRPr="009D5770">
        <w:rPr>
          <w:i/>
          <w:iCs/>
          <w:sz w:val="20"/>
          <w:vertAlign w:val="superscript"/>
          <w:lang w:val="en-US"/>
        </w:rPr>
        <w:footnoteReference w:id="23"/>
      </w:r>
      <w:r>
        <w:rPr>
          <w:i/>
        </w:rPr>
        <w:t xml:space="preserve">, pour la durée du Contrat. </w:t>
      </w:r>
    </w:p>
    <w:p w14:paraId="6CF6788E" w14:textId="77777777" w:rsidR="009D5770" w:rsidRPr="007244CA" w:rsidRDefault="009D5770" w:rsidP="009D5770">
      <w:pPr>
        <w:suppressAutoHyphens/>
        <w:jc w:val="both"/>
        <w:rPr>
          <w:i/>
          <w:iCs/>
        </w:rPr>
      </w:pPr>
    </w:p>
    <w:p w14:paraId="467BE33C" w14:textId="77777777" w:rsidR="009D5770" w:rsidRPr="009D5770" w:rsidRDefault="009D5770" w:rsidP="009D5770">
      <w:pPr>
        <w:suppressAutoHyphens/>
        <w:jc w:val="both"/>
        <w:rPr>
          <w:i/>
          <w:iCs/>
        </w:rPr>
      </w:pPr>
      <w:r>
        <w:rPr>
          <w:i/>
        </w:rPr>
        <w:t>Le formulaire doit être soumis à l'Agent de Passation de Marchés de l'Entité Responsable au moment de la soumission de l’Offre, et à l’Agent financier de l’Entité Responsable par la suite [</w:t>
      </w:r>
      <w:r>
        <w:rPr>
          <w:i/>
          <w:iCs/>
        </w:rPr>
        <w:t>insérer le courrier électronique de  l'Agent de Passation de Marchés de l'Entité Responsable et de l’Agent financier de l’Entité Responsable</w:t>
      </w:r>
      <w:r>
        <w:rPr>
          <w:i/>
        </w:rPr>
        <w:t xml:space="preserve">] et un exemplaire envoyé à la MCC à l'adresse suivante : </w:t>
      </w:r>
      <w:hyperlink r:id="rId50" w:history="1">
        <w:r>
          <w:rPr>
            <w:i/>
            <w:color w:val="0000FF"/>
            <w:u w:val="single"/>
          </w:rPr>
          <w:t>sanctionscompliance@mcc.gov</w:t>
        </w:r>
      </w:hyperlink>
      <w:r>
        <w:rPr>
          <w:i/>
        </w:rPr>
        <w:t xml:space="preserve">. </w:t>
      </w:r>
    </w:p>
    <w:p w14:paraId="19C9542F" w14:textId="77777777" w:rsidR="009D5770" w:rsidRPr="007244CA" w:rsidRDefault="009D5770" w:rsidP="009D5770">
      <w:pPr>
        <w:suppressAutoHyphens/>
        <w:jc w:val="both"/>
        <w:rPr>
          <w:i/>
          <w:iCs/>
        </w:rPr>
      </w:pPr>
    </w:p>
    <w:p w14:paraId="5BAF4B51" w14:textId="77777777" w:rsidR="009D5770" w:rsidRPr="009D5770" w:rsidRDefault="009D5770" w:rsidP="009D5770">
      <w:pPr>
        <w:suppressAutoHyphens/>
        <w:jc w:val="both"/>
        <w:rPr>
          <w:i/>
          <w:iCs/>
        </w:rPr>
      </w:pPr>
      <w:r>
        <w:rPr>
          <w:i/>
        </w:rPr>
        <w:t xml:space="preserve">Pour éviter toute ambiguïté, le fait de signaler la fourniture d’une aide ou de ressources substantielles (telles que définies ci-dessous) à un individu ou une entité figurant sur les listes énumérées n’entraînera pas nécessairement la disqualification d’un Offrant ou l’annulation du Contrat. Toutefois, </w:t>
      </w:r>
      <w:r>
        <w:rPr>
          <w:b/>
          <w:bCs/>
          <w:i/>
        </w:rPr>
        <w:t>le défaut de</w:t>
      </w:r>
      <w:r>
        <w:rPr>
          <w:i/>
        </w:rPr>
        <w:t xml:space="preserve"> signaler la fourniture d’une telle aide ou de telles ressources ou toute autre fausse déclaration substantielle de nature similaire, qu’elle soit intentionnelle ou non, constitue un motif de disqualification de l’Offrant ou d’annulation du Contrat, et peut exposer l'Offrant ou l’Entrepreneur en question à des actions pénales, civiles ou administratives, conformément à la législation américaine.]</w:t>
      </w:r>
    </w:p>
    <w:p w14:paraId="6EE93DC3" w14:textId="77777777" w:rsidR="009D5770" w:rsidRPr="007244CA" w:rsidRDefault="009D5770" w:rsidP="009D5770">
      <w:pPr>
        <w:suppressAutoHyphens/>
      </w:pPr>
    </w:p>
    <w:p w14:paraId="04F34BCB" w14:textId="77777777" w:rsidR="009D5770" w:rsidRPr="009D5770" w:rsidRDefault="009D5770" w:rsidP="009D5770">
      <w:pPr>
        <w:suppressAutoHyphens/>
        <w:spacing w:after="160" w:line="259" w:lineRule="auto"/>
      </w:pPr>
      <w:r>
        <w:br w:type="page"/>
      </w:r>
    </w:p>
    <w:p w14:paraId="04AF583B" w14:textId="77777777" w:rsidR="009D5770" w:rsidRPr="009D5770" w:rsidRDefault="009D5770" w:rsidP="009D5770">
      <w:pPr>
        <w:suppressAutoHyphens/>
        <w:rPr>
          <w:b/>
        </w:rPr>
      </w:pPr>
      <w:r>
        <w:rPr>
          <w:b/>
        </w:rPr>
        <w:lastRenderedPageBreak/>
        <w:t>Les instructions sur la façon de remplir ce formulaire sont fournies ci-dessous.</w:t>
      </w:r>
    </w:p>
    <w:p w14:paraId="55D88CB9" w14:textId="77777777" w:rsidR="009D5770" w:rsidRPr="007244CA" w:rsidRDefault="009D5770" w:rsidP="009D5770">
      <w:pPr>
        <w:suppressAutoHyphens/>
        <w:rPr>
          <w:b/>
        </w:rPr>
      </w:pPr>
    </w:p>
    <w:p w14:paraId="6F9B855F" w14:textId="77777777" w:rsidR="009D5770" w:rsidRPr="009D5770" w:rsidRDefault="009D5770" w:rsidP="009D5770">
      <w:pPr>
        <w:suppressAutoHyphens/>
        <w:rPr>
          <w:b/>
        </w:rPr>
      </w:pPr>
      <w:r>
        <w:rPr>
          <w:b/>
        </w:rPr>
        <w:t>Dénomination sociale complète de l'Offrant/Entrepreneur : ___________________________________________</w:t>
      </w:r>
    </w:p>
    <w:p w14:paraId="3C588A7E" w14:textId="77777777" w:rsidR="009D5770" w:rsidRPr="009D5770" w:rsidRDefault="009D5770" w:rsidP="009D5770">
      <w:pPr>
        <w:suppressAutoHyphens/>
        <w:rPr>
          <w:b/>
        </w:rPr>
      </w:pPr>
      <w:r>
        <w:rPr>
          <w:b/>
        </w:rPr>
        <w:t>Nom complet et numéro du Contrat : _____________________________________________</w:t>
      </w:r>
    </w:p>
    <w:p w14:paraId="2BC5DCB7" w14:textId="77777777" w:rsidR="009D5770" w:rsidRPr="009D5770" w:rsidRDefault="009D5770" w:rsidP="009D5770">
      <w:pPr>
        <w:suppressAutoHyphens/>
        <w:rPr>
          <w:b/>
        </w:rPr>
      </w:pPr>
      <w:r>
        <w:rPr>
          <w:b/>
        </w:rPr>
        <w:t>Entité Responsable avec laquelle le Contrat est signé : 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9D5770" w:rsidRPr="009D5770" w14:paraId="1498FCB8" w14:textId="77777777" w:rsidTr="007244CA">
        <w:trPr>
          <w:cantSplit/>
          <w:jc w:val="center"/>
        </w:trPr>
        <w:tc>
          <w:tcPr>
            <w:tcW w:w="9360" w:type="dxa"/>
            <w:tcBorders>
              <w:top w:val="single" w:sz="4" w:space="0" w:color="auto"/>
              <w:bottom w:val="single" w:sz="4" w:space="0" w:color="auto"/>
            </w:tcBorders>
          </w:tcPr>
          <w:p w14:paraId="60B12342" w14:textId="77777777" w:rsidR="009D5770" w:rsidRPr="009D5770" w:rsidRDefault="009D5770" w:rsidP="007244CA">
            <w:pPr>
              <w:suppressAutoHyphens/>
              <w:rPr>
                <w:spacing w:val="-6"/>
                <w:sz w:val="20"/>
                <w:szCs w:val="20"/>
              </w:rPr>
            </w:pPr>
            <w:r>
              <w:rPr>
                <w:sz w:val="20"/>
              </w:rPr>
              <w:t>TOUS LES OFFRANTS/ENTREPRENEURS DOIVENT COCHER LA CASE APPROPRIÉE CI-DESSOUS :</w:t>
            </w:r>
          </w:p>
          <w:p w14:paraId="06A27F76" w14:textId="77777777" w:rsidR="009D5770" w:rsidRPr="007244CA" w:rsidRDefault="009D5770" w:rsidP="007244CA">
            <w:pPr>
              <w:suppressAutoHyphens/>
              <w:rPr>
                <w:spacing w:val="-6"/>
                <w:sz w:val="20"/>
                <w:szCs w:val="20"/>
              </w:rPr>
            </w:pPr>
          </w:p>
          <w:p w14:paraId="2300753C" w14:textId="77777777" w:rsidR="009D5770" w:rsidRPr="009D5770" w:rsidRDefault="009D5770" w:rsidP="009D5770">
            <w:pPr>
              <w:numPr>
                <w:ilvl w:val="0"/>
                <w:numId w:val="32"/>
              </w:numPr>
              <w:suppressAutoHyphens/>
              <w:spacing w:before="120"/>
              <w:jc w:val="both"/>
              <w:rPr>
                <w:spacing w:val="-6"/>
                <w:sz w:val="20"/>
                <w:szCs w:val="20"/>
              </w:rPr>
            </w:pPr>
            <w:r>
              <w:rPr>
                <w:sz w:val="20"/>
              </w:rPr>
              <w:t>Toutes les vérifications d’éligibilité ont été effectuées conformément à l’</w:t>
            </w:r>
            <w:r>
              <w:rPr>
                <w:b/>
                <w:bCs/>
                <w:sz w:val="20"/>
              </w:rPr>
              <w:t>Annexe A «  Dispositions</w:t>
            </w:r>
            <w:r>
              <w:rPr>
                <w:b/>
                <w:sz w:val="20"/>
              </w:rPr>
              <w:t xml:space="preserve"> complémentaires », paragraphe G « Respect des lois relatives à la lutte contre le financement du terrorisme et autres restrictions »</w:t>
            </w:r>
            <w:r>
              <w:rPr>
                <w:sz w:val="20"/>
              </w:rPr>
              <w:t xml:space="preserve">, et l'Offrant ou l’Entrepreneur certifie par la présente ce qui suit : </w:t>
            </w:r>
          </w:p>
          <w:p w14:paraId="639E4E72" w14:textId="77777777" w:rsidR="009D5770" w:rsidRPr="009D5770" w:rsidRDefault="009D5770" w:rsidP="009D5770">
            <w:pPr>
              <w:numPr>
                <w:ilvl w:val="1"/>
                <w:numId w:val="32"/>
              </w:numPr>
              <w:tabs>
                <w:tab w:val="num" w:pos="1080"/>
              </w:tabs>
              <w:suppressAutoHyphens/>
              <w:spacing w:before="120"/>
              <w:ind w:left="780"/>
              <w:jc w:val="both"/>
              <w:rPr>
                <w:spacing w:val="-6"/>
                <w:sz w:val="20"/>
                <w:szCs w:val="20"/>
              </w:rPr>
            </w:pPr>
            <w:r>
              <w:rPr>
                <w:sz w:val="20"/>
              </w:rPr>
              <w:t>aucun résultat défavorable ou négatif n’a été obtenu à la suite de ces vérifications d’éligibilité ; et</w:t>
            </w:r>
          </w:p>
          <w:p w14:paraId="4B34487A" w14:textId="77777777" w:rsidR="009D5770" w:rsidRPr="009D5770" w:rsidRDefault="009D5770" w:rsidP="009D5770">
            <w:pPr>
              <w:numPr>
                <w:ilvl w:val="1"/>
                <w:numId w:val="32"/>
              </w:numPr>
              <w:tabs>
                <w:tab w:val="num" w:pos="1080"/>
              </w:tabs>
              <w:suppressAutoHyphens/>
              <w:spacing w:before="120"/>
              <w:ind w:left="780"/>
              <w:jc w:val="both"/>
              <w:rPr>
                <w:spacing w:val="-6"/>
                <w:sz w:val="20"/>
                <w:szCs w:val="20"/>
              </w:rPr>
            </w:pPr>
            <w:r>
              <w:rPr>
                <w:sz w:val="20"/>
              </w:rPr>
              <w:t>Pour autant qu'il le sache, l'Offrant ou l'Entrepreneur n'a fourni, à aucun moment au cours des dix dernières années ou actuellement, un soutien ou des ressources substantiels (y compris, sans limitation, un Financement MCC), directement ou indirectement, ou n'a pas permis qu'un financement (y compris, sans limitation, un Financement MCC</w:t>
            </w:r>
            <w:r w:rsidRPr="009D5770">
              <w:rPr>
                <w:spacing w:val="-6"/>
                <w:sz w:val="20"/>
                <w:szCs w:val="20"/>
                <w:vertAlign w:val="superscript"/>
                <w:lang w:val="en-US"/>
              </w:rPr>
              <w:footnoteReference w:id="24"/>
            </w:r>
            <w:r>
              <w:rPr>
                <w:sz w:val="20"/>
              </w:rPr>
              <w:t xml:space="preserve">) soit transféré à un individu, société ou autre entité dont l'Offrant ou l'Entrepreneur savait, ou avait des raisons de savoir, qu'elle commet, tente de commettre, préconise ou facilite une activité terroriste ou y participe, ou qu'elle a commis, tenté de commettre, préconisé ou facilité une activité terroriste ou y a participé, y compris, mais sans s'y limiter, les personnes et entités figurant sur les listes énumérées ci-dessous (y compris l'Offrant ou l'Entrepreneur lui-même). </w:t>
            </w:r>
          </w:p>
          <w:p w14:paraId="2FCD3ABA" w14:textId="77777777" w:rsidR="009D5770" w:rsidRPr="007244CA" w:rsidRDefault="009D5770" w:rsidP="007244CA">
            <w:pPr>
              <w:suppressAutoHyphens/>
              <w:ind w:left="780"/>
              <w:rPr>
                <w:spacing w:val="-6"/>
                <w:sz w:val="20"/>
                <w:szCs w:val="20"/>
              </w:rPr>
            </w:pPr>
          </w:p>
          <w:p w14:paraId="6F52B334" w14:textId="77777777" w:rsidR="009D5770" w:rsidRPr="009D5770" w:rsidRDefault="009D5770" w:rsidP="007244CA">
            <w:pPr>
              <w:suppressAutoHyphens/>
              <w:ind w:left="360"/>
              <w:rPr>
                <w:b/>
                <w:spacing w:val="-6"/>
                <w:sz w:val="20"/>
                <w:szCs w:val="20"/>
              </w:rPr>
            </w:pPr>
            <w:r>
              <w:rPr>
                <w:b/>
                <w:sz w:val="20"/>
              </w:rPr>
              <w:t>OU</w:t>
            </w:r>
          </w:p>
          <w:p w14:paraId="52B1D696" w14:textId="77777777" w:rsidR="009D5770" w:rsidRPr="009D5770" w:rsidRDefault="009D5770" w:rsidP="007244CA">
            <w:pPr>
              <w:suppressAutoHyphens/>
              <w:ind w:left="360"/>
              <w:rPr>
                <w:b/>
                <w:spacing w:val="-6"/>
                <w:sz w:val="20"/>
                <w:szCs w:val="20"/>
                <w:lang w:val="en-US"/>
              </w:rPr>
            </w:pPr>
          </w:p>
          <w:p w14:paraId="0B822CB6" w14:textId="77777777" w:rsidR="009D5770" w:rsidRPr="009D5770" w:rsidRDefault="009D5770" w:rsidP="009D5770">
            <w:pPr>
              <w:numPr>
                <w:ilvl w:val="0"/>
                <w:numId w:val="32"/>
              </w:numPr>
              <w:suppressAutoHyphens/>
              <w:spacing w:before="120"/>
              <w:jc w:val="both"/>
              <w:rPr>
                <w:spacing w:val="-6"/>
                <w:sz w:val="20"/>
                <w:szCs w:val="20"/>
              </w:rPr>
            </w:pPr>
            <w:r>
              <w:rPr>
                <w:sz w:val="20"/>
              </w:rPr>
              <w:t>Toutes les vérifications d’éligibilité ont été effectuées conformément à l’</w:t>
            </w:r>
            <w:r>
              <w:rPr>
                <w:b/>
                <w:bCs/>
                <w:sz w:val="20"/>
              </w:rPr>
              <w:t>Annexe A « Dispositions complémentaires », paragraphe G « Respect des lois relatives à la lutte contre le financement du terrorisme et autres restrictions »</w:t>
            </w:r>
            <w:r>
              <w:rPr>
                <w:sz w:val="20"/>
              </w:rPr>
              <w:t>, et l'Offrant ou l’Entrepreneur certifie par la présente que les résultats défavorables ou négatifs suivants ont été obtenus à l’issue de ces vérifications d’éligibilité (des informations doivent être fournies pour chaque résultat conformément aux instructions figurant dans le présent formulaire) :</w:t>
            </w:r>
          </w:p>
          <w:p w14:paraId="1BF9EB08" w14:textId="77777777" w:rsidR="009D5770" w:rsidRPr="007244CA" w:rsidRDefault="009D5770" w:rsidP="007244CA">
            <w:pPr>
              <w:suppressAutoHyphens/>
              <w:rPr>
                <w:spacing w:val="-6"/>
                <w:sz w:val="20"/>
                <w:szCs w:val="20"/>
              </w:rPr>
            </w:pPr>
          </w:p>
          <w:p w14:paraId="5DBA4C20" w14:textId="77777777" w:rsidR="009D5770" w:rsidRPr="009D5770" w:rsidRDefault="009D5770" w:rsidP="009D5770">
            <w:pPr>
              <w:numPr>
                <w:ilvl w:val="0"/>
                <w:numId w:val="56"/>
              </w:numPr>
              <w:suppressAutoHyphens/>
              <w:spacing w:before="20" w:after="20"/>
              <w:contextualSpacing/>
              <w:jc w:val="both"/>
              <w:outlineLvl w:val="4"/>
              <w:rPr>
                <w:spacing w:val="-4"/>
                <w:sz w:val="20"/>
                <w:szCs w:val="20"/>
              </w:rPr>
            </w:pPr>
            <w:r>
              <w:rPr>
                <w:sz w:val="20"/>
              </w:rPr>
              <w:t>le nom de la personne, de la société ou autre entité :</w:t>
            </w:r>
          </w:p>
          <w:p w14:paraId="4F0746A2" w14:textId="77777777" w:rsidR="009D5770" w:rsidRPr="009D5770" w:rsidRDefault="009D5770" w:rsidP="009D5770">
            <w:pPr>
              <w:numPr>
                <w:ilvl w:val="0"/>
                <w:numId w:val="56"/>
              </w:numPr>
              <w:suppressAutoHyphens/>
              <w:spacing w:before="20" w:after="20"/>
              <w:contextualSpacing/>
              <w:jc w:val="both"/>
              <w:outlineLvl w:val="4"/>
              <w:rPr>
                <w:spacing w:val="-4"/>
                <w:sz w:val="20"/>
                <w:szCs w:val="20"/>
              </w:rPr>
            </w:pPr>
            <w:r>
              <w:rPr>
                <w:sz w:val="20"/>
              </w:rPr>
              <w:t>Source(s) auprès de laquelle l’éligibilité a été vérifiée, si l’individu, la société ou l’entité ont été déclarés inéligibles :</w:t>
            </w:r>
          </w:p>
          <w:p w14:paraId="652D9AFA" w14:textId="77777777" w:rsidR="009D5770" w:rsidRPr="009D5770" w:rsidRDefault="009D5770" w:rsidP="009D5770">
            <w:pPr>
              <w:numPr>
                <w:ilvl w:val="0"/>
                <w:numId w:val="56"/>
              </w:numPr>
              <w:suppressAutoHyphens/>
              <w:spacing w:before="20" w:after="20"/>
              <w:contextualSpacing/>
              <w:jc w:val="both"/>
              <w:outlineLvl w:val="4"/>
              <w:rPr>
                <w:spacing w:val="-4"/>
                <w:sz w:val="20"/>
                <w:szCs w:val="20"/>
              </w:rPr>
            </w:pPr>
            <w:r>
              <w:rPr>
                <w:sz w:val="20"/>
              </w:rPr>
              <w:t>Poste (s’il s’agit d’un individu), ou biens ou services fournis (s’il s’agit d’une société ou autre entité):</w:t>
            </w:r>
          </w:p>
          <w:p w14:paraId="219F58C4" w14:textId="77777777" w:rsidR="009D5770" w:rsidRPr="009D5770" w:rsidRDefault="009D5770" w:rsidP="009D5770">
            <w:pPr>
              <w:numPr>
                <w:ilvl w:val="0"/>
                <w:numId w:val="56"/>
              </w:numPr>
              <w:suppressAutoHyphens/>
              <w:spacing w:before="120"/>
              <w:contextualSpacing/>
              <w:jc w:val="both"/>
              <w:rPr>
                <w:spacing w:val="-6"/>
                <w:sz w:val="20"/>
                <w:szCs w:val="20"/>
              </w:rPr>
            </w:pPr>
            <w:r>
              <w:rPr>
                <w:sz w:val="20"/>
              </w:rPr>
              <w:t>Valeur estimative des travaux exécutés à la date de certification :</w:t>
            </w:r>
          </w:p>
          <w:p w14:paraId="791D18E9" w14:textId="77777777" w:rsidR="009D5770" w:rsidRPr="009D5770" w:rsidRDefault="009D5770" w:rsidP="009D5770">
            <w:pPr>
              <w:numPr>
                <w:ilvl w:val="0"/>
                <w:numId w:val="56"/>
              </w:numPr>
              <w:suppressAutoHyphens/>
              <w:spacing w:before="120"/>
              <w:contextualSpacing/>
              <w:jc w:val="both"/>
              <w:rPr>
                <w:spacing w:val="-6"/>
                <w:sz w:val="20"/>
                <w:szCs w:val="20"/>
              </w:rPr>
            </w:pPr>
            <w:r>
              <w:rPr>
                <w:sz w:val="20"/>
              </w:rPr>
              <w:t>Une description de l’aide fournie et les circonstances dans lesquelles elle a été fournie :</w:t>
            </w:r>
          </w:p>
          <w:p w14:paraId="6C51AE4F" w14:textId="77777777" w:rsidR="009D5770" w:rsidRPr="007244CA" w:rsidRDefault="009D5770" w:rsidP="007244CA">
            <w:pPr>
              <w:suppressAutoHyphens/>
              <w:rPr>
                <w:iCs/>
                <w:color w:val="000000"/>
                <w:spacing w:val="-2"/>
                <w:sz w:val="20"/>
                <w:szCs w:val="20"/>
              </w:rPr>
            </w:pPr>
          </w:p>
        </w:tc>
      </w:tr>
    </w:tbl>
    <w:p w14:paraId="4C23E799" w14:textId="77777777" w:rsidR="009D5770" w:rsidRPr="007244CA" w:rsidRDefault="009D5770" w:rsidP="009D5770">
      <w:pPr>
        <w:suppressAutoHyphens/>
        <w:rPr>
          <w:szCs w:val="20"/>
        </w:rPr>
      </w:pPr>
    </w:p>
    <w:p w14:paraId="1878C0BC" w14:textId="77777777" w:rsidR="009D5770" w:rsidRPr="009D5770" w:rsidRDefault="009D5770" w:rsidP="009D5770">
      <w:pPr>
        <w:suppressAutoHyphens/>
        <w:jc w:val="both"/>
      </w:pPr>
      <w:r>
        <w:t xml:space="preserve">Je certifie par les présentes que les renseignements fournis ci-dessus sont exacts et sincères à tous égards importants et que toute inexactitude des renseignements fournis, fausse déclaration ou omission de fournir les informations demandées dans ce certificat peut être considérée comme une « manœuvre frauduleuse » aux fins des Instructions aux Offrants ou du Contrat, des </w:t>
      </w:r>
      <w:r>
        <w:rPr>
          <w:i/>
          <w:iCs/>
        </w:rPr>
        <w:t>Politique et Directives relatives à la passation des marchés de la MCC</w:t>
      </w:r>
      <w:r>
        <w:t xml:space="preserve"> et d’autres politiques ou directives applicables de la MCC, y compris la Politique de la MCC en matière de prévention, de détection et de répression de la fraude et de la corruption dans le cadre des activités de la MCC.</w:t>
      </w:r>
    </w:p>
    <w:p w14:paraId="6B86B234" w14:textId="77777777" w:rsidR="009D5770" w:rsidRPr="009D5770" w:rsidRDefault="009D5770" w:rsidP="009D5770">
      <w:pPr>
        <w:suppressAutoHyphens/>
        <w:rPr>
          <w:b/>
        </w:rPr>
      </w:pPr>
      <w:r>
        <w:rPr>
          <w:b/>
        </w:rPr>
        <w:t>Signataire autorisé : __________________________________ Date : _________________</w:t>
      </w:r>
    </w:p>
    <w:p w14:paraId="296F60CA" w14:textId="77777777" w:rsidR="009D5770" w:rsidRPr="009D5770" w:rsidRDefault="009D5770" w:rsidP="009D5770">
      <w:pPr>
        <w:suppressAutoHyphens/>
        <w:rPr>
          <w:b/>
        </w:rPr>
      </w:pPr>
      <w:r>
        <w:rPr>
          <w:b/>
        </w:rPr>
        <w:t>Nom du signataire en caractères d’imprimerie : ____________________________________________________</w:t>
      </w:r>
      <w:r>
        <w:rPr>
          <w:b/>
        </w:rPr>
        <w:br w:type="page"/>
      </w:r>
    </w:p>
    <w:p w14:paraId="30E0EE70" w14:textId="77777777" w:rsidR="009D5770" w:rsidRPr="009D5770" w:rsidRDefault="009D5770" w:rsidP="009D5770">
      <w:pPr>
        <w:suppressAutoHyphens/>
        <w:spacing w:after="160" w:line="259" w:lineRule="auto"/>
        <w:rPr>
          <w:b/>
        </w:rPr>
      </w:pPr>
      <w:r>
        <w:rPr>
          <w:b/>
        </w:rPr>
        <w:lastRenderedPageBreak/>
        <w:t>INSTRUCTIONS POUR REMPLIR LE FORMULAIRE DE CERTIFICAT D’OBSERVATION DES SANCTIONS :</w:t>
      </w:r>
    </w:p>
    <w:p w14:paraId="40281C59" w14:textId="77777777" w:rsidR="009D5770" w:rsidRPr="009D5770" w:rsidRDefault="009D5770" w:rsidP="009D5770">
      <w:pPr>
        <w:suppressAutoHyphens/>
        <w:jc w:val="both"/>
      </w:pPr>
      <w:r>
        <w:t>L'Offrant ou l’Entrepreneur doit exécuter les procédures suivantes pour vérifier l'admissibilité des entreprises, du personnel clé, des sous-traitants, des vendeurs, des fournisseurs et des bénéficiaires de financements, conformément aux dispositions de l’</w:t>
      </w:r>
      <w:r>
        <w:rPr>
          <w:b/>
          <w:bCs/>
        </w:rPr>
        <w:t>Annexe A « Dispositions complémentaires », paragraphe G « Respect de la législation sur le financement du terrorisme et autres restrictions »</w:t>
      </w:r>
      <w:r>
        <w:t>, qui sont reprises ci-dessous pour plus de commodité.</w:t>
      </w:r>
    </w:p>
    <w:p w14:paraId="5DD45E1E" w14:textId="77777777" w:rsidR="009D5770" w:rsidRPr="007244CA" w:rsidRDefault="009D5770" w:rsidP="009D5770">
      <w:pPr>
        <w:suppressAutoHyphens/>
        <w:jc w:val="both"/>
      </w:pPr>
    </w:p>
    <w:p w14:paraId="372B924B" w14:textId="77777777" w:rsidR="009D5770" w:rsidRPr="009D5770" w:rsidRDefault="009D5770" w:rsidP="009D5770">
      <w:pPr>
        <w:suppressAutoHyphens/>
        <w:jc w:val="both"/>
      </w:pPr>
      <w:r>
        <w:t>Au vu des résultats de ces vérifications d’éligibilité, l'Offrant ou l’Entrepreneur doit fournir la certification correspondante dans le formulaire de certification ci-joint. Noter qu’aux fins de cette certification, les Offrants ou les Entrepreneurs ne sont tenus d’accompagner leur formulaire de certification par une documentation détaillée sur les vérifications d’éligibilité que si l'Offrant ou l’Entrepreneur identifie des résultats défavorables ou négatifs.  Dans le cas contraire, les Offrants ou les Entrepreneurs sont libres de marquer le formulaire de certification en conséquence et de le soumettre au destinataire approprié (bien que l'Offrant ou l’Entrepreneur doive tenir des registres conformément aux instructions ci-dessous).</w:t>
      </w:r>
    </w:p>
    <w:p w14:paraId="1D982895" w14:textId="77777777" w:rsidR="009D5770" w:rsidRPr="007244CA" w:rsidRDefault="009D5770" w:rsidP="009D5770">
      <w:pPr>
        <w:shd w:val="clear" w:color="auto" w:fill="FFFFFF"/>
        <w:suppressAutoHyphens/>
        <w:jc w:val="both"/>
      </w:pPr>
    </w:p>
    <w:p w14:paraId="71598DBB" w14:textId="77777777" w:rsidR="009D5770" w:rsidRPr="009D5770" w:rsidRDefault="009D5770" w:rsidP="009D5770">
      <w:pPr>
        <w:shd w:val="clear" w:color="auto" w:fill="FFFFFF"/>
        <w:suppressAutoHyphens/>
        <w:jc w:val="both"/>
      </w:pPr>
      <w:r>
        <w:t>L'Offrant ou l'Entrepreneur doit vérifier que toute personne, société ou autre entité qui a accès ou qui est (ou serait) bénéficiaire d’un Financement MCC, y compris le personnel de l'Offrant ou de l’Entrepreneur, les consultants, Sous-traitants, vendeurs, fournisseurs et bénéficiaires du financement, ne figure pas sur l'un des éléments suivants (ou, dans le cas du point n° 8 ci-dessous, n'est pas ressortissant d'un pays figurant sur cette liste, ni associé à celui-ci) :</w:t>
      </w:r>
    </w:p>
    <w:p w14:paraId="139F2237" w14:textId="77777777" w:rsidR="009D5770" w:rsidRPr="007244CA" w:rsidRDefault="009D5770" w:rsidP="009D5770">
      <w:pPr>
        <w:shd w:val="clear" w:color="auto" w:fill="FFFFFF"/>
        <w:suppressAutoHyphens/>
      </w:pPr>
    </w:p>
    <w:p w14:paraId="5AF06561" w14:textId="77777777" w:rsidR="009D5770" w:rsidRPr="009D5770" w:rsidRDefault="009D5770" w:rsidP="009D5770">
      <w:pPr>
        <w:numPr>
          <w:ilvl w:val="0"/>
          <w:numId w:val="136"/>
        </w:numPr>
        <w:shd w:val="clear" w:color="auto" w:fill="FFFFFF"/>
      </w:pPr>
      <w:r>
        <w:t xml:space="preserve">Liste des entités exclues du Système de gestion des marchés publics - </w:t>
      </w:r>
      <w:hyperlink r:id="rId51" w:history="1">
        <w:r>
          <w:rPr>
            <w:rStyle w:val="Hyperlink"/>
            <w:color w:val="auto"/>
          </w:rPr>
          <w:t>https://sam.gov/content/entity-information/</w:t>
        </w:r>
      </w:hyperlink>
    </w:p>
    <w:p w14:paraId="536E2C6E" w14:textId="77777777" w:rsidR="009D5770" w:rsidRPr="009D5770" w:rsidRDefault="009D5770" w:rsidP="009D5770">
      <w:pPr>
        <w:numPr>
          <w:ilvl w:val="0"/>
          <w:numId w:val="136"/>
        </w:numPr>
        <w:shd w:val="clear" w:color="auto" w:fill="FFFFFF"/>
      </w:pPr>
      <w:r>
        <w:t xml:space="preserve">Liste des entités exclues par la Banque mondiale - </w:t>
      </w:r>
      <w:hyperlink r:id="rId52" w:history="1">
        <w:r>
          <w:rPr>
            <w:u w:val="single"/>
          </w:rPr>
          <w:t>https://www.worldbank.org/debarr</w:t>
        </w:r>
      </w:hyperlink>
    </w:p>
    <w:p w14:paraId="44AB4AE8" w14:textId="77777777" w:rsidR="009D5770" w:rsidRPr="009D5770" w:rsidRDefault="009D5770" w:rsidP="009D5770">
      <w:pPr>
        <w:numPr>
          <w:ilvl w:val="0"/>
          <w:numId w:val="136"/>
        </w:numPr>
        <w:shd w:val="clear" w:color="auto" w:fill="FFFFFF"/>
      </w:pPr>
      <w:r>
        <w:t xml:space="preserve">Trésor américain, Bureau du contrôle des actifs à l’étranger, Liste des ressortissants spécialement désignés - </w:t>
      </w:r>
      <w:hyperlink r:id="rId53" w:history="1">
        <w:r>
          <w:rPr>
            <w:u w:val="single"/>
          </w:rPr>
          <w:t>https://sanctionssearch.ofac.treas.gov/</w:t>
        </w:r>
      </w:hyperlink>
    </w:p>
    <w:p w14:paraId="7A65830A" w14:textId="77777777" w:rsidR="009D5770" w:rsidRPr="009D5770" w:rsidRDefault="009D5770" w:rsidP="009D5770">
      <w:pPr>
        <w:numPr>
          <w:ilvl w:val="0"/>
          <w:numId w:val="136"/>
        </w:numPr>
        <w:shd w:val="clear" w:color="auto" w:fill="FFFFFF"/>
      </w:pPr>
      <w:r>
        <w:t xml:space="preserve">Département du commerce des États-Unis, Bureau de l’industrie et de la sécurité, Liste des personnes exclues - </w:t>
      </w:r>
      <w:hyperlink r:id="rId54" w:history="1">
        <w:r>
          <w:rPr>
            <w:u w:val="single"/>
          </w:rPr>
          <w:t>https://www.bis.doc.gov/index.php/the-denied-persons-list</w:t>
        </w:r>
      </w:hyperlink>
    </w:p>
    <w:p w14:paraId="236111E4" w14:textId="77777777" w:rsidR="009D5770" w:rsidRPr="009D5770" w:rsidRDefault="009D5770" w:rsidP="009D5770">
      <w:pPr>
        <w:numPr>
          <w:ilvl w:val="0"/>
          <w:numId w:val="136"/>
        </w:numPr>
        <w:shd w:val="clear" w:color="auto" w:fill="FFFFFF"/>
      </w:pPr>
      <w:r>
        <w:t>Département d’État américain, Direction de contrôle du commerce des produits de défense, Liste d’exclusion de l’AECA -</w:t>
      </w:r>
      <w:r>
        <w:rPr>
          <w:u w:val="single"/>
        </w:rPr>
        <w:t xml:space="preserve"> </w:t>
      </w:r>
      <w:hyperlink r:id="rId55" w:history="1">
        <w:r>
          <w:rPr>
            <w:u w:val="single"/>
          </w:rPr>
          <w:t>https://www.pmddtc.state.gov/ddtc_public?id=ddtc_kb_article_page&amp;sys_id=c22d1833dbb8d300d0a370131f9619f0</w:t>
        </w:r>
      </w:hyperlink>
    </w:p>
    <w:p w14:paraId="5DF82A06" w14:textId="77777777" w:rsidR="009D5770" w:rsidRPr="009D5770" w:rsidRDefault="009D5770" w:rsidP="009D5770">
      <w:pPr>
        <w:numPr>
          <w:ilvl w:val="0"/>
          <w:numId w:val="136"/>
        </w:numPr>
        <w:shd w:val="clear" w:color="auto" w:fill="FFFFFF"/>
      </w:pPr>
      <w:r>
        <w:t>Département d’État américain, Liste des organisations terroristes étrangères</w:t>
      </w:r>
      <w:r>
        <w:rPr>
          <w:u w:val="single"/>
        </w:rPr>
        <w:t xml:space="preserve"> (FTO) - </w:t>
      </w:r>
      <w:hyperlink r:id="rId56" w:history="1">
        <w:r>
          <w:rPr>
            <w:u w:val="single"/>
          </w:rPr>
          <w:t>https://www.state.gov/foreign-terrorist-organizations/</w:t>
        </w:r>
      </w:hyperlink>
    </w:p>
    <w:p w14:paraId="14710BFD" w14:textId="77777777" w:rsidR="009D5770" w:rsidRPr="009D5770" w:rsidRDefault="009D5770" w:rsidP="009D5770">
      <w:pPr>
        <w:numPr>
          <w:ilvl w:val="0"/>
          <w:numId w:val="136"/>
        </w:numPr>
        <w:shd w:val="clear" w:color="auto" w:fill="FFFFFF"/>
      </w:pPr>
      <w:r>
        <w:t>Département d’État américain, Décret présidentiel n° 13224 -</w:t>
      </w:r>
      <w:r>
        <w:rPr>
          <w:u w:val="single"/>
        </w:rPr>
        <w:t xml:space="preserve"> </w:t>
      </w:r>
      <w:hyperlink r:id="rId57" w:history="1">
        <w:r>
          <w:rPr>
            <w:u w:val="single"/>
          </w:rPr>
          <w:t>https://www.state.gov/executive-order-13224/</w:t>
        </w:r>
      </w:hyperlink>
    </w:p>
    <w:p w14:paraId="4FE59A4A" w14:textId="77777777" w:rsidR="009D5770" w:rsidRPr="009D5770" w:rsidRDefault="009D5770" w:rsidP="009D5770">
      <w:pPr>
        <w:numPr>
          <w:ilvl w:val="0"/>
          <w:numId w:val="136"/>
        </w:numPr>
        <w:shd w:val="clear" w:color="auto" w:fill="FFFFFF"/>
        <w:rPr>
          <w:u w:val="single"/>
        </w:rPr>
      </w:pPr>
      <w:r>
        <w:t>Liste des États parrainant le terrorisme établie par les États-Unis -</w:t>
      </w:r>
      <w:r>
        <w:rPr>
          <w:u w:val="single"/>
        </w:rPr>
        <w:t xml:space="preserve"> </w:t>
      </w:r>
      <w:hyperlink r:id="rId58" w:history="1">
        <w:r>
          <w:rPr>
            <w:u w:val="single"/>
          </w:rPr>
          <w:t>https://www.state.gov/state-sponsors-of-terrorism/</w:t>
        </w:r>
      </w:hyperlink>
    </w:p>
    <w:p w14:paraId="365CD742" w14:textId="77777777" w:rsidR="009D5770" w:rsidRPr="007244CA" w:rsidRDefault="009D5770" w:rsidP="009D5770">
      <w:pPr>
        <w:shd w:val="clear" w:color="auto" w:fill="FFFFFF"/>
        <w:suppressAutoHyphens/>
      </w:pPr>
    </w:p>
    <w:p w14:paraId="22BAD8AB" w14:textId="13E772AF" w:rsidR="009D5770" w:rsidRPr="009D5770" w:rsidRDefault="009D5770" w:rsidP="009D5770">
      <w:pPr>
        <w:shd w:val="clear" w:color="auto" w:fill="FFFFFF"/>
        <w:suppressAutoHyphens/>
        <w:jc w:val="both"/>
      </w:pPr>
      <w:r>
        <w:t>En plus de ces listes, avant de fournir un</w:t>
      </w:r>
      <w:r w:rsidR="004E35B5">
        <w:t>e aide</w:t>
      </w:r>
      <w:r>
        <w:t xml:space="preserve"> ou des ressources substantiel</w:t>
      </w:r>
      <w:r w:rsidR="004E35B5">
        <w:t>le</w:t>
      </w:r>
      <w:r>
        <w:t xml:space="preserve">s à une personne ou à une entité, l'Offrant ou l’Entrepreneur tiendra également compte de tous les renseignements concernant cette personne ou entité dont il a connaissance et de tous les renseignements publics dont il a raisonnablement connaissance ou dont il devrait avoir connaissance.  </w:t>
      </w:r>
    </w:p>
    <w:p w14:paraId="7516DBDA" w14:textId="77777777" w:rsidR="009D5770" w:rsidRPr="007244CA" w:rsidRDefault="009D5770" w:rsidP="009D5770">
      <w:pPr>
        <w:shd w:val="clear" w:color="auto" w:fill="FFFFFF"/>
        <w:suppressAutoHyphens/>
        <w:jc w:val="both"/>
      </w:pPr>
    </w:p>
    <w:p w14:paraId="08FD4232" w14:textId="77777777" w:rsidR="009D5770" w:rsidRPr="009D5770" w:rsidRDefault="009D5770" w:rsidP="009D5770">
      <w:pPr>
        <w:shd w:val="clear" w:color="auto" w:fill="FFFFFF"/>
        <w:suppressAutoHyphens/>
        <w:jc w:val="both"/>
      </w:pPr>
      <w:r>
        <w:lastRenderedPageBreak/>
        <w:t>La documentation du processus prend deux formes. L’Offrant ou l’Entrepreneur doit préparer un tableau répertoriant chaque membre du personnel, consultant, sous-traitant, vendeur, fournisseur et bénéficiaire intervenant dans le Contrat, conformément au tableau qui figure ci-dessous.</w:t>
      </w:r>
    </w:p>
    <w:p w14:paraId="76E11F59" w14:textId="77777777" w:rsidR="009D5770" w:rsidRPr="009D5770" w:rsidRDefault="009D5770" w:rsidP="009D5770">
      <w:r>
        <w:br w:type="page"/>
      </w:r>
    </w:p>
    <w:p w14:paraId="357C9976" w14:textId="77777777" w:rsidR="009D5770" w:rsidRPr="007244CA" w:rsidRDefault="009D5770" w:rsidP="009D5770">
      <w:pPr>
        <w:shd w:val="clear" w:color="auto" w:fill="FFFFFF"/>
        <w:suppressAutoHyphens/>
      </w:pPr>
    </w:p>
    <w:tbl>
      <w:tblPr>
        <w:tblStyle w:val="TableGrid3"/>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9D5770" w:rsidRPr="009D5770" w14:paraId="3A6B8F95" w14:textId="77777777" w:rsidTr="007244CA">
        <w:trPr>
          <w:cantSplit/>
          <w:trHeight w:val="260"/>
          <w:jc w:val="center"/>
        </w:trPr>
        <w:tc>
          <w:tcPr>
            <w:tcW w:w="2314" w:type="dxa"/>
          </w:tcPr>
          <w:p w14:paraId="08180EB9" w14:textId="77777777" w:rsidR="009D5770" w:rsidRPr="007244CA" w:rsidRDefault="009D5770" w:rsidP="007244CA"/>
        </w:tc>
        <w:tc>
          <w:tcPr>
            <w:tcW w:w="6075" w:type="dxa"/>
            <w:gridSpan w:val="7"/>
          </w:tcPr>
          <w:p w14:paraId="1DF9944B" w14:textId="77777777" w:rsidR="009D5770" w:rsidRPr="009D5770" w:rsidRDefault="009D5770" w:rsidP="007244CA">
            <w:r>
              <w:t>Date de vérification</w:t>
            </w:r>
          </w:p>
        </w:tc>
        <w:tc>
          <w:tcPr>
            <w:tcW w:w="1005" w:type="dxa"/>
            <w:textDirection w:val="tbRl"/>
          </w:tcPr>
          <w:p w14:paraId="0ABAC6DC" w14:textId="77777777" w:rsidR="009D5770" w:rsidRPr="009D5770" w:rsidRDefault="009D5770" w:rsidP="007244CA">
            <w:pPr>
              <w:ind w:left="113" w:right="113"/>
              <w:rPr>
                <w:lang w:val="en-US"/>
              </w:rPr>
            </w:pPr>
          </w:p>
        </w:tc>
      </w:tr>
      <w:tr w:rsidR="009D5770" w:rsidRPr="009D5770" w14:paraId="64AA7BDE" w14:textId="77777777" w:rsidTr="007244CA">
        <w:trPr>
          <w:cantSplit/>
          <w:trHeight w:val="260"/>
          <w:jc w:val="center"/>
        </w:trPr>
        <w:tc>
          <w:tcPr>
            <w:tcW w:w="2314" w:type="dxa"/>
            <w:vMerge w:val="restart"/>
            <w:vAlign w:val="bottom"/>
          </w:tcPr>
          <w:p w14:paraId="4B7020AB" w14:textId="77777777" w:rsidR="009D5770" w:rsidRPr="009D5770" w:rsidRDefault="009D5770" w:rsidP="007244CA">
            <w:r>
              <w:t>Nom</w:t>
            </w:r>
          </w:p>
        </w:tc>
        <w:tc>
          <w:tcPr>
            <w:tcW w:w="870" w:type="dxa"/>
          </w:tcPr>
          <w:p w14:paraId="27A21C49" w14:textId="77777777" w:rsidR="009D5770" w:rsidRPr="009D5770" w:rsidRDefault="009D5770" w:rsidP="007244CA">
            <w:r>
              <w:t>1</w:t>
            </w:r>
          </w:p>
        </w:tc>
        <w:tc>
          <w:tcPr>
            <w:tcW w:w="866" w:type="dxa"/>
          </w:tcPr>
          <w:p w14:paraId="1123E008" w14:textId="77777777" w:rsidR="009D5770" w:rsidRPr="009D5770" w:rsidRDefault="009D5770" w:rsidP="007244CA">
            <w:r>
              <w:t>2</w:t>
            </w:r>
          </w:p>
        </w:tc>
        <w:tc>
          <w:tcPr>
            <w:tcW w:w="867" w:type="dxa"/>
          </w:tcPr>
          <w:p w14:paraId="28565FA2" w14:textId="77777777" w:rsidR="009D5770" w:rsidRPr="009D5770" w:rsidRDefault="009D5770" w:rsidP="007244CA">
            <w:r>
              <w:t>3</w:t>
            </w:r>
          </w:p>
        </w:tc>
        <w:tc>
          <w:tcPr>
            <w:tcW w:w="867" w:type="dxa"/>
          </w:tcPr>
          <w:p w14:paraId="149FA3B2" w14:textId="77777777" w:rsidR="009D5770" w:rsidRPr="009D5770" w:rsidRDefault="009D5770" w:rsidP="007244CA">
            <w:r>
              <w:t>4</w:t>
            </w:r>
          </w:p>
        </w:tc>
        <w:tc>
          <w:tcPr>
            <w:tcW w:w="867" w:type="dxa"/>
          </w:tcPr>
          <w:p w14:paraId="4B578EF9" w14:textId="77777777" w:rsidR="009D5770" w:rsidRPr="009D5770" w:rsidRDefault="009D5770" w:rsidP="007244CA">
            <w:r>
              <w:t>5</w:t>
            </w:r>
          </w:p>
        </w:tc>
        <w:tc>
          <w:tcPr>
            <w:tcW w:w="866" w:type="dxa"/>
          </w:tcPr>
          <w:p w14:paraId="7914BFD8" w14:textId="77777777" w:rsidR="009D5770" w:rsidRPr="009D5770" w:rsidRDefault="009D5770" w:rsidP="007244CA">
            <w:r>
              <w:t>6</w:t>
            </w:r>
          </w:p>
        </w:tc>
        <w:tc>
          <w:tcPr>
            <w:tcW w:w="872" w:type="dxa"/>
          </w:tcPr>
          <w:p w14:paraId="2C10B60F" w14:textId="77777777" w:rsidR="009D5770" w:rsidRPr="009D5770" w:rsidRDefault="009D5770" w:rsidP="007244CA">
            <w:r>
              <w:t>7</w:t>
            </w:r>
          </w:p>
        </w:tc>
        <w:tc>
          <w:tcPr>
            <w:tcW w:w="1005" w:type="dxa"/>
            <w:vMerge w:val="restart"/>
            <w:vAlign w:val="bottom"/>
          </w:tcPr>
          <w:p w14:paraId="18252934" w14:textId="77777777" w:rsidR="009D5770" w:rsidRPr="009D5770" w:rsidRDefault="009D5770" w:rsidP="007244CA">
            <w:r>
              <w:t>Éligible (O/N)</w:t>
            </w:r>
          </w:p>
        </w:tc>
      </w:tr>
      <w:tr w:rsidR="009D5770" w:rsidRPr="009D5770" w14:paraId="30BF0E43" w14:textId="77777777" w:rsidTr="007244CA">
        <w:trPr>
          <w:cantSplit/>
          <w:trHeight w:val="1763"/>
          <w:jc w:val="center"/>
        </w:trPr>
        <w:tc>
          <w:tcPr>
            <w:tcW w:w="2314" w:type="dxa"/>
            <w:vMerge/>
          </w:tcPr>
          <w:p w14:paraId="7B5ED487" w14:textId="77777777" w:rsidR="009D5770" w:rsidRPr="009D5770" w:rsidRDefault="009D5770" w:rsidP="007244CA">
            <w:pPr>
              <w:rPr>
                <w:lang w:val="en-US"/>
              </w:rPr>
            </w:pPr>
          </w:p>
        </w:tc>
        <w:tc>
          <w:tcPr>
            <w:tcW w:w="870" w:type="dxa"/>
            <w:textDirection w:val="tbRl"/>
          </w:tcPr>
          <w:p w14:paraId="000C39EE" w14:textId="77777777" w:rsidR="009D5770" w:rsidRPr="009D5770" w:rsidRDefault="009D5770" w:rsidP="007244CA">
            <w:pPr>
              <w:spacing w:after="240"/>
              <w:ind w:left="113" w:right="113"/>
            </w:pPr>
            <w:r>
              <w:t>Liste des entités exclues du SAM</w:t>
            </w:r>
          </w:p>
        </w:tc>
        <w:tc>
          <w:tcPr>
            <w:tcW w:w="866" w:type="dxa"/>
            <w:textDirection w:val="tbRl"/>
          </w:tcPr>
          <w:p w14:paraId="70170EBD" w14:textId="77777777" w:rsidR="009D5770" w:rsidRPr="009D5770" w:rsidRDefault="009D5770" w:rsidP="007244CA">
            <w:pPr>
              <w:spacing w:after="240"/>
              <w:ind w:left="113" w:right="113"/>
            </w:pPr>
            <w:r>
              <w:t>Liste des personnes exclues par la Banque mondiale</w:t>
            </w:r>
          </w:p>
        </w:tc>
        <w:tc>
          <w:tcPr>
            <w:tcW w:w="867" w:type="dxa"/>
            <w:textDirection w:val="tbRl"/>
          </w:tcPr>
          <w:p w14:paraId="3F9D5A1A" w14:textId="77777777" w:rsidR="009D5770" w:rsidRPr="009D5770" w:rsidRDefault="009D5770" w:rsidP="007244CA">
            <w:pPr>
              <w:spacing w:after="240"/>
              <w:ind w:left="113" w:right="113"/>
            </w:pPr>
            <w:r>
              <w:t>Liste SDN</w:t>
            </w:r>
          </w:p>
        </w:tc>
        <w:tc>
          <w:tcPr>
            <w:tcW w:w="867" w:type="dxa"/>
            <w:textDirection w:val="tbRl"/>
          </w:tcPr>
          <w:p w14:paraId="12967F39" w14:textId="77777777" w:rsidR="009D5770" w:rsidRPr="009D5770" w:rsidRDefault="009D5770" w:rsidP="007244CA">
            <w:pPr>
              <w:spacing w:after="240"/>
              <w:ind w:left="113" w:right="113"/>
            </w:pPr>
            <w:r>
              <w:t>Liste des personnes exclues</w:t>
            </w:r>
          </w:p>
        </w:tc>
        <w:tc>
          <w:tcPr>
            <w:tcW w:w="867" w:type="dxa"/>
            <w:textDirection w:val="tbRl"/>
          </w:tcPr>
          <w:p w14:paraId="329B7723" w14:textId="77777777" w:rsidR="009D5770" w:rsidRPr="009D5770" w:rsidRDefault="009D5770" w:rsidP="007244CA">
            <w:pPr>
              <w:spacing w:after="240"/>
              <w:ind w:left="113" w:right="113"/>
            </w:pPr>
            <w:r>
              <w:t>Liste des personnes exclues par l’AECA</w:t>
            </w:r>
          </w:p>
        </w:tc>
        <w:tc>
          <w:tcPr>
            <w:tcW w:w="866" w:type="dxa"/>
            <w:textDirection w:val="tbRl"/>
          </w:tcPr>
          <w:p w14:paraId="113653DB" w14:textId="77777777" w:rsidR="009D5770" w:rsidRPr="009D5770" w:rsidRDefault="009D5770" w:rsidP="007244CA">
            <w:pPr>
              <w:spacing w:after="240"/>
              <w:ind w:left="113" w:right="113"/>
            </w:pPr>
            <w:r>
              <w:t>Liste FTO</w:t>
            </w:r>
          </w:p>
        </w:tc>
        <w:tc>
          <w:tcPr>
            <w:tcW w:w="872" w:type="dxa"/>
            <w:textDirection w:val="tbRl"/>
          </w:tcPr>
          <w:p w14:paraId="6C3BBFBD" w14:textId="77777777" w:rsidR="009D5770" w:rsidRPr="009D5770" w:rsidRDefault="009D5770" w:rsidP="007244CA">
            <w:pPr>
              <w:spacing w:after="240"/>
              <w:ind w:left="113" w:right="113"/>
            </w:pPr>
            <w:r>
              <w:t>Décret 13224</w:t>
            </w:r>
          </w:p>
        </w:tc>
        <w:tc>
          <w:tcPr>
            <w:tcW w:w="1005" w:type="dxa"/>
            <w:vMerge/>
            <w:textDirection w:val="tbRl"/>
          </w:tcPr>
          <w:p w14:paraId="4B37A4EE" w14:textId="77777777" w:rsidR="009D5770" w:rsidRPr="009D5770" w:rsidRDefault="009D5770" w:rsidP="007244CA">
            <w:pPr>
              <w:ind w:left="113" w:right="113"/>
              <w:rPr>
                <w:lang w:val="en-US"/>
              </w:rPr>
            </w:pPr>
          </w:p>
        </w:tc>
      </w:tr>
      <w:tr w:rsidR="009D5770" w:rsidRPr="009D5770" w14:paraId="7B58C53D" w14:textId="77777777" w:rsidTr="007244CA">
        <w:trPr>
          <w:jc w:val="center"/>
        </w:trPr>
        <w:tc>
          <w:tcPr>
            <w:tcW w:w="2314" w:type="dxa"/>
          </w:tcPr>
          <w:p w14:paraId="2C92E4FA" w14:textId="77777777" w:rsidR="009D5770" w:rsidRPr="009D5770" w:rsidRDefault="009D5770" w:rsidP="007244CA">
            <w:r>
              <w:t>Offrant/Entrepreneur (l’entreprise elle-même)</w:t>
            </w:r>
          </w:p>
        </w:tc>
        <w:tc>
          <w:tcPr>
            <w:tcW w:w="870" w:type="dxa"/>
          </w:tcPr>
          <w:p w14:paraId="1A670CFC" w14:textId="77777777" w:rsidR="009D5770" w:rsidRPr="007244CA" w:rsidRDefault="009D5770" w:rsidP="007244CA"/>
        </w:tc>
        <w:tc>
          <w:tcPr>
            <w:tcW w:w="866" w:type="dxa"/>
          </w:tcPr>
          <w:p w14:paraId="7E69E1EE" w14:textId="77777777" w:rsidR="009D5770" w:rsidRPr="007244CA" w:rsidRDefault="009D5770" w:rsidP="007244CA"/>
        </w:tc>
        <w:tc>
          <w:tcPr>
            <w:tcW w:w="867" w:type="dxa"/>
          </w:tcPr>
          <w:p w14:paraId="3F0D651E" w14:textId="77777777" w:rsidR="009D5770" w:rsidRPr="007244CA" w:rsidRDefault="009D5770" w:rsidP="007244CA"/>
        </w:tc>
        <w:tc>
          <w:tcPr>
            <w:tcW w:w="867" w:type="dxa"/>
          </w:tcPr>
          <w:p w14:paraId="7FECFAE6" w14:textId="77777777" w:rsidR="009D5770" w:rsidRPr="007244CA" w:rsidRDefault="009D5770" w:rsidP="007244CA"/>
        </w:tc>
        <w:tc>
          <w:tcPr>
            <w:tcW w:w="867" w:type="dxa"/>
          </w:tcPr>
          <w:p w14:paraId="416242F0" w14:textId="77777777" w:rsidR="009D5770" w:rsidRPr="007244CA" w:rsidRDefault="009D5770" w:rsidP="007244CA"/>
        </w:tc>
        <w:tc>
          <w:tcPr>
            <w:tcW w:w="866" w:type="dxa"/>
          </w:tcPr>
          <w:p w14:paraId="71AED4EA" w14:textId="77777777" w:rsidR="009D5770" w:rsidRPr="007244CA" w:rsidRDefault="009D5770" w:rsidP="007244CA"/>
        </w:tc>
        <w:tc>
          <w:tcPr>
            <w:tcW w:w="872" w:type="dxa"/>
          </w:tcPr>
          <w:p w14:paraId="5B2B0C24" w14:textId="77777777" w:rsidR="009D5770" w:rsidRPr="007244CA" w:rsidRDefault="009D5770" w:rsidP="007244CA"/>
        </w:tc>
        <w:tc>
          <w:tcPr>
            <w:tcW w:w="1005" w:type="dxa"/>
          </w:tcPr>
          <w:p w14:paraId="1D7DBA17" w14:textId="77777777" w:rsidR="009D5770" w:rsidRPr="007244CA" w:rsidRDefault="009D5770" w:rsidP="007244CA"/>
        </w:tc>
      </w:tr>
      <w:tr w:rsidR="009D5770" w:rsidRPr="009D5770" w14:paraId="2283B0D6" w14:textId="77777777" w:rsidTr="007244CA">
        <w:trPr>
          <w:jc w:val="center"/>
        </w:trPr>
        <w:tc>
          <w:tcPr>
            <w:tcW w:w="2314" w:type="dxa"/>
          </w:tcPr>
          <w:p w14:paraId="1793C0E7" w14:textId="77777777" w:rsidR="009D5770" w:rsidRPr="009D5770" w:rsidRDefault="009D5770" w:rsidP="007244CA">
            <w:r>
              <w:t>Membre du personnel n°1</w:t>
            </w:r>
          </w:p>
        </w:tc>
        <w:tc>
          <w:tcPr>
            <w:tcW w:w="870" w:type="dxa"/>
          </w:tcPr>
          <w:p w14:paraId="1A5C2E9E" w14:textId="77777777" w:rsidR="009D5770" w:rsidRPr="009D5770" w:rsidRDefault="009D5770" w:rsidP="007244CA">
            <w:pPr>
              <w:rPr>
                <w:lang w:val="en-US"/>
              </w:rPr>
            </w:pPr>
          </w:p>
        </w:tc>
        <w:tc>
          <w:tcPr>
            <w:tcW w:w="866" w:type="dxa"/>
          </w:tcPr>
          <w:p w14:paraId="5D752EED" w14:textId="77777777" w:rsidR="009D5770" w:rsidRPr="009D5770" w:rsidRDefault="009D5770" w:rsidP="007244CA">
            <w:pPr>
              <w:rPr>
                <w:lang w:val="en-US"/>
              </w:rPr>
            </w:pPr>
          </w:p>
        </w:tc>
        <w:tc>
          <w:tcPr>
            <w:tcW w:w="867" w:type="dxa"/>
          </w:tcPr>
          <w:p w14:paraId="73961788" w14:textId="77777777" w:rsidR="009D5770" w:rsidRPr="009D5770" w:rsidRDefault="009D5770" w:rsidP="007244CA">
            <w:pPr>
              <w:rPr>
                <w:lang w:val="en-US"/>
              </w:rPr>
            </w:pPr>
          </w:p>
        </w:tc>
        <w:tc>
          <w:tcPr>
            <w:tcW w:w="867" w:type="dxa"/>
          </w:tcPr>
          <w:p w14:paraId="6011A9A6" w14:textId="77777777" w:rsidR="009D5770" w:rsidRPr="009D5770" w:rsidRDefault="009D5770" w:rsidP="007244CA">
            <w:pPr>
              <w:rPr>
                <w:lang w:val="en-US"/>
              </w:rPr>
            </w:pPr>
          </w:p>
        </w:tc>
        <w:tc>
          <w:tcPr>
            <w:tcW w:w="867" w:type="dxa"/>
          </w:tcPr>
          <w:p w14:paraId="20A63F37" w14:textId="77777777" w:rsidR="009D5770" w:rsidRPr="009D5770" w:rsidRDefault="009D5770" w:rsidP="007244CA">
            <w:pPr>
              <w:rPr>
                <w:lang w:val="en-US"/>
              </w:rPr>
            </w:pPr>
          </w:p>
        </w:tc>
        <w:tc>
          <w:tcPr>
            <w:tcW w:w="866" w:type="dxa"/>
          </w:tcPr>
          <w:p w14:paraId="24D3E8C4" w14:textId="77777777" w:rsidR="009D5770" w:rsidRPr="009D5770" w:rsidRDefault="009D5770" w:rsidP="007244CA">
            <w:pPr>
              <w:rPr>
                <w:lang w:val="en-US"/>
              </w:rPr>
            </w:pPr>
          </w:p>
        </w:tc>
        <w:tc>
          <w:tcPr>
            <w:tcW w:w="872" w:type="dxa"/>
          </w:tcPr>
          <w:p w14:paraId="70955B20" w14:textId="77777777" w:rsidR="009D5770" w:rsidRPr="009D5770" w:rsidRDefault="009D5770" w:rsidP="007244CA">
            <w:pPr>
              <w:rPr>
                <w:lang w:val="en-US"/>
              </w:rPr>
            </w:pPr>
          </w:p>
        </w:tc>
        <w:tc>
          <w:tcPr>
            <w:tcW w:w="1005" w:type="dxa"/>
          </w:tcPr>
          <w:p w14:paraId="2CD5D61C" w14:textId="77777777" w:rsidR="009D5770" w:rsidRPr="009D5770" w:rsidRDefault="009D5770" w:rsidP="007244CA">
            <w:pPr>
              <w:rPr>
                <w:lang w:val="en-US"/>
              </w:rPr>
            </w:pPr>
          </w:p>
        </w:tc>
      </w:tr>
      <w:tr w:rsidR="009D5770" w:rsidRPr="009D5770" w14:paraId="40D52D27" w14:textId="77777777" w:rsidTr="007244CA">
        <w:trPr>
          <w:jc w:val="center"/>
        </w:trPr>
        <w:tc>
          <w:tcPr>
            <w:tcW w:w="2314" w:type="dxa"/>
          </w:tcPr>
          <w:p w14:paraId="3123D237" w14:textId="77777777" w:rsidR="009D5770" w:rsidRPr="009D5770" w:rsidRDefault="009D5770" w:rsidP="007244CA">
            <w:r>
              <w:t>Membre du personnel n°2</w:t>
            </w:r>
          </w:p>
        </w:tc>
        <w:tc>
          <w:tcPr>
            <w:tcW w:w="870" w:type="dxa"/>
          </w:tcPr>
          <w:p w14:paraId="464464F7" w14:textId="77777777" w:rsidR="009D5770" w:rsidRPr="009D5770" w:rsidRDefault="009D5770" w:rsidP="007244CA">
            <w:pPr>
              <w:rPr>
                <w:lang w:val="en-US"/>
              </w:rPr>
            </w:pPr>
          </w:p>
        </w:tc>
        <w:tc>
          <w:tcPr>
            <w:tcW w:w="866" w:type="dxa"/>
          </w:tcPr>
          <w:p w14:paraId="48E24187" w14:textId="77777777" w:rsidR="009D5770" w:rsidRPr="009D5770" w:rsidRDefault="009D5770" w:rsidP="007244CA">
            <w:pPr>
              <w:rPr>
                <w:lang w:val="en-US"/>
              </w:rPr>
            </w:pPr>
          </w:p>
        </w:tc>
        <w:tc>
          <w:tcPr>
            <w:tcW w:w="867" w:type="dxa"/>
          </w:tcPr>
          <w:p w14:paraId="2AF8C42B" w14:textId="77777777" w:rsidR="009D5770" w:rsidRPr="009D5770" w:rsidRDefault="009D5770" w:rsidP="007244CA">
            <w:pPr>
              <w:rPr>
                <w:lang w:val="en-US"/>
              </w:rPr>
            </w:pPr>
          </w:p>
        </w:tc>
        <w:tc>
          <w:tcPr>
            <w:tcW w:w="867" w:type="dxa"/>
          </w:tcPr>
          <w:p w14:paraId="248A5D38" w14:textId="77777777" w:rsidR="009D5770" w:rsidRPr="009D5770" w:rsidRDefault="009D5770" w:rsidP="007244CA">
            <w:pPr>
              <w:rPr>
                <w:lang w:val="en-US"/>
              </w:rPr>
            </w:pPr>
          </w:p>
        </w:tc>
        <w:tc>
          <w:tcPr>
            <w:tcW w:w="867" w:type="dxa"/>
          </w:tcPr>
          <w:p w14:paraId="6B26FEA3" w14:textId="77777777" w:rsidR="009D5770" w:rsidRPr="009D5770" w:rsidRDefault="009D5770" w:rsidP="007244CA">
            <w:pPr>
              <w:rPr>
                <w:lang w:val="en-US"/>
              </w:rPr>
            </w:pPr>
          </w:p>
        </w:tc>
        <w:tc>
          <w:tcPr>
            <w:tcW w:w="866" w:type="dxa"/>
          </w:tcPr>
          <w:p w14:paraId="5203B67D" w14:textId="77777777" w:rsidR="009D5770" w:rsidRPr="009D5770" w:rsidRDefault="009D5770" w:rsidP="007244CA">
            <w:pPr>
              <w:rPr>
                <w:lang w:val="en-US"/>
              </w:rPr>
            </w:pPr>
          </w:p>
        </w:tc>
        <w:tc>
          <w:tcPr>
            <w:tcW w:w="872" w:type="dxa"/>
          </w:tcPr>
          <w:p w14:paraId="737CBC3D" w14:textId="77777777" w:rsidR="009D5770" w:rsidRPr="009D5770" w:rsidRDefault="009D5770" w:rsidP="007244CA">
            <w:pPr>
              <w:rPr>
                <w:lang w:val="en-US"/>
              </w:rPr>
            </w:pPr>
          </w:p>
        </w:tc>
        <w:tc>
          <w:tcPr>
            <w:tcW w:w="1005" w:type="dxa"/>
          </w:tcPr>
          <w:p w14:paraId="134E6068" w14:textId="77777777" w:rsidR="009D5770" w:rsidRPr="009D5770" w:rsidRDefault="009D5770" w:rsidP="007244CA">
            <w:pPr>
              <w:rPr>
                <w:lang w:val="en-US"/>
              </w:rPr>
            </w:pPr>
          </w:p>
        </w:tc>
      </w:tr>
      <w:tr w:rsidR="009D5770" w:rsidRPr="009D5770" w14:paraId="7125416D" w14:textId="77777777" w:rsidTr="007244CA">
        <w:trPr>
          <w:jc w:val="center"/>
        </w:trPr>
        <w:tc>
          <w:tcPr>
            <w:tcW w:w="2314" w:type="dxa"/>
          </w:tcPr>
          <w:p w14:paraId="4D3213EC" w14:textId="77777777" w:rsidR="009D5770" w:rsidRPr="009D5770" w:rsidRDefault="009D5770" w:rsidP="007244CA">
            <w:r>
              <w:t>Consultant n°1</w:t>
            </w:r>
          </w:p>
        </w:tc>
        <w:tc>
          <w:tcPr>
            <w:tcW w:w="870" w:type="dxa"/>
          </w:tcPr>
          <w:p w14:paraId="15332E03" w14:textId="77777777" w:rsidR="009D5770" w:rsidRPr="009D5770" w:rsidRDefault="009D5770" w:rsidP="007244CA">
            <w:pPr>
              <w:rPr>
                <w:lang w:val="en-US"/>
              </w:rPr>
            </w:pPr>
          </w:p>
        </w:tc>
        <w:tc>
          <w:tcPr>
            <w:tcW w:w="866" w:type="dxa"/>
          </w:tcPr>
          <w:p w14:paraId="6778E46E" w14:textId="77777777" w:rsidR="009D5770" w:rsidRPr="009D5770" w:rsidRDefault="009D5770" w:rsidP="007244CA">
            <w:pPr>
              <w:rPr>
                <w:lang w:val="en-US"/>
              </w:rPr>
            </w:pPr>
          </w:p>
        </w:tc>
        <w:tc>
          <w:tcPr>
            <w:tcW w:w="867" w:type="dxa"/>
          </w:tcPr>
          <w:p w14:paraId="23E04AC5" w14:textId="77777777" w:rsidR="009D5770" w:rsidRPr="009D5770" w:rsidRDefault="009D5770" w:rsidP="007244CA">
            <w:pPr>
              <w:rPr>
                <w:lang w:val="en-US"/>
              </w:rPr>
            </w:pPr>
          </w:p>
        </w:tc>
        <w:tc>
          <w:tcPr>
            <w:tcW w:w="867" w:type="dxa"/>
          </w:tcPr>
          <w:p w14:paraId="6EA1363D" w14:textId="77777777" w:rsidR="009D5770" w:rsidRPr="009D5770" w:rsidRDefault="009D5770" w:rsidP="007244CA">
            <w:pPr>
              <w:rPr>
                <w:lang w:val="en-US"/>
              </w:rPr>
            </w:pPr>
          </w:p>
        </w:tc>
        <w:tc>
          <w:tcPr>
            <w:tcW w:w="867" w:type="dxa"/>
          </w:tcPr>
          <w:p w14:paraId="39AAB7B9" w14:textId="77777777" w:rsidR="009D5770" w:rsidRPr="009D5770" w:rsidRDefault="009D5770" w:rsidP="007244CA">
            <w:pPr>
              <w:rPr>
                <w:lang w:val="en-US"/>
              </w:rPr>
            </w:pPr>
          </w:p>
        </w:tc>
        <w:tc>
          <w:tcPr>
            <w:tcW w:w="866" w:type="dxa"/>
          </w:tcPr>
          <w:p w14:paraId="65570DE5" w14:textId="77777777" w:rsidR="009D5770" w:rsidRPr="009D5770" w:rsidRDefault="009D5770" w:rsidP="007244CA">
            <w:pPr>
              <w:rPr>
                <w:lang w:val="en-US"/>
              </w:rPr>
            </w:pPr>
          </w:p>
        </w:tc>
        <w:tc>
          <w:tcPr>
            <w:tcW w:w="872" w:type="dxa"/>
          </w:tcPr>
          <w:p w14:paraId="57BCF44A" w14:textId="77777777" w:rsidR="009D5770" w:rsidRPr="009D5770" w:rsidRDefault="009D5770" w:rsidP="007244CA">
            <w:pPr>
              <w:rPr>
                <w:lang w:val="en-US"/>
              </w:rPr>
            </w:pPr>
          </w:p>
        </w:tc>
        <w:tc>
          <w:tcPr>
            <w:tcW w:w="1005" w:type="dxa"/>
          </w:tcPr>
          <w:p w14:paraId="06F49C85" w14:textId="77777777" w:rsidR="009D5770" w:rsidRPr="009D5770" w:rsidRDefault="009D5770" w:rsidP="007244CA">
            <w:pPr>
              <w:rPr>
                <w:lang w:val="en-US"/>
              </w:rPr>
            </w:pPr>
          </w:p>
        </w:tc>
      </w:tr>
      <w:tr w:rsidR="009D5770" w:rsidRPr="009D5770" w14:paraId="4F974BD4" w14:textId="77777777" w:rsidTr="007244CA">
        <w:trPr>
          <w:jc w:val="center"/>
        </w:trPr>
        <w:tc>
          <w:tcPr>
            <w:tcW w:w="2314" w:type="dxa"/>
          </w:tcPr>
          <w:p w14:paraId="3D4BEBC2" w14:textId="77777777" w:rsidR="009D5770" w:rsidRPr="009D5770" w:rsidRDefault="009D5770" w:rsidP="007244CA">
            <w:r>
              <w:t>Consultant n°2</w:t>
            </w:r>
          </w:p>
        </w:tc>
        <w:tc>
          <w:tcPr>
            <w:tcW w:w="870" w:type="dxa"/>
          </w:tcPr>
          <w:p w14:paraId="24A04061" w14:textId="77777777" w:rsidR="009D5770" w:rsidRPr="009D5770" w:rsidRDefault="009D5770" w:rsidP="007244CA">
            <w:pPr>
              <w:rPr>
                <w:lang w:val="en-US"/>
              </w:rPr>
            </w:pPr>
          </w:p>
        </w:tc>
        <w:tc>
          <w:tcPr>
            <w:tcW w:w="866" w:type="dxa"/>
          </w:tcPr>
          <w:p w14:paraId="32D286FB" w14:textId="77777777" w:rsidR="009D5770" w:rsidRPr="009D5770" w:rsidRDefault="009D5770" w:rsidP="007244CA">
            <w:pPr>
              <w:rPr>
                <w:lang w:val="en-US"/>
              </w:rPr>
            </w:pPr>
          </w:p>
        </w:tc>
        <w:tc>
          <w:tcPr>
            <w:tcW w:w="867" w:type="dxa"/>
          </w:tcPr>
          <w:p w14:paraId="5191186F" w14:textId="77777777" w:rsidR="009D5770" w:rsidRPr="009D5770" w:rsidRDefault="009D5770" w:rsidP="007244CA">
            <w:pPr>
              <w:rPr>
                <w:lang w:val="en-US"/>
              </w:rPr>
            </w:pPr>
          </w:p>
        </w:tc>
        <w:tc>
          <w:tcPr>
            <w:tcW w:w="867" w:type="dxa"/>
          </w:tcPr>
          <w:p w14:paraId="46633E94" w14:textId="77777777" w:rsidR="009D5770" w:rsidRPr="009D5770" w:rsidRDefault="009D5770" w:rsidP="007244CA">
            <w:pPr>
              <w:rPr>
                <w:lang w:val="en-US"/>
              </w:rPr>
            </w:pPr>
          </w:p>
        </w:tc>
        <w:tc>
          <w:tcPr>
            <w:tcW w:w="867" w:type="dxa"/>
          </w:tcPr>
          <w:p w14:paraId="68648EF4" w14:textId="77777777" w:rsidR="009D5770" w:rsidRPr="009D5770" w:rsidRDefault="009D5770" w:rsidP="007244CA">
            <w:pPr>
              <w:rPr>
                <w:lang w:val="en-US"/>
              </w:rPr>
            </w:pPr>
          </w:p>
        </w:tc>
        <w:tc>
          <w:tcPr>
            <w:tcW w:w="866" w:type="dxa"/>
          </w:tcPr>
          <w:p w14:paraId="74CD02A6" w14:textId="77777777" w:rsidR="009D5770" w:rsidRPr="009D5770" w:rsidRDefault="009D5770" w:rsidP="007244CA">
            <w:pPr>
              <w:rPr>
                <w:lang w:val="en-US"/>
              </w:rPr>
            </w:pPr>
          </w:p>
        </w:tc>
        <w:tc>
          <w:tcPr>
            <w:tcW w:w="872" w:type="dxa"/>
          </w:tcPr>
          <w:p w14:paraId="77EB9C9A" w14:textId="77777777" w:rsidR="009D5770" w:rsidRPr="009D5770" w:rsidRDefault="009D5770" w:rsidP="007244CA">
            <w:pPr>
              <w:rPr>
                <w:lang w:val="en-US"/>
              </w:rPr>
            </w:pPr>
          </w:p>
        </w:tc>
        <w:tc>
          <w:tcPr>
            <w:tcW w:w="1005" w:type="dxa"/>
          </w:tcPr>
          <w:p w14:paraId="24E3BB5B" w14:textId="77777777" w:rsidR="009D5770" w:rsidRPr="009D5770" w:rsidRDefault="009D5770" w:rsidP="007244CA">
            <w:pPr>
              <w:rPr>
                <w:lang w:val="en-US"/>
              </w:rPr>
            </w:pPr>
          </w:p>
        </w:tc>
      </w:tr>
      <w:tr w:rsidR="009D5770" w:rsidRPr="009D5770" w14:paraId="7F9473B4" w14:textId="77777777" w:rsidTr="007244CA">
        <w:trPr>
          <w:jc w:val="center"/>
        </w:trPr>
        <w:tc>
          <w:tcPr>
            <w:tcW w:w="2314" w:type="dxa"/>
          </w:tcPr>
          <w:p w14:paraId="7A44DF93" w14:textId="77777777" w:rsidR="009D5770" w:rsidRPr="009D5770" w:rsidRDefault="009D5770" w:rsidP="007244CA">
            <w:r>
              <w:t>Sous-traitant n°1</w:t>
            </w:r>
          </w:p>
        </w:tc>
        <w:tc>
          <w:tcPr>
            <w:tcW w:w="870" w:type="dxa"/>
          </w:tcPr>
          <w:p w14:paraId="3F420942" w14:textId="77777777" w:rsidR="009D5770" w:rsidRPr="009D5770" w:rsidRDefault="009D5770" w:rsidP="007244CA">
            <w:pPr>
              <w:rPr>
                <w:lang w:val="en-US"/>
              </w:rPr>
            </w:pPr>
          </w:p>
        </w:tc>
        <w:tc>
          <w:tcPr>
            <w:tcW w:w="866" w:type="dxa"/>
          </w:tcPr>
          <w:p w14:paraId="6369F062" w14:textId="77777777" w:rsidR="009D5770" w:rsidRPr="009D5770" w:rsidRDefault="009D5770" w:rsidP="007244CA">
            <w:pPr>
              <w:rPr>
                <w:lang w:val="en-US"/>
              </w:rPr>
            </w:pPr>
          </w:p>
        </w:tc>
        <w:tc>
          <w:tcPr>
            <w:tcW w:w="867" w:type="dxa"/>
          </w:tcPr>
          <w:p w14:paraId="7237BD69" w14:textId="77777777" w:rsidR="009D5770" w:rsidRPr="009D5770" w:rsidRDefault="009D5770" w:rsidP="007244CA">
            <w:pPr>
              <w:rPr>
                <w:lang w:val="en-US"/>
              </w:rPr>
            </w:pPr>
          </w:p>
        </w:tc>
        <w:tc>
          <w:tcPr>
            <w:tcW w:w="867" w:type="dxa"/>
          </w:tcPr>
          <w:p w14:paraId="5F6A4EDE" w14:textId="77777777" w:rsidR="009D5770" w:rsidRPr="009D5770" w:rsidRDefault="009D5770" w:rsidP="007244CA">
            <w:pPr>
              <w:rPr>
                <w:lang w:val="en-US"/>
              </w:rPr>
            </w:pPr>
          </w:p>
        </w:tc>
        <w:tc>
          <w:tcPr>
            <w:tcW w:w="867" w:type="dxa"/>
          </w:tcPr>
          <w:p w14:paraId="0C607FE1" w14:textId="77777777" w:rsidR="009D5770" w:rsidRPr="009D5770" w:rsidRDefault="009D5770" w:rsidP="007244CA">
            <w:pPr>
              <w:rPr>
                <w:lang w:val="en-US"/>
              </w:rPr>
            </w:pPr>
          </w:p>
        </w:tc>
        <w:tc>
          <w:tcPr>
            <w:tcW w:w="866" w:type="dxa"/>
          </w:tcPr>
          <w:p w14:paraId="6D169D6C" w14:textId="77777777" w:rsidR="009D5770" w:rsidRPr="009D5770" w:rsidRDefault="009D5770" w:rsidP="007244CA">
            <w:pPr>
              <w:rPr>
                <w:lang w:val="en-US"/>
              </w:rPr>
            </w:pPr>
          </w:p>
        </w:tc>
        <w:tc>
          <w:tcPr>
            <w:tcW w:w="872" w:type="dxa"/>
          </w:tcPr>
          <w:p w14:paraId="17A22B67" w14:textId="77777777" w:rsidR="009D5770" w:rsidRPr="009D5770" w:rsidRDefault="009D5770" w:rsidP="007244CA">
            <w:pPr>
              <w:rPr>
                <w:lang w:val="en-US"/>
              </w:rPr>
            </w:pPr>
          </w:p>
        </w:tc>
        <w:tc>
          <w:tcPr>
            <w:tcW w:w="1005" w:type="dxa"/>
          </w:tcPr>
          <w:p w14:paraId="4367C8F0" w14:textId="77777777" w:rsidR="009D5770" w:rsidRPr="009D5770" w:rsidRDefault="009D5770" w:rsidP="007244CA">
            <w:pPr>
              <w:rPr>
                <w:lang w:val="en-US"/>
              </w:rPr>
            </w:pPr>
          </w:p>
        </w:tc>
      </w:tr>
      <w:tr w:rsidR="009D5770" w:rsidRPr="009D5770" w14:paraId="443C7A0E" w14:textId="77777777" w:rsidTr="007244CA">
        <w:trPr>
          <w:jc w:val="center"/>
        </w:trPr>
        <w:tc>
          <w:tcPr>
            <w:tcW w:w="2314" w:type="dxa"/>
          </w:tcPr>
          <w:p w14:paraId="7D27BC65" w14:textId="77777777" w:rsidR="009D5770" w:rsidRPr="009D5770" w:rsidRDefault="009D5770" w:rsidP="007244CA">
            <w:r>
              <w:t>Sous-traitant n°2</w:t>
            </w:r>
          </w:p>
        </w:tc>
        <w:tc>
          <w:tcPr>
            <w:tcW w:w="870" w:type="dxa"/>
          </w:tcPr>
          <w:p w14:paraId="78736034" w14:textId="77777777" w:rsidR="009D5770" w:rsidRPr="009D5770" w:rsidRDefault="009D5770" w:rsidP="007244CA">
            <w:pPr>
              <w:rPr>
                <w:lang w:val="en-US"/>
              </w:rPr>
            </w:pPr>
          </w:p>
        </w:tc>
        <w:tc>
          <w:tcPr>
            <w:tcW w:w="866" w:type="dxa"/>
          </w:tcPr>
          <w:p w14:paraId="7D3EB248" w14:textId="77777777" w:rsidR="009D5770" w:rsidRPr="009D5770" w:rsidRDefault="009D5770" w:rsidP="007244CA">
            <w:pPr>
              <w:rPr>
                <w:lang w:val="en-US"/>
              </w:rPr>
            </w:pPr>
          </w:p>
        </w:tc>
        <w:tc>
          <w:tcPr>
            <w:tcW w:w="867" w:type="dxa"/>
          </w:tcPr>
          <w:p w14:paraId="694A7D0C" w14:textId="77777777" w:rsidR="009D5770" w:rsidRPr="009D5770" w:rsidRDefault="009D5770" w:rsidP="007244CA">
            <w:pPr>
              <w:rPr>
                <w:lang w:val="en-US"/>
              </w:rPr>
            </w:pPr>
          </w:p>
        </w:tc>
        <w:tc>
          <w:tcPr>
            <w:tcW w:w="867" w:type="dxa"/>
          </w:tcPr>
          <w:p w14:paraId="69AC302A" w14:textId="77777777" w:rsidR="009D5770" w:rsidRPr="009D5770" w:rsidRDefault="009D5770" w:rsidP="007244CA">
            <w:pPr>
              <w:rPr>
                <w:lang w:val="en-US"/>
              </w:rPr>
            </w:pPr>
          </w:p>
        </w:tc>
        <w:tc>
          <w:tcPr>
            <w:tcW w:w="867" w:type="dxa"/>
          </w:tcPr>
          <w:p w14:paraId="0DC0B04D" w14:textId="77777777" w:rsidR="009D5770" w:rsidRPr="009D5770" w:rsidRDefault="009D5770" w:rsidP="007244CA">
            <w:pPr>
              <w:rPr>
                <w:lang w:val="en-US"/>
              </w:rPr>
            </w:pPr>
          </w:p>
        </w:tc>
        <w:tc>
          <w:tcPr>
            <w:tcW w:w="866" w:type="dxa"/>
          </w:tcPr>
          <w:p w14:paraId="343822CF" w14:textId="77777777" w:rsidR="009D5770" w:rsidRPr="009D5770" w:rsidRDefault="009D5770" w:rsidP="007244CA">
            <w:pPr>
              <w:rPr>
                <w:lang w:val="en-US"/>
              </w:rPr>
            </w:pPr>
          </w:p>
        </w:tc>
        <w:tc>
          <w:tcPr>
            <w:tcW w:w="872" w:type="dxa"/>
          </w:tcPr>
          <w:p w14:paraId="689C38D0" w14:textId="77777777" w:rsidR="009D5770" w:rsidRPr="009D5770" w:rsidRDefault="009D5770" w:rsidP="007244CA">
            <w:pPr>
              <w:rPr>
                <w:lang w:val="en-US"/>
              </w:rPr>
            </w:pPr>
          </w:p>
        </w:tc>
        <w:tc>
          <w:tcPr>
            <w:tcW w:w="1005" w:type="dxa"/>
          </w:tcPr>
          <w:p w14:paraId="4C3C66B1" w14:textId="77777777" w:rsidR="009D5770" w:rsidRPr="009D5770" w:rsidRDefault="009D5770" w:rsidP="007244CA">
            <w:pPr>
              <w:rPr>
                <w:lang w:val="en-US"/>
              </w:rPr>
            </w:pPr>
          </w:p>
        </w:tc>
      </w:tr>
      <w:tr w:rsidR="009D5770" w:rsidRPr="009D5770" w14:paraId="36DDC2F3" w14:textId="77777777" w:rsidTr="007244CA">
        <w:trPr>
          <w:jc w:val="center"/>
        </w:trPr>
        <w:tc>
          <w:tcPr>
            <w:tcW w:w="2314" w:type="dxa"/>
          </w:tcPr>
          <w:p w14:paraId="5F233830" w14:textId="77777777" w:rsidR="009D5770" w:rsidRPr="009D5770" w:rsidRDefault="009D5770" w:rsidP="007244CA">
            <w:r>
              <w:t>Vendeur n°1</w:t>
            </w:r>
          </w:p>
        </w:tc>
        <w:tc>
          <w:tcPr>
            <w:tcW w:w="870" w:type="dxa"/>
          </w:tcPr>
          <w:p w14:paraId="652F5FC1" w14:textId="77777777" w:rsidR="009D5770" w:rsidRPr="009D5770" w:rsidRDefault="009D5770" w:rsidP="007244CA">
            <w:pPr>
              <w:rPr>
                <w:lang w:val="en-US"/>
              </w:rPr>
            </w:pPr>
          </w:p>
        </w:tc>
        <w:tc>
          <w:tcPr>
            <w:tcW w:w="866" w:type="dxa"/>
          </w:tcPr>
          <w:p w14:paraId="6579528B" w14:textId="77777777" w:rsidR="009D5770" w:rsidRPr="009D5770" w:rsidRDefault="009D5770" w:rsidP="007244CA">
            <w:pPr>
              <w:rPr>
                <w:lang w:val="en-US"/>
              </w:rPr>
            </w:pPr>
          </w:p>
        </w:tc>
        <w:tc>
          <w:tcPr>
            <w:tcW w:w="867" w:type="dxa"/>
          </w:tcPr>
          <w:p w14:paraId="7A6079C1" w14:textId="77777777" w:rsidR="009D5770" w:rsidRPr="009D5770" w:rsidRDefault="009D5770" w:rsidP="007244CA">
            <w:pPr>
              <w:rPr>
                <w:lang w:val="en-US"/>
              </w:rPr>
            </w:pPr>
          </w:p>
        </w:tc>
        <w:tc>
          <w:tcPr>
            <w:tcW w:w="867" w:type="dxa"/>
          </w:tcPr>
          <w:p w14:paraId="622BEA75" w14:textId="77777777" w:rsidR="009D5770" w:rsidRPr="009D5770" w:rsidRDefault="009D5770" w:rsidP="007244CA">
            <w:pPr>
              <w:rPr>
                <w:lang w:val="en-US"/>
              </w:rPr>
            </w:pPr>
          </w:p>
        </w:tc>
        <w:tc>
          <w:tcPr>
            <w:tcW w:w="867" w:type="dxa"/>
          </w:tcPr>
          <w:p w14:paraId="49CE6265" w14:textId="77777777" w:rsidR="009D5770" w:rsidRPr="009D5770" w:rsidRDefault="009D5770" w:rsidP="007244CA">
            <w:pPr>
              <w:rPr>
                <w:lang w:val="en-US"/>
              </w:rPr>
            </w:pPr>
          </w:p>
        </w:tc>
        <w:tc>
          <w:tcPr>
            <w:tcW w:w="866" w:type="dxa"/>
          </w:tcPr>
          <w:p w14:paraId="0DA19902" w14:textId="77777777" w:rsidR="009D5770" w:rsidRPr="009D5770" w:rsidRDefault="009D5770" w:rsidP="007244CA">
            <w:pPr>
              <w:rPr>
                <w:lang w:val="en-US"/>
              </w:rPr>
            </w:pPr>
          </w:p>
        </w:tc>
        <w:tc>
          <w:tcPr>
            <w:tcW w:w="872" w:type="dxa"/>
          </w:tcPr>
          <w:p w14:paraId="0B778CD0" w14:textId="77777777" w:rsidR="009D5770" w:rsidRPr="009D5770" w:rsidRDefault="009D5770" w:rsidP="007244CA">
            <w:pPr>
              <w:rPr>
                <w:lang w:val="en-US"/>
              </w:rPr>
            </w:pPr>
          </w:p>
        </w:tc>
        <w:tc>
          <w:tcPr>
            <w:tcW w:w="1005" w:type="dxa"/>
          </w:tcPr>
          <w:p w14:paraId="0461CC0D" w14:textId="77777777" w:rsidR="009D5770" w:rsidRPr="009D5770" w:rsidRDefault="009D5770" w:rsidP="007244CA">
            <w:pPr>
              <w:rPr>
                <w:lang w:val="en-US"/>
              </w:rPr>
            </w:pPr>
          </w:p>
        </w:tc>
      </w:tr>
      <w:tr w:rsidR="009D5770" w:rsidRPr="009D5770" w14:paraId="734798BD" w14:textId="77777777" w:rsidTr="007244CA">
        <w:trPr>
          <w:jc w:val="center"/>
        </w:trPr>
        <w:tc>
          <w:tcPr>
            <w:tcW w:w="2314" w:type="dxa"/>
          </w:tcPr>
          <w:p w14:paraId="748CAEE7" w14:textId="77777777" w:rsidR="009D5770" w:rsidRPr="009D5770" w:rsidRDefault="009D5770" w:rsidP="007244CA">
            <w:r>
              <w:t>Fournisseur n°1</w:t>
            </w:r>
          </w:p>
        </w:tc>
        <w:tc>
          <w:tcPr>
            <w:tcW w:w="870" w:type="dxa"/>
          </w:tcPr>
          <w:p w14:paraId="541ED0D3" w14:textId="77777777" w:rsidR="009D5770" w:rsidRPr="009D5770" w:rsidRDefault="009D5770" w:rsidP="007244CA">
            <w:pPr>
              <w:rPr>
                <w:lang w:val="en-US"/>
              </w:rPr>
            </w:pPr>
          </w:p>
        </w:tc>
        <w:tc>
          <w:tcPr>
            <w:tcW w:w="866" w:type="dxa"/>
          </w:tcPr>
          <w:p w14:paraId="3D3E00B3" w14:textId="77777777" w:rsidR="009D5770" w:rsidRPr="009D5770" w:rsidRDefault="009D5770" w:rsidP="007244CA">
            <w:pPr>
              <w:rPr>
                <w:lang w:val="en-US"/>
              </w:rPr>
            </w:pPr>
          </w:p>
        </w:tc>
        <w:tc>
          <w:tcPr>
            <w:tcW w:w="867" w:type="dxa"/>
          </w:tcPr>
          <w:p w14:paraId="0EADA8E6" w14:textId="77777777" w:rsidR="009D5770" w:rsidRPr="009D5770" w:rsidRDefault="009D5770" w:rsidP="007244CA">
            <w:pPr>
              <w:rPr>
                <w:lang w:val="en-US"/>
              </w:rPr>
            </w:pPr>
          </w:p>
        </w:tc>
        <w:tc>
          <w:tcPr>
            <w:tcW w:w="867" w:type="dxa"/>
          </w:tcPr>
          <w:p w14:paraId="3735392D" w14:textId="77777777" w:rsidR="009D5770" w:rsidRPr="009D5770" w:rsidRDefault="009D5770" w:rsidP="007244CA">
            <w:pPr>
              <w:rPr>
                <w:lang w:val="en-US"/>
              </w:rPr>
            </w:pPr>
          </w:p>
        </w:tc>
        <w:tc>
          <w:tcPr>
            <w:tcW w:w="867" w:type="dxa"/>
          </w:tcPr>
          <w:p w14:paraId="0FDF40FA" w14:textId="77777777" w:rsidR="009D5770" w:rsidRPr="009D5770" w:rsidRDefault="009D5770" w:rsidP="007244CA">
            <w:pPr>
              <w:rPr>
                <w:lang w:val="en-US"/>
              </w:rPr>
            </w:pPr>
          </w:p>
        </w:tc>
        <w:tc>
          <w:tcPr>
            <w:tcW w:w="866" w:type="dxa"/>
          </w:tcPr>
          <w:p w14:paraId="02CC7132" w14:textId="77777777" w:rsidR="009D5770" w:rsidRPr="009D5770" w:rsidRDefault="009D5770" w:rsidP="007244CA">
            <w:pPr>
              <w:rPr>
                <w:lang w:val="en-US"/>
              </w:rPr>
            </w:pPr>
          </w:p>
        </w:tc>
        <w:tc>
          <w:tcPr>
            <w:tcW w:w="872" w:type="dxa"/>
          </w:tcPr>
          <w:p w14:paraId="781F2B61" w14:textId="77777777" w:rsidR="009D5770" w:rsidRPr="009D5770" w:rsidRDefault="009D5770" w:rsidP="007244CA">
            <w:pPr>
              <w:rPr>
                <w:lang w:val="en-US"/>
              </w:rPr>
            </w:pPr>
          </w:p>
        </w:tc>
        <w:tc>
          <w:tcPr>
            <w:tcW w:w="1005" w:type="dxa"/>
          </w:tcPr>
          <w:p w14:paraId="5ED02C7D" w14:textId="77777777" w:rsidR="009D5770" w:rsidRPr="009D5770" w:rsidRDefault="009D5770" w:rsidP="007244CA">
            <w:pPr>
              <w:rPr>
                <w:lang w:val="en-US"/>
              </w:rPr>
            </w:pPr>
          </w:p>
        </w:tc>
      </w:tr>
      <w:tr w:rsidR="009D5770" w:rsidRPr="009D5770" w14:paraId="08C6E5D5" w14:textId="77777777" w:rsidTr="007244CA">
        <w:trPr>
          <w:jc w:val="center"/>
        </w:trPr>
        <w:tc>
          <w:tcPr>
            <w:tcW w:w="2314" w:type="dxa"/>
          </w:tcPr>
          <w:p w14:paraId="1CBB88FE" w14:textId="77777777" w:rsidR="009D5770" w:rsidRPr="009D5770" w:rsidRDefault="009D5770" w:rsidP="007244CA">
            <w:r>
              <w:t>Crédit-bailleur n°1</w:t>
            </w:r>
          </w:p>
        </w:tc>
        <w:tc>
          <w:tcPr>
            <w:tcW w:w="870" w:type="dxa"/>
          </w:tcPr>
          <w:p w14:paraId="61833557" w14:textId="77777777" w:rsidR="009D5770" w:rsidRPr="009D5770" w:rsidRDefault="009D5770" w:rsidP="007244CA">
            <w:pPr>
              <w:rPr>
                <w:lang w:val="en-US"/>
              </w:rPr>
            </w:pPr>
          </w:p>
        </w:tc>
        <w:tc>
          <w:tcPr>
            <w:tcW w:w="866" w:type="dxa"/>
          </w:tcPr>
          <w:p w14:paraId="01A225DF" w14:textId="77777777" w:rsidR="009D5770" w:rsidRPr="009D5770" w:rsidRDefault="009D5770" w:rsidP="007244CA">
            <w:pPr>
              <w:rPr>
                <w:lang w:val="en-US"/>
              </w:rPr>
            </w:pPr>
          </w:p>
        </w:tc>
        <w:tc>
          <w:tcPr>
            <w:tcW w:w="867" w:type="dxa"/>
          </w:tcPr>
          <w:p w14:paraId="449398A1" w14:textId="77777777" w:rsidR="009D5770" w:rsidRPr="009D5770" w:rsidRDefault="009D5770" w:rsidP="007244CA">
            <w:pPr>
              <w:rPr>
                <w:lang w:val="en-US"/>
              </w:rPr>
            </w:pPr>
          </w:p>
        </w:tc>
        <w:tc>
          <w:tcPr>
            <w:tcW w:w="867" w:type="dxa"/>
          </w:tcPr>
          <w:p w14:paraId="6D53304E" w14:textId="77777777" w:rsidR="009D5770" w:rsidRPr="009D5770" w:rsidRDefault="009D5770" w:rsidP="007244CA">
            <w:pPr>
              <w:rPr>
                <w:lang w:val="en-US"/>
              </w:rPr>
            </w:pPr>
          </w:p>
        </w:tc>
        <w:tc>
          <w:tcPr>
            <w:tcW w:w="867" w:type="dxa"/>
          </w:tcPr>
          <w:p w14:paraId="2B710125" w14:textId="77777777" w:rsidR="009D5770" w:rsidRPr="009D5770" w:rsidRDefault="009D5770" w:rsidP="007244CA">
            <w:pPr>
              <w:rPr>
                <w:lang w:val="en-US"/>
              </w:rPr>
            </w:pPr>
          </w:p>
        </w:tc>
        <w:tc>
          <w:tcPr>
            <w:tcW w:w="866" w:type="dxa"/>
          </w:tcPr>
          <w:p w14:paraId="2945B5FE" w14:textId="77777777" w:rsidR="009D5770" w:rsidRPr="009D5770" w:rsidRDefault="009D5770" w:rsidP="007244CA">
            <w:pPr>
              <w:rPr>
                <w:lang w:val="en-US"/>
              </w:rPr>
            </w:pPr>
          </w:p>
        </w:tc>
        <w:tc>
          <w:tcPr>
            <w:tcW w:w="872" w:type="dxa"/>
          </w:tcPr>
          <w:p w14:paraId="7263AB09" w14:textId="77777777" w:rsidR="009D5770" w:rsidRPr="009D5770" w:rsidRDefault="009D5770" w:rsidP="007244CA">
            <w:pPr>
              <w:rPr>
                <w:lang w:val="en-US"/>
              </w:rPr>
            </w:pPr>
          </w:p>
        </w:tc>
        <w:tc>
          <w:tcPr>
            <w:tcW w:w="1005" w:type="dxa"/>
          </w:tcPr>
          <w:p w14:paraId="74A56955" w14:textId="77777777" w:rsidR="009D5770" w:rsidRPr="009D5770" w:rsidRDefault="009D5770" w:rsidP="007244CA">
            <w:pPr>
              <w:rPr>
                <w:lang w:val="en-US"/>
              </w:rPr>
            </w:pPr>
          </w:p>
        </w:tc>
      </w:tr>
    </w:tbl>
    <w:p w14:paraId="516BCAE9" w14:textId="77777777" w:rsidR="009D5770" w:rsidRPr="009D5770" w:rsidRDefault="009D5770" w:rsidP="009D5770">
      <w:pPr>
        <w:shd w:val="clear" w:color="auto" w:fill="FFFFFF"/>
        <w:suppressAutoHyphens/>
        <w:rPr>
          <w:lang w:val="en-US"/>
        </w:rPr>
      </w:pPr>
    </w:p>
    <w:p w14:paraId="2F541EC4" w14:textId="77777777" w:rsidR="009D5770" w:rsidRPr="009D5770" w:rsidRDefault="009D5770" w:rsidP="009D5770">
      <w:pPr>
        <w:shd w:val="clear" w:color="auto" w:fill="FFFFFF"/>
        <w:suppressAutoHyphens/>
        <w:jc w:val="both"/>
      </w:pPr>
      <w:r>
        <w:t>L’Offrant ou l’Entrepreneur doit indiquer la date à laquelle la recherche a été effectuée auprès de chaque source de vérification de l’éligibilité, et déterminer si le membre du personnel, le consultant, le sous-traitant, le vendeur, le fournisseur ou le bénéficiaire est éligible, c’est-à-dire qu’il n’est inscrit sur la liste d’aucune des sources de vérification de l’éligibilité.</w:t>
      </w:r>
    </w:p>
    <w:p w14:paraId="492D220A" w14:textId="77777777" w:rsidR="009D5770" w:rsidRPr="007244CA" w:rsidRDefault="009D5770" w:rsidP="009D5770">
      <w:pPr>
        <w:shd w:val="clear" w:color="auto" w:fill="FFFFFF"/>
        <w:suppressAutoHyphens/>
        <w:jc w:val="both"/>
      </w:pPr>
    </w:p>
    <w:p w14:paraId="637FB57E" w14:textId="77777777" w:rsidR="009D5770" w:rsidRPr="009D5770" w:rsidRDefault="009D5770" w:rsidP="009D5770">
      <w:pPr>
        <w:shd w:val="clear" w:color="auto" w:fill="FFFFFF"/>
        <w:suppressAutoHyphens/>
        <w:jc w:val="both"/>
      </w:pPr>
      <w:r>
        <w:t xml:space="preserve">De plus, étant donné que 1. la Liste des entités exclues du SAM, 3. la Liste SDN et 5. La Liste des personnes exclues par l’AECA est constituée de bases de données consultables qui renvoient une page de résultats de recherche positifs ou négatifs à la soumission d’un nom à rechercher, afin de documenter l’éligibilité, l’Offrant ou l’Entrepreneur devrait imprimer et conserver pour chaque membre du personnel, consultant, sous-traitant, vendeur, fournisseur ou bénéficiaire du financement la page des résultats de recherche pour chaque source de vérification de l’éligibilité, qui devrait se lire  </w:t>
      </w:r>
      <w:r>
        <w:rPr>
          <w:i/>
          <w:iCs/>
        </w:rPr>
        <w:t>« Exclusion active ?</w:t>
      </w:r>
      <w:r>
        <w:rPr>
          <w:i/>
        </w:rPr>
        <w:t xml:space="preserve"> Non » </w:t>
      </w:r>
      <w:r>
        <w:t xml:space="preserve">ou </w:t>
      </w:r>
      <w:r>
        <w:rPr>
          <w:i/>
        </w:rPr>
        <w:t xml:space="preserve">« Aucune donnée trouvée ». </w:t>
      </w:r>
      <w:r>
        <w:t xml:space="preserve">(en ce qui concerne le SAM)), </w:t>
      </w:r>
      <w:r>
        <w:rPr>
          <w:i/>
          <w:iCs/>
        </w:rPr>
        <w:t>« Votre recherche n’a donné aucun résultat. »</w:t>
      </w:r>
      <w:r>
        <w:t xml:space="preserve"> (en ce qui concerne la Liste SDN) ou </w:t>
      </w:r>
      <w:r>
        <w:rPr>
          <w:i/>
          <w:iCs/>
        </w:rPr>
        <w:t>« Aucune donnée trouvée dans la rubrique des Personnes exclues par la loi en utilisant ce filtre »</w:t>
      </w:r>
      <w:r>
        <w:t xml:space="preserve"> ou </w:t>
      </w:r>
      <w:r>
        <w:rPr>
          <w:i/>
          <w:iCs/>
        </w:rPr>
        <w:t>« Aucune donnée trouvée dans la rubrique des Personnes exclues par l’administration en utilisant ce filtre »</w:t>
      </w:r>
      <w:r>
        <w:t xml:space="preserve"> (en ce qui concerne la Liste des personnes exclues par l’AECA). En ce qui concerne 2. Liste des personnes exclues par la Banque mondiale, le Tableau 1 : Cabinets et personnes frappés d’exclusion et d’exclusion croisée affichera un champ vide indiquant qu’aucune donnée correspondante n’a été trouvée. S’agissant de 4. Liste des personnes exclues, 6. Liste FTO et 7. Décret 13224, aucune base de données consultable n’est fournie ; le Consultant examinera donc chaque liste statique et vérifiera qu’elle ne mentionne pas les cabinets ou les personnes identifiés dans le tableau ci-dessus.</w:t>
      </w:r>
    </w:p>
    <w:p w14:paraId="35629723" w14:textId="77777777" w:rsidR="009D5770" w:rsidRPr="007244CA" w:rsidRDefault="009D5770" w:rsidP="009D5770">
      <w:pPr>
        <w:shd w:val="clear" w:color="auto" w:fill="FFFFFF"/>
        <w:suppressAutoHyphens/>
        <w:jc w:val="both"/>
      </w:pPr>
    </w:p>
    <w:p w14:paraId="224CF6EE" w14:textId="77777777" w:rsidR="009D5770" w:rsidRPr="009D5770" w:rsidRDefault="009D5770" w:rsidP="009D5770">
      <w:pPr>
        <w:suppressAutoHyphens/>
        <w:jc w:val="both"/>
      </w:pPr>
      <w:r>
        <w:lastRenderedPageBreak/>
        <w:t xml:space="preserve">Si un ou plusieurs dossiers défavorables ont été trouvés pour une ou plusieurs personnes ou entités, y compris pour l’Offrant ou l’Entrepreneur lui-même, l’Offrant ou l’Entrepreneur doit effectuer des recherches supplémentaires pour déterminer si le résultat est un « faux positif » (tel qu’une personne dont le nom correspond au nom d’une personne figurant sur une liste de sanctions, mais qui est une personne différente). S’il s’agit d’un faux positif, l’Offrant ou l’Entrepreneur marquera le membre du personnel, l’Entrepreneur, le sous-traitant, le vendeur, le fournisseur ou le bénéficiaire comme éligible, et conservera le résultat de la recherche qui confirme son éligibilité. </w:t>
      </w:r>
    </w:p>
    <w:p w14:paraId="7DA9BA6F" w14:textId="77777777" w:rsidR="009D5770" w:rsidRPr="007244CA" w:rsidRDefault="009D5770" w:rsidP="009D5770">
      <w:pPr>
        <w:suppressAutoHyphens/>
        <w:jc w:val="both"/>
      </w:pPr>
    </w:p>
    <w:p w14:paraId="73623A71" w14:textId="77777777" w:rsidR="009D5770" w:rsidRPr="009D5770" w:rsidRDefault="009D5770" w:rsidP="009D5770">
      <w:pPr>
        <w:suppressAutoHyphens/>
        <w:jc w:val="both"/>
      </w:pPr>
      <w:r>
        <w:t>Si le résultat de la recherche montre qu’un des membres du personnel, consultants, sous-traitants, vendeurs, fournisseurs de l’Offrant ou de l’Entrepreneur ou un des bénéficiaires est inéligible à ce stade, l'Entité Responsable déterminera s'il est possible dans les circonstances d'autoriser l’Offrant ou l’Entrepreneur  à procéder à un remplacement. Cette décision sera prise au cas par cas et devra être approuvée par la MCC, indépendamment de la valeur estimative du contrat envisagé.</w:t>
      </w:r>
    </w:p>
    <w:p w14:paraId="1A6906A7" w14:textId="77777777" w:rsidR="009D5770" w:rsidRPr="007244CA" w:rsidRDefault="009D5770" w:rsidP="009D5770">
      <w:pPr>
        <w:shd w:val="clear" w:color="auto" w:fill="FFFFFF"/>
        <w:suppressAutoHyphens/>
        <w:jc w:val="both"/>
      </w:pPr>
    </w:p>
    <w:p w14:paraId="4A30E30C" w14:textId="77777777" w:rsidR="009D5770" w:rsidRPr="009D5770" w:rsidRDefault="009D5770" w:rsidP="009D5770">
      <w:pPr>
        <w:shd w:val="clear" w:color="auto" w:fill="FFFFFF"/>
        <w:suppressAutoHyphens/>
        <w:jc w:val="both"/>
      </w:pPr>
      <w:r>
        <w:t xml:space="preserve">En outre, conformément aux </w:t>
      </w:r>
      <w:r>
        <w:rPr>
          <w:i/>
          <w:iCs/>
        </w:rPr>
        <w:t>Politique et Directives relatives à la Passation des marchés de la MCC</w:t>
      </w:r>
      <w:r>
        <w:t>, l'Offrant ou l’Entrepreneur doit s’assurer que le Financement MCC n’est pas utilisé pour l’acquisition de biens ou de services auprès d’un pays ou d’un cabinet qui est constitué, basé ou qui exerce une partie importante de ses activités dans un pays, soumis à des sanctions ou à des restrictions en vertu de la loi ou de la politique des États-Unis, y compris dans les pays désignés par les États-Unis comme soutenant le terrorisme (</w:t>
      </w:r>
      <w:hyperlink r:id="rId59" w:history="1">
        <w:r>
          <w:rPr>
            <w:u w:val="single"/>
          </w:rPr>
          <w:t>https://www.state.gov/state-sponsors-of-terrorism/</w:t>
        </w:r>
      </w:hyperlink>
      <w:r>
        <w:t xml:space="preserve">). </w:t>
      </w:r>
    </w:p>
    <w:p w14:paraId="50832DE8" w14:textId="77777777" w:rsidR="009D5770" w:rsidRPr="007244CA" w:rsidRDefault="009D5770" w:rsidP="009D5770">
      <w:pPr>
        <w:shd w:val="clear" w:color="auto" w:fill="FFFFFF"/>
        <w:suppressAutoHyphens/>
        <w:jc w:val="both"/>
      </w:pPr>
    </w:p>
    <w:p w14:paraId="5385025C" w14:textId="77777777" w:rsidR="009D5770" w:rsidRPr="009D5770" w:rsidRDefault="009D5770" w:rsidP="009D5770">
      <w:pPr>
        <w:shd w:val="clear" w:color="auto" w:fill="FFFFFF"/>
        <w:suppressAutoHyphens/>
        <w:jc w:val="both"/>
        <w:rPr>
          <w:color w:val="222222"/>
        </w:rPr>
      </w:pPr>
      <w:r>
        <w:t>L’Offrant ou l’Entrepreneur conserve tous ces documents qui font partie de l’ensemble du dossier du Contrat tout au long de la durée du Contrat, et après l’achèvement du Contrat pour une période ultérieure telle que visée aux stipulations du Contrat (généralement cinq ans après la date d’achèvement du Programme Compact ou du Programme de seuil). L’accès à ces documents doit être fourni à l’Entité Responsable, à la MCC ou à leurs représentants conformément aux dispositions d’accès du Contrat, et au Bureau de l’Inspecteur général de l’USAID (responsable de la supervision des opérations de la MCC), sur demande.</w:t>
      </w:r>
      <w:r>
        <w:br w:type="page"/>
      </w:r>
    </w:p>
    <w:p w14:paraId="30B85E89" w14:textId="77777777" w:rsidR="009D5770" w:rsidRPr="009D5770" w:rsidRDefault="009D5770" w:rsidP="009D5770">
      <w:pPr>
        <w:keepNext/>
        <w:keepLines/>
        <w:spacing w:after="240"/>
        <w:ind w:left="720" w:hanging="720"/>
        <w:outlineLvl w:val="0"/>
        <w:rPr>
          <w:b/>
          <w:bCs/>
        </w:rPr>
      </w:pPr>
      <w:r>
        <w:rPr>
          <w:b/>
        </w:rPr>
        <w:lastRenderedPageBreak/>
        <w:t>Annexe A « Dispositions complémentaires », Paragraphe G « Respect des lois relatives à la lutte contre le financement du terrorisme, et autres restrictions »</w:t>
      </w:r>
    </w:p>
    <w:p w14:paraId="2C0F82D1" w14:textId="77777777" w:rsidR="009D5770" w:rsidRPr="009D5770" w:rsidRDefault="009D5770" w:rsidP="009D5770">
      <w:pPr>
        <w:numPr>
          <w:ilvl w:val="0"/>
          <w:numId w:val="137"/>
        </w:numPr>
        <w:spacing w:after="240"/>
        <w:ind w:left="360"/>
        <w:contextualSpacing/>
        <w:jc w:val="both"/>
        <w:outlineLvl w:val="1"/>
      </w:pPr>
      <w:r>
        <w:t xml:space="preserve">La Partie au Contrat s’engage à ne fournir directement ou indirectement d’aide ou de ressources substantielles (tel que défini ci-dessous), ni à permettre sciemment que des fonds de la MCC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étant disponible à l’adresse </w:t>
      </w:r>
      <w:hyperlink r:id="rId60" w:history="1">
        <w:r>
          <w:rPr>
            <w:color w:val="0000FF"/>
            <w:u w:val="single"/>
          </w:rPr>
          <w:t>www.treas.gov/offices/enforcement/ofac</w:t>
        </w:r>
      </w:hyperlink>
      <w:r>
        <w:t xml:space="preserve">, ii) sur la liste consolidée des personnes et des entités tenue à jour par le « Comité 1267 » du Conseil de Sécurité des Nations Unies ; iii) sur la liste tenue à jour sur le site  </w:t>
      </w:r>
      <w:hyperlink r:id="rId61" w:history="1">
        <w:r>
          <w:rPr>
            <w:color w:val="0000FF"/>
            <w:u w:val="single"/>
          </w:rPr>
          <w:t>www.sam.gov</w:t>
        </w:r>
      </w:hyperlink>
      <w:r>
        <w:t>, ou sur toute autre liste que l’Entité Responsable pourra, en toute circonstance, demander.</w:t>
      </w:r>
    </w:p>
    <w:p w14:paraId="6A1A459E" w14:textId="77777777" w:rsidR="009D5770" w:rsidRPr="007244CA" w:rsidRDefault="009D5770" w:rsidP="009D5770">
      <w:pPr>
        <w:spacing w:after="240"/>
        <w:ind w:left="360"/>
        <w:contextualSpacing/>
        <w:jc w:val="both"/>
        <w:outlineLvl w:val="1"/>
        <w:rPr>
          <w:lang w:eastAsia="ar-SA"/>
        </w:rPr>
      </w:pPr>
    </w:p>
    <w:p w14:paraId="0CEDB95C" w14:textId="77777777" w:rsidR="009D5770" w:rsidRPr="009D5770" w:rsidRDefault="009D5770" w:rsidP="009D5770">
      <w:pPr>
        <w:spacing w:after="240"/>
        <w:ind w:left="360"/>
        <w:contextualSpacing/>
        <w:jc w:val="both"/>
        <w:outlineLvl w:val="1"/>
      </w:pPr>
      <w:r>
        <w:t xml:space="preserve">Aux fins de la présente disposition : </w:t>
      </w:r>
    </w:p>
    <w:p w14:paraId="16ECB4AC" w14:textId="77777777" w:rsidR="009D5770" w:rsidRPr="009D5770" w:rsidRDefault="009D5770" w:rsidP="009D5770">
      <w:pPr>
        <w:numPr>
          <w:ilvl w:val="0"/>
          <w:numId w:val="138"/>
        </w:numPr>
        <w:spacing w:after="240"/>
        <w:ind w:left="709"/>
        <w:contextualSpacing/>
        <w:jc w:val="both"/>
        <w:outlineLvl w:val="1"/>
        <w:rPr>
          <w:spacing w:val="-1"/>
        </w:rPr>
      </w:pPr>
      <w:r>
        <w:t>«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 ;</w:t>
      </w:r>
    </w:p>
    <w:p w14:paraId="11DBF172" w14:textId="77777777" w:rsidR="009D5770" w:rsidRPr="009D5770" w:rsidRDefault="009D5770" w:rsidP="009D5770">
      <w:pPr>
        <w:numPr>
          <w:ilvl w:val="0"/>
          <w:numId w:val="138"/>
        </w:numPr>
        <w:spacing w:after="240"/>
        <w:ind w:left="709"/>
        <w:contextualSpacing/>
        <w:jc w:val="both"/>
        <w:outlineLvl w:val="1"/>
      </w:pPr>
      <w:r>
        <w:t>« formation » désigne un enseignement conçu pour conférer une compétence particulière, par opposition à des connaissances générales ;</w:t>
      </w:r>
    </w:p>
    <w:p w14:paraId="3DCA566A" w14:textId="77777777" w:rsidR="009D5770" w:rsidRPr="009D5770" w:rsidRDefault="009D5770" w:rsidP="009D5770">
      <w:pPr>
        <w:numPr>
          <w:ilvl w:val="0"/>
          <w:numId w:val="138"/>
        </w:numPr>
        <w:spacing w:after="240"/>
        <w:ind w:left="709"/>
        <w:contextualSpacing/>
        <w:jc w:val="both"/>
        <w:outlineLvl w:val="1"/>
      </w:pPr>
      <w:r>
        <w:t>d) « conseil ou assistance d’experts » désigne les conseils ou l’assistance découlant de connaissances scientifiques, techniques ou autres connaissances spécialisées ;</w:t>
      </w:r>
    </w:p>
    <w:p w14:paraId="1661FC99" w14:textId="77777777" w:rsidR="009D5770" w:rsidRPr="007244CA" w:rsidRDefault="009D5770" w:rsidP="009D5770">
      <w:pPr>
        <w:widowControl w:val="0"/>
        <w:suppressAutoHyphens/>
        <w:autoSpaceDE w:val="0"/>
        <w:spacing w:after="240"/>
        <w:ind w:left="360"/>
        <w:contextualSpacing/>
        <w:jc w:val="both"/>
        <w:outlineLvl w:val="1"/>
        <w:rPr>
          <w:lang w:eastAsia="ar-SA"/>
        </w:rPr>
      </w:pPr>
    </w:p>
    <w:p w14:paraId="48243620" w14:textId="77777777" w:rsidR="009D5770" w:rsidRPr="009D5770" w:rsidRDefault="009D5770" w:rsidP="009D5770">
      <w:pPr>
        <w:numPr>
          <w:ilvl w:val="0"/>
          <w:numId w:val="137"/>
        </w:numPr>
        <w:spacing w:after="240"/>
        <w:ind w:left="360"/>
        <w:contextualSpacing/>
        <w:jc w:val="both"/>
        <w:outlineLvl w:val="1"/>
      </w:pPr>
      <w:r>
        <w:t xml:space="preserve">La Partie au Contrat s’assure que ses activités au titre du présent Accord sont conformes à toutes les lois, réglementations et décrets des États-Unis relatifs à la lutte contre le blanchiment d’argent, le financement des activités terroristes, aux lois pénales des États-Unis, aux pratiques commerciales restrictives, aux boycotts, et à toutes autres sanctions économiques, promulgués le cas échéant par voie législative, par décret, par arrêté ou par voie de règlement, ou tels qu’ils sont appliqués par le Bureau du Département du Trésor des États-Unis chargé du contrôle des actifs à l’étranger ou toute autorité gouvernementale qui lui succède, y compris aux articles suivants de la loi : 18 U.S.C. Section 1956,  18 U.S.C. Section 1957, 18 U.S.C. Section 2339A, 18 U.S.C. Section 2339B,  18 U.S.C. Section 2339C, 18 U.S.C. Section 981, 18 U.S.C. Section 982,  au Décret 13224, au règlement 15 C.F.R. Partie 760 et les programmes de sanctions économiques énumérés au Règlement 31 C.F.R. Parties 500 à 598 et doit veiller à ce que ses activités au titre du Contrat soient conformes aux politiques et procédures de surveillance des opérations dans le but de garantir la conformité, telles qu’elles peuvent être établies de temps à autre par la MCC, l’Entité Responsable, l’Agent financier ou la Banque, selon le cas. La Partie au Contrat doit procéder à des vérifications, ou faire procéder à des vérifications appropriées sur toute personne physique, morale ou autre entité ayant accès à des fonds ou recevant des fonds, laquelle vérification doit être effectuée conformément aux procédures énoncées dans les Politique et Directives relatives à la Passation des marchés de la MCC  (vérification de l’éligibilité) qui peuvent être consultées sur le site Web de la MCC à l’adresse www.mcc.gov. La Partie au Contrat A) effectue le contrôle visé au présent paragraphe au moins une fois par trimestre, ou dans tout autre délai raisonnable que l'Entité Responsable ou </w:t>
      </w:r>
      <w:r>
        <w:lastRenderedPageBreak/>
        <w:t>la MCC pourrait demander de temps à autre et B) remet un rapport de ce contrôle périodique à l'Entité Responsable avec copie à la MCC.</w:t>
      </w:r>
    </w:p>
    <w:p w14:paraId="303D3A79" w14:textId="77777777" w:rsidR="009D5770" w:rsidRPr="007244CA" w:rsidRDefault="009D5770" w:rsidP="009D5770">
      <w:pPr>
        <w:widowControl w:val="0"/>
        <w:suppressAutoHyphens/>
        <w:autoSpaceDE w:val="0"/>
        <w:spacing w:after="240"/>
        <w:ind w:left="360"/>
        <w:contextualSpacing/>
        <w:jc w:val="both"/>
        <w:outlineLvl w:val="1"/>
        <w:rPr>
          <w:lang w:eastAsia="ar-SA"/>
        </w:rPr>
      </w:pPr>
    </w:p>
    <w:p w14:paraId="37F90D6C" w14:textId="77777777" w:rsidR="009D5770" w:rsidRPr="009D5770" w:rsidRDefault="009D5770" w:rsidP="009D5770">
      <w:pPr>
        <w:numPr>
          <w:ilvl w:val="0"/>
          <w:numId w:val="137"/>
        </w:numPr>
        <w:spacing w:after="240"/>
        <w:ind w:left="360"/>
        <w:contextualSpacing/>
        <w:jc w:val="both"/>
        <w:outlineLvl w:val="1"/>
      </w:pPr>
      <w:r>
        <w:t>La Partie au Contrat est soumise à d’autres restrictions énoncées à la clause 5.4(b) du Compact et relatives au trafic de stupéfiants, au terrorisme, au trafic sexuel, à la prostitution, à la fraude, au crime, à toute mauvaise conduite préjudiciable à la MCC ou à l’Entité Responsable, à toute activité contraire à la sécurité nationale des États-Unis ou à toute autre activité pouvant affecter fortement ou négativement la capacité du Gouvernement ou de toute autre partie à assurer la mise en œuvre effective du Programme, ou de tout autre Projet ou à en garantir la mise en œuvre, ou la mise en œuvre de tout autre Projet, ou à s’acquitter de ses responsabilités ou obligations dans le cadre du Compact ou de tout autre document connexe, ou affectant négativement et fortement les actifs du Programme ou les Comptes autorisés.</w:t>
      </w:r>
    </w:p>
    <w:p w14:paraId="6884BD6D" w14:textId="77777777" w:rsidR="009D5770" w:rsidRPr="007244CA" w:rsidRDefault="009D5770" w:rsidP="009D5770">
      <w:pPr>
        <w:tabs>
          <w:tab w:val="left" w:pos="426"/>
        </w:tabs>
        <w:spacing w:after="120"/>
        <w:ind w:left="360" w:hanging="360"/>
        <w:jc w:val="both"/>
      </w:pPr>
    </w:p>
    <w:p w14:paraId="4763EC98" w14:textId="77777777" w:rsidR="009D5770" w:rsidRPr="009D5770" w:rsidRDefault="009D5770" w:rsidP="009D5770">
      <w:pPr>
        <w:pStyle w:val="Heading3Annex"/>
        <w:rPr>
          <w:rFonts w:hint="eastAsia"/>
        </w:rPr>
      </w:pPr>
      <w:bookmarkStart w:id="3073" w:name="_Toc31725093"/>
      <w:bookmarkStart w:id="3074" w:name="_Toc54423176"/>
      <w:bookmarkStart w:id="3075" w:name="_Toc54465120"/>
      <w:bookmarkStart w:id="3076" w:name="_Toc54474782"/>
      <w:bookmarkStart w:id="3077" w:name="_Toc54475000"/>
      <w:bookmarkStart w:id="3078" w:name="_Toc54657371"/>
      <w:bookmarkStart w:id="3079" w:name="_Toc54658727"/>
      <w:bookmarkStart w:id="3080" w:name="_Toc55332353"/>
      <w:bookmarkStart w:id="3081" w:name="_Toc144292654"/>
      <w:bookmarkStart w:id="3082" w:name="_Toc145718869"/>
      <w:bookmarkStart w:id="3083" w:name="_Toc515638283"/>
      <w:bookmarkStart w:id="3084" w:name="_Toc516816462"/>
      <w:bookmarkStart w:id="3085" w:name="_Toc38702143"/>
      <w:r>
        <w:lastRenderedPageBreak/>
        <w:t>Annexe D : PS-2 Formulaire d'auto-certification</w:t>
      </w:r>
      <w:bookmarkEnd w:id="3073"/>
      <w:bookmarkEnd w:id="3074"/>
      <w:bookmarkEnd w:id="3075"/>
      <w:bookmarkEnd w:id="3076"/>
      <w:bookmarkEnd w:id="3077"/>
      <w:bookmarkEnd w:id="3078"/>
      <w:bookmarkEnd w:id="3079"/>
      <w:bookmarkEnd w:id="3080"/>
      <w:bookmarkEnd w:id="3081"/>
      <w:bookmarkEnd w:id="3082"/>
      <w:r>
        <w:t xml:space="preserve"> </w:t>
      </w:r>
      <w:bookmarkEnd w:id="3083"/>
      <w:bookmarkEnd w:id="3084"/>
      <w:bookmarkEnd w:id="3085"/>
    </w:p>
    <w:p w14:paraId="5F784F92" w14:textId="77777777" w:rsidR="009D5770" w:rsidRPr="009D5770" w:rsidRDefault="009D5770" w:rsidP="009D5770">
      <w:pPr>
        <w:spacing w:before="240"/>
        <w:jc w:val="both"/>
        <w:rPr>
          <w:i/>
          <w:iCs/>
        </w:rPr>
      </w:pPr>
      <w:r>
        <w:rPr>
          <w:i/>
        </w:rPr>
        <w:t>[Le formulaire d'auto-certification ci-dessous doit être signé par l’Entrepreneur dans le cadre du Contrat. En vertu de cette auto-certification, l’Entrepreneur déclare n’acheter les biens et les matériaux nécessaires à l’exécution du Contrat (tels que déterminés dans le Devis quantitatif) qu’auprès de fournisseurs qui n’ont pas recours au travail forcé et au travail des enfants, et qui offrent à leur personnel un lieu de travail sûr et hygiénique.]</w:t>
      </w:r>
    </w:p>
    <w:p w14:paraId="25917167" w14:textId="77777777" w:rsidR="009D5770" w:rsidRPr="009D5770" w:rsidRDefault="009D5770" w:rsidP="009D5770">
      <w:pPr>
        <w:spacing w:before="240"/>
        <w:jc w:val="center"/>
      </w:pPr>
      <w:r>
        <w:t>***</w:t>
      </w:r>
    </w:p>
    <w:p w14:paraId="57B83C55" w14:textId="77777777" w:rsidR="009D5770" w:rsidRPr="009D5770" w:rsidRDefault="009D5770" w:rsidP="009D5770">
      <w:pPr>
        <w:spacing w:after="120"/>
        <w:jc w:val="both"/>
      </w:pPr>
      <w:r>
        <w:t xml:space="preserve">Comme prévu par le Contrat, l’Entrepreneur doit se conformer aux </w:t>
      </w:r>
      <w:r>
        <w:rPr>
          <w:i/>
        </w:rPr>
        <w:t>Normes de performance d’IFC en matière de durabilité sociale et environnementale</w:t>
      </w:r>
      <w:r>
        <w:t xml:space="preserve"> concernant les normes et les protections au travail. L’Entrepreneur doit s’assurer que ses Principaux fournisseurs, à savoir toute personne physique ou morale qui fournit des biens ou des matériaux nécessaires à l’exécution du Contrat, n’ont pas recours au travail forcé et au travail des enfants dans le processus de production de ces biens et matériaux, et offrent à leur personnel un lieu de travail sûr et hygiénique. </w:t>
      </w:r>
    </w:p>
    <w:p w14:paraId="51EF6065" w14:textId="77777777" w:rsidR="009D5770" w:rsidRPr="009D5770" w:rsidRDefault="009D5770" w:rsidP="009D5770">
      <w:pPr>
        <w:spacing w:after="120"/>
        <w:jc w:val="both"/>
      </w:pPr>
      <w:r>
        <w:t>En conséquence, je certifie qu'en ce qui concerne ce Contrat :</w:t>
      </w:r>
    </w:p>
    <w:p w14:paraId="6751E286" w14:textId="77777777" w:rsidR="009D5770" w:rsidRPr="009D5770" w:rsidRDefault="009D5770" w:rsidP="009D5770">
      <w:pPr>
        <w:numPr>
          <w:ilvl w:val="1"/>
          <w:numId w:val="66"/>
        </w:numPr>
        <w:spacing w:after="120"/>
        <w:ind w:left="426" w:hanging="426"/>
        <w:jc w:val="both"/>
      </w:pPr>
      <w:r>
        <w:t>je comprends les exigences du Contrat conclu avec le Maître d’ouvrage.</w:t>
      </w:r>
    </w:p>
    <w:p w14:paraId="4B6C14BB" w14:textId="77777777" w:rsidR="009D5770" w:rsidRPr="009D5770" w:rsidRDefault="009D5770" w:rsidP="009D5770">
      <w:pPr>
        <w:numPr>
          <w:ilvl w:val="1"/>
          <w:numId w:val="66"/>
        </w:numPr>
        <w:spacing w:after="120"/>
        <w:ind w:left="426" w:hanging="426"/>
        <w:jc w:val="both"/>
      </w:pPr>
      <w:r>
        <w:rPr>
          <w:b/>
          <w:bCs/>
        </w:rPr>
        <w:t>[Nom de l’Entrepreneur]</w:t>
      </w:r>
      <w:r>
        <w:t xml:space="preserve"> s'assurera que toutes les activités entreprises sont effectuées conformément aux normes de performance d’IFC, telles que décrites dans le Contrat.</w:t>
      </w:r>
    </w:p>
    <w:p w14:paraId="0C6432E9" w14:textId="77777777" w:rsidR="009D5770" w:rsidRPr="009D5770" w:rsidRDefault="009D5770" w:rsidP="009D5770">
      <w:pPr>
        <w:numPr>
          <w:ilvl w:val="1"/>
          <w:numId w:val="66"/>
        </w:numPr>
        <w:spacing w:after="120"/>
        <w:ind w:left="426" w:hanging="426"/>
        <w:jc w:val="both"/>
      </w:pPr>
      <w:r>
        <w:rPr>
          <w:b/>
          <w:bCs/>
        </w:rPr>
        <w:t>[Nom de l’Entrepreneur]</w:t>
      </w:r>
      <w:r>
        <w:t xml:space="preserve"> n’a pas et n’aura pas recours au travail forcé ou au travail des enfants, et offre à son personnel un lieu de travail sûr et hygiénique. </w:t>
      </w:r>
    </w:p>
    <w:p w14:paraId="7B01DA79" w14:textId="77777777" w:rsidR="009D5770" w:rsidRPr="009D5770" w:rsidRDefault="009D5770" w:rsidP="009D5770">
      <w:pPr>
        <w:numPr>
          <w:ilvl w:val="1"/>
          <w:numId w:val="66"/>
        </w:numPr>
        <w:spacing w:after="120"/>
        <w:ind w:left="426" w:hanging="426"/>
        <w:jc w:val="both"/>
      </w:pPr>
      <w:r>
        <w:rPr>
          <w:b/>
          <w:bCs/>
        </w:rPr>
        <w:t>[Nom de l’Entrepreneur]</w:t>
      </w:r>
      <w:r>
        <w:t xml:space="preserve"> n’achète pas et n’achètera pas de matériaux ou biens auprès de fournisseurs qui ont recours au travail forcé ou au travail des enfants. </w:t>
      </w:r>
    </w:p>
    <w:p w14:paraId="11275F40" w14:textId="77777777" w:rsidR="009D5770" w:rsidRPr="009D5770" w:rsidRDefault="009D5770" w:rsidP="009D5770">
      <w:pPr>
        <w:numPr>
          <w:ilvl w:val="1"/>
          <w:numId w:val="66"/>
        </w:numPr>
        <w:spacing w:after="120"/>
        <w:ind w:left="426" w:hanging="426"/>
        <w:jc w:val="both"/>
      </w:pPr>
      <w:r>
        <w:rPr>
          <w:b/>
          <w:bCs/>
        </w:rPr>
        <w:t>[Nom de l’Entrepreneur]</w:t>
      </w:r>
      <w:r>
        <w:t xml:space="preserve"> n’achètera de matériaux ou de biens qu’auprès de fournisseurs qui offrent à leurs employés un lieu de travail sûr et hygiénique. </w:t>
      </w:r>
    </w:p>
    <w:p w14:paraId="2E7DE781" w14:textId="77777777" w:rsidR="009D5770" w:rsidRPr="009D5770" w:rsidRDefault="009D5770" w:rsidP="009D5770">
      <w:pPr>
        <w:numPr>
          <w:ilvl w:val="1"/>
          <w:numId w:val="66"/>
        </w:numPr>
        <w:spacing w:after="120"/>
        <w:ind w:left="426" w:hanging="426"/>
        <w:jc w:val="both"/>
      </w:pPr>
      <w:r>
        <w:rPr>
          <w:b/>
          <w:bCs/>
        </w:rPr>
        <w:t>[Nom de l’Entrepreneur]</w:t>
      </w:r>
      <w:r>
        <w:t xml:space="preserve"> a mis en place un système en place qui lui permet de surveiller ses fournisseurs, d’identifier tout nouveau risque ou risque émergeant. Ce système permet également à [</w:t>
      </w:r>
      <w:r>
        <w:rPr>
          <w:b/>
          <w:bCs/>
        </w:rPr>
        <w:t>Nom de l’Entrepreneur]</w:t>
      </w:r>
      <w:r>
        <w:t xml:space="preserve"> de remédier efficacement aux risques.</w:t>
      </w:r>
    </w:p>
    <w:p w14:paraId="2F26FDC1" w14:textId="77777777" w:rsidR="009D5770" w:rsidRPr="009D5770" w:rsidRDefault="009D5770" w:rsidP="009D5770">
      <w:pPr>
        <w:numPr>
          <w:ilvl w:val="1"/>
          <w:numId w:val="66"/>
        </w:numPr>
        <w:spacing w:after="120"/>
        <w:ind w:left="426" w:hanging="426"/>
        <w:jc w:val="both"/>
      </w:pPr>
      <w:r>
        <w:t xml:space="preserve">Lorsqu’il n’est pas possible de remédier à un nouveau risque ou à des incidents, </w:t>
      </w:r>
      <w:r>
        <w:rPr>
          <w:b/>
          <w:bCs/>
        </w:rPr>
        <w:t>[Nom de l’Entrepreneur]</w:t>
      </w:r>
      <w:r>
        <w:t xml:space="preserve"> s’engage à rompre les liens avec lesdits fournisseurs. </w:t>
      </w:r>
    </w:p>
    <w:p w14:paraId="05E1B04E" w14:textId="77777777" w:rsidR="009D5770" w:rsidRPr="009D5770" w:rsidRDefault="009D5770" w:rsidP="009D5770">
      <w:pPr>
        <w:spacing w:after="120"/>
        <w:jc w:val="both"/>
      </w:pPr>
      <w:r>
        <w:t>Noter ci-dessous toute exception aux stipulations susmentionnées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9D5770" w:rsidRPr="009D5770" w14:paraId="6AC7748A" w14:textId="77777777" w:rsidTr="007244CA">
        <w:trPr>
          <w:trHeight w:val="965"/>
        </w:trPr>
        <w:tc>
          <w:tcPr>
            <w:tcW w:w="8635" w:type="dxa"/>
            <w:shd w:val="clear" w:color="auto" w:fill="auto"/>
          </w:tcPr>
          <w:p w14:paraId="3E3555FC" w14:textId="77777777" w:rsidR="009D5770" w:rsidRPr="007244CA" w:rsidRDefault="009D5770" w:rsidP="007244CA">
            <w:pPr>
              <w:spacing w:after="120"/>
              <w:jc w:val="both"/>
            </w:pPr>
          </w:p>
          <w:p w14:paraId="1F30807C" w14:textId="77777777" w:rsidR="009D5770" w:rsidRPr="007244CA" w:rsidRDefault="009D5770" w:rsidP="007244CA">
            <w:pPr>
              <w:spacing w:after="120"/>
              <w:jc w:val="both"/>
            </w:pPr>
          </w:p>
          <w:p w14:paraId="22BDEA05" w14:textId="77777777" w:rsidR="009D5770" w:rsidRPr="007244CA" w:rsidRDefault="009D5770" w:rsidP="007244CA">
            <w:pPr>
              <w:spacing w:after="120"/>
              <w:jc w:val="both"/>
            </w:pPr>
          </w:p>
        </w:tc>
      </w:tr>
    </w:tbl>
    <w:p w14:paraId="00CED137" w14:textId="77777777" w:rsidR="009D5770" w:rsidRPr="007244CA" w:rsidRDefault="009D5770" w:rsidP="009D5770">
      <w:pPr>
        <w:spacing w:after="120"/>
        <w:jc w:val="both"/>
        <w:rPr>
          <w:snapToGrid w:val="0"/>
        </w:rPr>
      </w:pPr>
    </w:p>
    <w:p w14:paraId="193CE0DB" w14:textId="77777777" w:rsidR="009D5770" w:rsidRPr="009D5770" w:rsidRDefault="009D5770" w:rsidP="009D5770">
      <w:pPr>
        <w:spacing w:after="120"/>
        <w:jc w:val="both"/>
        <w:rPr>
          <w:snapToGrid w:val="0"/>
        </w:rPr>
      </w:pPr>
      <w:r>
        <w:rPr>
          <w:snapToGrid w:val="0"/>
        </w:rPr>
        <w:t>Je certifie par les présentes que les informations fournies ci-dessus sont exactes et sincères à tous égards importants et que toute inexactitude des renseignements fournis, fausse déclaration ou omission de fournir les informations demandées dans ce certificat peut être considérée comme une « manœuvre frauduleuse » aux fins du Contrat.</w:t>
      </w:r>
    </w:p>
    <w:p w14:paraId="4F8AFC0A" w14:textId="77777777" w:rsidR="009D5770" w:rsidRPr="009D5770" w:rsidRDefault="009D5770" w:rsidP="009D5770">
      <w:pPr>
        <w:spacing w:after="120"/>
        <w:jc w:val="both"/>
        <w:rPr>
          <w:snapToGrid w:val="0"/>
        </w:rPr>
      </w:pPr>
      <w:r>
        <w:rPr>
          <w:snapToGrid w:val="0"/>
        </w:rPr>
        <w:t xml:space="preserve">Je confirme que je représente valablement </w:t>
      </w:r>
      <w:r>
        <w:rPr>
          <w:b/>
          <w:bCs/>
          <w:snapToGrid w:val="0"/>
        </w:rPr>
        <w:t>[Nom de l’Entrepreneur]</w:t>
      </w:r>
      <w:r>
        <w:rPr>
          <w:snapToGrid w:val="0"/>
        </w:rPr>
        <w:t xml:space="preserve"> et que j’ai le pouvoir légal de signature. </w:t>
      </w:r>
    </w:p>
    <w:p w14:paraId="21F3DFBE" w14:textId="77777777" w:rsidR="009D5770" w:rsidRPr="009D5770" w:rsidRDefault="009D5770" w:rsidP="009D5770">
      <w:pPr>
        <w:spacing w:after="120"/>
      </w:pPr>
      <w:r>
        <w:lastRenderedPageBreak/>
        <w:t>Signataire autorisé :  __________________________________ Date :  _________________</w:t>
      </w:r>
    </w:p>
    <w:p w14:paraId="23DB3E90" w14:textId="77777777" w:rsidR="009D5770" w:rsidRPr="009D5770" w:rsidRDefault="009D5770" w:rsidP="009D5770">
      <w:pPr>
        <w:spacing w:after="120"/>
      </w:pPr>
      <w:r>
        <w:t xml:space="preserve">Nom du signataire en caractères d’imprimerie : </w:t>
      </w:r>
    </w:p>
    <w:p w14:paraId="2CFBD92E" w14:textId="77777777" w:rsidR="009D5770" w:rsidRPr="009D5770" w:rsidRDefault="009D5770" w:rsidP="009D5770">
      <w:pPr>
        <w:spacing w:after="120"/>
      </w:pPr>
      <w:r>
        <w:t>______________________________________________________________________</w:t>
      </w:r>
    </w:p>
    <w:p w14:paraId="54C77C65" w14:textId="77777777" w:rsidR="009D5770" w:rsidRPr="009D5770" w:rsidRDefault="009D5770" w:rsidP="009D5770">
      <w:pPr>
        <w:pStyle w:val="Heading3Annex"/>
        <w:rPr>
          <w:rFonts w:hint="eastAsia"/>
        </w:rPr>
      </w:pPr>
      <w:bookmarkStart w:id="3086" w:name="_Toc31725094"/>
      <w:bookmarkStart w:id="3087" w:name="_Toc38702144"/>
      <w:bookmarkStart w:id="3088" w:name="_Toc54423177"/>
      <w:bookmarkStart w:id="3089" w:name="_Toc54465121"/>
      <w:bookmarkStart w:id="3090" w:name="_Toc54474783"/>
      <w:bookmarkStart w:id="3091" w:name="_Toc54475001"/>
      <w:bookmarkStart w:id="3092" w:name="_Toc54657372"/>
      <w:bookmarkStart w:id="3093" w:name="_Toc54658728"/>
      <w:bookmarkStart w:id="3094" w:name="_Toc55332354"/>
      <w:bookmarkStart w:id="3095" w:name="_Toc144292655"/>
      <w:bookmarkStart w:id="3096" w:name="_Toc145718870"/>
      <w:r>
        <w:lastRenderedPageBreak/>
        <w:t>Annexe E : Formulaire de certification du Code d'éthique et de conduite professionnelle</w:t>
      </w:r>
      <w:bookmarkEnd w:id="3086"/>
      <w:bookmarkEnd w:id="3087"/>
      <w:bookmarkEnd w:id="3088"/>
      <w:bookmarkEnd w:id="3089"/>
      <w:bookmarkEnd w:id="3090"/>
      <w:bookmarkEnd w:id="3091"/>
      <w:bookmarkEnd w:id="3092"/>
      <w:bookmarkEnd w:id="3093"/>
      <w:bookmarkEnd w:id="3094"/>
      <w:bookmarkEnd w:id="3095"/>
      <w:bookmarkEnd w:id="3096"/>
    </w:p>
    <w:p w14:paraId="03FC21DC" w14:textId="1D2812C8" w:rsidR="009D5770" w:rsidRPr="009D5770" w:rsidRDefault="009D5770" w:rsidP="009D5770">
      <w:pPr>
        <w:widowControl w:val="0"/>
        <w:autoSpaceDE w:val="0"/>
        <w:autoSpaceDN w:val="0"/>
        <w:adjustRightInd w:val="0"/>
        <w:spacing w:after="120"/>
        <w:jc w:val="both"/>
        <w:rPr>
          <w:i/>
        </w:rPr>
      </w:pPr>
      <w:r>
        <w:rPr>
          <w:i/>
        </w:rPr>
        <w:t>[Le présent formulaire doit être rempli par l'Entrepreneur et soumis pour tout Contrat financé par la MCC d'une valeur supérieure à 500 000 Dollars US. Le présent formulaire doit être rempli par l'Entrepreneur et soumis avec l'</w:t>
      </w:r>
      <w:r w:rsidR="004E35B5">
        <w:rPr>
          <w:i/>
        </w:rPr>
        <w:t>Accord</w:t>
      </w:r>
      <w:r>
        <w:rPr>
          <w:i/>
        </w:rPr>
        <w:t xml:space="preserve"> contractuel signé. </w:t>
      </w:r>
    </w:p>
    <w:p w14:paraId="7AABAF5D" w14:textId="77777777" w:rsidR="009D5770" w:rsidRPr="009D5770" w:rsidRDefault="009D5770" w:rsidP="009D5770">
      <w:pPr>
        <w:widowControl w:val="0"/>
        <w:autoSpaceDE w:val="0"/>
        <w:autoSpaceDN w:val="0"/>
        <w:adjustRightInd w:val="0"/>
        <w:spacing w:after="120"/>
        <w:jc w:val="both"/>
        <w:rPr>
          <w:i/>
        </w:rPr>
      </w:pPr>
      <w:r>
        <w:rPr>
          <w:i/>
        </w:rPr>
        <w:t>Si la certification initiale, présentée avec l'Accord contractuel signé, est que l'Entrepreneur « a adopté et mis en œuvre », il n'est pas nécessaire de présenter d'autres justificatifs, sauf dans le cas des contrats de sous-traitance. Si le certificat initial est que l'Entrepreneur « adoptera et mettra en œuvre », de nouvelles pièces devront être soumises par la suite lorsque l’Entrepreneur « aura adopté et mis en œuvre ».</w:t>
      </w:r>
    </w:p>
    <w:p w14:paraId="277376B3" w14:textId="77777777" w:rsidR="009D5770" w:rsidRPr="009D5770" w:rsidRDefault="009D5770" w:rsidP="009D5770">
      <w:pPr>
        <w:widowControl w:val="0"/>
        <w:autoSpaceDE w:val="0"/>
        <w:autoSpaceDN w:val="0"/>
        <w:adjustRightInd w:val="0"/>
        <w:spacing w:after="120"/>
        <w:jc w:val="both"/>
        <w:rPr>
          <w:i/>
        </w:rPr>
      </w:pPr>
      <w:r>
        <w:rPr>
          <w:i/>
        </w:rPr>
        <w:t xml:space="preserve">Le formulaire doit être soumis à l'Agent de passation de marchés de l'Entité Responsable </w:t>
      </w:r>
      <w:r>
        <w:rPr>
          <w:b/>
          <w:i/>
        </w:rPr>
        <w:t>[adresse électronique de l'Agent de passation de marchés à insérer ici]</w:t>
      </w:r>
      <w:r>
        <w:rPr>
          <w:i/>
        </w:rPr>
        <w:t>, accompagné d'une copie du code d'éthique et de conduite des affaires de l'Entrepreneur.</w:t>
      </w:r>
    </w:p>
    <w:p w14:paraId="139D8ADF" w14:textId="77777777" w:rsidR="009D5770" w:rsidRPr="009D5770" w:rsidRDefault="009D5770" w:rsidP="009D5770">
      <w:pPr>
        <w:widowControl w:val="0"/>
        <w:autoSpaceDE w:val="0"/>
        <w:autoSpaceDN w:val="0"/>
        <w:adjustRightInd w:val="0"/>
        <w:spacing w:after="120"/>
        <w:jc w:val="both"/>
        <w:rPr>
          <w:i/>
        </w:rPr>
        <w:sectPr w:rsidR="009D5770" w:rsidRPr="009D5770" w:rsidSect="005F3C5F">
          <w:headerReference w:type="even" r:id="rId62"/>
          <w:headerReference w:type="default" r:id="rId63"/>
          <w:footerReference w:type="even" r:id="rId64"/>
          <w:footerReference w:type="default" r:id="rId65"/>
          <w:headerReference w:type="first" r:id="rId66"/>
          <w:footerReference w:type="first" r:id="rId67"/>
          <w:type w:val="continuous"/>
          <w:pgSz w:w="12240" w:h="15840" w:code="1"/>
          <w:pgMar w:top="1369" w:right="1440" w:bottom="900" w:left="1440" w:header="720" w:footer="720" w:gutter="0"/>
          <w:cols w:space="720"/>
          <w:docGrid w:linePitch="360"/>
        </w:sectPr>
      </w:pPr>
      <w:r>
        <w:rPr>
          <w:i/>
        </w:rPr>
        <w:t>Si l'Entrepreneur est une coentreprise ou une association, chaque membre de la coentreprise ou de l'association doit remplir et soumettre ce formulaire, ainsi que son Code d'éthique et de conduite professionnelle.]</w:t>
      </w:r>
    </w:p>
    <w:p w14:paraId="1DE53853" w14:textId="77777777" w:rsidR="009D5770" w:rsidRPr="009D5770" w:rsidRDefault="009D5770" w:rsidP="009D5770">
      <w:pPr>
        <w:pStyle w:val="BodyText"/>
        <w:jc w:val="center"/>
        <w:rPr>
          <w:b/>
          <w:bCs/>
          <w:sz w:val="28"/>
          <w:szCs w:val="28"/>
        </w:rPr>
      </w:pPr>
      <w:bookmarkStart w:id="3097" w:name="_Toc54423178"/>
      <w:bookmarkStart w:id="3098" w:name="_Toc54465122"/>
      <w:bookmarkStart w:id="3099" w:name="_Toc54474784"/>
      <w:bookmarkStart w:id="3100" w:name="_Toc54475002"/>
      <w:bookmarkStart w:id="3101" w:name="_Toc54657373"/>
      <w:bookmarkStart w:id="3102" w:name="_Toc54658729"/>
      <w:r>
        <w:rPr>
          <w:b/>
          <w:sz w:val="28"/>
        </w:rPr>
        <w:t>Formulaire de certification du Code d'éthique et de conduite professionnelle</w:t>
      </w:r>
      <w:bookmarkEnd w:id="3097"/>
      <w:bookmarkEnd w:id="3098"/>
      <w:bookmarkEnd w:id="3099"/>
      <w:bookmarkEnd w:id="3100"/>
      <w:bookmarkEnd w:id="3101"/>
      <w:bookmarkEnd w:id="3102"/>
    </w:p>
    <w:p w14:paraId="7DAE7B2D" w14:textId="77777777" w:rsidR="009D5770" w:rsidRPr="007244CA" w:rsidRDefault="009D5770" w:rsidP="009D5770">
      <w:pPr>
        <w:widowControl w:val="0"/>
        <w:autoSpaceDE w:val="0"/>
        <w:autoSpaceDN w:val="0"/>
        <w:adjustRightInd w:val="0"/>
        <w:spacing w:before="120"/>
        <w:rPr>
          <w:b/>
          <w:bCs/>
          <w:lang w:eastAsia="zh-CN"/>
        </w:rPr>
      </w:pPr>
    </w:p>
    <w:p w14:paraId="29B861F0" w14:textId="77777777" w:rsidR="009D5770" w:rsidRPr="009D5770" w:rsidRDefault="009D5770" w:rsidP="009D5770">
      <w:pPr>
        <w:widowControl w:val="0"/>
        <w:autoSpaceDE w:val="0"/>
        <w:autoSpaceDN w:val="0"/>
        <w:adjustRightInd w:val="0"/>
        <w:spacing w:before="120"/>
        <w:rPr>
          <w:b/>
          <w:bCs/>
        </w:rPr>
      </w:pPr>
      <w:r>
        <w:rPr>
          <w:b/>
        </w:rPr>
        <w:t>Dénomination légale complète de l’Entrepreneur : _________________________________________________</w:t>
      </w:r>
    </w:p>
    <w:p w14:paraId="2191FFF1" w14:textId="77777777" w:rsidR="009D5770" w:rsidRPr="009D5770" w:rsidRDefault="009D5770" w:rsidP="009D5770">
      <w:pPr>
        <w:widowControl w:val="0"/>
        <w:autoSpaceDE w:val="0"/>
        <w:autoSpaceDN w:val="0"/>
        <w:adjustRightInd w:val="0"/>
        <w:spacing w:before="120"/>
        <w:rPr>
          <w:b/>
          <w:bCs/>
        </w:rPr>
      </w:pPr>
      <w:r>
        <w:rPr>
          <w:b/>
        </w:rPr>
        <w:t>Nom complet et numéro du Contrat : _____________________________________________</w:t>
      </w:r>
    </w:p>
    <w:p w14:paraId="79148C86" w14:textId="77777777" w:rsidR="009D5770" w:rsidRPr="009D5770" w:rsidRDefault="009D5770" w:rsidP="009D5770">
      <w:pPr>
        <w:widowControl w:val="0"/>
        <w:autoSpaceDE w:val="0"/>
        <w:autoSpaceDN w:val="0"/>
        <w:adjustRightInd w:val="0"/>
        <w:spacing w:before="120"/>
        <w:rPr>
          <w:b/>
          <w:bCs/>
        </w:rPr>
      </w:pPr>
      <w:r>
        <w:rPr>
          <w:b/>
        </w:rPr>
        <w:t>Dénomination légale complète de l’Entrepreneur : __________________________________</w:t>
      </w:r>
    </w:p>
    <w:p w14:paraId="245FF7ED" w14:textId="77777777" w:rsidR="009D5770" w:rsidRPr="009D5770" w:rsidRDefault="009D5770" w:rsidP="009D5770">
      <w:pPr>
        <w:widowControl w:val="0"/>
        <w:autoSpaceDE w:val="0"/>
        <w:autoSpaceDN w:val="0"/>
        <w:adjustRightInd w:val="0"/>
        <w:spacing w:after="120"/>
        <w:jc w:val="both"/>
        <w:rPr>
          <w:rFonts w:eastAsia="SimSun"/>
        </w:rPr>
      </w:pPr>
      <w:r>
        <w:t xml:space="preserve">Comme il est stipulé dans le Contrat, l'Entrepreneur doit certifier au Maître d’ouvrage/à l'Entité Responsable qu'il adoptera et mettra en œuvre un code d'éthique et de conduite dans les quatre-vingt-dix (90) jours suivant l'adjudication du Contrat. L’Entrepreneur doit également inclure la substance de cette clause dans les accords de sous-traitance d’une valeur de plus de 500 000 Dollars US. </w:t>
      </w:r>
    </w:p>
    <w:p w14:paraId="10B713B2" w14:textId="77777777" w:rsidR="009D5770" w:rsidRPr="009D5770" w:rsidRDefault="009D5770" w:rsidP="009D5770">
      <w:pPr>
        <w:widowControl w:val="0"/>
        <w:autoSpaceDE w:val="0"/>
        <w:autoSpaceDN w:val="0"/>
        <w:adjustRightInd w:val="0"/>
        <w:spacing w:after="120"/>
        <w:jc w:val="both"/>
        <w:rPr>
          <w:rFonts w:eastAsia="SimSun"/>
        </w:rPr>
      </w:pPr>
      <w:r>
        <w:t>En conséquence, je certifie qu'en ce qui concerne ce contrat :</w:t>
      </w:r>
    </w:p>
    <w:p w14:paraId="5A7B49E9" w14:textId="77777777" w:rsidR="009D5770" w:rsidRPr="009D5770" w:rsidRDefault="009D5770" w:rsidP="009D5770">
      <w:pPr>
        <w:widowControl w:val="0"/>
        <w:numPr>
          <w:ilvl w:val="1"/>
          <w:numId w:val="66"/>
        </w:numPr>
        <w:autoSpaceDE w:val="0"/>
        <w:autoSpaceDN w:val="0"/>
        <w:adjustRightInd w:val="0"/>
        <w:spacing w:after="120"/>
        <w:ind w:left="426" w:hanging="426"/>
        <w:jc w:val="both"/>
      </w:pPr>
      <w:r>
        <w:rPr>
          <w:b/>
        </w:rPr>
        <w:t>[Nom de l'Entrepreneur]</w:t>
      </w:r>
      <w:r>
        <w:t xml:space="preserve"> a adopté et mis en œuvre un code d’éthique et de conduite, dont une copie est présentée en même temps que le présent formulaire de certification.</w:t>
      </w:r>
    </w:p>
    <w:p w14:paraId="46CF5CF7" w14:textId="77777777" w:rsidR="009D5770" w:rsidRPr="009D5770" w:rsidRDefault="009D5770" w:rsidP="009D5770">
      <w:pPr>
        <w:spacing w:after="120"/>
        <w:ind w:left="426" w:hanging="426"/>
        <w:jc w:val="both"/>
      </w:pPr>
      <w:r>
        <w:t>OU</w:t>
      </w:r>
    </w:p>
    <w:p w14:paraId="1C2E4A19" w14:textId="77777777" w:rsidR="009D5770" w:rsidRPr="009D5770" w:rsidRDefault="009D5770" w:rsidP="009D5770">
      <w:pPr>
        <w:widowControl w:val="0"/>
        <w:numPr>
          <w:ilvl w:val="1"/>
          <w:numId w:val="66"/>
        </w:numPr>
        <w:autoSpaceDE w:val="0"/>
        <w:autoSpaceDN w:val="0"/>
        <w:adjustRightInd w:val="0"/>
        <w:spacing w:after="120"/>
        <w:ind w:left="426" w:hanging="426"/>
        <w:jc w:val="both"/>
      </w:pPr>
      <w:r>
        <w:rPr>
          <w:b/>
        </w:rPr>
        <w:t>[Nom de l'Entrepreneur]</w:t>
      </w:r>
      <w:r>
        <w:t xml:space="preserve"> adoptera et mettra en œuvre un code d'éthique et de conduite dans les quatre-vingt-dix (90) jours suivant la date de signature du Contrat. </w:t>
      </w:r>
      <w:r>
        <w:rPr>
          <w:b/>
        </w:rPr>
        <w:t>[Nom de l'Entrepreneur]</w:t>
      </w:r>
      <w:r>
        <w:t xml:space="preserve"> soumettra à nouveau cette attestation, accompagnée d'une copie du code d’éthique et de conduite de l'Entrepreneur, lorsque ce code aura été adopté et mis en œuvre.</w:t>
      </w:r>
    </w:p>
    <w:p w14:paraId="36DD56CE" w14:textId="77777777" w:rsidR="009D5770" w:rsidRPr="007244CA" w:rsidRDefault="009D5770" w:rsidP="009D5770">
      <w:pPr>
        <w:spacing w:after="120"/>
        <w:jc w:val="both"/>
      </w:pPr>
    </w:p>
    <w:p w14:paraId="6457FFBD" w14:textId="77777777" w:rsidR="009D5770" w:rsidRPr="009D5770" w:rsidRDefault="009D5770" w:rsidP="009D5770">
      <w:pPr>
        <w:widowControl w:val="0"/>
        <w:numPr>
          <w:ilvl w:val="1"/>
          <w:numId w:val="66"/>
        </w:numPr>
        <w:autoSpaceDE w:val="0"/>
        <w:autoSpaceDN w:val="0"/>
        <w:adjustRightInd w:val="0"/>
        <w:spacing w:after="120"/>
        <w:ind w:left="426" w:hanging="426"/>
        <w:jc w:val="both"/>
      </w:pPr>
      <w:r>
        <w:rPr>
          <w:b/>
        </w:rPr>
        <w:t>[Nom de l’Entrepreneur]</w:t>
      </w:r>
      <w:r>
        <w:t xml:space="preserve"> inclura la substance de cette exigence dans tous les contrats de sous-traitance d’une valeur supérieure à 500 000 Dollars US et transmettra toutes les attestations qui en découlent à [Nom du Maître d’ouvrage/de l’Entité Responsable]. </w:t>
      </w:r>
    </w:p>
    <w:p w14:paraId="1EFAECE0" w14:textId="77777777" w:rsidR="009D5770" w:rsidRPr="007244CA" w:rsidRDefault="009D5770" w:rsidP="009D5770">
      <w:pPr>
        <w:widowControl w:val="0"/>
        <w:autoSpaceDE w:val="0"/>
        <w:autoSpaceDN w:val="0"/>
        <w:adjustRightInd w:val="0"/>
        <w:spacing w:after="120"/>
        <w:rPr>
          <w:lang w:eastAsia="zh-CN"/>
        </w:rPr>
      </w:pPr>
    </w:p>
    <w:p w14:paraId="1B5E007B" w14:textId="77777777" w:rsidR="009D5770" w:rsidRPr="009D5770" w:rsidRDefault="009D5770" w:rsidP="009D5770">
      <w:pPr>
        <w:widowControl w:val="0"/>
        <w:autoSpaceDE w:val="0"/>
        <w:autoSpaceDN w:val="0"/>
        <w:adjustRightInd w:val="0"/>
        <w:spacing w:after="120"/>
        <w:jc w:val="both"/>
      </w:pPr>
      <w:r>
        <w:t xml:space="preserve">Je certifie par les présentes que les renseignements fournis ci-dessus sont exacts et sincères à tous égards importants et que toute inexactitude des renseignements fournis, fausse déclaration ou omission de fournir les informations demandées dans ce certificat peut être considérée comme une « manœuvre frauduleuse » aux fins du Contrat conclu entre l’Entrepreneur et le Maître d’ouvrage, des </w:t>
      </w:r>
      <w:r>
        <w:rPr>
          <w:i/>
          <w:iCs/>
        </w:rPr>
        <w:t>Politique et Directives relatives à la Passation des marchés du Programme de la MCC</w:t>
      </w:r>
      <w:r>
        <w:t xml:space="preserve"> et d’autres politiques ou directives applicables de la MCC, y compris la </w:t>
      </w:r>
      <w:r>
        <w:rPr>
          <w:i/>
          <w:iCs/>
        </w:rPr>
        <w:t>Politique de la MCC en matière de prévention, de détection et de répression de la fraude et de la corruption dans le cadre des activités de la MCC.</w:t>
      </w:r>
    </w:p>
    <w:p w14:paraId="00451D85" w14:textId="77777777" w:rsidR="009D5770" w:rsidRPr="007244CA" w:rsidRDefault="009D5770" w:rsidP="009D5770">
      <w:pPr>
        <w:widowControl w:val="0"/>
        <w:autoSpaceDE w:val="0"/>
        <w:autoSpaceDN w:val="0"/>
        <w:adjustRightInd w:val="0"/>
        <w:spacing w:after="120"/>
        <w:jc w:val="both"/>
        <w:rPr>
          <w:lang w:eastAsia="zh-CN"/>
        </w:rPr>
      </w:pPr>
    </w:p>
    <w:p w14:paraId="768A1895" w14:textId="77777777" w:rsidR="009D5770" w:rsidRPr="009D5770" w:rsidRDefault="009D5770" w:rsidP="009D5770">
      <w:pPr>
        <w:widowControl w:val="0"/>
        <w:autoSpaceDE w:val="0"/>
        <w:autoSpaceDN w:val="0"/>
        <w:adjustRightInd w:val="0"/>
        <w:spacing w:after="120"/>
        <w:jc w:val="both"/>
        <w:rPr>
          <w:b/>
          <w:bCs/>
        </w:rPr>
      </w:pPr>
      <w:r>
        <w:rPr>
          <w:b/>
        </w:rPr>
        <w:t>Signataire autorisé : __________________________________ Date : _________________</w:t>
      </w:r>
    </w:p>
    <w:p w14:paraId="2ADDFED9" w14:textId="77777777" w:rsidR="009D5770" w:rsidRPr="009D5770" w:rsidRDefault="009D5770" w:rsidP="009D5770">
      <w:pPr>
        <w:widowControl w:val="0"/>
        <w:autoSpaceDE w:val="0"/>
        <w:autoSpaceDN w:val="0"/>
        <w:adjustRightInd w:val="0"/>
        <w:spacing w:after="120"/>
        <w:rPr>
          <w:rFonts w:eastAsia="SimSun"/>
          <w:b/>
          <w:bCs/>
        </w:rPr>
      </w:pPr>
      <w:r>
        <w:rPr>
          <w:b/>
        </w:rPr>
        <w:t>Nom du signataire en caractères d’imprimerie : ____________________________________________________</w:t>
      </w:r>
      <w:r>
        <w:rPr>
          <w:b/>
          <w:i/>
        </w:rPr>
        <w:t xml:space="preserve"> </w:t>
      </w:r>
    </w:p>
    <w:p w14:paraId="2186904B" w14:textId="77777777" w:rsidR="009D5770" w:rsidRPr="009D5770" w:rsidRDefault="009D5770" w:rsidP="009D5770">
      <w:pPr>
        <w:pStyle w:val="Heading3CFAFormsAnnex"/>
        <w:rPr>
          <w:rFonts w:hint="eastAsia"/>
        </w:rPr>
      </w:pPr>
      <w:bookmarkStart w:id="3103" w:name="_Toc31725095"/>
      <w:bookmarkStart w:id="3104" w:name="_Toc38702145"/>
      <w:bookmarkStart w:id="3105" w:name="_Toc54423179"/>
      <w:bookmarkStart w:id="3106" w:name="_Toc54465123"/>
      <w:bookmarkStart w:id="3107" w:name="_Toc54474785"/>
      <w:bookmarkStart w:id="3108" w:name="_Toc54475003"/>
      <w:bookmarkStart w:id="3109" w:name="_Toc54657374"/>
      <w:bookmarkStart w:id="3110" w:name="_Toc54658730"/>
      <w:bookmarkStart w:id="3111" w:name="_Toc350845078"/>
      <w:bookmarkStart w:id="3112" w:name="_Toc350868526"/>
      <w:bookmarkStart w:id="3113" w:name="_Toc351641564"/>
      <w:bookmarkStart w:id="3114" w:name="_Toc433025071"/>
      <w:bookmarkStart w:id="3115" w:name="_Toc433025358"/>
      <w:bookmarkStart w:id="3116" w:name="_Toc433197306"/>
      <w:bookmarkStart w:id="3117" w:name="_Toc434305256"/>
      <w:bookmarkStart w:id="3118" w:name="_Toc434846289"/>
      <w:bookmarkStart w:id="3119" w:name="_Toc488844676"/>
      <w:bookmarkStart w:id="3120" w:name="_Toc495664960"/>
      <w:bookmarkStart w:id="3121" w:name="_Toc495667380"/>
      <w:r>
        <w:lastRenderedPageBreak/>
        <w:t>Annexe F : Formulaire de déclaration des bénéficiaires ultimes(BODF)</w:t>
      </w:r>
    </w:p>
    <w:p w14:paraId="425A4F55" w14:textId="77777777" w:rsidR="009D5770" w:rsidRPr="009D5770" w:rsidRDefault="009D5770" w:rsidP="009D5770">
      <w:pPr>
        <w:pStyle w:val="BodyText"/>
        <w:jc w:val="center"/>
        <w:rPr>
          <w:b/>
          <w:bCs/>
          <w:sz w:val="28"/>
          <w:szCs w:val="28"/>
        </w:rPr>
      </w:pPr>
      <w:r>
        <w:rPr>
          <w:i/>
          <w:noProof/>
          <w:lang w:eastAsia="fr-FR"/>
        </w:rPr>
        <mc:AlternateContent>
          <mc:Choice Requires="wps">
            <w:drawing>
              <wp:anchor distT="0" distB="0" distL="114300" distR="114300" simplePos="0" relativeHeight="251671552" behindDoc="0" locked="0" layoutInCell="1" allowOverlap="1" wp14:anchorId="30E7BE21" wp14:editId="3D345D9C">
                <wp:simplePos x="0" y="0"/>
                <wp:positionH relativeFrom="column">
                  <wp:posOffset>0</wp:posOffset>
                </wp:positionH>
                <wp:positionV relativeFrom="paragraph">
                  <wp:posOffset>155166</wp:posOffset>
                </wp:positionV>
                <wp:extent cx="5901055" cy="5700044"/>
                <wp:effectExtent l="0" t="0" r="17145" b="15240"/>
                <wp:wrapNone/>
                <wp:docPr id="2033662083" name="Text Box 2033662083"/>
                <wp:cNvGraphicFramePr/>
                <a:graphic xmlns:a="http://schemas.openxmlformats.org/drawingml/2006/main">
                  <a:graphicData uri="http://schemas.microsoft.com/office/word/2010/wordprocessingShape">
                    <wps:wsp>
                      <wps:cNvSpPr txBox="1"/>
                      <wps:spPr>
                        <a:xfrm>
                          <a:off x="0" y="0"/>
                          <a:ext cx="5901055" cy="5700044"/>
                        </a:xfrm>
                        <a:prstGeom prst="rect">
                          <a:avLst/>
                        </a:prstGeom>
                        <a:solidFill>
                          <a:schemeClr val="lt1"/>
                        </a:solidFill>
                        <a:ln w="6350">
                          <a:solidFill>
                            <a:prstClr val="black"/>
                          </a:solidFill>
                        </a:ln>
                      </wps:spPr>
                      <wps:txbx>
                        <w:txbxContent>
                          <w:p w14:paraId="26C60786" w14:textId="77777777" w:rsidR="00D202E5" w:rsidRPr="00BC65CF" w:rsidRDefault="00D202E5" w:rsidP="009D5770">
                            <w:pPr>
                              <w:ind w:left="152" w:right="152"/>
                              <w:jc w:val="both"/>
                            </w:pPr>
                            <w:r>
                              <w:rPr>
                                <w:i/>
                              </w:rPr>
                              <w:t>SUPPRIMEZ CETTE CASE UNE FOIS QUE VOUS AVEZ REMPLI LE FORMULAIRE</w:t>
                            </w:r>
                          </w:p>
                          <w:p w14:paraId="161B5901" w14:textId="77777777" w:rsidR="00D202E5" w:rsidRPr="00BC65CF" w:rsidRDefault="00D202E5" w:rsidP="009D5770">
                            <w:pPr>
                              <w:ind w:left="152" w:right="150"/>
                              <w:jc w:val="both"/>
                            </w:pPr>
                            <w:r>
                              <w:rPr>
                                <w:i/>
                              </w:rPr>
                              <w:t>Le présent Formulaire de divulgation de la propriété effective (« Formulaire ») doit être rempli par l’Entrepreneur à chaque fois qu'il y a un changement de propriété effective ou à chaque fois que le Maître d'ouvrage le demande.   Les informations relatives aux bénéficiaires ultimes qui doivent être fournies dans le présent formulaire sont à jour à la date de leur transmission.</w:t>
                            </w:r>
                          </w:p>
                          <w:p w14:paraId="32322D1E" w14:textId="77777777" w:rsidR="00D202E5" w:rsidRPr="00BC65CF" w:rsidRDefault="00D202E5" w:rsidP="009D5770">
                            <w:pPr>
                              <w:ind w:left="152" w:right="151"/>
                              <w:jc w:val="both"/>
                            </w:pPr>
                            <w:r>
                              <w:rPr>
                                <w:i/>
                              </w:rPr>
                              <w:t>Aux fins du présent formulaire, un Bénéficiaire ultime d'un Offrant est toute personne physique qui détient ou contrôle en dernier ressort l'Offrant du fait qu'elle remplit l'une ou plusieurs des conditions suivantes :</w:t>
                            </w:r>
                          </w:p>
                          <w:p w14:paraId="49F9A2C0" w14:textId="77777777" w:rsidR="00D202E5" w:rsidRPr="00860CDE" w:rsidRDefault="00D202E5" w:rsidP="009D5770">
                            <w:pPr>
                              <w:widowControl w:val="0"/>
                              <w:numPr>
                                <w:ilvl w:val="0"/>
                                <w:numId w:val="105"/>
                              </w:numPr>
                              <w:tabs>
                                <w:tab w:val="left" w:pos="873"/>
                              </w:tabs>
                              <w:jc w:val="both"/>
                            </w:pPr>
                            <w:r>
                              <w:rPr>
                                <w:i/>
                              </w:rPr>
                              <w:t>détenir directement ou indirectement 10 % ou plus des actions ;</w:t>
                            </w:r>
                          </w:p>
                          <w:p w14:paraId="08E58B33" w14:textId="77777777" w:rsidR="00D202E5" w:rsidRPr="00860CDE" w:rsidRDefault="00D202E5" w:rsidP="009D5770">
                            <w:pPr>
                              <w:widowControl w:val="0"/>
                              <w:numPr>
                                <w:ilvl w:val="0"/>
                                <w:numId w:val="105"/>
                              </w:numPr>
                              <w:tabs>
                                <w:tab w:val="left" w:pos="873"/>
                              </w:tabs>
                              <w:jc w:val="both"/>
                            </w:pPr>
                            <w:r>
                              <w:rPr>
                                <w:i/>
                              </w:rPr>
                              <w:t>détenir directement ou indirectement 10 % ou plus des droits de vote ;</w:t>
                            </w:r>
                          </w:p>
                          <w:p w14:paraId="6919E922" w14:textId="77777777" w:rsidR="00D202E5" w:rsidRPr="00BC65CF" w:rsidRDefault="00D202E5" w:rsidP="009D5770">
                            <w:pPr>
                              <w:widowControl w:val="0"/>
                              <w:numPr>
                                <w:ilvl w:val="0"/>
                                <w:numId w:val="105"/>
                              </w:numPr>
                              <w:tabs>
                                <w:tab w:val="left" w:pos="873"/>
                              </w:tabs>
                              <w:ind w:right="1035"/>
                              <w:jc w:val="both"/>
                              <w:rPr>
                                <w:i/>
                                <w:spacing w:val="-1"/>
                              </w:rPr>
                            </w:pPr>
                            <w:r>
                              <w:rPr>
                                <w:i/>
                              </w:rPr>
                              <w:t>avoir directement ou indirectement le droit de nommer la majorité du conseil d'administration ou de l'organe de direction équivalent de l’Entrepreneur</w:t>
                            </w:r>
                          </w:p>
                          <w:p w14:paraId="2211B3BE" w14:textId="77777777" w:rsidR="00D202E5" w:rsidRPr="00490B25" w:rsidRDefault="00D202E5" w:rsidP="009D5770">
                            <w:pPr>
                              <w:jc w:val="both"/>
                              <w:rPr>
                                <w:i/>
                                <w:spacing w:val="-1"/>
                              </w:rPr>
                            </w:pPr>
                            <w:r>
                              <w:rPr>
                                <w:i/>
                              </w:rPr>
                              <w:t xml:space="preserve">Une personne physique détient directement 10 % ou plus des actions de l'Entrepreneur si les actions sont enregistrées à son nom ou, dans le cas d'actions au porteur, si les actions sont en sa possession. Une personne physique possède indirectement 10 % ou plus des actions de l'Entrepreneur si les actions sont détenues par l'intermédiaire d'une fiducie ou d'une autre société. Par conséquent, l'Entrepreneur doit connaître l'identité des personnes physiques qui détiennent directement ou indirectement les actions de toute personne morale ou fiducie qui détient la totalité ou une partie du capital de l'Entrepreneur, et divulguer l'identité de toute personne physique qui, cumulativement, détient directement ou indirectement 10 % ou plus des actions de l'Entrepreneur. Les mêmes règles s'appliquent pour déterminer si une personne détient 10 % ou plus des droits de vote au sein de l'entreprise de l’Entrepreneur ou le droit de nommer la majorité des membres du conseil d'administration ou de l'organe de direction qui en tient lieu. </w:t>
                            </w:r>
                          </w:p>
                          <w:p w14:paraId="1C293334" w14:textId="77777777" w:rsidR="00D202E5" w:rsidRPr="00490B25" w:rsidRDefault="00D202E5" w:rsidP="009D5770">
                            <w:pPr>
                              <w:jc w:val="both"/>
                              <w:rPr>
                                <w:i/>
                                <w:spacing w:val="-1"/>
                              </w:rPr>
                            </w:pPr>
                            <w:r>
                              <w:rPr>
                                <w:i/>
                              </w:rPr>
                              <w:t xml:space="preserve">Exemple de détention indirecte de 10 % des actions de l'Entrepreneur : M. et Mme X détiennent chacun 50 % des actions de la société A. La société A détient à son tour 20 % des actions de l’Entrepreneur. M. et Mme X détiennent chacun 10 % du capital de l’Entrepreneur, et le nom de chacun d'entre eux doit être indiqué sur le formulaire.  </w:t>
                            </w:r>
                          </w:p>
                          <w:p w14:paraId="739E07B0" w14:textId="77777777" w:rsidR="00D202E5" w:rsidRDefault="00D202E5" w:rsidP="009D5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7BE21" id="Text Box 2033662083" o:spid="_x0000_s1027" type="#_x0000_t202" style="position:absolute;left:0;text-align:left;margin-left:0;margin-top:12.2pt;width:464.65pt;height:448.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" fillcolor="white [3201]" strokeweight=".5pt">
                <v:textbox>
                  <w:txbxContent>
                    <w:p w14:paraId="26C60786" w14:textId="77777777" w:rsidR="00D202E5" w:rsidRPr="00BC65CF" w:rsidRDefault="00D202E5" w:rsidP="009D5770">
                      <w:pPr>
                        <w:ind w:left="152" w:right="152"/>
                        <w:jc w:val="both"/>
                      </w:pPr>
                      <w:r>
                        <w:rPr>
                          <w:i/>
                        </w:rPr>
                        <w:t>SUPPRIMEZ CETTE CASE UNE FOIS QUE VOUS AVEZ REMPLI LE FORMULAIRE</w:t>
                      </w:r>
                    </w:p>
                    <w:p w14:paraId="161B5901" w14:textId="77777777" w:rsidR="00D202E5" w:rsidRPr="00BC65CF" w:rsidRDefault="00D202E5" w:rsidP="009D5770">
                      <w:pPr>
                        <w:ind w:left="152" w:right="150"/>
                        <w:jc w:val="both"/>
                      </w:pPr>
                      <w:r>
                        <w:rPr>
                          <w:i/>
                        </w:rPr>
                        <w:t>Le présent Formulaire de divulgation de la propriété effective (« Formulaire ») doit être rempli par l’Entrepreneur à chaque fois qu'il y a un changement de propriété effective ou à chaque fois que le Maître d'ouvrage le demande.   Les informations relatives aux bénéficiaires ultimes qui doivent être fournies dans le présent formulaire sont à jour à la date de leur transmission.</w:t>
                      </w:r>
                    </w:p>
                    <w:p w14:paraId="32322D1E" w14:textId="77777777" w:rsidR="00D202E5" w:rsidRPr="00BC65CF" w:rsidRDefault="00D202E5" w:rsidP="009D5770">
                      <w:pPr>
                        <w:ind w:left="152" w:right="151"/>
                        <w:jc w:val="both"/>
                      </w:pPr>
                      <w:r>
                        <w:rPr>
                          <w:i/>
                        </w:rPr>
                        <w:t>Aux fins du présent formulaire, un Bénéficiaire ultime d'un Offrant est toute personne physique qui détient ou contrôle en dernier ressort l'Offrant du fait qu'elle remplit l'une ou plusieurs des conditions suivantes :</w:t>
                      </w:r>
                    </w:p>
                    <w:p w14:paraId="49F9A2C0" w14:textId="77777777" w:rsidR="00D202E5" w:rsidRPr="00860CDE" w:rsidRDefault="00D202E5" w:rsidP="009D5770">
                      <w:pPr>
                        <w:widowControl w:val="0"/>
                        <w:numPr>
                          <w:ilvl w:val="0"/>
                          <w:numId w:val="105"/>
                        </w:numPr>
                        <w:tabs>
                          <w:tab w:val="left" w:pos="873"/>
                        </w:tabs>
                        <w:jc w:val="both"/>
                      </w:pPr>
                      <w:r>
                        <w:rPr>
                          <w:i/>
                        </w:rPr>
                        <w:t>détenir directement ou indirectement 10 % ou plus des actions ;</w:t>
                      </w:r>
                    </w:p>
                    <w:p w14:paraId="08E58B33" w14:textId="77777777" w:rsidR="00D202E5" w:rsidRPr="00860CDE" w:rsidRDefault="00D202E5" w:rsidP="009D5770">
                      <w:pPr>
                        <w:widowControl w:val="0"/>
                        <w:numPr>
                          <w:ilvl w:val="0"/>
                          <w:numId w:val="105"/>
                        </w:numPr>
                        <w:tabs>
                          <w:tab w:val="left" w:pos="873"/>
                        </w:tabs>
                        <w:jc w:val="both"/>
                      </w:pPr>
                      <w:r>
                        <w:rPr>
                          <w:i/>
                        </w:rPr>
                        <w:t>détenir directement ou indirectement 10 % ou plus des droits de vote ;</w:t>
                      </w:r>
                    </w:p>
                    <w:p w14:paraId="6919E922" w14:textId="77777777" w:rsidR="00D202E5" w:rsidRPr="00BC65CF" w:rsidRDefault="00D202E5" w:rsidP="009D5770">
                      <w:pPr>
                        <w:widowControl w:val="0"/>
                        <w:numPr>
                          <w:ilvl w:val="0"/>
                          <w:numId w:val="105"/>
                        </w:numPr>
                        <w:tabs>
                          <w:tab w:val="left" w:pos="873"/>
                        </w:tabs>
                        <w:ind w:right="1035"/>
                        <w:jc w:val="both"/>
                        <w:rPr>
                          <w:i/>
                          <w:spacing w:val="-1"/>
                        </w:rPr>
                      </w:pPr>
                      <w:r>
                        <w:rPr>
                          <w:i/>
                        </w:rPr>
                        <w:t>avoir directement ou indirectement le droit de nommer la majorité du conseil d'administration ou de l'organe de direction équivalent de l’Entrepreneur</w:t>
                      </w:r>
                    </w:p>
                    <w:p w14:paraId="2211B3BE" w14:textId="77777777" w:rsidR="00D202E5" w:rsidRPr="00490B25" w:rsidRDefault="00D202E5" w:rsidP="009D5770">
                      <w:pPr>
                        <w:jc w:val="both"/>
                        <w:rPr>
                          <w:i/>
                          <w:spacing w:val="-1"/>
                        </w:rPr>
                      </w:pPr>
                      <w:r>
                        <w:rPr>
                          <w:i/>
                        </w:rPr>
                        <w:t xml:space="preserve">Une personne physique détient directement 10 % ou plus des actions de l'Entrepreneur si les actions sont enregistrées à son nom ou, dans le cas d'actions au porteur, si les actions sont en sa possession. Une personne physique possède indirectement 10 % ou plus des actions de l'Entrepreneur si les actions sont détenues par l'intermédiaire d'une fiducie ou d'une autre société. Par conséquent, l'Entrepreneur doit connaître l'identité des personnes physiques qui détiennent directement ou indirectement les actions de toute personne morale ou fiducie qui détient la totalité ou une partie du capital de l'Entrepreneur, et divulguer l'identité de toute personne physique qui, cumulativement, détient directement ou indirectement 10 % ou plus des actions de l'Entrepreneur. Les mêmes règles s'appliquent pour déterminer si une personne détient 10 % ou plus des droits de vote au sein de l'entreprise de l’Entrepreneur ou le droit de nommer la majorité des membres du conseil d'administration ou de l'organe de direction qui en tient lieu. </w:t>
                      </w:r>
                    </w:p>
                    <w:p w14:paraId="1C293334" w14:textId="77777777" w:rsidR="00D202E5" w:rsidRPr="00490B25" w:rsidRDefault="00D202E5" w:rsidP="009D5770">
                      <w:pPr>
                        <w:jc w:val="both"/>
                        <w:rPr>
                          <w:i/>
                          <w:spacing w:val="-1"/>
                        </w:rPr>
                      </w:pPr>
                      <w:r>
                        <w:rPr>
                          <w:i/>
                        </w:rPr>
                        <w:t xml:space="preserve">Exemple de détention indirecte de 10 % des actions de l'Entrepreneur : M. et Mme X détiennent chacun 50 % des actions de la société A. La société A détient à son tour 20 % des actions de l’Entrepreneur. M. et Mme X détiennent chacun 10 % du capital de l’Entrepreneur, et le nom de chacun d'entre eux doit être indiqué sur le formulaire.  </w:t>
                      </w:r>
                    </w:p>
                    <w:p w14:paraId="739E07B0" w14:textId="77777777" w:rsidR="00D202E5" w:rsidRDefault="00D202E5" w:rsidP="009D5770"/>
                  </w:txbxContent>
                </v:textbox>
              </v:shape>
            </w:pict>
          </mc:Fallback>
        </mc:AlternateContent>
      </w:r>
    </w:p>
    <w:p w14:paraId="1DA251AA" w14:textId="77777777" w:rsidR="009D5770" w:rsidRPr="009D5770" w:rsidRDefault="009D5770" w:rsidP="009D5770">
      <w:pPr>
        <w:pStyle w:val="BodyText"/>
        <w:jc w:val="center"/>
        <w:rPr>
          <w:b/>
          <w:bCs/>
          <w:sz w:val="28"/>
          <w:szCs w:val="28"/>
        </w:rPr>
      </w:pPr>
    </w:p>
    <w:p w14:paraId="77239BCE" w14:textId="77777777" w:rsidR="009D5770" w:rsidRPr="009D5770" w:rsidRDefault="009D5770" w:rsidP="009D5770">
      <w:pPr>
        <w:pStyle w:val="BodyText"/>
        <w:jc w:val="center"/>
        <w:rPr>
          <w:b/>
          <w:bCs/>
          <w:sz w:val="28"/>
          <w:szCs w:val="28"/>
        </w:rPr>
      </w:pPr>
    </w:p>
    <w:p w14:paraId="2C1D1EC1" w14:textId="77777777" w:rsidR="009D5770" w:rsidRPr="009D5770" w:rsidRDefault="009D5770" w:rsidP="009D5770">
      <w:pPr>
        <w:pStyle w:val="BodyText"/>
        <w:jc w:val="center"/>
        <w:rPr>
          <w:b/>
          <w:bCs/>
          <w:sz w:val="28"/>
          <w:szCs w:val="28"/>
        </w:rPr>
      </w:pPr>
    </w:p>
    <w:p w14:paraId="7431A1C2" w14:textId="77777777" w:rsidR="009D5770" w:rsidRPr="009D5770" w:rsidRDefault="009D5770" w:rsidP="009D5770">
      <w:pPr>
        <w:pStyle w:val="BodyText"/>
        <w:jc w:val="center"/>
        <w:rPr>
          <w:b/>
          <w:bCs/>
          <w:sz w:val="28"/>
          <w:szCs w:val="28"/>
        </w:rPr>
      </w:pPr>
    </w:p>
    <w:p w14:paraId="2F1792E7" w14:textId="77777777" w:rsidR="009D5770" w:rsidRPr="009D5770" w:rsidRDefault="009D5770" w:rsidP="009D5770">
      <w:pPr>
        <w:pStyle w:val="BodyText"/>
        <w:jc w:val="center"/>
        <w:rPr>
          <w:b/>
          <w:bCs/>
          <w:sz w:val="28"/>
          <w:szCs w:val="28"/>
        </w:rPr>
      </w:pPr>
    </w:p>
    <w:p w14:paraId="366B7279" w14:textId="77777777" w:rsidR="009D5770" w:rsidRPr="009D5770" w:rsidRDefault="009D5770" w:rsidP="009D5770">
      <w:pPr>
        <w:pStyle w:val="BodyText"/>
        <w:jc w:val="center"/>
        <w:rPr>
          <w:b/>
          <w:bCs/>
          <w:sz w:val="28"/>
          <w:szCs w:val="28"/>
        </w:rPr>
      </w:pPr>
    </w:p>
    <w:p w14:paraId="53135B88" w14:textId="77777777" w:rsidR="009D5770" w:rsidRPr="009D5770" w:rsidRDefault="009D5770" w:rsidP="009D5770">
      <w:pPr>
        <w:pStyle w:val="BodyText"/>
        <w:jc w:val="center"/>
        <w:rPr>
          <w:b/>
          <w:bCs/>
          <w:sz w:val="28"/>
          <w:szCs w:val="28"/>
        </w:rPr>
      </w:pPr>
    </w:p>
    <w:p w14:paraId="28AB4680" w14:textId="77777777" w:rsidR="009D5770" w:rsidRPr="009D5770" w:rsidRDefault="009D5770" w:rsidP="009D5770">
      <w:pPr>
        <w:pStyle w:val="BodyText"/>
        <w:jc w:val="center"/>
        <w:rPr>
          <w:b/>
          <w:bCs/>
          <w:sz w:val="28"/>
          <w:szCs w:val="28"/>
        </w:rPr>
      </w:pPr>
    </w:p>
    <w:p w14:paraId="4DBC6B06" w14:textId="77777777" w:rsidR="009D5770" w:rsidRPr="009D5770" w:rsidRDefault="009D5770" w:rsidP="009D5770">
      <w:pPr>
        <w:pStyle w:val="BodyText"/>
        <w:jc w:val="center"/>
        <w:rPr>
          <w:b/>
          <w:bCs/>
          <w:sz w:val="28"/>
          <w:szCs w:val="28"/>
        </w:rPr>
      </w:pPr>
    </w:p>
    <w:p w14:paraId="5062ACCE" w14:textId="77777777" w:rsidR="009D5770" w:rsidRPr="009D5770" w:rsidRDefault="009D5770" w:rsidP="009D5770">
      <w:pPr>
        <w:pStyle w:val="BodyText"/>
        <w:jc w:val="center"/>
        <w:rPr>
          <w:b/>
          <w:bCs/>
          <w:sz w:val="28"/>
          <w:szCs w:val="28"/>
        </w:rPr>
      </w:pPr>
    </w:p>
    <w:p w14:paraId="748C3CB0" w14:textId="77777777" w:rsidR="009D5770" w:rsidRPr="009D5770" w:rsidRDefault="009D5770" w:rsidP="009D5770">
      <w:pPr>
        <w:pStyle w:val="BodyText"/>
        <w:jc w:val="center"/>
        <w:rPr>
          <w:b/>
          <w:bCs/>
          <w:sz w:val="28"/>
          <w:szCs w:val="28"/>
        </w:rPr>
      </w:pPr>
    </w:p>
    <w:p w14:paraId="430134AF" w14:textId="77777777" w:rsidR="009D5770" w:rsidRPr="009D5770" w:rsidRDefault="009D5770" w:rsidP="009D5770">
      <w:pPr>
        <w:pStyle w:val="BodyText"/>
        <w:jc w:val="center"/>
        <w:rPr>
          <w:b/>
          <w:bCs/>
          <w:sz w:val="28"/>
          <w:szCs w:val="28"/>
        </w:rPr>
      </w:pPr>
    </w:p>
    <w:p w14:paraId="204EE416" w14:textId="77777777" w:rsidR="009D5770" w:rsidRPr="009D5770" w:rsidRDefault="009D5770" w:rsidP="009D5770">
      <w:pPr>
        <w:pStyle w:val="BodyText"/>
        <w:jc w:val="center"/>
        <w:rPr>
          <w:b/>
          <w:bCs/>
          <w:sz w:val="28"/>
          <w:szCs w:val="28"/>
        </w:rPr>
      </w:pPr>
    </w:p>
    <w:p w14:paraId="0D90D08D" w14:textId="77777777" w:rsidR="009D5770" w:rsidRPr="009D5770" w:rsidRDefault="009D5770" w:rsidP="009D5770">
      <w:pPr>
        <w:pStyle w:val="BodyText"/>
        <w:jc w:val="center"/>
        <w:rPr>
          <w:b/>
          <w:bCs/>
          <w:sz w:val="28"/>
          <w:szCs w:val="28"/>
        </w:rPr>
      </w:pPr>
    </w:p>
    <w:p w14:paraId="079D5950" w14:textId="77777777" w:rsidR="009D5770" w:rsidRPr="009D5770" w:rsidRDefault="009D5770" w:rsidP="009D5770">
      <w:pPr>
        <w:pStyle w:val="BodyText"/>
        <w:jc w:val="center"/>
        <w:rPr>
          <w:b/>
          <w:bCs/>
          <w:sz w:val="28"/>
          <w:szCs w:val="28"/>
        </w:rPr>
      </w:pPr>
    </w:p>
    <w:p w14:paraId="3A780C5B" w14:textId="77777777" w:rsidR="009D5770" w:rsidRPr="009D5770" w:rsidRDefault="009D5770" w:rsidP="009D5770">
      <w:pPr>
        <w:pStyle w:val="BodyText"/>
        <w:jc w:val="center"/>
        <w:rPr>
          <w:b/>
          <w:bCs/>
          <w:sz w:val="28"/>
          <w:szCs w:val="28"/>
        </w:rPr>
      </w:pPr>
    </w:p>
    <w:p w14:paraId="2A7EE50A" w14:textId="77777777" w:rsidR="009D5770" w:rsidRPr="009D5770" w:rsidRDefault="009D5770" w:rsidP="009D5770">
      <w:pPr>
        <w:pStyle w:val="BodyText"/>
        <w:jc w:val="center"/>
        <w:rPr>
          <w:b/>
          <w:bCs/>
          <w:sz w:val="28"/>
          <w:szCs w:val="28"/>
        </w:rPr>
      </w:pPr>
    </w:p>
    <w:p w14:paraId="61256C46" w14:textId="77777777" w:rsidR="009D5770" w:rsidRPr="009D5770" w:rsidRDefault="009D5770" w:rsidP="009D5770">
      <w:pPr>
        <w:pStyle w:val="BodyText"/>
        <w:jc w:val="center"/>
        <w:rPr>
          <w:b/>
          <w:bCs/>
          <w:sz w:val="28"/>
          <w:szCs w:val="28"/>
        </w:rPr>
      </w:pPr>
    </w:p>
    <w:p w14:paraId="73B7A9BF" w14:textId="77777777" w:rsidR="009D5770" w:rsidRPr="009D5770" w:rsidRDefault="009D5770" w:rsidP="009D5770">
      <w:pPr>
        <w:pStyle w:val="BodyText"/>
        <w:jc w:val="center"/>
        <w:rPr>
          <w:b/>
          <w:bCs/>
          <w:sz w:val="28"/>
          <w:szCs w:val="28"/>
        </w:rPr>
      </w:pPr>
    </w:p>
    <w:p w14:paraId="67F7E8F0" w14:textId="77777777" w:rsidR="009D5770" w:rsidRPr="009D5770" w:rsidRDefault="009D5770" w:rsidP="009D5770">
      <w:pPr>
        <w:pStyle w:val="BodyText"/>
        <w:jc w:val="center"/>
        <w:rPr>
          <w:b/>
          <w:bCs/>
          <w:sz w:val="28"/>
          <w:szCs w:val="28"/>
        </w:rPr>
      </w:pPr>
    </w:p>
    <w:p w14:paraId="2CB03666" w14:textId="77777777" w:rsidR="009D5770" w:rsidRPr="009D5770" w:rsidRDefault="009D5770" w:rsidP="009D5770">
      <w:pPr>
        <w:pStyle w:val="BodyText"/>
        <w:jc w:val="center"/>
        <w:rPr>
          <w:b/>
          <w:bCs/>
          <w:sz w:val="28"/>
          <w:szCs w:val="28"/>
        </w:rPr>
      </w:pPr>
    </w:p>
    <w:p w14:paraId="7F23C084" w14:textId="77777777" w:rsidR="009D5770" w:rsidRPr="009D5770" w:rsidRDefault="009D5770" w:rsidP="009D5770">
      <w:pPr>
        <w:pStyle w:val="BodyText"/>
        <w:jc w:val="center"/>
        <w:rPr>
          <w:b/>
          <w:bCs/>
          <w:sz w:val="28"/>
          <w:szCs w:val="28"/>
        </w:rPr>
      </w:pPr>
    </w:p>
    <w:p w14:paraId="199D8383" w14:textId="77777777" w:rsidR="009D5770" w:rsidRPr="009D5770" w:rsidRDefault="009D5770" w:rsidP="009D5770">
      <w:pPr>
        <w:pStyle w:val="BodyText"/>
        <w:jc w:val="center"/>
        <w:rPr>
          <w:b/>
          <w:bCs/>
          <w:sz w:val="28"/>
          <w:szCs w:val="28"/>
        </w:rPr>
      </w:pPr>
    </w:p>
    <w:p w14:paraId="4ACB004C" w14:textId="77777777" w:rsidR="009D5770" w:rsidRPr="009D5770" w:rsidRDefault="009D5770" w:rsidP="009D5770">
      <w:pPr>
        <w:pStyle w:val="BodyText"/>
        <w:jc w:val="center"/>
        <w:rPr>
          <w:b/>
          <w:bCs/>
          <w:sz w:val="28"/>
          <w:szCs w:val="28"/>
        </w:rPr>
      </w:pPr>
    </w:p>
    <w:p w14:paraId="68D736ED" w14:textId="77777777" w:rsidR="009D5770" w:rsidRPr="009D5770" w:rsidRDefault="009D5770" w:rsidP="009D5770">
      <w:pPr>
        <w:pStyle w:val="BodyText"/>
        <w:jc w:val="center"/>
        <w:rPr>
          <w:b/>
          <w:bCs/>
          <w:sz w:val="28"/>
          <w:szCs w:val="28"/>
        </w:rPr>
      </w:pPr>
    </w:p>
    <w:p w14:paraId="236321B4" w14:textId="77777777" w:rsidR="009D5770" w:rsidRPr="009D5770" w:rsidRDefault="009D5770" w:rsidP="009D5770">
      <w:pPr>
        <w:pStyle w:val="BodyText"/>
        <w:jc w:val="center"/>
        <w:rPr>
          <w:b/>
          <w:bCs/>
          <w:sz w:val="28"/>
          <w:szCs w:val="28"/>
        </w:rPr>
      </w:pPr>
    </w:p>
    <w:p w14:paraId="2D10B6AE" w14:textId="77777777" w:rsidR="009D5770" w:rsidRPr="009D5770" w:rsidRDefault="009D5770" w:rsidP="009D5770">
      <w:pPr>
        <w:pStyle w:val="BodyText"/>
        <w:jc w:val="center"/>
        <w:rPr>
          <w:b/>
          <w:bCs/>
          <w:sz w:val="28"/>
          <w:szCs w:val="28"/>
        </w:rPr>
      </w:pPr>
    </w:p>
    <w:p w14:paraId="753D0534" w14:textId="77777777" w:rsidR="009D5770" w:rsidRPr="009D5770" w:rsidRDefault="009D5770" w:rsidP="009D5770">
      <w:pPr>
        <w:pStyle w:val="BodyText"/>
        <w:jc w:val="center"/>
        <w:rPr>
          <w:b/>
          <w:bCs/>
          <w:sz w:val="28"/>
          <w:szCs w:val="28"/>
        </w:rPr>
      </w:pPr>
    </w:p>
    <w:p w14:paraId="40FD8D7B" w14:textId="77777777" w:rsidR="009D5770" w:rsidRPr="009D5770" w:rsidRDefault="009D5770" w:rsidP="009D5770">
      <w:pPr>
        <w:ind w:left="200"/>
        <w:contextualSpacing/>
        <w:jc w:val="both"/>
      </w:pPr>
      <w:r>
        <w:rPr>
          <w:b/>
        </w:rPr>
        <w:t xml:space="preserve">N° de référence du marché : </w:t>
      </w:r>
      <w:r>
        <w:t>[</w:t>
      </w:r>
      <w:r>
        <w:rPr>
          <w:i/>
        </w:rPr>
        <w:t>insérer le numéro de référence du marché</w:t>
      </w:r>
      <w:r>
        <w:t>]</w:t>
      </w:r>
    </w:p>
    <w:p w14:paraId="5A298F9C" w14:textId="77777777" w:rsidR="009D5770" w:rsidRPr="007244CA" w:rsidRDefault="009D5770" w:rsidP="009D5770">
      <w:pPr>
        <w:ind w:left="200" w:right="5318"/>
        <w:contextualSpacing/>
        <w:jc w:val="both"/>
        <w:rPr>
          <w:spacing w:val="41"/>
        </w:rPr>
      </w:pPr>
    </w:p>
    <w:p w14:paraId="07772B0B" w14:textId="6F803B60" w:rsidR="009D5770" w:rsidRPr="009D5770" w:rsidRDefault="009D5770" w:rsidP="009D5770">
      <w:pPr>
        <w:ind w:left="200" w:right="4"/>
        <w:contextualSpacing/>
        <w:jc w:val="both"/>
        <w:rPr>
          <w:b/>
          <w:bCs/>
          <w:spacing w:val="-1"/>
        </w:rPr>
      </w:pPr>
      <w:r>
        <w:t xml:space="preserve">À : </w:t>
      </w:r>
      <w:r w:rsidR="00C03226">
        <w:rPr>
          <w:b/>
        </w:rPr>
        <w:t>[</w:t>
      </w:r>
      <w:r>
        <w:rPr>
          <w:b/>
          <w:i/>
        </w:rPr>
        <w:t>insérer la dénomination complète de l’Entité Responsable</w:t>
      </w:r>
      <w:r>
        <w:rPr>
          <w:b/>
        </w:rPr>
        <w:t>]</w:t>
      </w:r>
    </w:p>
    <w:p w14:paraId="01BAF089" w14:textId="77777777" w:rsidR="009D5770" w:rsidRPr="007244CA" w:rsidRDefault="009D5770" w:rsidP="009D5770">
      <w:pPr>
        <w:ind w:left="200" w:right="5318"/>
        <w:contextualSpacing/>
        <w:jc w:val="both"/>
      </w:pPr>
    </w:p>
    <w:p w14:paraId="7BAA5956" w14:textId="77777777" w:rsidR="009D5770" w:rsidRPr="009D5770" w:rsidRDefault="009D5770" w:rsidP="009D5770">
      <w:pPr>
        <w:ind w:left="200" w:right="158"/>
        <w:contextualSpacing/>
        <w:jc w:val="both"/>
      </w:pPr>
      <w:r>
        <w:rPr>
          <w:i/>
        </w:rPr>
        <w:t>[choisissez parmi les options une seule qui s'applique à vous et supprimez les autres]</w:t>
      </w:r>
    </w:p>
    <w:p w14:paraId="51322078" w14:textId="77777777" w:rsidR="009D5770" w:rsidRPr="007244CA" w:rsidRDefault="009D5770" w:rsidP="009D5770">
      <w:pPr>
        <w:contextualSpacing/>
        <w:jc w:val="both"/>
        <w:rPr>
          <w:i/>
        </w:rPr>
      </w:pPr>
    </w:p>
    <w:p w14:paraId="0B147F7A" w14:textId="77777777" w:rsidR="009D5770" w:rsidRPr="009D5770" w:rsidRDefault="009D5770" w:rsidP="009D5770">
      <w:pPr>
        <w:pStyle w:val="BodyText"/>
        <w:tabs>
          <w:tab w:val="left" w:pos="487"/>
        </w:tabs>
        <w:spacing w:after="0"/>
        <w:contextualSpacing/>
      </w:pPr>
      <w:r>
        <w:t>i) nous fournissons par la présente les renseignements suivants sur les bénéficiaires ultimes.</w:t>
      </w:r>
    </w:p>
    <w:p w14:paraId="2C6B23AB" w14:textId="77777777" w:rsidR="009D5770" w:rsidRPr="007244CA" w:rsidRDefault="009D5770" w:rsidP="009D5770">
      <w:pPr>
        <w:contextualSpacing/>
        <w:jc w:val="both"/>
        <w:rPr>
          <w:u w:val="single"/>
        </w:rPr>
      </w:pPr>
    </w:p>
    <w:p w14:paraId="25442161" w14:textId="77777777" w:rsidR="009D5770" w:rsidRPr="009D5770" w:rsidRDefault="009D5770" w:rsidP="009D5770">
      <w:pPr>
        <w:contextualSpacing/>
        <w:jc w:val="both"/>
        <w:rPr>
          <w:spacing w:val="-1"/>
          <w:u w:val="single"/>
        </w:rPr>
      </w:pPr>
      <w:r>
        <w:rPr>
          <w:u w:val="single"/>
        </w:rPr>
        <w:t>Renseignements concernant les bénéficiaires ultimes</w:t>
      </w:r>
    </w:p>
    <w:p w14:paraId="41C139F0" w14:textId="77777777" w:rsidR="009D5770" w:rsidRPr="009D5770" w:rsidRDefault="009D5770" w:rsidP="009D5770">
      <w:pPr>
        <w:contextualSpacing/>
        <w:jc w:val="both"/>
        <w:rPr>
          <w:spacing w:val="-1"/>
          <w:u w:val="single"/>
          <w:lang w:val="en-US"/>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9D5770" w:rsidRPr="009D5770" w14:paraId="53F829E8" w14:textId="77777777" w:rsidTr="00303C6A">
        <w:trPr>
          <w:trHeight w:hRule="exact" w:val="2765"/>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D892C4" w14:textId="729CFF65" w:rsidR="009D5770" w:rsidRPr="009D5770" w:rsidRDefault="009D5770" w:rsidP="00E20290">
            <w:pPr>
              <w:pStyle w:val="TableParagraph"/>
              <w:ind w:left="217" w:right="97" w:hanging="44"/>
              <w:contextualSpacing/>
              <w:rPr>
                <w:rFonts w:ascii="Times New Roman" w:eastAsia="Times New Roman" w:hAnsi="Times New Roman"/>
              </w:rPr>
            </w:pPr>
            <w:r>
              <w:rPr>
                <w:rFonts w:ascii="Times New Roman" w:hAnsi="Times New Roman"/>
              </w:rPr>
              <w:t>Identité du</w:t>
            </w:r>
            <w:r w:rsidR="00E20290">
              <w:rPr>
                <w:rFonts w:ascii="Times New Roman" w:hAnsi="Times New Roman"/>
              </w:rPr>
              <w:t xml:space="preserve"> </w:t>
            </w:r>
            <w:r>
              <w:rPr>
                <w:rFonts w:ascii="Times New Roman" w:hAnsi="Times New Roman"/>
              </w:rPr>
              <w:t>bénéficiaire ultime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83363C" w14:textId="77777777" w:rsidR="009D5770" w:rsidRPr="009D5770" w:rsidRDefault="009D5770" w:rsidP="007244CA">
            <w:pPr>
              <w:pStyle w:val="TableParagraph"/>
              <w:ind w:left="109" w:right="36" w:firstLine="1"/>
              <w:contextualSpacing/>
              <w:jc w:val="both"/>
              <w:rPr>
                <w:rFonts w:ascii="Times New Roman" w:eastAsia="Times New Roman" w:hAnsi="Times New Roman"/>
              </w:rPr>
            </w:pPr>
            <w:r>
              <w:rPr>
                <w:rFonts w:ascii="Times New Roman" w:hAnsi="Times New Roman"/>
              </w:rPr>
              <w:t>détenir directement ou indirectement 10 % ou plus des actions ;</w:t>
            </w:r>
          </w:p>
          <w:p w14:paraId="43C444C8" w14:textId="77777777" w:rsidR="009D5770" w:rsidRPr="009D5770" w:rsidRDefault="009D5770" w:rsidP="007244CA">
            <w:pPr>
              <w:pStyle w:val="TableParagraph"/>
              <w:ind w:left="75"/>
              <w:contextualSpacing/>
              <w:jc w:val="both"/>
              <w:rPr>
                <w:rFonts w:ascii="Times New Roman" w:eastAsia="Times New Roman" w:hAnsi="Times New Roman"/>
              </w:rPr>
            </w:pPr>
            <w:r>
              <w:rPr>
                <w:rFonts w:ascii="Times New Roman" w:hAnsi="Times New Roman"/>
              </w:rPr>
              <w:t>(Oui / Non)</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F9435" w14:textId="77777777" w:rsidR="009D5770" w:rsidRPr="009D5770" w:rsidRDefault="009D5770" w:rsidP="007244CA">
            <w:pPr>
              <w:pStyle w:val="TableParagraph"/>
              <w:ind w:left="122" w:right="49"/>
              <w:contextualSpacing/>
              <w:jc w:val="both"/>
              <w:rPr>
                <w:rFonts w:ascii="Times New Roman" w:eastAsia="Times New Roman" w:hAnsi="Times New Roman"/>
              </w:rPr>
            </w:pPr>
            <w:r>
              <w:rPr>
                <w:rFonts w:ascii="Times New Roman" w:hAnsi="Times New Roman"/>
              </w:rPr>
              <w:t>détenir directement ou indirectement 10 % ou plus des droits de vote ;</w:t>
            </w:r>
          </w:p>
          <w:p w14:paraId="2E359025" w14:textId="77777777" w:rsidR="009D5770" w:rsidRPr="009D5770" w:rsidRDefault="009D5770" w:rsidP="007244CA">
            <w:pPr>
              <w:pStyle w:val="TableParagraph"/>
              <w:ind w:left="74"/>
              <w:contextualSpacing/>
              <w:jc w:val="both"/>
              <w:rPr>
                <w:rFonts w:ascii="Times New Roman" w:eastAsia="Times New Roman" w:hAnsi="Times New Roman"/>
              </w:rPr>
            </w:pPr>
            <w:r>
              <w:rPr>
                <w:rFonts w:ascii="Times New Roman" w:hAnsi="Times New Roman"/>
              </w:rPr>
              <w:t>(Oui / Non)</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E79B94" w14:textId="77777777" w:rsidR="009D5770" w:rsidRPr="009D5770" w:rsidRDefault="009D5770" w:rsidP="007244CA">
            <w:pPr>
              <w:pStyle w:val="TableParagraph"/>
              <w:ind w:left="178" w:right="105"/>
              <w:contextualSpacing/>
              <w:jc w:val="both"/>
              <w:rPr>
                <w:rFonts w:ascii="Times New Roman" w:eastAsia="Times New Roman" w:hAnsi="Times New Roman"/>
              </w:rPr>
            </w:pPr>
            <w:r>
              <w:rPr>
                <w:rFonts w:ascii="Times New Roman" w:hAnsi="Times New Roman"/>
              </w:rPr>
              <w:t>avoir directement ou indirectement le droit de nommer la majorité du conseil d'administration ou de l'organe de direction de l’Entrepreneur qui en tient lieu</w:t>
            </w:r>
          </w:p>
          <w:p w14:paraId="2B7D77FE" w14:textId="77777777" w:rsidR="009D5770" w:rsidRDefault="009D5770" w:rsidP="007244CA">
            <w:pPr>
              <w:pStyle w:val="TableParagraph"/>
              <w:ind w:left="75"/>
              <w:contextualSpacing/>
              <w:jc w:val="both"/>
              <w:rPr>
                <w:rFonts w:ascii="Times New Roman" w:hAnsi="Times New Roman"/>
              </w:rPr>
            </w:pPr>
            <w:r>
              <w:rPr>
                <w:rFonts w:ascii="Times New Roman" w:hAnsi="Times New Roman"/>
              </w:rPr>
              <w:t>(Oui / Non)</w:t>
            </w:r>
          </w:p>
          <w:p w14:paraId="6B48692F" w14:textId="5BF0446A" w:rsidR="00303C6A" w:rsidRPr="009D5770" w:rsidRDefault="00303C6A" w:rsidP="007244CA">
            <w:pPr>
              <w:pStyle w:val="TableParagraph"/>
              <w:ind w:left="75"/>
              <w:contextualSpacing/>
              <w:jc w:val="both"/>
              <w:rPr>
                <w:rFonts w:ascii="Times New Roman" w:eastAsia="Times New Roman" w:hAnsi="Times New Roman"/>
              </w:rPr>
            </w:pPr>
          </w:p>
        </w:tc>
      </w:tr>
      <w:tr w:rsidR="009D5770" w:rsidRPr="009D5770" w14:paraId="14B11636" w14:textId="77777777" w:rsidTr="007244CA">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6C909B" w14:textId="77777777" w:rsidR="009D5770" w:rsidRPr="009D5770" w:rsidRDefault="009D5770" w:rsidP="007244CA">
            <w:pPr>
              <w:pStyle w:val="TableParagraph"/>
              <w:ind w:left="90" w:right="97"/>
              <w:contextualSpacing/>
              <w:jc w:val="both"/>
              <w:rPr>
                <w:rFonts w:ascii="Times New Roman" w:hAnsi="Times New Roman"/>
              </w:rPr>
            </w:pPr>
            <w:r>
              <w:rPr>
                <w:rFonts w:ascii="Times New Roman" w:hAnsi="Times New Roman"/>
                <w:i/>
              </w:rPr>
              <w:t>[inclure le nom complet (nom de famille, deuxième prénom, premier prénom), la (les) nationalité(s), l'adresse actuelle du domicile et du lieu de travail, l'adresse électronique]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F476A8" w14:textId="77777777" w:rsidR="009D5770" w:rsidRPr="009D5770" w:rsidRDefault="009D5770" w:rsidP="007244CA">
            <w:pPr>
              <w:pStyle w:val="TableParagraph"/>
              <w:ind w:left="109" w:right="36" w:firstLine="1"/>
              <w:contextualSpacing/>
              <w:jc w:val="both"/>
              <w:rPr>
                <w:rFonts w:ascii="Times New Roman" w:hAnsi="Times New Roman"/>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78D7AF" w14:textId="77777777" w:rsidR="009D5770" w:rsidRPr="009D5770" w:rsidRDefault="009D5770" w:rsidP="007244CA">
            <w:pPr>
              <w:pStyle w:val="TableParagraph"/>
              <w:ind w:left="122" w:right="49"/>
              <w:contextualSpacing/>
              <w:jc w:val="both"/>
              <w:rPr>
                <w:rFonts w:ascii="Times New Roman" w:hAnsi="Times New Roman"/>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F72772" w14:textId="77777777" w:rsidR="009D5770" w:rsidRPr="009D5770" w:rsidRDefault="009D5770" w:rsidP="007244CA">
            <w:pPr>
              <w:pStyle w:val="TableParagraph"/>
              <w:ind w:left="178" w:right="105"/>
              <w:contextualSpacing/>
              <w:jc w:val="both"/>
              <w:rPr>
                <w:rFonts w:ascii="Times New Roman" w:hAnsi="Times New Roman"/>
                <w:spacing w:val="-4"/>
              </w:rPr>
            </w:pPr>
          </w:p>
        </w:tc>
      </w:tr>
    </w:tbl>
    <w:p w14:paraId="68ADC844" w14:textId="77777777" w:rsidR="009D5770" w:rsidRPr="007244CA" w:rsidRDefault="009D5770" w:rsidP="009D5770">
      <w:pPr>
        <w:ind w:left="140"/>
        <w:contextualSpacing/>
        <w:jc w:val="both"/>
        <w:rPr>
          <w:b/>
          <w:bCs/>
          <w:i/>
          <w:iCs/>
          <w:spacing w:val="-1"/>
        </w:rPr>
      </w:pPr>
    </w:p>
    <w:p w14:paraId="6DE8D0D0" w14:textId="77777777" w:rsidR="009D5770" w:rsidRPr="009D5770" w:rsidRDefault="009D5770" w:rsidP="009D5770">
      <w:pPr>
        <w:ind w:left="140"/>
        <w:contextualSpacing/>
        <w:jc w:val="both"/>
      </w:pPr>
      <w:r>
        <w:rPr>
          <w:b/>
          <w:i/>
        </w:rPr>
        <w:t>OU</w:t>
      </w:r>
    </w:p>
    <w:p w14:paraId="179F9BEC" w14:textId="77777777" w:rsidR="009D5770" w:rsidRPr="007244CA" w:rsidRDefault="009D5770" w:rsidP="009D5770">
      <w:pPr>
        <w:contextualSpacing/>
        <w:jc w:val="both"/>
        <w:rPr>
          <w:b/>
          <w:bCs/>
          <w:i/>
        </w:rPr>
      </w:pPr>
    </w:p>
    <w:p w14:paraId="612D76FD" w14:textId="77777777" w:rsidR="009D5770" w:rsidRPr="009D5770" w:rsidRDefault="009D5770" w:rsidP="009D5770">
      <w:pPr>
        <w:tabs>
          <w:tab w:val="left" w:pos="488"/>
        </w:tabs>
        <w:contextualSpacing/>
        <w:jc w:val="both"/>
      </w:pPr>
      <w:r>
        <w:rPr>
          <w:i/>
        </w:rPr>
        <w:t>ii) nous déclarons qu'il n'y en notre sein aucune personne répondant à l'une ou plusieurs des conditions suivantes :</w:t>
      </w:r>
    </w:p>
    <w:p w14:paraId="283AA1FA" w14:textId="77777777" w:rsidR="009D5770" w:rsidRPr="007244CA" w:rsidRDefault="009D5770" w:rsidP="009D5770">
      <w:pPr>
        <w:contextualSpacing/>
        <w:jc w:val="both"/>
        <w:rPr>
          <w:i/>
        </w:rPr>
      </w:pPr>
    </w:p>
    <w:p w14:paraId="6C64B408" w14:textId="77777777" w:rsidR="009D5770" w:rsidRPr="009D5770" w:rsidRDefault="009D5770" w:rsidP="009D5770">
      <w:pPr>
        <w:pStyle w:val="BodyText"/>
        <w:widowControl w:val="0"/>
        <w:numPr>
          <w:ilvl w:val="1"/>
          <w:numId w:val="107"/>
        </w:numPr>
        <w:tabs>
          <w:tab w:val="left" w:pos="860"/>
        </w:tabs>
        <w:spacing w:after="0"/>
        <w:contextualSpacing/>
      </w:pPr>
      <w:r>
        <w:t>détenir directement ou indirectement 10 % ou plus des actions ;</w:t>
      </w:r>
    </w:p>
    <w:p w14:paraId="6E5B8A4B" w14:textId="77777777" w:rsidR="009D5770" w:rsidRPr="009D5770" w:rsidRDefault="009D5770" w:rsidP="009D5770">
      <w:pPr>
        <w:pStyle w:val="BodyText"/>
        <w:widowControl w:val="0"/>
        <w:numPr>
          <w:ilvl w:val="1"/>
          <w:numId w:val="107"/>
        </w:numPr>
        <w:tabs>
          <w:tab w:val="left" w:pos="860"/>
        </w:tabs>
        <w:spacing w:after="0"/>
        <w:contextualSpacing/>
      </w:pPr>
      <w:r>
        <w:t>détenir directement ou indirectement 10 % ou plus des droits de vote ;</w:t>
      </w:r>
    </w:p>
    <w:p w14:paraId="48D554F5" w14:textId="77777777" w:rsidR="009D5770" w:rsidRPr="009D5770" w:rsidRDefault="009D5770" w:rsidP="009D5770">
      <w:pPr>
        <w:pStyle w:val="BodyText"/>
        <w:widowControl w:val="0"/>
        <w:numPr>
          <w:ilvl w:val="1"/>
          <w:numId w:val="107"/>
        </w:numPr>
        <w:tabs>
          <w:tab w:val="left" w:pos="860"/>
        </w:tabs>
        <w:spacing w:after="0"/>
        <w:ind w:right="539"/>
        <w:contextualSpacing/>
      </w:pPr>
      <w:r>
        <w:t>avoir directement ou indirectement le droit de nommer la majorité du conseil d'administration ou de l'organe de direction de l’Entrepreneur qui en tient lieu</w:t>
      </w:r>
    </w:p>
    <w:p w14:paraId="3B2922A1" w14:textId="77777777" w:rsidR="009D5770" w:rsidRPr="007244CA" w:rsidRDefault="009D5770" w:rsidP="009D5770">
      <w:pPr>
        <w:contextualSpacing/>
        <w:jc w:val="both"/>
      </w:pPr>
    </w:p>
    <w:p w14:paraId="34225C58" w14:textId="77777777" w:rsidR="009D5770" w:rsidRPr="009D5770" w:rsidRDefault="009D5770" w:rsidP="009D5770">
      <w:pPr>
        <w:contextualSpacing/>
        <w:jc w:val="both"/>
        <w:rPr>
          <w:b/>
          <w:bCs/>
        </w:rPr>
      </w:pPr>
      <w:r>
        <w:t>OU</w:t>
      </w:r>
    </w:p>
    <w:p w14:paraId="253D7E5A" w14:textId="77777777" w:rsidR="009D5770" w:rsidRPr="009D5770" w:rsidRDefault="009D5770" w:rsidP="009D5770">
      <w:pPr>
        <w:contextualSpacing/>
        <w:jc w:val="both"/>
        <w:rPr>
          <w:bCs/>
          <w:lang w:val="en-US"/>
        </w:rPr>
      </w:pPr>
    </w:p>
    <w:p w14:paraId="43250921" w14:textId="77777777" w:rsidR="009D5770" w:rsidRPr="009D5770" w:rsidRDefault="009D5770" w:rsidP="009D5770">
      <w:pPr>
        <w:widowControl w:val="0"/>
        <w:numPr>
          <w:ilvl w:val="0"/>
          <w:numId w:val="106"/>
        </w:numPr>
        <w:tabs>
          <w:tab w:val="left" w:pos="569"/>
        </w:tabs>
        <w:ind w:right="157" w:firstLine="0"/>
        <w:contextualSpacing/>
        <w:jc w:val="both"/>
      </w:pPr>
      <w:r>
        <w:rPr>
          <w:i/>
        </w:rPr>
        <w:t xml:space="preserve">nous déclarons ne pas être en mesure d'identifier une personne répondant à une ou plusieurs des conditions suivantes. [Si cette option est choisie, l’Entrepreneur doit expliquer </w:t>
      </w:r>
      <w:r>
        <w:rPr>
          <w:i/>
        </w:rPr>
        <w:lastRenderedPageBreak/>
        <w:t>pourquoi il n'est pas en mesure d'identifier un bénéficiaire ultime.]</w:t>
      </w:r>
    </w:p>
    <w:p w14:paraId="7EDC06EF" w14:textId="77777777" w:rsidR="009D5770" w:rsidRPr="007244CA" w:rsidRDefault="009D5770" w:rsidP="009D5770">
      <w:pPr>
        <w:tabs>
          <w:tab w:val="left" w:pos="569"/>
        </w:tabs>
        <w:ind w:left="140" w:right="157"/>
        <w:contextualSpacing/>
        <w:jc w:val="both"/>
      </w:pPr>
    </w:p>
    <w:p w14:paraId="5A02F7C2" w14:textId="77777777" w:rsidR="009D5770" w:rsidRPr="009D5770" w:rsidRDefault="009D5770" w:rsidP="009D5770">
      <w:pPr>
        <w:pStyle w:val="BodyText"/>
        <w:widowControl w:val="0"/>
        <w:numPr>
          <w:ilvl w:val="1"/>
          <w:numId w:val="106"/>
        </w:numPr>
        <w:tabs>
          <w:tab w:val="left" w:pos="860"/>
        </w:tabs>
        <w:spacing w:after="0"/>
        <w:contextualSpacing/>
      </w:pPr>
      <w:r>
        <w:t>détenir directement ou indirectement 10 % ou plus des actions ;</w:t>
      </w:r>
    </w:p>
    <w:p w14:paraId="3EE7ADE9" w14:textId="77777777" w:rsidR="009D5770" w:rsidRPr="009D5770" w:rsidRDefault="009D5770" w:rsidP="009D5770">
      <w:pPr>
        <w:pStyle w:val="BodyText"/>
        <w:widowControl w:val="0"/>
        <w:numPr>
          <w:ilvl w:val="1"/>
          <w:numId w:val="106"/>
        </w:numPr>
        <w:tabs>
          <w:tab w:val="left" w:pos="860"/>
        </w:tabs>
        <w:spacing w:after="0"/>
        <w:contextualSpacing/>
      </w:pPr>
      <w:r>
        <w:t>détenir directement ou indirectement 10 % ou plus des droits de vote ;</w:t>
      </w:r>
    </w:p>
    <w:p w14:paraId="590794B7" w14:textId="77777777" w:rsidR="009D5770" w:rsidRPr="009D5770" w:rsidRDefault="009D5770" w:rsidP="009D5770">
      <w:pPr>
        <w:pStyle w:val="BodyText"/>
        <w:widowControl w:val="0"/>
        <w:numPr>
          <w:ilvl w:val="1"/>
          <w:numId w:val="106"/>
        </w:numPr>
        <w:tabs>
          <w:tab w:val="left" w:pos="860"/>
        </w:tabs>
        <w:spacing w:after="0"/>
        <w:ind w:right="539"/>
        <w:contextualSpacing/>
      </w:pPr>
      <w:r>
        <w:t>avoir directement ou indirectement le droit de nommer la majorité du conseil d'administration ou de l'organe de direction de l’Entrepreneur qui en tient lieu</w:t>
      </w:r>
    </w:p>
    <w:p w14:paraId="12E11EDA" w14:textId="77777777" w:rsidR="009D5770" w:rsidRPr="007244CA" w:rsidRDefault="009D5770" w:rsidP="009D5770">
      <w:pPr>
        <w:contextualSpacing/>
        <w:jc w:val="both"/>
      </w:pPr>
    </w:p>
    <w:p w14:paraId="61695A06" w14:textId="77777777" w:rsidR="009D5770" w:rsidRPr="009D5770" w:rsidRDefault="009D5770" w:rsidP="009D5770">
      <w:pPr>
        <w:contextualSpacing/>
        <w:jc w:val="both"/>
      </w:pPr>
      <w:r>
        <w:t>OU</w:t>
      </w:r>
    </w:p>
    <w:p w14:paraId="21AF874D" w14:textId="77777777" w:rsidR="009D5770" w:rsidRPr="007244CA" w:rsidRDefault="009D5770" w:rsidP="009D5770">
      <w:pPr>
        <w:contextualSpacing/>
        <w:jc w:val="both"/>
      </w:pPr>
    </w:p>
    <w:p w14:paraId="65E656C2" w14:textId="77777777" w:rsidR="009D5770" w:rsidRPr="009D5770" w:rsidRDefault="009D5770" w:rsidP="009D5770">
      <w:pPr>
        <w:contextualSpacing/>
        <w:jc w:val="both"/>
      </w:pPr>
      <w:r>
        <w:t>(iv) nous déclarons être une société à capitaux publics cotée sur les bourses de New York, des États-Unis, du NASDAQ, de Londres, de Tokyo ou d'Euronext, sous le symbole boursier suivant : [Insérer le symbole boursier].</w:t>
      </w:r>
    </w:p>
    <w:p w14:paraId="509B3CBF" w14:textId="77777777" w:rsidR="009D5770" w:rsidRPr="007244CA" w:rsidRDefault="009D5770" w:rsidP="009D5770">
      <w:pPr>
        <w:contextualSpacing/>
        <w:jc w:val="both"/>
      </w:pPr>
    </w:p>
    <w:p w14:paraId="6E765748" w14:textId="77777777" w:rsidR="009D5770" w:rsidRPr="009D5770" w:rsidRDefault="009D5770" w:rsidP="009D5770">
      <w:pPr>
        <w:contextualSpacing/>
        <w:jc w:val="both"/>
        <w:rPr>
          <w:b/>
          <w:bCs/>
        </w:rPr>
      </w:pPr>
      <w:r>
        <w:rPr>
          <w:b/>
        </w:rPr>
        <w:t>En outre, nous joignons un graphique décrivant la structure de l'actionnariat de l'entreprise, notamment les pourcentages de participation, si des entités ou des dispositifs juridiques - tels que des sociétés, des fiducies, des fondations, etc. - existent entre l’Entrepreneur et les Bénéficiaires ultimes dans la structure de l'actionnariat de l'entreprise.</w:t>
      </w:r>
    </w:p>
    <w:p w14:paraId="4CFF5493" w14:textId="77777777" w:rsidR="009D5770" w:rsidRPr="007244CA" w:rsidRDefault="009D5770" w:rsidP="009D5770">
      <w:pPr>
        <w:contextualSpacing/>
        <w:jc w:val="both"/>
      </w:pPr>
    </w:p>
    <w:p w14:paraId="7A5C6922" w14:textId="77777777" w:rsidR="009D5770" w:rsidRPr="009D5770" w:rsidRDefault="009D5770" w:rsidP="009D5770">
      <w:pPr>
        <w:jc w:val="both"/>
      </w:pPr>
      <w:r>
        <w:t>Nous reconnaissons que l'Entité Responsable peut utiliser ces informations pour vérifier si des Bénéficiaires ultimes sont sous le coup d'une sanction du gouvernement des États-Unis ou des Institutions financières internationales.</w:t>
      </w:r>
      <w:r w:rsidRPr="009D5770">
        <w:rPr>
          <w:rStyle w:val="FootnoteReference"/>
          <w:lang w:val="en-US"/>
        </w:rPr>
        <w:footnoteReference w:id="25"/>
      </w:r>
      <w:r>
        <w:t xml:space="preserve">, et pour vérifier si des Bénéficiaires ultimes présentent un conflit d'intérêt tel que décrit dans les Politique et Directives relatives à la passation des marchés de la MCC. Nous reconnaissons que le fait de ne pas fournir ce formulaire ou de fournir de fausses informations sur ce formulaire peut constituer un motif de résiliation du Contrat. Nous reconnaissons également que nous serons tenus de fournir à l'Entité Responsable un nouveau BODF en cas de changement au niveau des bénéficiaires ultimes pendant la durée de tout Contrat. Nous reconnaissons que l'Entité Responsable se réserve le droit de demander une mise à jour du BODF, ou des documents permettant d'établir les bénéficiaires ultimes, à tout moment pendant la durée du Contrat. Nous reconnaissons également que l'Entité Responsable se réserve le droit de résilier le Contrat si elle décide qu'un bénéficiaire ultime est inacceptable en raison de sanctions ou d'un conflit d'intérêts irrémédiable. </w:t>
      </w:r>
    </w:p>
    <w:p w14:paraId="463A4678" w14:textId="77777777" w:rsidR="009D5770" w:rsidRPr="007244CA" w:rsidRDefault="009D5770" w:rsidP="009D5770">
      <w:pPr>
        <w:jc w:val="both"/>
      </w:pPr>
    </w:p>
    <w:p w14:paraId="44AE5305" w14:textId="77777777" w:rsidR="009D5770" w:rsidRPr="009D5770" w:rsidRDefault="009D5770" w:rsidP="009D5770">
      <w:pPr>
        <w:contextualSpacing/>
        <w:jc w:val="both"/>
      </w:pPr>
      <w:r>
        <w:rPr>
          <w:u w:val="single"/>
        </w:rPr>
        <w:t>Renonciation à la protection des données personnelles :</w:t>
      </w:r>
      <w:r>
        <w:t xml:space="preserve"> les informations et les documents fournis seront utilisés par l'Entité Responsable, l'Agent de Passation de Marchés de l'Entité Responsable et la MCC pour les raisons décrites ci-dessus. Les informations et les documents peuvent être partagés avec le bureau de l'inspecteur général (OIG) de l'Agence américaine pour le développement international (USAID), qui fait office d'OIG pour la MCC, ou avec d'autres organismes chargés de l'application de la loi si cela est demandé dans le cadre de protocoles appropriés. L'Entrepreneur consent à la collecte, au stockage, à l'accès, à l'utilisation, au traitement et au transfert de ces données par et entre ces entités, et renonce volontairement à toute disposition de toute loi locale, nationale ou supranationale, telle que, sans limitation, le Règlement général sur la protection des données (RGPD) de l'Union européenne et les lois nationales adoptées en réponse à celui-ci, ou les lois d'effet similaire dans d'autres juridictions, qui interdiraient ou réglementeraient autrement cet accès, ce traitement et ce transfert.  </w:t>
      </w:r>
    </w:p>
    <w:p w14:paraId="6EB3B018" w14:textId="77777777" w:rsidR="009D5770" w:rsidRPr="007244CA" w:rsidRDefault="009D5770" w:rsidP="009D5770">
      <w:pPr>
        <w:contextualSpacing/>
        <w:jc w:val="both"/>
      </w:pPr>
    </w:p>
    <w:p w14:paraId="7E777B48" w14:textId="77777777" w:rsidR="009D5770" w:rsidRPr="009D5770" w:rsidRDefault="009D5770" w:rsidP="009D5770">
      <w:pPr>
        <w:ind w:left="140"/>
        <w:contextualSpacing/>
        <w:jc w:val="both"/>
      </w:pPr>
      <w:r>
        <w:rPr>
          <w:noProof/>
          <w:lang w:eastAsia="fr-FR"/>
        </w:rPr>
        <mc:AlternateContent>
          <mc:Choice Requires="wpg">
            <w:drawing>
              <wp:anchor distT="0" distB="0" distL="114300" distR="114300" simplePos="0" relativeHeight="251672576" behindDoc="1" locked="0" layoutInCell="1" allowOverlap="1" wp14:anchorId="4FE09326" wp14:editId="757A0273">
                <wp:simplePos x="0" y="0"/>
                <wp:positionH relativeFrom="page">
                  <wp:posOffset>2341245</wp:posOffset>
                </wp:positionH>
                <wp:positionV relativeFrom="paragraph">
                  <wp:posOffset>158115</wp:posOffset>
                </wp:positionV>
                <wp:extent cx="2933065" cy="17145"/>
                <wp:effectExtent l="7620" t="5080" r="2540" b="6350"/>
                <wp:wrapNone/>
                <wp:docPr id="1249455101" name="Group 1249455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1114680348" name="Group 236"/>
                        <wpg:cNvGrpSpPr>
                          <a:grpSpLocks/>
                        </wpg:cNvGrpSpPr>
                        <wpg:grpSpPr bwMode="auto">
                          <a:xfrm>
                            <a:off x="3694" y="256"/>
                            <a:ext cx="4605" cy="2"/>
                            <a:chOff x="3694" y="256"/>
                            <a:chExt cx="4605" cy="2"/>
                          </a:xfrm>
                        </wpg:grpSpPr>
                        <wps:wsp>
                          <wps:cNvPr id="121542471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098931" name="Group 238"/>
                        <wpg:cNvGrpSpPr>
                          <a:grpSpLocks/>
                        </wpg:cNvGrpSpPr>
                        <wpg:grpSpPr bwMode="auto">
                          <a:xfrm>
                            <a:off x="7220" y="271"/>
                            <a:ext cx="1079" cy="2"/>
                            <a:chOff x="7220" y="271"/>
                            <a:chExt cx="1079" cy="2"/>
                          </a:xfrm>
                        </wpg:grpSpPr>
                        <wps:wsp>
                          <wps:cNvPr id="995651647"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A0DC01" id="Group 1249455101" o:spid="_x0000_s1026" style="position:absolute;margin-left:184.35pt;margin-top:12.45pt;width:230.95pt;height:1.35pt;z-index:-25164390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" path="m,l1078,e" filled="f" strokeweight=".48pt">
                    <v:path arrowok="t" o:connecttype="custom" o:connectlocs="0,0;1078,0" o:connectangles="0,0"/>
                  </v:shape>
                </v:group>
                <w10:wrap anchorx="page"/>
              </v:group>
            </w:pict>
          </mc:Fallback>
        </mc:AlternateContent>
      </w:r>
      <w:r>
        <w:rPr>
          <w:b/>
        </w:rPr>
        <w:t xml:space="preserve">Nom de l’Entrepreneur </w:t>
      </w:r>
      <w:r>
        <w:t>: *[</w:t>
      </w:r>
      <w:r>
        <w:rPr>
          <w:i/>
        </w:rPr>
        <w:t>insérer la dénomination complète de l’Entrepreneur</w:t>
      </w:r>
      <w:r>
        <w:t>]</w:t>
      </w:r>
    </w:p>
    <w:p w14:paraId="48C16F05" w14:textId="77777777" w:rsidR="009D5770" w:rsidRPr="007244CA" w:rsidRDefault="009D5770" w:rsidP="009D5770">
      <w:pPr>
        <w:contextualSpacing/>
        <w:jc w:val="both"/>
      </w:pPr>
    </w:p>
    <w:p w14:paraId="3FCCE204" w14:textId="77777777" w:rsidR="009D5770" w:rsidRPr="009D5770" w:rsidRDefault="009D5770" w:rsidP="009D5770">
      <w:pPr>
        <w:ind w:left="140"/>
        <w:contextualSpacing/>
        <w:jc w:val="both"/>
      </w:pPr>
      <w:r>
        <w:rPr>
          <w:noProof/>
          <w:lang w:eastAsia="fr-FR"/>
        </w:rPr>
        <mc:AlternateContent>
          <mc:Choice Requires="wpg">
            <w:drawing>
              <wp:anchor distT="0" distB="0" distL="114300" distR="114300" simplePos="0" relativeHeight="251673600" behindDoc="1" locked="0" layoutInCell="1" allowOverlap="1" wp14:anchorId="64BCFA53" wp14:editId="40DC286E">
                <wp:simplePos x="0" y="0"/>
                <wp:positionH relativeFrom="page">
                  <wp:posOffset>909955</wp:posOffset>
                </wp:positionH>
                <wp:positionV relativeFrom="paragraph">
                  <wp:posOffset>377190</wp:posOffset>
                </wp:positionV>
                <wp:extent cx="3751580" cy="17145"/>
                <wp:effectExtent l="5080" t="6350" r="5715" b="5080"/>
                <wp:wrapNone/>
                <wp:docPr id="723647299" name="Group 723647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28724470" name="Group 241"/>
                        <wpg:cNvGrpSpPr>
                          <a:grpSpLocks/>
                        </wpg:cNvGrpSpPr>
                        <wpg:grpSpPr bwMode="auto">
                          <a:xfrm>
                            <a:off x="1440" y="601"/>
                            <a:ext cx="5894" cy="2"/>
                            <a:chOff x="1440" y="601"/>
                            <a:chExt cx="5894" cy="2"/>
                          </a:xfrm>
                        </wpg:grpSpPr>
                        <wps:wsp>
                          <wps:cNvPr id="26907245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4478113" name="Group 243"/>
                        <wpg:cNvGrpSpPr>
                          <a:grpSpLocks/>
                        </wpg:cNvGrpSpPr>
                        <wpg:grpSpPr bwMode="auto">
                          <a:xfrm>
                            <a:off x="6014" y="616"/>
                            <a:ext cx="1320" cy="2"/>
                            <a:chOff x="6014" y="616"/>
                            <a:chExt cx="1320" cy="2"/>
                          </a:xfrm>
                        </wpg:grpSpPr>
                        <wps:wsp>
                          <wps:cNvPr id="1215797470"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B30369" id="Group 723647299" o:spid="_x0000_s1026" style="position:absolute;margin-left:71.65pt;margin-top:29.7pt;width:295.4pt;height:1.35pt;z-index:-25164288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" path="m,l1319,e" filled="f" strokeweight=".48pt">
                    <v:path arrowok="t" o:connecttype="custom" o:connectlocs="0,0;1319,0" o:connectangles="0,0"/>
                  </v:shape>
                </v:group>
                <w10:wrap anchorx="page"/>
              </v:group>
            </w:pict>
          </mc:Fallback>
        </mc:AlternateContent>
      </w:r>
      <w:r>
        <w:rPr>
          <w:b/>
        </w:rPr>
        <w:t>Nom de la personne dûment autorisée à signer l'Offre au nom de l’Entrepreneur :</w:t>
      </w:r>
      <w:r>
        <w:t xml:space="preserve"> </w:t>
      </w:r>
      <w:r>
        <w:rPr>
          <w:u w:val="single" w:color="000000"/>
        </w:rPr>
        <w:t>*</w:t>
      </w:r>
      <w:r>
        <w:t>*[</w:t>
      </w:r>
      <w:r>
        <w:rPr>
          <w:i/>
          <w:u w:val="single"/>
        </w:rPr>
        <w:t>insérer le nom complet de la personne dûment autorisée à signer</w:t>
      </w:r>
      <w:r>
        <w:t>]</w:t>
      </w:r>
    </w:p>
    <w:p w14:paraId="32078D12" w14:textId="77777777" w:rsidR="009D5770" w:rsidRPr="007244CA" w:rsidRDefault="009D5770" w:rsidP="009D5770">
      <w:pPr>
        <w:contextualSpacing/>
        <w:jc w:val="both"/>
      </w:pPr>
    </w:p>
    <w:p w14:paraId="66BBA84E" w14:textId="77777777" w:rsidR="009D5770" w:rsidRPr="009D5770" w:rsidRDefault="009D5770" w:rsidP="009D5770">
      <w:pPr>
        <w:ind w:left="140"/>
        <w:contextualSpacing/>
        <w:jc w:val="both"/>
      </w:pPr>
      <w:r>
        <w:rPr>
          <w:noProof/>
          <w:lang w:eastAsia="fr-FR"/>
        </w:rPr>
        <mc:AlternateContent>
          <mc:Choice Requires="wpg">
            <w:drawing>
              <wp:anchor distT="0" distB="0" distL="114300" distR="114300" simplePos="0" relativeHeight="251674624" behindDoc="1" locked="0" layoutInCell="1" allowOverlap="1" wp14:anchorId="5907DB7A" wp14:editId="1D7BB728">
                <wp:simplePos x="0" y="0"/>
                <wp:positionH relativeFrom="page">
                  <wp:posOffset>3191510</wp:posOffset>
                </wp:positionH>
                <wp:positionV relativeFrom="paragraph">
                  <wp:posOffset>201930</wp:posOffset>
                </wp:positionV>
                <wp:extent cx="3573145" cy="17145"/>
                <wp:effectExtent l="635" t="4445" r="7620" b="6985"/>
                <wp:wrapNone/>
                <wp:docPr id="1355306092" name="Group 1355306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816403572" name="Group 246"/>
                        <wpg:cNvGrpSpPr>
                          <a:grpSpLocks/>
                        </wpg:cNvGrpSpPr>
                        <wpg:grpSpPr bwMode="auto">
                          <a:xfrm>
                            <a:off x="5033" y="325"/>
                            <a:ext cx="5613" cy="2"/>
                            <a:chOff x="5033" y="325"/>
                            <a:chExt cx="5613" cy="2"/>
                          </a:xfrm>
                        </wpg:grpSpPr>
                        <wps:wsp>
                          <wps:cNvPr id="1448764992"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751418" name="Group 248"/>
                        <wpg:cNvGrpSpPr>
                          <a:grpSpLocks/>
                        </wpg:cNvGrpSpPr>
                        <wpg:grpSpPr bwMode="auto">
                          <a:xfrm>
                            <a:off x="9925" y="340"/>
                            <a:ext cx="721" cy="2"/>
                            <a:chOff x="9925" y="340"/>
                            <a:chExt cx="721" cy="2"/>
                          </a:xfrm>
                        </wpg:grpSpPr>
                        <wps:wsp>
                          <wps:cNvPr id="1893493843"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E1B515" id="Group 1355306092" o:spid="_x0000_s1026" style="position:absolute;margin-left:251.3pt;margin-top:15.9pt;width:281.35pt;height:1.35pt;z-index:-25164185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" path="m,l720,e" filled="f" strokeweight=".48pt">
                    <v:path arrowok="t" o:connecttype="custom" o:connectlocs="0,0;720,0" o:connectangles="0,0"/>
                  </v:shape>
                </v:group>
                <w10:wrap anchorx="page"/>
              </v:group>
            </w:pict>
          </mc:Fallback>
        </mc:AlternateContent>
      </w:r>
      <w:r>
        <w:rPr>
          <w:b/>
          <w:bCs/>
        </w:rPr>
        <w:t>Titre de la personne signant l’Offre :</w:t>
      </w:r>
      <w:r>
        <w:t xml:space="preserve"> [</w:t>
      </w:r>
      <w:r>
        <w:rPr>
          <w:i/>
        </w:rPr>
        <w:t>insérer le titre complet de la personne signant l’Offre</w:t>
      </w:r>
      <w:r>
        <w:t>]</w:t>
      </w:r>
    </w:p>
    <w:p w14:paraId="48349E17" w14:textId="77777777" w:rsidR="009D5770" w:rsidRPr="007244CA" w:rsidRDefault="009D5770" w:rsidP="009D5770">
      <w:pPr>
        <w:contextualSpacing/>
        <w:jc w:val="both"/>
      </w:pPr>
    </w:p>
    <w:p w14:paraId="25A1A575" w14:textId="77777777" w:rsidR="009D5770" w:rsidRPr="009D5770" w:rsidRDefault="009D5770" w:rsidP="009D5770">
      <w:pPr>
        <w:ind w:left="140"/>
        <w:contextualSpacing/>
        <w:jc w:val="both"/>
      </w:pPr>
      <w:r>
        <w:rPr>
          <w:noProof/>
          <w:lang w:eastAsia="fr-FR"/>
        </w:rPr>
        <mc:AlternateContent>
          <mc:Choice Requires="wpg">
            <w:drawing>
              <wp:anchor distT="0" distB="0" distL="114300" distR="114300" simplePos="0" relativeHeight="251675648" behindDoc="1" locked="0" layoutInCell="1" allowOverlap="1" wp14:anchorId="2E2E3939" wp14:editId="3E560252">
                <wp:simplePos x="0" y="0"/>
                <wp:positionH relativeFrom="page">
                  <wp:posOffset>909955</wp:posOffset>
                </wp:positionH>
                <wp:positionV relativeFrom="paragraph">
                  <wp:posOffset>377190</wp:posOffset>
                </wp:positionV>
                <wp:extent cx="1231900" cy="17145"/>
                <wp:effectExtent l="5080" t="5715" r="1270" b="5715"/>
                <wp:wrapNone/>
                <wp:docPr id="141019232" name="Group 141019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82879706" name="Group 251"/>
                        <wpg:cNvGrpSpPr>
                          <a:grpSpLocks/>
                        </wpg:cNvGrpSpPr>
                        <wpg:grpSpPr bwMode="auto">
                          <a:xfrm>
                            <a:off x="1440" y="601"/>
                            <a:ext cx="1926" cy="2"/>
                            <a:chOff x="1440" y="601"/>
                            <a:chExt cx="1926" cy="2"/>
                          </a:xfrm>
                        </wpg:grpSpPr>
                        <wps:wsp>
                          <wps:cNvPr id="156936119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6425959" name="Group 253"/>
                        <wpg:cNvGrpSpPr>
                          <a:grpSpLocks/>
                        </wpg:cNvGrpSpPr>
                        <wpg:grpSpPr bwMode="auto">
                          <a:xfrm>
                            <a:off x="2767" y="616"/>
                            <a:ext cx="600" cy="2"/>
                            <a:chOff x="2767" y="616"/>
                            <a:chExt cx="600" cy="2"/>
                          </a:xfrm>
                        </wpg:grpSpPr>
                        <wps:wsp>
                          <wps:cNvPr id="516691702"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82F350" id="Group 141019232" o:spid="_x0000_s1026" style="position:absolute;margin-left:71.65pt;margin-top:29.7pt;width:97pt;height:1.35pt;z-index:-25164083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&#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" path="m,l599,e" filled="f" strokeweight=".48pt">
                    <v:path arrowok="t" o:connecttype="custom" o:connectlocs="0,0;599,0" o:connectangles="0,0"/>
                  </v:shape>
                </v:group>
                <w10:wrap anchorx="page"/>
              </v:group>
            </w:pict>
          </mc:Fallback>
        </mc:AlternateContent>
      </w:r>
      <w:r>
        <w:rPr>
          <w:b/>
        </w:rPr>
        <w:t>Signature de la personne nommée ci-dessus :</w:t>
      </w:r>
      <w:r>
        <w:t xml:space="preserve"> </w:t>
      </w:r>
      <w:r>
        <w:rPr>
          <w:u w:val="single" w:color="000000"/>
        </w:rPr>
        <w:t>[</w:t>
      </w:r>
      <w:r>
        <w:rPr>
          <w:i/>
          <w:iCs/>
          <w:u w:val="single" w:color="000000"/>
        </w:rPr>
        <w:t>insérer la signature de la personne dont le nom et la qualité figurent ci-dessus</w:t>
      </w:r>
      <w:r>
        <w:t>]</w:t>
      </w:r>
    </w:p>
    <w:p w14:paraId="45554FD2" w14:textId="77777777" w:rsidR="009D5770" w:rsidRPr="007244CA" w:rsidRDefault="009D5770" w:rsidP="009D5770">
      <w:pPr>
        <w:contextualSpacing/>
        <w:jc w:val="both"/>
      </w:pPr>
    </w:p>
    <w:p w14:paraId="74E40EB7" w14:textId="77777777" w:rsidR="009D5770" w:rsidRPr="009D5770" w:rsidRDefault="009D5770" w:rsidP="009D5770">
      <w:pPr>
        <w:ind w:left="140"/>
        <w:contextualSpacing/>
        <w:jc w:val="both"/>
      </w:pPr>
      <w:r>
        <w:rPr>
          <w:noProof/>
          <w:lang w:eastAsia="fr-FR"/>
        </w:rPr>
        <mc:AlternateContent>
          <mc:Choice Requires="wpg">
            <w:drawing>
              <wp:anchor distT="0" distB="0" distL="114300" distR="114300" simplePos="0" relativeHeight="251676672" behindDoc="1" locked="0" layoutInCell="1" allowOverlap="1" wp14:anchorId="04A3C9A0" wp14:editId="1A7ABDB1">
                <wp:simplePos x="0" y="0"/>
                <wp:positionH relativeFrom="page">
                  <wp:posOffset>3576320</wp:posOffset>
                </wp:positionH>
                <wp:positionV relativeFrom="paragraph">
                  <wp:posOffset>201930</wp:posOffset>
                </wp:positionV>
                <wp:extent cx="2091690" cy="17145"/>
                <wp:effectExtent l="4445" t="3810" r="8890" b="7620"/>
                <wp:wrapNone/>
                <wp:docPr id="54131693" name="Group 5413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1663571890" name="Group 256"/>
                        <wpg:cNvGrpSpPr>
                          <a:grpSpLocks/>
                        </wpg:cNvGrpSpPr>
                        <wpg:grpSpPr bwMode="auto">
                          <a:xfrm>
                            <a:off x="5639" y="325"/>
                            <a:ext cx="3280" cy="2"/>
                            <a:chOff x="5639" y="325"/>
                            <a:chExt cx="3280" cy="2"/>
                          </a:xfrm>
                        </wpg:grpSpPr>
                        <wps:wsp>
                          <wps:cNvPr id="39086259"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6736139" name="Group 258"/>
                        <wpg:cNvGrpSpPr>
                          <a:grpSpLocks/>
                        </wpg:cNvGrpSpPr>
                        <wpg:grpSpPr bwMode="auto">
                          <a:xfrm>
                            <a:off x="8320" y="340"/>
                            <a:ext cx="599" cy="2"/>
                            <a:chOff x="8320" y="340"/>
                            <a:chExt cx="599" cy="2"/>
                          </a:xfrm>
                        </wpg:grpSpPr>
                        <wps:wsp>
                          <wps:cNvPr id="280178166"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E3B74B" id="Group 54131693" o:spid="_x0000_s1026" style="position:absolute;margin-left:281.6pt;margin-top:15.9pt;width:164.7pt;height:1.35pt;z-index:-25163980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&#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" path="m,l599,e" filled="f" strokeweight=".48pt">
                    <v:path arrowok="t" o:connecttype="custom" o:connectlocs="0,0;599,0" o:connectangles="0,0"/>
                  </v:shape>
                </v:group>
                <w10:wrap anchorx="page"/>
              </v:group>
            </w:pict>
          </mc:Fallback>
        </mc:AlternateContent>
      </w:r>
      <w:r>
        <w:rPr>
          <w:b/>
        </w:rPr>
        <w:t xml:space="preserve">Date de signature </w:t>
      </w:r>
      <w:r>
        <w:rPr>
          <w:u w:val="single" w:color="000000"/>
        </w:rPr>
        <w:t>[</w:t>
      </w:r>
      <w:r>
        <w:rPr>
          <w:i/>
          <w:u w:val="single" w:color="000000"/>
        </w:rPr>
        <w:t>insérer la date de signature</w:t>
      </w:r>
      <w:r>
        <w:rPr>
          <w:u w:val="single" w:color="000000"/>
        </w:rPr>
        <w:t xml:space="preserve">] </w:t>
      </w:r>
      <w:r>
        <w:t xml:space="preserve">  </w:t>
      </w:r>
      <w:r>
        <w:rPr>
          <w:b/>
        </w:rPr>
        <w:t xml:space="preserve"> </w:t>
      </w:r>
      <w:r>
        <w:t>[</w:t>
      </w:r>
      <w:r>
        <w:rPr>
          <w:i/>
        </w:rPr>
        <w:t>insérer le mois</w:t>
      </w:r>
      <w:r>
        <w:t>], [</w:t>
      </w:r>
      <w:r>
        <w:rPr>
          <w:i/>
        </w:rPr>
        <w:t>insérer l'année</w:t>
      </w:r>
      <w:r>
        <w:t>]</w:t>
      </w:r>
    </w:p>
    <w:p w14:paraId="6C15841B" w14:textId="77777777" w:rsidR="009D5770" w:rsidRPr="007244CA" w:rsidRDefault="009D5770" w:rsidP="009D5770">
      <w:pPr>
        <w:contextualSpacing/>
        <w:jc w:val="both"/>
      </w:pPr>
    </w:p>
    <w:p w14:paraId="1079E2F1" w14:textId="77777777" w:rsidR="009D5770" w:rsidRPr="009D5770" w:rsidRDefault="009D5770" w:rsidP="009D5770">
      <w:pPr>
        <w:ind w:left="140" w:right="156"/>
        <w:contextualSpacing/>
        <w:jc w:val="both"/>
      </w:pPr>
      <w:r>
        <w:t>* Si l'Offrant est une coentreprise, chaque référence à « Offrant » dans le Formulaire de déclaration des bénéficiaires ultimes doit être interprétée comme faisant référence au membre de la coentreprise.</w:t>
      </w:r>
    </w:p>
    <w:p w14:paraId="2F03F704" w14:textId="77777777" w:rsidR="009D5770" w:rsidRPr="009D5770" w:rsidRDefault="009D5770" w:rsidP="009D5770">
      <w:pPr>
        <w:ind w:left="140" w:right="156"/>
        <w:contextualSpacing/>
        <w:jc w:val="both"/>
      </w:pPr>
      <w:r>
        <w:t>** La procuration doit être jointe.</w:t>
      </w:r>
    </w:p>
    <w:p w14:paraId="46282886" w14:textId="77777777" w:rsidR="009D5770" w:rsidRPr="009D5770" w:rsidRDefault="009D5770" w:rsidP="009D5770">
      <w:pPr>
        <w:rPr>
          <w:b/>
          <w:bCs/>
          <w:sz w:val="28"/>
          <w:szCs w:val="28"/>
        </w:rPr>
      </w:pPr>
      <w:r>
        <w:br w:type="page"/>
      </w:r>
    </w:p>
    <w:p w14:paraId="0DA76EE1" w14:textId="77777777" w:rsidR="009D5770" w:rsidRPr="009D5770" w:rsidRDefault="009D5770" w:rsidP="009D5770">
      <w:pPr>
        <w:pStyle w:val="BodyText"/>
        <w:jc w:val="center"/>
        <w:rPr>
          <w:b/>
          <w:bCs/>
          <w:sz w:val="28"/>
          <w:szCs w:val="28"/>
        </w:rPr>
      </w:pPr>
    </w:p>
    <w:p w14:paraId="6B556B2D" w14:textId="77777777" w:rsidR="009D5770" w:rsidRPr="009D5770" w:rsidRDefault="009D5770" w:rsidP="009D5770">
      <w:pPr>
        <w:pStyle w:val="BodyText"/>
        <w:jc w:val="center"/>
        <w:rPr>
          <w:b/>
          <w:bCs/>
          <w:sz w:val="28"/>
          <w:szCs w:val="28"/>
        </w:rPr>
      </w:pPr>
      <w:r>
        <w:rPr>
          <w:b/>
          <w:sz w:val="28"/>
        </w:rPr>
        <w:t>Annexe G : Garanties</w:t>
      </w:r>
      <w:bookmarkEnd w:id="3103"/>
      <w:bookmarkEnd w:id="3104"/>
      <w:bookmarkEnd w:id="3105"/>
      <w:bookmarkEnd w:id="3106"/>
      <w:bookmarkEnd w:id="3107"/>
      <w:bookmarkEnd w:id="3108"/>
      <w:bookmarkEnd w:id="3109"/>
      <w:bookmarkEnd w:id="3110"/>
    </w:p>
    <w:p w14:paraId="46FD9B74" w14:textId="77777777" w:rsidR="009D5770" w:rsidRPr="009D5770" w:rsidRDefault="009D5770" w:rsidP="009D5770">
      <w:pPr>
        <w:jc w:val="center"/>
        <w:rPr>
          <w:b/>
        </w:rPr>
      </w:pPr>
      <w:r>
        <w:rPr>
          <w:b/>
        </w:rPr>
        <w:t>Modèles de</w:t>
      </w:r>
      <w:bookmarkEnd w:id="3111"/>
      <w:bookmarkEnd w:id="3112"/>
      <w:bookmarkEnd w:id="3113"/>
      <w:r>
        <w:rPr>
          <w:b/>
        </w:rPr>
        <w:t xml:space="preserve"> </w:t>
      </w:r>
      <w:bookmarkStart w:id="3122" w:name="_Toc350845079"/>
      <w:bookmarkStart w:id="3123" w:name="_Toc350868527"/>
      <w:bookmarkStart w:id="3124" w:name="_Toc351641565"/>
      <w:r>
        <w:rPr>
          <w:b/>
        </w:rPr>
        <w:t>Garantie d’exécution,</w:t>
      </w:r>
      <w:bookmarkStart w:id="3125" w:name="_Toc350845080"/>
      <w:bookmarkStart w:id="3126" w:name="_Toc350868528"/>
      <w:bookmarkStart w:id="3127" w:name="_Toc351641566"/>
      <w:bookmarkEnd w:id="3114"/>
      <w:bookmarkEnd w:id="3115"/>
      <w:bookmarkEnd w:id="3116"/>
      <w:bookmarkEnd w:id="3117"/>
      <w:bookmarkEnd w:id="3118"/>
      <w:bookmarkEnd w:id="3119"/>
      <w:bookmarkEnd w:id="3120"/>
      <w:bookmarkEnd w:id="3121"/>
      <w:bookmarkEnd w:id="3122"/>
      <w:bookmarkEnd w:id="3123"/>
      <w:bookmarkEnd w:id="3124"/>
    </w:p>
    <w:p w14:paraId="0A417F98" w14:textId="77777777" w:rsidR="009D5770" w:rsidRPr="009D5770" w:rsidRDefault="009D5770" w:rsidP="009D5770">
      <w:pPr>
        <w:jc w:val="center"/>
        <w:rPr>
          <w:b/>
        </w:rPr>
      </w:pPr>
      <w:bookmarkStart w:id="3128" w:name="_Toc433025072"/>
      <w:bookmarkStart w:id="3129" w:name="_Toc433025359"/>
      <w:bookmarkStart w:id="3130" w:name="_Toc433197307"/>
      <w:bookmarkStart w:id="3131" w:name="_Toc434305257"/>
      <w:bookmarkStart w:id="3132" w:name="_Toc434846290"/>
      <w:bookmarkStart w:id="3133" w:name="_Toc488844677"/>
      <w:bookmarkStart w:id="3134" w:name="_Toc495664961"/>
      <w:bookmarkStart w:id="3135" w:name="_Toc495667381"/>
      <w:r>
        <w:rPr>
          <w:b/>
        </w:rPr>
        <w:t>Garantie de restitution de paiement anticipé</w:t>
      </w:r>
      <w:bookmarkEnd w:id="3125"/>
      <w:bookmarkEnd w:id="3126"/>
      <w:bookmarkEnd w:id="3127"/>
      <w:bookmarkEnd w:id="3128"/>
      <w:bookmarkEnd w:id="3129"/>
      <w:bookmarkEnd w:id="3130"/>
      <w:bookmarkEnd w:id="3131"/>
      <w:bookmarkEnd w:id="3132"/>
      <w:bookmarkEnd w:id="3133"/>
      <w:bookmarkEnd w:id="3134"/>
      <w:bookmarkEnd w:id="3135"/>
    </w:p>
    <w:p w14:paraId="0DC8A484" w14:textId="77777777" w:rsidR="009D5770" w:rsidRPr="009D5770" w:rsidRDefault="009D5770" w:rsidP="009D5770">
      <w:pPr>
        <w:jc w:val="center"/>
        <w:rPr>
          <w:b/>
        </w:rPr>
      </w:pPr>
      <w:bookmarkStart w:id="3136" w:name="_Toc350845081"/>
      <w:bookmarkStart w:id="3137" w:name="_Toc350868529"/>
      <w:bookmarkStart w:id="3138" w:name="_Toc351641567"/>
      <w:bookmarkStart w:id="3139" w:name="_Toc433025073"/>
      <w:bookmarkStart w:id="3140" w:name="_Toc433025360"/>
      <w:bookmarkStart w:id="3141" w:name="_Toc433197308"/>
      <w:bookmarkStart w:id="3142" w:name="_Toc434305258"/>
      <w:bookmarkStart w:id="3143" w:name="_Toc434846291"/>
      <w:bookmarkStart w:id="3144" w:name="_Toc488844678"/>
      <w:bookmarkStart w:id="3145" w:name="_Toc495664962"/>
      <w:bookmarkStart w:id="3146" w:name="_Toc495667382"/>
      <w:r>
        <w:rPr>
          <w:b/>
        </w:rPr>
        <w:t>et Garantie de retenue de garantie</w:t>
      </w:r>
      <w:bookmarkEnd w:id="3136"/>
      <w:bookmarkEnd w:id="3137"/>
      <w:bookmarkEnd w:id="3138"/>
      <w:bookmarkEnd w:id="3139"/>
      <w:bookmarkEnd w:id="3140"/>
      <w:bookmarkEnd w:id="3141"/>
      <w:bookmarkEnd w:id="3142"/>
      <w:bookmarkEnd w:id="3143"/>
      <w:bookmarkEnd w:id="3144"/>
      <w:bookmarkEnd w:id="3145"/>
      <w:bookmarkEnd w:id="3146"/>
    </w:p>
    <w:p w14:paraId="655C1B91" w14:textId="77777777" w:rsidR="009D5770" w:rsidRPr="007244CA" w:rsidRDefault="009D5770" w:rsidP="009D5770">
      <w:pPr>
        <w:jc w:val="both"/>
        <w:rPr>
          <w:szCs w:val="20"/>
        </w:rPr>
      </w:pPr>
    </w:p>
    <w:p w14:paraId="199A6BAF" w14:textId="77777777" w:rsidR="009D5770" w:rsidRPr="007244CA" w:rsidRDefault="009D5770" w:rsidP="009D5770">
      <w:pPr>
        <w:jc w:val="both"/>
        <w:rPr>
          <w:szCs w:val="20"/>
        </w:rPr>
      </w:pPr>
    </w:p>
    <w:p w14:paraId="5421E287" w14:textId="77777777" w:rsidR="009D5770" w:rsidRPr="009D5770" w:rsidRDefault="009D5770" w:rsidP="009D5770">
      <w:pPr>
        <w:jc w:val="both"/>
        <w:rPr>
          <w:i/>
          <w:iCs/>
          <w:szCs w:val="20"/>
        </w:rPr>
      </w:pPr>
      <w:r>
        <w:rPr>
          <w:i/>
        </w:rPr>
        <w:t>[Des modèles de formulaires de Garantie d’exécution, de Garantie de restitution de paiement anticipé et de garantie de retenue de garantie acceptables sont présentés ci-après. Les Offrants ne doivent pas encore remplir ces formulaires. Seul l’Offrant retenu doit fournir une Garantie d’exécution et une garantie de paiement anticipé conformément aux modèles ou dans des formats similaires jugés acceptables par le Maître d’ouvrage.]</w:t>
      </w:r>
    </w:p>
    <w:p w14:paraId="32FC3999" w14:textId="77777777" w:rsidR="009D5770" w:rsidRPr="009D5770" w:rsidRDefault="009D5770" w:rsidP="009D5770">
      <w:pPr>
        <w:pStyle w:val="Heading3Annex"/>
        <w:rPr>
          <w:rFonts w:hint="eastAsia"/>
        </w:rPr>
      </w:pPr>
      <w:bookmarkStart w:id="3147" w:name="_Toc54423180"/>
      <w:bookmarkStart w:id="3148" w:name="_Toc54465124"/>
      <w:bookmarkStart w:id="3149" w:name="_Toc54474786"/>
      <w:bookmarkStart w:id="3150" w:name="_Toc54475004"/>
      <w:bookmarkStart w:id="3151" w:name="_Toc54657375"/>
      <w:bookmarkStart w:id="3152" w:name="_Toc54658731"/>
      <w:bookmarkStart w:id="3153" w:name="_Toc55332355"/>
      <w:bookmarkStart w:id="3154" w:name="_Toc144292656"/>
      <w:bookmarkStart w:id="3155" w:name="_Toc145718871"/>
      <w:r>
        <w:lastRenderedPageBreak/>
        <w:t>Annexe F1 : Modèle de garantie d’exécution (garantie bancaire)</w:t>
      </w:r>
      <w:bookmarkEnd w:id="3147"/>
      <w:bookmarkEnd w:id="3148"/>
      <w:bookmarkEnd w:id="3149"/>
      <w:bookmarkEnd w:id="3150"/>
      <w:bookmarkEnd w:id="3151"/>
      <w:bookmarkEnd w:id="3152"/>
      <w:bookmarkEnd w:id="3153"/>
      <w:bookmarkEnd w:id="3154"/>
      <w:bookmarkEnd w:id="3155"/>
    </w:p>
    <w:p w14:paraId="113A7348" w14:textId="77777777" w:rsidR="009D5770" w:rsidRPr="007244CA" w:rsidRDefault="009D5770" w:rsidP="009D5770">
      <w:pPr>
        <w:spacing w:before="120"/>
        <w:jc w:val="both"/>
        <w:rPr>
          <w:szCs w:val="20"/>
        </w:rPr>
      </w:pPr>
    </w:p>
    <w:p w14:paraId="0A655CB0" w14:textId="77777777" w:rsidR="009D5770" w:rsidRPr="009D5770" w:rsidRDefault="009D5770" w:rsidP="009D5770">
      <w:pPr>
        <w:spacing w:before="120"/>
        <w:jc w:val="both"/>
        <w:rPr>
          <w:b/>
          <w:bCs/>
          <w:iCs/>
          <w:szCs w:val="20"/>
        </w:rPr>
      </w:pPr>
      <w:r>
        <w:rPr>
          <w:b/>
        </w:rPr>
        <w:t>[Nom de la banque et adresse de l’agence ou de la succursale qui délivre la Garantie]</w:t>
      </w:r>
    </w:p>
    <w:p w14:paraId="6DA18302" w14:textId="77777777" w:rsidR="009D5770" w:rsidRPr="007244CA" w:rsidRDefault="009D5770" w:rsidP="009D5770">
      <w:pPr>
        <w:spacing w:before="120"/>
        <w:jc w:val="both"/>
        <w:rPr>
          <w:b/>
          <w:bCs/>
          <w:i/>
          <w:iCs/>
          <w:szCs w:val="20"/>
        </w:rPr>
      </w:pPr>
    </w:p>
    <w:p w14:paraId="682BD0F8" w14:textId="77777777" w:rsidR="009D5770" w:rsidRPr="009D5770" w:rsidRDefault="009D5770" w:rsidP="009D5770">
      <w:pPr>
        <w:spacing w:before="120"/>
        <w:jc w:val="both"/>
        <w:rPr>
          <w:b/>
          <w:bCs/>
          <w:i/>
          <w:iCs/>
          <w:szCs w:val="20"/>
        </w:rPr>
      </w:pPr>
      <w:r>
        <w:rPr>
          <w:b/>
        </w:rPr>
        <w:t>Bénéficiaire :</w:t>
      </w:r>
      <w:r>
        <w:rPr>
          <w:b/>
        </w:rPr>
        <w:tab/>
        <w:t xml:space="preserve"> [Nom et Adresse du Maître d’ouvrage]</w:t>
      </w:r>
      <w:r>
        <w:rPr>
          <w:b/>
        </w:rPr>
        <w:tab/>
      </w:r>
    </w:p>
    <w:p w14:paraId="73FCB400" w14:textId="77777777" w:rsidR="009D5770" w:rsidRPr="007244CA" w:rsidRDefault="009D5770" w:rsidP="009D5770">
      <w:pPr>
        <w:spacing w:before="120"/>
        <w:jc w:val="both"/>
        <w:rPr>
          <w:b/>
          <w:bCs/>
          <w:szCs w:val="20"/>
        </w:rPr>
      </w:pPr>
    </w:p>
    <w:p w14:paraId="40925225" w14:textId="77777777" w:rsidR="009D5770" w:rsidRPr="009D5770" w:rsidRDefault="009D5770" w:rsidP="009D5770">
      <w:pPr>
        <w:spacing w:before="120"/>
        <w:jc w:val="both"/>
        <w:rPr>
          <w:b/>
          <w:bCs/>
          <w:szCs w:val="20"/>
        </w:rPr>
      </w:pPr>
      <w:r>
        <w:rPr>
          <w:b/>
        </w:rPr>
        <w:t>Date :</w:t>
      </w:r>
      <w:r>
        <w:rPr>
          <w:b/>
        </w:rPr>
        <w:tab/>
        <w:t>________________</w:t>
      </w:r>
    </w:p>
    <w:p w14:paraId="48662FE1" w14:textId="77777777" w:rsidR="009D5770" w:rsidRPr="007244CA" w:rsidRDefault="009D5770" w:rsidP="009D5770">
      <w:pPr>
        <w:spacing w:before="120"/>
        <w:jc w:val="both"/>
        <w:rPr>
          <w:b/>
          <w:bCs/>
          <w:szCs w:val="20"/>
        </w:rPr>
      </w:pPr>
    </w:p>
    <w:p w14:paraId="1347ADCC" w14:textId="77777777" w:rsidR="009D5770" w:rsidRPr="007244CA" w:rsidRDefault="009D5770" w:rsidP="009D5770">
      <w:pPr>
        <w:spacing w:before="120"/>
        <w:jc w:val="both"/>
        <w:rPr>
          <w:b/>
          <w:bCs/>
          <w:szCs w:val="20"/>
        </w:rPr>
      </w:pPr>
    </w:p>
    <w:p w14:paraId="3FE32388" w14:textId="77777777" w:rsidR="009D5770" w:rsidRPr="009D5770" w:rsidRDefault="009D5770" w:rsidP="009D5770">
      <w:pPr>
        <w:spacing w:before="120"/>
        <w:jc w:val="both"/>
        <w:rPr>
          <w:b/>
          <w:bCs/>
          <w:szCs w:val="20"/>
        </w:rPr>
      </w:pPr>
      <w:r>
        <w:rPr>
          <w:b/>
        </w:rPr>
        <w:t>GARANTIE D’EXÉCTION N° :</w:t>
      </w:r>
      <w:r>
        <w:rPr>
          <w:b/>
        </w:rPr>
        <w:tab/>
        <w:t>_________________</w:t>
      </w:r>
    </w:p>
    <w:p w14:paraId="07D6E9A2" w14:textId="77777777" w:rsidR="009D5770" w:rsidRPr="007244CA" w:rsidRDefault="009D5770" w:rsidP="009D5770">
      <w:pPr>
        <w:spacing w:before="120"/>
        <w:jc w:val="both"/>
        <w:rPr>
          <w:szCs w:val="20"/>
        </w:rPr>
      </w:pPr>
    </w:p>
    <w:p w14:paraId="5ACD9B6E" w14:textId="77777777" w:rsidR="009D5770" w:rsidRPr="009D5770" w:rsidRDefault="009D5770" w:rsidP="009D5770">
      <w:pPr>
        <w:spacing w:before="120"/>
        <w:jc w:val="both"/>
        <w:rPr>
          <w:szCs w:val="20"/>
        </w:rPr>
      </w:pPr>
      <w:r>
        <w:t>Nous avons été informés que [</w:t>
      </w:r>
      <w:r>
        <w:rPr>
          <w:b/>
        </w:rPr>
        <w:t>insérer le nom de l’Entrepreneur</w:t>
      </w:r>
      <w:r>
        <w:t>] (ci-après dénommé « l’Entrepreneur ») a conclu avec vous le Contrat N° [</w:t>
      </w:r>
      <w:r>
        <w:rPr>
          <w:b/>
        </w:rPr>
        <w:t>insérer le numéro de référence du Contrat</w:t>
      </w:r>
      <w:r>
        <w:t>] en date du [</w:t>
      </w:r>
      <w:r>
        <w:rPr>
          <w:b/>
        </w:rPr>
        <w:t>insérer la date</w:t>
      </w:r>
      <w:r>
        <w:t>] pour l’exécution de [</w:t>
      </w:r>
      <w:r>
        <w:rPr>
          <w:b/>
        </w:rPr>
        <w:t>insérer le nom du Contrat et une brève description des Travaux</w:t>
      </w:r>
      <w:r>
        <w:t xml:space="preserve">] (ci-dessous dénommé le « Contrat »). </w:t>
      </w:r>
    </w:p>
    <w:p w14:paraId="1CD0B1EA" w14:textId="77777777" w:rsidR="009D5770" w:rsidRPr="009D5770" w:rsidRDefault="009D5770" w:rsidP="009D5770">
      <w:pPr>
        <w:spacing w:before="120"/>
        <w:jc w:val="both"/>
        <w:rPr>
          <w:szCs w:val="20"/>
        </w:rPr>
      </w:pPr>
      <w:r>
        <w:t>De plus, nous comprenons qu’une Garantie d’exécution est exigée en vertu du Contrat.</w:t>
      </w:r>
    </w:p>
    <w:p w14:paraId="0D462784" w14:textId="77777777" w:rsidR="009D5770" w:rsidRPr="009D5770" w:rsidRDefault="009D5770" w:rsidP="009D5770">
      <w:pPr>
        <w:spacing w:before="120"/>
        <w:jc w:val="both"/>
        <w:rPr>
          <w:szCs w:val="20"/>
        </w:rPr>
      </w:pPr>
      <w:r>
        <w:t>À la demande de l’Entrepreneur, nous [</w:t>
      </w:r>
      <w:r>
        <w:rPr>
          <w:b/>
        </w:rPr>
        <w:t>nom de la banque</w:t>
      </w:r>
      <w:r>
        <w:t xml:space="preserve">] nous engageons par la présente, irrévocablement, à vous payer, à première demande écrite indiquant que l'Entrepreneur ne respecte pas ses obligations en vertu du Contrat, sans que vous ayez besoin de prouver ou de justifier votre demande ou la somme qui y est indiquée, toutes sommes d’argent que vous pourriez réclamer dans la limite de </w:t>
      </w:r>
      <w:r>
        <w:rPr>
          <w:b/>
          <w:bCs/>
        </w:rPr>
        <w:t>[insérer la somme en chiffres]</w:t>
      </w:r>
      <w:r>
        <w:t xml:space="preserve"> </w:t>
      </w:r>
      <w:r>
        <w:rPr>
          <w:b/>
          <w:bCs/>
        </w:rPr>
        <w:t>[insérer la somme en lettres]</w:t>
      </w:r>
      <w:r>
        <w:t xml:space="preserve">, ladite somme étant payable dans la monnaie dans laquelle le Prix du Contrat est libellé. </w:t>
      </w:r>
    </w:p>
    <w:p w14:paraId="5766ADB2" w14:textId="77777777" w:rsidR="009D5770" w:rsidRPr="009D5770" w:rsidRDefault="009D5770" w:rsidP="009D5770">
      <w:pPr>
        <w:spacing w:before="120"/>
        <w:jc w:val="both"/>
        <w:rPr>
          <w:szCs w:val="20"/>
        </w:rPr>
      </w:pPr>
      <w:r>
        <w:t xml:space="preserve">Cette garantie expire au plus tard vingt-et-un (21) jours suivant la date de délivrance d’un Certificat d’exécution conformément aux termes du Contrat, selon le calcul basé sur une copie dudit Certificat d’exécution qui sera mis à notre disposition ; ou le ______ 2___, selon la date survenant en premier, à moins que la date précisée ne soit déjà prolongée conformément au paragraphe suivant. </w:t>
      </w:r>
    </w:p>
    <w:p w14:paraId="19226F17" w14:textId="77777777" w:rsidR="009D5770" w:rsidRPr="009D5770" w:rsidRDefault="009D5770" w:rsidP="009D5770">
      <w:pPr>
        <w:spacing w:before="120"/>
        <w:jc w:val="both"/>
        <w:rPr>
          <w:szCs w:val="20"/>
        </w:rPr>
      </w:pPr>
      <w:r>
        <w:t xml:space="preserve">Nous avons appris que vous pouvez demander à l’Entrepreneur de prolonger la période de validité de la présente garantie si le Certificat d’exécution en vertu du Contrat n’a pas été délivré avant la date survenant vingt-huit (28) jours avant la date spécifiée au paragraphe ci-dessus (le ________ 2____).  Nous nous engageons à reporter la date d’expiration de la présente garantie dès que nous aurons reçu, avant la fin de la période de vingt-huit (28) jours, votre demande et votre déclaration écrites selon lesquelles le Certificat d’Exécution n’a pas été délivré et selon lesquelles l’Entrepreneur demeure contraint de fournir la Garantie d’exécution en application des clauses du Contrat. </w:t>
      </w:r>
    </w:p>
    <w:p w14:paraId="590C8EA2" w14:textId="77777777" w:rsidR="009D5770" w:rsidRPr="007244CA" w:rsidRDefault="009D5770" w:rsidP="009D5770">
      <w:pPr>
        <w:spacing w:before="120"/>
        <w:jc w:val="both"/>
        <w:rPr>
          <w:szCs w:val="20"/>
        </w:rPr>
      </w:pPr>
    </w:p>
    <w:p w14:paraId="51C8CF6B" w14:textId="77777777" w:rsidR="009D5770" w:rsidRPr="009D5770" w:rsidRDefault="009D5770" w:rsidP="009D5770">
      <w:pPr>
        <w:spacing w:before="120"/>
        <w:jc w:val="both"/>
        <w:rPr>
          <w:szCs w:val="20"/>
        </w:rPr>
      </w:pPr>
      <w:r>
        <w:lastRenderedPageBreak/>
        <w:t>Toute demande de paiement en vertu de cette garantie doit parvenir à nos bureaux au plus tard à la date d’expiration éventuellement prorogée, ou avant cette date, conformément aux conditions susmentionnées.</w:t>
      </w:r>
    </w:p>
    <w:p w14:paraId="1FCA0B4C" w14:textId="77777777" w:rsidR="009D5770" w:rsidRPr="007244CA" w:rsidRDefault="009D5770" w:rsidP="009D5770">
      <w:pPr>
        <w:spacing w:before="120"/>
        <w:jc w:val="both"/>
        <w:rPr>
          <w:szCs w:val="20"/>
        </w:rPr>
      </w:pPr>
    </w:p>
    <w:p w14:paraId="25202AC4" w14:textId="77777777" w:rsidR="009D5770" w:rsidRPr="009D5770" w:rsidRDefault="009D5770" w:rsidP="009D5770">
      <w:pPr>
        <w:tabs>
          <w:tab w:val="left" w:pos="0"/>
        </w:tabs>
        <w:spacing w:before="120"/>
        <w:jc w:val="both"/>
        <w:rPr>
          <w:rFonts w:eastAsia="Arial Unicode MS"/>
        </w:rPr>
      </w:pPr>
      <w:r>
        <w:rPr>
          <w:b/>
        </w:rPr>
        <w:t>[</w:t>
      </w:r>
      <w:r>
        <w:rPr>
          <w:b/>
          <w:i/>
          <w:iCs/>
        </w:rPr>
        <w:t>La banque émettrice doit supprimer les mentions inutiles</w:t>
      </w:r>
      <w:r>
        <w:rPr>
          <w:b/>
        </w:rPr>
        <w:t>]</w:t>
      </w:r>
      <w:r>
        <w:t xml:space="preserve"> Nous confirmons que [nous sommes une institution financière autorisée légalement à fournir cette garantie dans le pays du Bénéficiaire] </w:t>
      </w:r>
      <w:r>
        <w:rPr>
          <w:b/>
          <w:bCs/>
        </w:rPr>
        <w:t>[OU]</w:t>
      </w:r>
      <w:r>
        <w:t xml:space="preserve"> [nous sommes une institution financière située hors du pays du Bénéficiaire, mais nous avons une institution financière correspondante située dans le pays du Bénéficiaire qui assurera l’exécution de cette garantie. Le nom de notre banque correspondante et nos coordonnées sont les suivants : [indiquer le nom, l’adresse, le numéro de téléphone et l’adresse électronique]. </w:t>
      </w:r>
    </w:p>
    <w:p w14:paraId="5E1577F8" w14:textId="77777777" w:rsidR="009D5770" w:rsidRPr="009D5770" w:rsidRDefault="009D5770" w:rsidP="009D5770">
      <w:pPr>
        <w:spacing w:before="120"/>
        <w:jc w:val="both"/>
        <w:rPr>
          <w:szCs w:val="20"/>
        </w:rPr>
      </w:pPr>
      <w:r>
        <w:t>La présente garantie est régie par les Règles uniformes de la Chambre de commerce internationale relatives aux garanties sur demande, Publication CC n° 758, Révision de 2010, mais l’exigence de déclaration justificative prévue à l’Article 15(a) est expressément exclue par les présentes sauf stipulations contraires susmentionnées.</w:t>
      </w:r>
    </w:p>
    <w:p w14:paraId="78A84BF8" w14:textId="77777777" w:rsidR="009D5770" w:rsidRPr="007244CA" w:rsidRDefault="009D5770" w:rsidP="009D5770">
      <w:pPr>
        <w:spacing w:before="120"/>
        <w:jc w:val="both"/>
        <w:rPr>
          <w:szCs w:val="20"/>
        </w:rPr>
      </w:pPr>
    </w:p>
    <w:p w14:paraId="6B7751FE" w14:textId="77777777" w:rsidR="009D5770" w:rsidRPr="007244CA" w:rsidRDefault="009D5770" w:rsidP="009D5770">
      <w:pPr>
        <w:spacing w:before="120"/>
        <w:jc w:val="both"/>
        <w:rPr>
          <w:szCs w:val="20"/>
        </w:rPr>
      </w:pPr>
    </w:p>
    <w:p w14:paraId="5B916280" w14:textId="77777777" w:rsidR="009D5770" w:rsidRPr="007244CA" w:rsidRDefault="009D5770" w:rsidP="009D5770">
      <w:pPr>
        <w:spacing w:before="120"/>
        <w:jc w:val="both"/>
        <w:rPr>
          <w:szCs w:val="20"/>
        </w:rPr>
      </w:pPr>
    </w:p>
    <w:p w14:paraId="737CB19F" w14:textId="77777777" w:rsidR="009D5770" w:rsidRPr="009D5770" w:rsidRDefault="009D5770" w:rsidP="009D5770">
      <w:pPr>
        <w:spacing w:before="120"/>
        <w:jc w:val="both"/>
        <w:rPr>
          <w:szCs w:val="20"/>
        </w:rPr>
      </w:pPr>
      <w:r>
        <w:t xml:space="preserve">_____________________ </w:t>
      </w:r>
      <w:r>
        <w:br/>
      </w:r>
      <w:r>
        <w:rPr>
          <w:b/>
        </w:rPr>
        <w:t>[signature(s)]</w:t>
      </w:r>
      <w:r>
        <w:t xml:space="preserve"> </w:t>
      </w:r>
    </w:p>
    <w:p w14:paraId="11B71AE6" w14:textId="5C48BC92" w:rsidR="009D5770" w:rsidRPr="009D5770" w:rsidRDefault="009D5770" w:rsidP="009D5770">
      <w:pPr>
        <w:pStyle w:val="Heading3Annex"/>
        <w:rPr>
          <w:rFonts w:hint="eastAsia"/>
        </w:rPr>
      </w:pPr>
      <w:bookmarkStart w:id="3156" w:name="_Toc54423181"/>
      <w:bookmarkStart w:id="3157" w:name="_Toc54465125"/>
      <w:bookmarkStart w:id="3158" w:name="_Toc54474787"/>
      <w:bookmarkStart w:id="3159" w:name="_Toc54475005"/>
      <w:bookmarkStart w:id="3160" w:name="_Toc54657376"/>
      <w:bookmarkStart w:id="3161" w:name="_Toc54658732"/>
      <w:bookmarkStart w:id="3162" w:name="_Toc55332356"/>
      <w:bookmarkStart w:id="3163" w:name="_Toc144292657"/>
      <w:bookmarkStart w:id="3164" w:name="_Toc145718872"/>
      <w:r>
        <w:lastRenderedPageBreak/>
        <w:t xml:space="preserve">Annexe F2 : Modèle de garantie bancaire de restitution de </w:t>
      </w:r>
      <w:r w:rsidR="00C33ACE">
        <w:t>P</w:t>
      </w:r>
      <w:r>
        <w:t>aiement anticipé</w:t>
      </w:r>
      <w:bookmarkEnd w:id="3156"/>
      <w:bookmarkEnd w:id="3157"/>
      <w:bookmarkEnd w:id="3158"/>
      <w:bookmarkEnd w:id="3159"/>
      <w:bookmarkEnd w:id="3160"/>
      <w:bookmarkEnd w:id="3161"/>
      <w:bookmarkEnd w:id="3162"/>
      <w:bookmarkEnd w:id="3163"/>
      <w:bookmarkEnd w:id="3164"/>
    </w:p>
    <w:p w14:paraId="388FA007" w14:textId="77777777" w:rsidR="009D5770" w:rsidRPr="007244CA" w:rsidRDefault="009D5770" w:rsidP="009D5770">
      <w:pPr>
        <w:spacing w:before="120"/>
        <w:jc w:val="center"/>
        <w:rPr>
          <w:b/>
          <w:bCs/>
        </w:rPr>
      </w:pPr>
    </w:p>
    <w:p w14:paraId="78FB0867" w14:textId="77777777" w:rsidR="009D5770" w:rsidRPr="009D5770" w:rsidRDefault="009D5770" w:rsidP="009D5770">
      <w:pPr>
        <w:spacing w:before="120"/>
        <w:jc w:val="both"/>
        <w:rPr>
          <w:b/>
          <w:bCs/>
          <w:iCs/>
          <w:szCs w:val="20"/>
        </w:rPr>
      </w:pPr>
      <w:r>
        <w:rPr>
          <w:b/>
        </w:rPr>
        <w:t>[Nom de la banque et adresse de l’agence ou de la succursale qui délivre la Garantie]</w:t>
      </w:r>
    </w:p>
    <w:p w14:paraId="517E4BC8" w14:textId="77777777" w:rsidR="009D5770" w:rsidRPr="009D5770" w:rsidRDefault="009D5770" w:rsidP="009D5770">
      <w:pPr>
        <w:spacing w:before="120"/>
        <w:jc w:val="both"/>
        <w:rPr>
          <w:b/>
          <w:bCs/>
          <w:iCs/>
          <w:szCs w:val="20"/>
        </w:rPr>
      </w:pPr>
      <w:r>
        <w:rPr>
          <w:b/>
        </w:rPr>
        <w:t>Bénéficiaire :</w:t>
      </w:r>
      <w:r>
        <w:rPr>
          <w:b/>
        </w:rPr>
        <w:tab/>
        <w:t xml:space="preserve"> [Nom et Adresse du Maître d’ouvrage]</w:t>
      </w:r>
    </w:p>
    <w:p w14:paraId="752E14F0" w14:textId="77777777" w:rsidR="009D5770" w:rsidRPr="009D5770" w:rsidRDefault="009D5770" w:rsidP="009D5770">
      <w:pPr>
        <w:spacing w:before="120"/>
        <w:jc w:val="both"/>
        <w:rPr>
          <w:b/>
          <w:bCs/>
          <w:szCs w:val="20"/>
        </w:rPr>
      </w:pPr>
      <w:r>
        <w:rPr>
          <w:b/>
        </w:rPr>
        <w:t>Date :</w:t>
      </w:r>
      <w:r>
        <w:rPr>
          <w:b/>
        </w:rPr>
        <w:tab/>
        <w:t>________________</w:t>
      </w:r>
    </w:p>
    <w:p w14:paraId="03E640DD" w14:textId="77777777" w:rsidR="009D5770" w:rsidRPr="009D5770" w:rsidRDefault="009D5770" w:rsidP="009D5770">
      <w:pPr>
        <w:spacing w:before="120"/>
        <w:jc w:val="both"/>
        <w:rPr>
          <w:b/>
          <w:bCs/>
          <w:szCs w:val="20"/>
        </w:rPr>
      </w:pPr>
      <w:r>
        <w:rPr>
          <w:b/>
        </w:rPr>
        <w:t>GARANTIE DE RESTITUTION DE PAIEMENT ANTICIPÉ N° :</w:t>
      </w:r>
      <w:r>
        <w:rPr>
          <w:b/>
        </w:rPr>
        <w:tab/>
        <w:t>_________________</w:t>
      </w:r>
    </w:p>
    <w:p w14:paraId="3353138F" w14:textId="77777777" w:rsidR="009D5770" w:rsidRPr="009D5770" w:rsidRDefault="009D5770" w:rsidP="009D5770">
      <w:pPr>
        <w:spacing w:before="120"/>
        <w:jc w:val="both"/>
        <w:rPr>
          <w:szCs w:val="20"/>
        </w:rPr>
      </w:pPr>
      <w:r>
        <w:t>Nous avons été informés que [</w:t>
      </w:r>
      <w:r>
        <w:rPr>
          <w:b/>
        </w:rPr>
        <w:t>insérer le nom de l’Entrepreneur</w:t>
      </w:r>
      <w:r>
        <w:t>] (ci-après dénommé « l’Entrepreneur ») a conclu avec vous le Contrat n° [</w:t>
      </w:r>
      <w:r>
        <w:rPr>
          <w:b/>
        </w:rPr>
        <w:t>insérer le numéro de référence du Contrat</w:t>
      </w:r>
      <w:r>
        <w:t>] en date du [insérer la date] pour l’exécution de [</w:t>
      </w:r>
      <w:r>
        <w:rPr>
          <w:b/>
        </w:rPr>
        <w:t>insérer le nom du Contrat et une brève description des Travaux</w:t>
      </w:r>
      <w:r>
        <w:t xml:space="preserve">] (ci-dessous dénommé le « Contrat »). </w:t>
      </w:r>
    </w:p>
    <w:p w14:paraId="15223469" w14:textId="77777777" w:rsidR="009D5770" w:rsidRPr="009D5770" w:rsidRDefault="009D5770" w:rsidP="009D5770">
      <w:pPr>
        <w:spacing w:before="120"/>
        <w:jc w:val="both"/>
        <w:rPr>
          <w:szCs w:val="20"/>
        </w:rPr>
      </w:pPr>
      <w:r>
        <w:t xml:space="preserve">De plus, nous comprenons qu’en vertu du Contrat, un Paiement anticipé d’un montant de </w:t>
      </w:r>
      <w:r>
        <w:rPr>
          <w:b/>
          <w:bCs/>
        </w:rPr>
        <w:t>[montant en chiffres]</w:t>
      </w:r>
      <w:r>
        <w:t xml:space="preserve"> [</w:t>
      </w:r>
      <w:r>
        <w:rPr>
          <w:b/>
        </w:rPr>
        <w:t>montant en toutes lettres</w:t>
      </w:r>
      <w:r>
        <w:t>] doit être versé contre une garantie de restitution d’avance.</w:t>
      </w:r>
    </w:p>
    <w:p w14:paraId="5C41635B" w14:textId="77777777" w:rsidR="009D5770" w:rsidRPr="009D5770" w:rsidRDefault="009D5770" w:rsidP="009D5770">
      <w:pPr>
        <w:spacing w:before="120"/>
        <w:jc w:val="both"/>
        <w:rPr>
          <w:smallCaps/>
        </w:rPr>
      </w:pPr>
      <w:r>
        <w:t xml:space="preserve">À la demande de l’Entrepreneur, nous </w:t>
      </w:r>
      <w:r>
        <w:rPr>
          <w:b/>
        </w:rPr>
        <w:t>[insérer le nom de la Banque</w:t>
      </w:r>
      <w:r>
        <w:t xml:space="preserve">] nous engageons par la présente, irrévocablement, à vous payer la somme ou les sommes que vous pourriez réclamer dans la limite de [insérer le montant en chiffres] [insérer le montant en lettres] dès réception par nous de votre première demande écrite, sans que vous ayez à prouver ou à motiver votre demande ou le montant qui y est indiqué. </w:t>
      </w:r>
    </w:p>
    <w:p w14:paraId="538D7146" w14:textId="77777777" w:rsidR="009D5770" w:rsidRPr="009D5770" w:rsidRDefault="009D5770" w:rsidP="009D5770">
      <w:pPr>
        <w:spacing w:before="120"/>
        <w:jc w:val="both"/>
        <w:rPr>
          <w:szCs w:val="20"/>
        </w:rPr>
      </w:pPr>
      <w:r>
        <w:t xml:space="preserve">Toute demande et paiement au titre de la présente garantie est subordonnée à la réception par l’Entrepreneur du paiement anticipé mentionné ci-dessus dans son compte portant le numéro ____________ auprès de _________________ </w:t>
      </w:r>
      <w:r>
        <w:rPr>
          <w:b/>
          <w:bCs/>
        </w:rPr>
        <w:t>[insérer le nom de la Banque]</w:t>
      </w:r>
      <w:r>
        <w:t>.</w:t>
      </w:r>
    </w:p>
    <w:p w14:paraId="743F74C0" w14:textId="77777777" w:rsidR="009D5770" w:rsidRPr="009D5770" w:rsidRDefault="009D5770" w:rsidP="009D5770">
      <w:pPr>
        <w:spacing w:before="120"/>
        <w:jc w:val="both"/>
        <w:rPr>
          <w:szCs w:val="20"/>
        </w:rPr>
      </w:pPr>
      <w:r>
        <w:t>Le montant maximum de la garantie est progressivement réduit par déduction du montant du paiement anticipé remboursé par l’Entrepreneur, comme attesté par les relevés bancaires intérimaires ou par les certificats de paiement qui nous seront présentés. Cette garantie expire, au plus tard, dès que nous aurons reçu une copie du Certificat de paiement provisoire indiquant que [__] [ ] pour cent du Prix d'adjudication a fait l’objet de certificats de paiements, ou le ________ 2____, selon la première de ces deux éventualités.  Par conséquent, toute demande de paiement en vertu de la présente garantie doit nous parvenir au plus tard à cette date.</w:t>
      </w:r>
    </w:p>
    <w:p w14:paraId="416EE049" w14:textId="77777777" w:rsidR="009D5770" w:rsidRPr="009D5770" w:rsidRDefault="009D5770" w:rsidP="009D5770">
      <w:pPr>
        <w:tabs>
          <w:tab w:val="left" w:pos="0"/>
        </w:tabs>
        <w:spacing w:before="120"/>
        <w:jc w:val="both"/>
        <w:rPr>
          <w:rFonts w:eastAsia="Arial Unicode MS" w:cs="Arial Unicode MS"/>
        </w:rPr>
      </w:pPr>
      <w:r>
        <w:t>[</w:t>
      </w:r>
      <w:r>
        <w:rPr>
          <w:b/>
          <w:bCs/>
          <w:i/>
          <w:iCs/>
        </w:rPr>
        <w:t>La Banque Émettrice doit supprimer les mentions inutiles</w:t>
      </w:r>
      <w:r>
        <w:t xml:space="preserve">] Nous confirmons que [nous sommes une institution financière légalement autorisée à fournir cette garantie dans le pays du Bénéficiaire] </w:t>
      </w:r>
      <w:r>
        <w:rPr>
          <w:b/>
          <w:bCs/>
        </w:rPr>
        <w:t>[OU]</w:t>
      </w:r>
      <w:r>
        <w:t xml:space="preserve"> [nous sommes une institution financière située à l'extérieur du pays du Bénéficiaire mais avons une institution financière correspondante située dans le pays du Bénéficiaire qui assurera l'applicabilité de cette garantie. Le nom de notre banque correspondante et nos coordonnées sont les suivants : [indiquer le nom, l’adresse, le numéro de téléphone et l’adresse électronique]. </w:t>
      </w:r>
    </w:p>
    <w:p w14:paraId="559F3825" w14:textId="77777777" w:rsidR="009D5770" w:rsidRPr="007244CA" w:rsidRDefault="009D5770" w:rsidP="009D5770">
      <w:pPr>
        <w:spacing w:before="120"/>
        <w:jc w:val="both"/>
        <w:rPr>
          <w:szCs w:val="20"/>
        </w:rPr>
      </w:pPr>
    </w:p>
    <w:p w14:paraId="5839C54C" w14:textId="77777777" w:rsidR="009D5770" w:rsidRPr="009D5770" w:rsidRDefault="009D5770" w:rsidP="009D5770">
      <w:pPr>
        <w:spacing w:before="120"/>
        <w:jc w:val="both"/>
        <w:rPr>
          <w:szCs w:val="20"/>
        </w:rPr>
      </w:pPr>
      <w:r>
        <w:t>Cette garantie est soumise aux Règles uniformes relatives aux garanties, Publication 758 de la Chambre de commerce internationale, Révision de 2010, l’exigence d’une note explicative étant exclue par les présentes et sauf disposition contraire indiquée ci-dessus.</w:t>
      </w:r>
    </w:p>
    <w:p w14:paraId="3B52D6FE" w14:textId="77777777" w:rsidR="009D5770" w:rsidRPr="009D5770" w:rsidRDefault="009D5770" w:rsidP="009D5770">
      <w:pPr>
        <w:spacing w:before="120"/>
        <w:jc w:val="both"/>
        <w:rPr>
          <w:iCs/>
          <w:szCs w:val="20"/>
        </w:rPr>
      </w:pPr>
      <w:r>
        <w:lastRenderedPageBreak/>
        <w:t xml:space="preserve">_____________________ </w:t>
      </w:r>
      <w:r>
        <w:br/>
      </w:r>
      <w:r>
        <w:rPr>
          <w:b/>
        </w:rPr>
        <w:t>[signature(s)]</w:t>
      </w:r>
    </w:p>
    <w:p w14:paraId="740E94B4" w14:textId="77777777" w:rsidR="009D5770" w:rsidRPr="009D5770" w:rsidRDefault="009D5770" w:rsidP="009D5770">
      <w:pPr>
        <w:pStyle w:val="Heading3Annex"/>
        <w:rPr>
          <w:rFonts w:hint="eastAsia"/>
        </w:rPr>
      </w:pPr>
      <w:bookmarkStart w:id="3165" w:name="_Toc54423182"/>
      <w:bookmarkStart w:id="3166" w:name="_Toc54465126"/>
      <w:bookmarkStart w:id="3167" w:name="_Toc54474788"/>
      <w:bookmarkStart w:id="3168" w:name="_Toc54475006"/>
      <w:bookmarkStart w:id="3169" w:name="_Toc54657377"/>
      <w:bookmarkStart w:id="3170" w:name="_Toc54658733"/>
      <w:bookmarkStart w:id="3171" w:name="_Toc55332357"/>
      <w:bookmarkStart w:id="3172" w:name="_Toc144292658"/>
      <w:bookmarkStart w:id="3173" w:name="_Toc145718873"/>
      <w:r>
        <w:lastRenderedPageBreak/>
        <w:t>Annexe F3 : Modèle de Garantie de Retenue de garantie</w:t>
      </w:r>
      <w:bookmarkEnd w:id="3165"/>
      <w:bookmarkEnd w:id="3166"/>
      <w:bookmarkEnd w:id="3167"/>
      <w:bookmarkEnd w:id="3168"/>
      <w:bookmarkEnd w:id="3169"/>
      <w:bookmarkEnd w:id="3170"/>
      <w:bookmarkEnd w:id="3171"/>
      <w:bookmarkEnd w:id="3172"/>
      <w:bookmarkEnd w:id="3173"/>
    </w:p>
    <w:p w14:paraId="6E6BB3B3" w14:textId="77777777" w:rsidR="009D5770" w:rsidRPr="009D5770" w:rsidRDefault="009D5770" w:rsidP="009D5770">
      <w:pPr>
        <w:spacing w:before="120"/>
        <w:jc w:val="both"/>
        <w:rPr>
          <w:b/>
          <w:bCs/>
          <w:iCs/>
        </w:rPr>
      </w:pPr>
      <w:r>
        <w:rPr>
          <w:b/>
        </w:rPr>
        <w:t>[Nom de la banque et adresse de l’agence ou de la succursale qui délivre la Garantie]</w:t>
      </w:r>
    </w:p>
    <w:p w14:paraId="34D9D30A" w14:textId="77777777" w:rsidR="009D5770" w:rsidRPr="009D5770" w:rsidRDefault="009D5770" w:rsidP="009D5770">
      <w:pPr>
        <w:spacing w:before="120"/>
        <w:jc w:val="both"/>
        <w:rPr>
          <w:b/>
          <w:bCs/>
          <w:i/>
          <w:iCs/>
        </w:rPr>
      </w:pPr>
      <w:r>
        <w:rPr>
          <w:b/>
        </w:rPr>
        <w:t>Bénéficiaire :</w:t>
      </w:r>
      <w:r>
        <w:rPr>
          <w:b/>
        </w:rPr>
        <w:tab/>
        <w:t xml:space="preserve"> [Nom et Adresse du Maître d’ouvrage]</w:t>
      </w:r>
      <w:r>
        <w:rPr>
          <w:b/>
        </w:rPr>
        <w:tab/>
      </w:r>
    </w:p>
    <w:p w14:paraId="2381E799" w14:textId="77777777" w:rsidR="009D5770" w:rsidRPr="009D5770" w:rsidRDefault="009D5770" w:rsidP="009D5770">
      <w:pPr>
        <w:spacing w:before="120"/>
        <w:jc w:val="both"/>
        <w:rPr>
          <w:b/>
          <w:bCs/>
        </w:rPr>
      </w:pPr>
      <w:r>
        <w:rPr>
          <w:b/>
        </w:rPr>
        <w:t>Date :</w:t>
      </w:r>
      <w:r>
        <w:rPr>
          <w:b/>
        </w:rPr>
        <w:tab/>
        <w:t>________________</w:t>
      </w:r>
    </w:p>
    <w:p w14:paraId="499E9E91" w14:textId="77777777" w:rsidR="009D5770" w:rsidRPr="009D5770" w:rsidRDefault="009D5770" w:rsidP="009D5770">
      <w:pPr>
        <w:spacing w:before="120"/>
        <w:jc w:val="both"/>
        <w:rPr>
          <w:b/>
          <w:bCs/>
        </w:rPr>
      </w:pPr>
      <w:r>
        <w:rPr>
          <w:b/>
        </w:rPr>
        <w:t>GARANTIE DE RETENUE DE GARANTIE N° :</w:t>
      </w:r>
      <w:r>
        <w:rPr>
          <w:b/>
        </w:rPr>
        <w:tab/>
        <w:t>_________________</w:t>
      </w:r>
    </w:p>
    <w:p w14:paraId="6535ED2D" w14:textId="77777777" w:rsidR="009D5770" w:rsidRPr="007244CA" w:rsidRDefault="009D5770" w:rsidP="009D5770">
      <w:pPr>
        <w:spacing w:before="120"/>
        <w:jc w:val="both"/>
      </w:pPr>
    </w:p>
    <w:p w14:paraId="60D8C2A5" w14:textId="77777777" w:rsidR="009D5770" w:rsidRPr="009D5770" w:rsidRDefault="009D5770" w:rsidP="009D5770">
      <w:pPr>
        <w:spacing w:before="120"/>
        <w:jc w:val="both"/>
      </w:pPr>
      <w:r>
        <w:t>Nous avons été informés que [</w:t>
      </w:r>
      <w:r>
        <w:rPr>
          <w:b/>
        </w:rPr>
        <w:t>insérer le nom de l’Entrepreneur</w:t>
      </w:r>
      <w:r>
        <w:t>] (ci-après dénommé « l’Entrepreneur ») a conclu avec vous le Contrat n° [</w:t>
      </w:r>
      <w:r>
        <w:rPr>
          <w:b/>
        </w:rPr>
        <w:t>insérer le numéro de référence du Contrat</w:t>
      </w:r>
      <w:r>
        <w:t>] en date du [</w:t>
      </w:r>
      <w:r>
        <w:rPr>
          <w:b/>
        </w:rPr>
        <w:t>insérer la date</w:t>
      </w:r>
      <w:r>
        <w:t>] pour l’exécution de [</w:t>
      </w:r>
      <w:r>
        <w:rPr>
          <w:b/>
        </w:rPr>
        <w:t>insérer le nom du Contrat et une brève description des Travaux</w:t>
      </w:r>
      <w:r>
        <w:t>] (ci-dessous dénommé le « Contrat »).</w:t>
      </w:r>
    </w:p>
    <w:p w14:paraId="76B011F9" w14:textId="77777777" w:rsidR="009D5770" w:rsidRPr="009D5770" w:rsidRDefault="009D5770" w:rsidP="009D5770">
      <w:pPr>
        <w:spacing w:before="120"/>
        <w:jc w:val="both"/>
      </w:pPr>
      <w:r>
        <w:t>De plus, nous comprenons que l’Entrepreneur doit recevoir un paiement anticipé [une partie] de la Retenue de garantie en vertu du Contrat, un tel paiement devant être effectué contre une garantie de retenue de garantie.</w:t>
      </w:r>
    </w:p>
    <w:p w14:paraId="5BAE7C16" w14:textId="77777777" w:rsidR="009D5770" w:rsidRPr="009D5770" w:rsidRDefault="009D5770" w:rsidP="009D5770">
      <w:pPr>
        <w:spacing w:before="120"/>
        <w:jc w:val="both"/>
        <w:rPr>
          <w:smallCaps/>
        </w:rPr>
      </w:pPr>
      <w:r>
        <w:t>À la demande de l’Entrepreneur, nous [</w:t>
      </w:r>
      <w:r>
        <w:rPr>
          <w:b/>
        </w:rPr>
        <w:t>nom de la banque</w:t>
      </w:r>
      <w:r>
        <w:t xml:space="preserve">] nous engageons par la présente, irrévocablement, à vous payer, à première demande écrite indiquant que l'Entrepreneur ne respecte pas ses obligations en vertu du Contrat, sans que vous ayez besoin de prouver ou de justifier votre demande ou la somme qui y est indiquée, toutes sommes d’argent que vous pourriez réclamer dans la limite de </w:t>
      </w:r>
      <w:r>
        <w:rPr>
          <w:b/>
          <w:bCs/>
        </w:rPr>
        <w:t>[insérer la somme en chiffres]</w:t>
      </w:r>
      <w:r>
        <w:t xml:space="preserve"> </w:t>
      </w:r>
      <w:r>
        <w:rPr>
          <w:b/>
          <w:bCs/>
        </w:rPr>
        <w:t>[insérer la somme en lettres]</w:t>
      </w:r>
      <w:r>
        <w:t xml:space="preserve">, ladite somme étant payable dans la monnaie dans laquelle le Prix du Contrat est libellé. </w:t>
      </w:r>
    </w:p>
    <w:p w14:paraId="4FDB30EE" w14:textId="77777777" w:rsidR="009D5770" w:rsidRPr="009D5770" w:rsidRDefault="009D5770" w:rsidP="009D5770">
      <w:pPr>
        <w:spacing w:before="120"/>
        <w:jc w:val="both"/>
      </w:pPr>
      <w:r>
        <w:t>À aucun moment notre responsabilité en vertu de la présente garantie ne saurait dépasser le montant total de la Retenue de garantie fournie à l’Entrepreneur par vos soins, tel que justifié par les notifications que vous aurez signifiées conformément aux conditions du Contrat, avec copie nous étant adressée.</w:t>
      </w:r>
    </w:p>
    <w:p w14:paraId="26F10B9B" w14:textId="77777777" w:rsidR="009D5770" w:rsidRPr="009D5770" w:rsidRDefault="009D5770" w:rsidP="009D5770">
      <w:pPr>
        <w:spacing w:before="120"/>
        <w:jc w:val="both"/>
      </w:pPr>
      <w:r>
        <w:t>Cette garantie expire au plus tard vingt-et-un (21) jours suivant la date de délivrance d’un Certificat d’exécution conformément aux termes du Contrat, selon le calcul basé sur une copie dudit Certificat d’exécution qui sera mis à notre disposition ; ou le ______ 20___, selon la date survenant en premier, à moins que la date précisée ne soit déjà prolongée conformément au paragraphe suivant.</w:t>
      </w:r>
    </w:p>
    <w:p w14:paraId="0856F76E" w14:textId="77777777" w:rsidR="009D5770" w:rsidRPr="009D5770" w:rsidRDefault="009D5770" w:rsidP="009D5770">
      <w:pPr>
        <w:spacing w:before="120"/>
        <w:jc w:val="both"/>
      </w:pPr>
      <w:r>
        <w:t xml:space="preserve">Nous avons appris que vous pouvez demander à l’Entrepreneur de prolonger la période de validité de la présente garantie si le Certificat d’exécution en vertu du Contrat n’a pas été délivré avant la date survenant vingt-huit (28) jours avant la date spécifiée au paragraphe ci-dessus (le ________ 20____).  Nous nous engageons à reporter la date d’expiration de la présente garantie dès que nous aurons reçu, avant la fin de la période de vingt-huit (28) jours, votre demande et votre déclaration écrites selon lesquelles le Certificat d’exécution n’a pas été délivré et selon lesquelles l’Entrepreneur demeure contraint de fournir la Retenue de garantie en application des clauses du Contrat. </w:t>
      </w:r>
    </w:p>
    <w:p w14:paraId="0B5EDA55" w14:textId="77777777" w:rsidR="009D5770" w:rsidRPr="009D5770" w:rsidRDefault="009D5770" w:rsidP="009D5770">
      <w:pPr>
        <w:spacing w:before="120"/>
        <w:jc w:val="both"/>
        <w:rPr>
          <w:szCs w:val="20"/>
        </w:rPr>
      </w:pPr>
      <w:r>
        <w:t xml:space="preserve">Toute demande de paiement en vertu de cette garantie doit parvenir à nos bureaux au plus tard à la date d’expiration éventuellement prorogée, ou avant cette date, conformément aux conditions susmentionnées. </w:t>
      </w:r>
    </w:p>
    <w:p w14:paraId="50EA982A" w14:textId="77777777" w:rsidR="009D5770" w:rsidRPr="007244CA" w:rsidRDefault="009D5770" w:rsidP="009D5770">
      <w:pPr>
        <w:spacing w:before="120"/>
        <w:jc w:val="both"/>
        <w:rPr>
          <w:b/>
          <w:bCs/>
          <w:szCs w:val="20"/>
        </w:rPr>
      </w:pPr>
    </w:p>
    <w:p w14:paraId="52DC6051" w14:textId="77777777" w:rsidR="009D5770" w:rsidRPr="009D5770" w:rsidRDefault="009D5770" w:rsidP="009D5770">
      <w:pPr>
        <w:spacing w:before="120"/>
        <w:jc w:val="both"/>
      </w:pPr>
      <w:r>
        <w:lastRenderedPageBreak/>
        <w:t>[</w:t>
      </w:r>
      <w:r>
        <w:rPr>
          <w:b/>
          <w:bCs/>
          <w:i/>
          <w:iCs/>
        </w:rPr>
        <w:t>La Banque Émettrice doit supprimer les mentions inutiles</w:t>
      </w:r>
      <w:r>
        <w:t xml:space="preserve">] Nous confirmons que [nous sommes une institution financière légalement autorisée à fournir cette garantie dans le pays du Bénéficiaire] </w:t>
      </w:r>
      <w:r>
        <w:rPr>
          <w:b/>
          <w:bCs/>
        </w:rPr>
        <w:t>[OU]</w:t>
      </w:r>
      <w:r>
        <w:t xml:space="preserve"> [nous sommes une institution financière située à l'extérieur du pays du Bénéficiaire mais avons une institution financière correspondante située dans le pays du Bénéficiaire qui assurera l'applicabilité de cette garantie. Le nom de notre banque correspondante et nos coordonnées sont les suivants : [indiquer le nom, l’adresse, le numéro de téléphone et l’adresse électronique].</w:t>
      </w:r>
    </w:p>
    <w:p w14:paraId="6B67F431" w14:textId="77777777" w:rsidR="009D5770" w:rsidRPr="009D5770" w:rsidRDefault="009D5770" w:rsidP="009D5770">
      <w:pPr>
        <w:spacing w:before="120"/>
        <w:jc w:val="both"/>
      </w:pPr>
      <w:r>
        <w:t>La présente Garantie est soumise aux Règles uniformes relatives aux garanties, Publication 758 de la Chambre de commerce internationale, Révision de 2010, sauf stipulations contraires susmentionnées.</w:t>
      </w:r>
    </w:p>
    <w:p w14:paraId="0E0FE3CE" w14:textId="77777777" w:rsidR="009D5770" w:rsidRPr="007244CA" w:rsidRDefault="009D5770" w:rsidP="009D5770">
      <w:pPr>
        <w:spacing w:before="120"/>
        <w:jc w:val="both"/>
      </w:pPr>
    </w:p>
    <w:p w14:paraId="12A30DCF" w14:textId="77777777" w:rsidR="009D5770" w:rsidRPr="009D5770" w:rsidRDefault="009D5770" w:rsidP="009D5770">
      <w:pPr>
        <w:spacing w:before="120"/>
        <w:jc w:val="both"/>
      </w:pPr>
      <w:r>
        <w:t>_____________________</w:t>
      </w:r>
    </w:p>
    <w:p w14:paraId="14558BFA" w14:textId="77777777" w:rsidR="009D5770" w:rsidRPr="009D5770" w:rsidRDefault="009D5770" w:rsidP="009D5770">
      <w:pPr>
        <w:spacing w:before="120"/>
        <w:jc w:val="both"/>
        <w:rPr>
          <w:b/>
          <w:bCs/>
          <w:iCs/>
        </w:rPr>
      </w:pPr>
      <w:r>
        <w:rPr>
          <w:b/>
        </w:rPr>
        <w:t>[Signature(s)]</w:t>
      </w:r>
    </w:p>
    <w:p w14:paraId="39E0EFB9" w14:textId="4990D49A" w:rsidR="00BE5801" w:rsidRPr="009D5770" w:rsidRDefault="00BE5801" w:rsidP="00D53BD6">
      <w:pPr>
        <w:keepNext/>
        <w:keepLines/>
        <w:spacing w:before="600" w:after="600" w:line="276" w:lineRule="auto"/>
        <w:jc w:val="center"/>
        <w:rPr>
          <w:lang w:val="en-US"/>
        </w:rPr>
      </w:pPr>
    </w:p>
    <w:p w14:paraId="5438EC17" w14:textId="77777777" w:rsidR="009D5770" w:rsidRPr="009D5770" w:rsidRDefault="009D5770" w:rsidP="00D53BD6">
      <w:pPr>
        <w:keepNext/>
        <w:keepLines/>
        <w:spacing w:before="600" w:after="600" w:line="276" w:lineRule="auto"/>
        <w:jc w:val="center"/>
        <w:rPr>
          <w:lang w:val="en-US"/>
        </w:rPr>
      </w:pPr>
    </w:p>
    <w:sectPr w:rsidR="009D5770" w:rsidRPr="009D5770" w:rsidSect="005F3C5F">
      <w:headerReference w:type="default" r:id="rId6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F7DF" w14:textId="77777777" w:rsidR="005F3C5F" w:rsidRDefault="005F3C5F" w:rsidP="00542A76">
      <w:r>
        <w:separator/>
      </w:r>
    </w:p>
    <w:p w14:paraId="4709E208" w14:textId="77777777" w:rsidR="005F3C5F" w:rsidRDefault="005F3C5F"/>
  </w:endnote>
  <w:endnote w:type="continuationSeparator" w:id="0">
    <w:p w14:paraId="3631DCD7" w14:textId="77777777" w:rsidR="005F3C5F" w:rsidRDefault="005F3C5F" w:rsidP="00542A76">
      <w:r>
        <w:continuationSeparator/>
      </w:r>
    </w:p>
    <w:p w14:paraId="31F1F567" w14:textId="77777777" w:rsidR="005F3C5F" w:rsidRDefault="005F3C5F"/>
  </w:endnote>
  <w:endnote w:type="continuationNotice" w:id="1">
    <w:p w14:paraId="4B837258" w14:textId="77777777" w:rsidR="005F3C5F" w:rsidRDefault="005F3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OMNJOG+TimesNewRoman,Bold">
    <w:altName w:val="Times New Roman"/>
    <w:charset w:val="00"/>
    <w:family w:val="roman"/>
    <w:pitch w:val="default"/>
    <w:sig w:usb0="00000003" w:usb1="00000000" w:usb2="00000000" w:usb3="00000000" w:csb0="00000001" w:csb1="00000000"/>
  </w:font>
  <w:font w:name="MrsEavesPetiteCap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217382"/>
      <w:docPartObj>
        <w:docPartGallery w:val="Page Numbers (Bottom of Page)"/>
        <w:docPartUnique/>
      </w:docPartObj>
    </w:sdtPr>
    <w:sdtContent>
      <w:p w14:paraId="619659FB" w14:textId="02B9323B" w:rsidR="00D202E5" w:rsidRDefault="00D202E5" w:rsidP="00850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sdtContent>
  </w:sdt>
  <w:p w14:paraId="304EFEEB" w14:textId="77777777" w:rsidR="00D202E5" w:rsidRDefault="00D202E5" w:rsidP="00850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8" w14:textId="64B6B550" w:rsidR="00D202E5" w:rsidRDefault="00D202E5" w:rsidP="008507BB">
    <w:pPr>
      <w:pStyle w:val="Footer"/>
      <w:ind w:right="360"/>
      <w:jc w:val="right"/>
    </w:pPr>
  </w:p>
  <w:p w14:paraId="76DCBCC9" w14:textId="77777777" w:rsidR="00D202E5" w:rsidRDefault="00D20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596053"/>
      <w:docPartObj>
        <w:docPartGallery w:val="Page Numbers (Bottom of Page)"/>
        <w:docPartUnique/>
      </w:docPartObj>
    </w:sdtPr>
    <w:sdtContent>
      <w:p w14:paraId="50E246B2" w14:textId="21CFA0F4" w:rsidR="00D202E5" w:rsidRDefault="00D202E5" w:rsidP="00287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6C33">
          <w:rPr>
            <w:rStyle w:val="PageNumber"/>
            <w:noProof/>
          </w:rPr>
          <w:t>59</w:t>
        </w:r>
        <w:r>
          <w:rPr>
            <w:rStyle w:val="PageNumber"/>
          </w:rPr>
          <w:fldChar w:fldCharType="end"/>
        </w:r>
      </w:p>
    </w:sdtContent>
  </w:sdt>
  <w:p w14:paraId="48ED30FF" w14:textId="0374C7C6" w:rsidR="00D202E5" w:rsidRDefault="00D202E5" w:rsidP="008507BB">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39A8" w14:textId="77777777" w:rsidR="00D202E5" w:rsidRDefault="00D202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71543"/>
      <w:docPartObj>
        <w:docPartGallery w:val="Page Numbers (Bottom of Page)"/>
        <w:docPartUnique/>
      </w:docPartObj>
    </w:sdtPr>
    <w:sdtContent>
      <w:p w14:paraId="0CF811E6" w14:textId="77777777" w:rsidR="00D202E5" w:rsidRDefault="00D202E5" w:rsidP="007244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6C33">
          <w:rPr>
            <w:rStyle w:val="PageNumber"/>
            <w:noProof/>
          </w:rPr>
          <w:t>218</w:t>
        </w:r>
        <w:r>
          <w:rPr>
            <w:rStyle w:val="PageNumber"/>
          </w:rPr>
          <w:fldChar w:fldCharType="end"/>
        </w:r>
      </w:p>
    </w:sdtContent>
  </w:sdt>
  <w:p w14:paraId="23D34BF8" w14:textId="77777777" w:rsidR="00D202E5" w:rsidRDefault="00D202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F2E6" w14:textId="77777777" w:rsidR="00D202E5" w:rsidRDefault="00D2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DAD9" w14:textId="77777777" w:rsidR="005F3C5F" w:rsidRDefault="005F3C5F" w:rsidP="00542A76">
      <w:r>
        <w:separator/>
      </w:r>
    </w:p>
  </w:footnote>
  <w:footnote w:type="continuationSeparator" w:id="0">
    <w:p w14:paraId="5A71C0D7" w14:textId="77777777" w:rsidR="005F3C5F" w:rsidRDefault="005F3C5F" w:rsidP="00542A76">
      <w:r>
        <w:continuationSeparator/>
      </w:r>
    </w:p>
    <w:p w14:paraId="58FFDEAE" w14:textId="77777777" w:rsidR="005F3C5F" w:rsidRDefault="005F3C5F"/>
  </w:footnote>
  <w:footnote w:type="continuationNotice" w:id="1">
    <w:p w14:paraId="2D005F4C" w14:textId="77777777" w:rsidR="005F3C5F" w:rsidRDefault="005F3C5F"/>
  </w:footnote>
  <w:footnote w:id="2">
    <w:p w14:paraId="79EC2B94" w14:textId="3B79F840" w:rsidR="00D202E5" w:rsidRPr="00311648" w:rsidRDefault="00D202E5">
      <w:pPr>
        <w:pStyle w:val="FootnoteText"/>
      </w:pPr>
      <w:r>
        <w:rPr>
          <w:rStyle w:val="FootnoteReference"/>
        </w:rPr>
        <w:footnoteRef/>
      </w:r>
      <w:r>
        <w:t xml:space="preserve"> Droit d’auteur de la Banque mondiale </w:t>
      </w:r>
      <w:hyperlink r:id="rId1" w:history="1">
        <w:r>
          <w:rPr>
            <w:rStyle w:val="Hyperlink"/>
            <w:color w:val="000000"/>
          </w:rPr>
          <w:t>http://www.worldbank.org</w:t>
        </w:r>
      </w:hyperlink>
    </w:p>
  </w:footnote>
  <w:footnote w:id="3">
    <w:p w14:paraId="76DCBCE1" w14:textId="66E542AC" w:rsidR="00D202E5" w:rsidRPr="003B639A" w:rsidRDefault="00D202E5" w:rsidP="00FA3B42">
      <w:pPr>
        <w:pStyle w:val="FootnoteText"/>
        <w:jc w:val="both"/>
        <w:rPr>
          <w:rFonts w:cs="Times New Roman"/>
        </w:rPr>
      </w:pPr>
      <w:r>
        <w:rPr>
          <w:rStyle w:val="FootnoteReference"/>
          <w:rFonts w:cs="Times New Roman"/>
        </w:rPr>
        <w:footnoteRef/>
      </w:r>
      <w:r>
        <w:t xml:space="preserve"> Les informations financières fournies par un Offrant sont examinées dans leur intégralité afin de permettre un jugement véritablement éclairé sur la capacité de l'Offrant à exécuter le contrat, et ne se borneront pas à justifier strictement les ratios financiers indiqués ici.</w:t>
      </w:r>
    </w:p>
  </w:footnote>
  <w:footnote w:id="4">
    <w:p w14:paraId="76DCBCE2" w14:textId="7EF8042C" w:rsidR="00D202E5" w:rsidRPr="003B639A" w:rsidRDefault="00D202E5" w:rsidP="00FA3B42">
      <w:pPr>
        <w:pStyle w:val="FootnoteText"/>
        <w:jc w:val="both"/>
        <w:rPr>
          <w:rFonts w:cs="Times New Roman"/>
        </w:rPr>
      </w:pPr>
      <w:r>
        <w:rPr>
          <w:rStyle w:val="FootnoteReference"/>
          <w:rFonts w:cs="Times New Roman"/>
        </w:rPr>
        <w:footnoteRef/>
      </w:r>
      <w:r>
        <w:t xml:space="preserve"> Pour les Offres comprenant plusieurs lots, les Offrants sont tenus de fournir des informations pour démontrer leur capacité financière à réaliser plusieurs lots.</w:t>
      </w:r>
    </w:p>
  </w:footnote>
  <w:footnote w:id="5">
    <w:p w14:paraId="36F7D7ED" w14:textId="5A4B3564" w:rsidR="00D202E5" w:rsidRPr="00EA1BF8" w:rsidRDefault="00D202E5" w:rsidP="00FA3B42">
      <w:pPr>
        <w:pStyle w:val="FootnoteText"/>
        <w:jc w:val="both"/>
      </w:pPr>
      <w:r>
        <w:rPr>
          <w:rStyle w:val="FootnoteReference"/>
        </w:rPr>
        <w:footnoteRef/>
      </w:r>
      <w:r>
        <w:t xml:space="preserve"> Sauf exemption accordée par la MCC, cette condition est satisfaite à travers la présentation de </w:t>
      </w:r>
      <w:r>
        <w:rPr>
          <w:b/>
          <w:bCs/>
        </w:rPr>
        <w:t>l'un des éléments suivants :</w:t>
      </w:r>
      <w:r>
        <w:t xml:space="preserve"> 1) les états financiers vérifiés des 3 (trois) dernières années, accompagnés de lettres de vérification, 2) les états financiers certifiés des trois (3) dernières années, accompagnés de déclarations fiscales ou 3) une copie du rapport d'information commerciale (« BIR ») Dun &amp; Bradstreet de l'Entrepreneur.</w:t>
      </w:r>
      <w:r>
        <w:rPr>
          <w:b/>
        </w:rPr>
        <w:t xml:space="preserve"> </w:t>
      </w:r>
      <w:r>
        <w:t>Le rapport Dun &amp; Bradstreet doit être soit notarié, ou accompagné de la déclaration suivante de l'Offrant : « Je certifie que le BIR ci-joint a été délivré par Dun &amp; Bradstreet dans les trente (30) jours suivant la date de la présente déclaration, que ce rapport n'a été modifié en aucune façon depuis sa délivrance, et que, pour autant que je sache, il est véridique et correct.  La déclaration doit être signée par un représentant autorisé de l'Offrant. Si l'Offre est soumise par une coentreprise, toutes les parties qui la composent sont tenues de soumettre leurs états financiers ou le rapport Dun &amp; Bradstreet. Les rapports doivent être présentés selon l'importance du partenaire concerné au sein du partenariat, dans l'ordre décroissant. Le fait de ne pas présenter l'un des trois documents comme preuve de la capacité financière peut entraîner le rejet de l'Offre.</w:t>
      </w:r>
    </w:p>
  </w:footnote>
  <w:footnote w:id="6">
    <w:p w14:paraId="0E5E8349" w14:textId="77777777" w:rsidR="00D202E5" w:rsidRDefault="00D202E5" w:rsidP="00F44C2C">
      <w:pPr>
        <w:pStyle w:val="FootnoteText"/>
      </w:pPr>
      <w:r>
        <w:rPr>
          <w:rStyle w:val="FootnoteReference"/>
        </w:rPr>
        <w:footnoteRef/>
      </w:r>
      <w:r>
        <w:t xml:space="preserve"> Banque mondiale, Banque africaine de développement, Banque asiatique de développement, Banque interaméricaine de développement et Banque européenne pour la reconstruction et le développement.</w:t>
      </w:r>
    </w:p>
  </w:footnote>
  <w:footnote w:id="7">
    <w:p w14:paraId="1E2BC7DB" w14:textId="1C857A6E" w:rsidR="00D202E5" w:rsidRPr="00F6490D" w:rsidRDefault="00D202E5">
      <w:pPr>
        <w:pStyle w:val="FootnoteText"/>
      </w:pPr>
      <w:r>
        <w:rPr>
          <w:rStyle w:val="FootnoteReference"/>
        </w:rPr>
        <w:footnoteRef/>
      </w:r>
      <w:r>
        <w:t xml:space="preserve"> </w:t>
      </w:r>
      <w:r>
        <w:rPr>
          <w:color w:val="26282A"/>
          <w:shd w:val="clear" w:color="auto" w:fill="FFFFFF"/>
        </w:rPr>
        <w:t>Si les ouvrages doivent être réceptionnés par étapes, celles-ci doivent être définies comme des Sections définies au point 1.1.5.6, assorties de délais d'achèvement différents. Si c'est le cas, veuillez ajouter une référence au tableau à la fin de l'Appendice de l'Offre.</w:t>
      </w:r>
    </w:p>
  </w:footnote>
  <w:footnote w:id="8">
    <w:p w14:paraId="350E1A9E" w14:textId="085BEB8F" w:rsidR="00D202E5" w:rsidRPr="00F6490D" w:rsidRDefault="00D202E5">
      <w:pPr>
        <w:pStyle w:val="FootnoteText"/>
      </w:pPr>
      <w:r>
        <w:rPr>
          <w:rStyle w:val="FootnoteReference"/>
        </w:rPr>
        <w:footnoteRef/>
      </w:r>
      <w:r>
        <w:t xml:space="preserve"> </w:t>
      </w:r>
      <w:r>
        <w:rPr>
          <w:color w:val="26282A"/>
          <w:shd w:val="clear" w:color="auto" w:fill="FFFFFF"/>
        </w:rPr>
        <w:t>Si les ouvrages doivent être réceptionnés par étapes, le Maître d'Ouvrage peut souhaiter attribuer des pénalités de retard à chaque Délai d'achèvement.</w:t>
      </w:r>
    </w:p>
  </w:footnote>
  <w:footnote w:id="9">
    <w:p w14:paraId="4C1C9F46" w14:textId="77777777" w:rsidR="00D202E5" w:rsidRPr="00D775F4" w:rsidRDefault="00D202E5" w:rsidP="00267999">
      <w:pPr>
        <w:pStyle w:val="FootnoteText"/>
        <w:rPr>
          <w:spacing w:val="-2"/>
        </w:rPr>
      </w:pPr>
      <w:r>
        <w:rPr>
          <w:rStyle w:val="FootnoteReference"/>
        </w:rPr>
        <w:footnoteRef/>
      </w:r>
      <w:r>
        <w:t xml:space="preserve"> </w:t>
      </w:r>
      <w:r>
        <w:tab/>
        <w:t>La méthode de mesure doit être précisée dans le Préambule du Devis quantitatif, décrivant par exemple les réserves (s'il y en a) pour le boisage dans l'excavation, etc. De nombreux guides nationaux de référence ont été élaborés sur le sujet, notamment la Méthode standard de mesure de l'Institution des ingénieurs du génie civil du Royaume-Uni (Standard Method of Measurement of the U.K. Institution of Civil Engineers).</w:t>
      </w:r>
    </w:p>
  </w:footnote>
  <w:footnote w:id="10">
    <w:p w14:paraId="00C29527" w14:textId="77777777" w:rsidR="00D202E5" w:rsidRPr="00DF7AA7" w:rsidRDefault="00D202E5" w:rsidP="00C3057F">
      <w:pPr>
        <w:pStyle w:val="FootnoteText"/>
        <w:rPr>
          <w:spacing w:val="-2"/>
        </w:rPr>
      </w:pPr>
      <w:r>
        <w:rPr>
          <w:rStyle w:val="FootnoteReference"/>
        </w:rPr>
        <w:footnoteRef/>
      </w:r>
      <w:r>
        <w:tab/>
        <w:t>L'Offrant indique le pourcentage en devises courantes requis pour le paiement, ainsi que les taux de change et les sources officielles utilisés.</w:t>
      </w:r>
    </w:p>
  </w:footnote>
  <w:footnote w:id="11">
    <w:p w14:paraId="43E0AAFF" w14:textId="77777777" w:rsidR="00D202E5" w:rsidRPr="00DF7AA7" w:rsidRDefault="00D202E5" w:rsidP="00C3057F">
      <w:pPr>
        <w:pStyle w:val="FootnoteText"/>
        <w:rPr>
          <w:spacing w:val="-2"/>
        </w:rPr>
      </w:pPr>
      <w:r>
        <w:rPr>
          <w:rStyle w:val="FootnoteReference"/>
        </w:rPr>
        <w:footnoteRef/>
      </w:r>
      <w:r>
        <w:t xml:space="preserve"> </w:t>
      </w:r>
      <w:r>
        <w:tab/>
        <w:t>L'Offrant indique le pourcentage en contre-valeur en devises, ainsi que les taux de change et les sources officielles utilisées.</w:t>
      </w:r>
    </w:p>
  </w:footnote>
  <w:footnote w:id="12">
    <w:p w14:paraId="1D0CCA76" w14:textId="77777777" w:rsidR="00D202E5" w:rsidRPr="00DE6B90" w:rsidRDefault="00D202E5" w:rsidP="00C3057F">
      <w:pPr>
        <w:pStyle w:val="FootnoteText"/>
      </w:pPr>
      <w:r>
        <w:rPr>
          <w:rStyle w:val="FootnoteReference"/>
        </w:rPr>
        <w:footnoteRef/>
      </w:r>
      <w:r>
        <w:t xml:space="preserve"> </w:t>
      </w:r>
      <w:r>
        <w:tab/>
        <w:t>L'Offrant indique le pourcentage en contre-valeur en devises, ainsi que les taux de change et les sources officielles utilisées.</w:t>
      </w:r>
    </w:p>
  </w:footnote>
  <w:footnote w:id="13">
    <w:p w14:paraId="2BE10E55" w14:textId="2162FFE8" w:rsidR="00D202E5" w:rsidRPr="00630906" w:rsidRDefault="00D202E5" w:rsidP="00630906">
      <w:pPr>
        <w:jc w:val="both"/>
        <w:rPr>
          <w:sz w:val="20"/>
          <w:szCs w:val="20"/>
        </w:rPr>
      </w:pPr>
      <w:r>
        <w:rPr>
          <w:sz w:val="20"/>
          <w:szCs w:val="20"/>
          <w:vertAlign w:val="superscript"/>
          <w:lang w:val="en-US"/>
        </w:rPr>
        <w:footnoteRef/>
      </w:r>
      <w:r>
        <w:rPr>
          <w:sz w:val="20"/>
        </w:rPr>
        <w:t xml:space="preserve"> « Un « Contrat financé par la MCC » est défini comme un contrat signé par une Entité Responsable ou une équipe centrale, par opposition à un contrat signé par la MCC, conformément aux dispositions des Politique et Directives relatives à la passation des marchés de la MCC, et utilisant un financement fourni par la MCC, par le biais d'un Programme compact, d'un Programme de seuil ou d'un financement en vertu d’un Accord au titre de la clause 609(g).</w:t>
      </w:r>
    </w:p>
  </w:footnote>
  <w:footnote w:id="14">
    <w:p w14:paraId="73EFA599" w14:textId="77777777" w:rsidR="00D202E5" w:rsidRPr="00B95029" w:rsidRDefault="00D202E5" w:rsidP="003F542D">
      <w:pPr>
        <w:rPr>
          <w:sz w:val="20"/>
          <w:szCs w:val="20"/>
        </w:rPr>
      </w:pPr>
      <w:r>
        <w:rPr>
          <w:sz w:val="20"/>
          <w:szCs w:val="20"/>
          <w:vertAlign w:val="superscript"/>
        </w:rPr>
        <w:footnoteRef/>
      </w:r>
      <w:r>
        <w:rPr>
          <w:sz w:val="20"/>
        </w:rPr>
        <w:t xml:space="preserve"> « Financement MCC » désigne un financement accordé par la MCC, par l’intermédiaire d’un Programme Compact, d’un Programme de seuil ou d’un financement en vertu d’un Accord au titre de la clause 609(g)</w:t>
      </w:r>
    </w:p>
  </w:footnote>
  <w:footnote w:id="15">
    <w:p w14:paraId="2156B03D" w14:textId="6E003CD9" w:rsidR="00D202E5" w:rsidRPr="00A7567E" w:rsidRDefault="00D202E5" w:rsidP="006C6D7B">
      <w:pPr>
        <w:pStyle w:val="FootnoteText"/>
        <w:rPr>
          <w:rFonts w:cs="Times New Roman"/>
        </w:rPr>
      </w:pPr>
      <w:r>
        <w:rPr>
          <w:rStyle w:val="FootnoteReference"/>
          <w:rFonts w:cs="Times New Roman"/>
        </w:rPr>
        <w:footnoteRef/>
      </w:r>
      <w:r>
        <w:t xml:space="preserve">  L’Offrant qui propose plus d'un lot doit en tenir compte en répondant au formulaire TECH-1 en</w:t>
      </w:r>
    </w:p>
    <w:p w14:paraId="2B3863A2" w14:textId="1A2B3B4F" w:rsidR="00D202E5" w:rsidRPr="00A7567E" w:rsidRDefault="00D202E5" w:rsidP="006C6D7B">
      <w:pPr>
        <w:pStyle w:val="FootnoteText"/>
        <w:rPr>
          <w:rFonts w:cs="Times New Roman"/>
        </w:rPr>
      </w:pPr>
      <w:r>
        <w:t>incluant les informations requises pour chacun des lots pour lesquels il soumet une Offre.</w:t>
      </w:r>
    </w:p>
  </w:footnote>
  <w:footnote w:id="16">
    <w:p w14:paraId="5664257B" w14:textId="078EFD86" w:rsidR="00D202E5" w:rsidRPr="003A49E9" w:rsidRDefault="00D202E5" w:rsidP="006C6D7B">
      <w:pPr>
        <w:pStyle w:val="FootnoteText"/>
        <w:rPr>
          <w:rFonts w:cs="Times New Roman"/>
        </w:rPr>
      </w:pPr>
      <w:r>
        <w:rPr>
          <w:rStyle w:val="FootnoteReference"/>
          <w:rFonts w:cs="Times New Roman"/>
        </w:rPr>
        <w:footnoteRef/>
      </w:r>
      <w:r>
        <w:t xml:space="preserve">  L’Offrant qui propose plus d'un lot doit en tenir compte en répondant au formulaire TECH-2 en</w:t>
      </w:r>
    </w:p>
    <w:p w14:paraId="5AFEC97B" w14:textId="6A046D3D" w:rsidR="00D202E5" w:rsidRPr="006C6D7B" w:rsidRDefault="00D202E5" w:rsidP="006C6D7B">
      <w:pPr>
        <w:pStyle w:val="FootnoteText"/>
        <w:rPr>
          <w:rFonts w:cs="Times New Roman"/>
        </w:rPr>
      </w:pPr>
      <w:r>
        <w:t>incluant les informations requises pour chacun des lots pour lesquels il soumet une Offre.</w:t>
      </w:r>
    </w:p>
    <w:p w14:paraId="7F5F3999" w14:textId="21C33041" w:rsidR="00D202E5" w:rsidRDefault="00D202E5">
      <w:pPr>
        <w:pStyle w:val="FootnoteText"/>
      </w:pPr>
    </w:p>
  </w:footnote>
  <w:footnote w:id="17">
    <w:p w14:paraId="33E43C58" w14:textId="46DFA2D6" w:rsidR="00D202E5" w:rsidRPr="00FF73DD" w:rsidRDefault="00D202E5" w:rsidP="006C6D7B">
      <w:pPr>
        <w:pStyle w:val="FootnoteText"/>
        <w:rPr>
          <w:rFonts w:cs="Times New Roman"/>
        </w:rPr>
      </w:pPr>
      <w:r>
        <w:rPr>
          <w:rStyle w:val="FootnoteReference"/>
        </w:rPr>
        <w:footnoteRef/>
      </w:r>
      <w:r>
        <w:t xml:space="preserve">  L’Offrant qui propose plus d'un lot doit en tenir compte en répondant au formulaire TECH-3 en</w:t>
      </w:r>
    </w:p>
    <w:p w14:paraId="55EBBD61" w14:textId="46527699" w:rsidR="00D202E5" w:rsidRPr="00FF73DD" w:rsidRDefault="00D202E5" w:rsidP="006C6D7B">
      <w:pPr>
        <w:pStyle w:val="FootnoteText"/>
        <w:rPr>
          <w:rFonts w:cs="Times New Roman"/>
        </w:rPr>
      </w:pPr>
      <w:r>
        <w:t>incluant les informations requises pour chacun des lots pour lesquels il soumet une Offre.</w:t>
      </w:r>
    </w:p>
    <w:p w14:paraId="12BAA458" w14:textId="2540D453" w:rsidR="00D202E5" w:rsidRDefault="00D202E5">
      <w:pPr>
        <w:pStyle w:val="FootnoteText"/>
      </w:pPr>
    </w:p>
  </w:footnote>
  <w:footnote w:id="18">
    <w:p w14:paraId="0E3A2A33" w14:textId="649CAEA3" w:rsidR="00D202E5" w:rsidRPr="00FF73DD" w:rsidRDefault="00D202E5" w:rsidP="006C6D7B">
      <w:pPr>
        <w:pStyle w:val="FootnoteText"/>
        <w:rPr>
          <w:rFonts w:cs="Times New Roman"/>
        </w:rPr>
      </w:pPr>
      <w:r>
        <w:rPr>
          <w:rStyle w:val="FootnoteReference"/>
        </w:rPr>
        <w:footnoteRef/>
      </w:r>
      <w:r>
        <w:t xml:space="preserve">  L’Offrant qui propose plus d'un lot doit en tenir compte en répondant au formulaire TECH-4 en</w:t>
      </w:r>
    </w:p>
    <w:p w14:paraId="6871A47E" w14:textId="7E5C0B38" w:rsidR="00D202E5" w:rsidRPr="00FF73DD" w:rsidRDefault="00D202E5" w:rsidP="006C6D7B">
      <w:pPr>
        <w:pStyle w:val="FootnoteText"/>
        <w:rPr>
          <w:rFonts w:cs="Times New Roman"/>
        </w:rPr>
      </w:pPr>
      <w:r>
        <w:t>incluant les informations requises pour chacun des lots pour lesquels il soumet une Offre.</w:t>
      </w:r>
    </w:p>
    <w:p w14:paraId="4171E367" w14:textId="79B446FA" w:rsidR="00D202E5" w:rsidRDefault="00D202E5">
      <w:pPr>
        <w:pStyle w:val="FootnoteText"/>
      </w:pPr>
    </w:p>
  </w:footnote>
  <w:footnote w:id="19">
    <w:p w14:paraId="6872CB1E" w14:textId="2C275FA7" w:rsidR="00D202E5" w:rsidRPr="003A49E9" w:rsidRDefault="00D202E5" w:rsidP="003A49E9">
      <w:pPr>
        <w:pStyle w:val="FootnoteText"/>
        <w:rPr>
          <w:rFonts w:cs="Times New Roman"/>
        </w:rPr>
      </w:pPr>
      <w:r>
        <w:rPr>
          <w:rStyle w:val="FootnoteReference"/>
          <w:rFonts w:cs="Times New Roman"/>
        </w:rPr>
        <w:footnoteRef/>
      </w:r>
      <w:r>
        <w:t xml:space="preserve">  L’Offrant qui propose plus d'un lot doit en tenir compte en répondant au formulaire TECH-5 en</w:t>
      </w:r>
    </w:p>
    <w:p w14:paraId="16E727A0" w14:textId="57E1ACD4" w:rsidR="00D202E5" w:rsidRPr="003A49E9" w:rsidRDefault="00D202E5" w:rsidP="003A49E9">
      <w:pPr>
        <w:pStyle w:val="FootnoteText"/>
        <w:rPr>
          <w:rFonts w:cs="Times New Roman"/>
        </w:rPr>
      </w:pPr>
      <w:r>
        <w:t>incluant les informations requises pour chacun des lots pour lesquels il soumet une Offre.</w:t>
      </w:r>
    </w:p>
    <w:p w14:paraId="73942E36" w14:textId="082C5E75" w:rsidR="00D202E5" w:rsidRDefault="00D202E5">
      <w:pPr>
        <w:pStyle w:val="FootnoteText"/>
      </w:pPr>
    </w:p>
  </w:footnote>
  <w:footnote w:id="20">
    <w:p w14:paraId="1759DC81" w14:textId="1821A3C0" w:rsidR="00D202E5" w:rsidRPr="00A96D35" w:rsidRDefault="00D202E5" w:rsidP="0009249B">
      <w:pPr>
        <w:pStyle w:val="explanatorynotes0"/>
        <w:spacing w:after="120" w:line="240" w:lineRule="auto"/>
        <w:ind w:left="180" w:hanging="180"/>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Les dispositions des Conditions Générales du Contrat qui seront appliquées sont les Conditions contractuelles FIDIC pour la construction, première édition 1999, relatives à la construction et aux travaux de génie civil conçus par le Maître d’ouvrage, préparées et protégées par les droits d’auteur de la Fédération Internationale des Ingénieurs-Conseils (« FIDIC »). Cette publication est réservée à l’usage exclusif de la MCC et des Entités Responsables, tel que prévu dans l’Accord d’octroi de licence entre la Millennium Challenge Corporation (« MCC ») et la FIDIC, et, par conséquent, aucune portion de cette publication ne pourra être reproduite, traduite, adaptée, stockée dans un système de récupération de données ni communiquée, sous quelque forme que ce soit et de quelque manière que ce soit, que ce soit par le biais d’une méthode mécanique, électronique ou magnétique, ou par le biais d’une photocopie, d’un enregistrement ou autrement, sans la permission écrite préalable de la FIDIC, à l’exception par la MCC et le Maître d’ouvrage, et uniquement à des fins exclusives de fourniture de termes contractuels aux Offrants sélectionnés dans le cadre de la préparation de leur Offre relativement au présent Dossier d’appel d’offres.</w:t>
      </w:r>
    </w:p>
  </w:footnote>
  <w:footnote w:id="21">
    <w:p w14:paraId="17AF0CBF" w14:textId="74BCA398" w:rsidR="00D202E5" w:rsidRDefault="00D202E5" w:rsidP="00375D67">
      <w:pPr>
        <w:autoSpaceDE w:val="0"/>
        <w:autoSpaceDN w:val="0"/>
        <w:adjustRightInd w:val="0"/>
        <w:jc w:val="both"/>
      </w:pPr>
      <w:r>
        <w:rPr>
          <w:rStyle w:val="FootnoteReference"/>
          <w:sz w:val="20"/>
          <w:szCs w:val="20"/>
        </w:rPr>
        <w:footnoteRef/>
      </w:r>
      <w:r>
        <w:rPr>
          <w:sz w:val="20"/>
        </w:rPr>
        <w:t xml:space="preserve"> </w:t>
      </w:r>
      <w:r>
        <w:rPr>
          <w:color w:val="000000"/>
          <w:sz w:val="20"/>
        </w:rPr>
        <w:t xml:space="preserve">Les Conditions particulières modifient et viennent en complément aux Conditions générales.  </w:t>
      </w:r>
      <w:r>
        <w:rPr>
          <w:sz w:val="20"/>
        </w:rPr>
        <w:t>Elles ont été élaborées par la MCC à l’usage des Entités Responsables qui bénéficient d’un Financement MCC.</w:t>
      </w:r>
      <w:r>
        <w:rPr>
          <w:color w:val="000000"/>
          <w:sz w:val="20"/>
        </w:rPr>
        <w:t xml:space="preserve">  </w:t>
      </w:r>
      <w:r>
        <w:t>Ces CPC sont à utiliser dans leur intégralité comme des clauses types des contrats de construction d’ouvrages financés par la MCC et pour lesquels l'Entité Responsable sert de Maître d'ouvrage dans le cadre du contrat.</w:t>
      </w:r>
      <w:r>
        <w:rPr>
          <w:color w:val="000000"/>
          <w:sz w:val="20"/>
        </w:rPr>
        <w:t xml:space="preserve">  </w:t>
      </w:r>
    </w:p>
  </w:footnote>
  <w:footnote w:id="22">
    <w:p w14:paraId="71CBFC79" w14:textId="77777777" w:rsidR="00D202E5" w:rsidRPr="00F92AAE" w:rsidRDefault="00D202E5" w:rsidP="009D5770">
      <w:r>
        <w:rPr>
          <w:rStyle w:val="FootnoteReference"/>
          <w:sz w:val="20"/>
          <w:szCs w:val="20"/>
        </w:rPr>
        <w:footnoteRef/>
      </w:r>
      <w:r>
        <w:rPr>
          <w:sz w:val="20"/>
        </w:rPr>
        <w:t xml:space="preserve"> L'Appendice de l'Offre de l’Offrant retenu, dûment rempli (dont le formulaire est fourni à la Section IV. Formulaires de soumission de l'Offre technique et de l'Offre financière) sont annexés aux Conditions Particulières du Contrat à l'Annexe B.</w:t>
      </w:r>
      <w:r>
        <w:rPr>
          <w:b/>
          <w:sz w:val="20"/>
        </w:rPr>
        <w:t xml:space="preserve"> </w:t>
      </w:r>
    </w:p>
  </w:footnote>
  <w:footnote w:id="23">
    <w:p w14:paraId="39A1B19B" w14:textId="77777777" w:rsidR="00D202E5" w:rsidRPr="00B95029" w:rsidRDefault="00D202E5" w:rsidP="009D5770">
      <w:pPr>
        <w:rPr>
          <w:sz w:val="20"/>
          <w:szCs w:val="20"/>
        </w:rPr>
      </w:pPr>
      <w:r>
        <w:rPr>
          <w:sz w:val="20"/>
          <w:szCs w:val="20"/>
          <w:vertAlign w:val="superscript"/>
        </w:rPr>
        <w:footnoteRef/>
      </w:r>
      <w:r>
        <w:rPr>
          <w:sz w:val="20"/>
        </w:rPr>
        <w:t xml:space="preserve"> « Un « Contrat financé par la MCC » est défini comme un contrat signé par une Entité Responsable ou une équipe centrale, par opposition à un contrat signé par la MCC, conformément aux dispositions des Politique et Directives relatives à la passation des marchés de la MCC, et utilisant un financement fourni par la MCC, par le biais d'un Programme compact, d'un Programme de seuil ou d'un financement en vertu d’un Accord au titre de la clause 609(g).</w:t>
      </w:r>
    </w:p>
  </w:footnote>
  <w:footnote w:id="24">
    <w:p w14:paraId="0B2766B2" w14:textId="77777777" w:rsidR="00D202E5" w:rsidRPr="00B95029" w:rsidRDefault="00D202E5" w:rsidP="009D5770">
      <w:pPr>
        <w:rPr>
          <w:sz w:val="20"/>
          <w:szCs w:val="20"/>
        </w:rPr>
      </w:pPr>
      <w:r>
        <w:rPr>
          <w:sz w:val="20"/>
          <w:szCs w:val="20"/>
          <w:vertAlign w:val="superscript"/>
        </w:rPr>
        <w:footnoteRef/>
      </w:r>
      <w:r>
        <w:rPr>
          <w:sz w:val="20"/>
        </w:rPr>
        <w:t xml:space="preserve"> « Financement MCC » désigne un financement accordé par la MCC, par l’intermédiaire d’un Programme Compact, d’un Programme de seuil ou d’un financement en vertu d’un Accord au titre de la clause 609(g)</w:t>
      </w:r>
    </w:p>
  </w:footnote>
  <w:footnote w:id="25">
    <w:p w14:paraId="019B76E9" w14:textId="77777777" w:rsidR="00D202E5" w:rsidRDefault="00D202E5" w:rsidP="009D5770">
      <w:pPr>
        <w:pStyle w:val="FootnoteText"/>
      </w:pPr>
      <w:r>
        <w:rPr>
          <w:rStyle w:val="FootnoteReference"/>
        </w:rPr>
        <w:footnoteRef/>
      </w:r>
      <w:r>
        <w:t xml:space="preserve"> Banque mondiale, Banque africaine de développement, Banque asiatique de développement, Banque interaméricaine de développement et Banque européenne pour la reconstruction et le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7" w14:textId="0BC5079C" w:rsidR="00D202E5" w:rsidRPr="003B185E" w:rsidRDefault="00D202E5" w:rsidP="0019461D">
    <w:pPr>
      <w:pStyle w:val="Header"/>
      <w:pBdr>
        <w:bottom w:val="single" w:sz="4" w:space="1" w:color="auto"/>
      </w:pBdr>
      <w:rPr>
        <w:rFonts w:cs="Times New Roman"/>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D" w14:textId="3568FCB6" w:rsidR="00D202E5" w:rsidRPr="008717CC" w:rsidRDefault="00000000" w:rsidP="005C3FE9">
    <w:pPr>
      <w:pStyle w:val="Header"/>
      <w:pBdr>
        <w:bottom w:val="single" w:sz="4" w:space="1" w:color="auto"/>
      </w:pBdr>
      <w:tabs>
        <w:tab w:val="clear" w:pos="4680"/>
        <w:tab w:val="clear" w:pos="9360"/>
        <w:tab w:val="center" w:pos="2835"/>
        <w:tab w:val="right" w:pos="9354"/>
      </w:tabs>
    </w:pPr>
    <w:fldSimple w:instr=" STYLEREF  &quot;Heading 2b Sections&quot;  \* MERGEFORMAT ">
      <w:r w:rsidR="00EB1984">
        <w:rPr>
          <w:noProof/>
        </w:rPr>
        <w:t>Section VII.</w:t>
      </w:r>
      <w:r w:rsidR="00EB1984">
        <w:rPr>
          <w:noProof/>
        </w:rPr>
        <w:tab/>
        <w:t>Conditions particulières du Contrat</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D9E" w14:textId="77777777" w:rsidR="00D202E5" w:rsidRDefault="00D202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357E" w14:textId="77777777" w:rsidR="00D202E5" w:rsidRPr="008717CC" w:rsidRDefault="00D202E5" w:rsidP="007244CA">
    <w:pPr>
      <w:pStyle w:val="Header"/>
      <w:pBdr>
        <w:bottom w:val="single" w:sz="4" w:space="1" w:color="auto"/>
      </w:pBdr>
      <w:tabs>
        <w:tab w:val="clear" w:pos="9360"/>
        <w:tab w:val="right" w:pos="9354"/>
      </w:tabs>
    </w:pPr>
    <w:r>
      <w:t>Section VIII. Formulaires contractuels et Annexes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FAC1" w14:textId="77777777" w:rsidR="00D202E5" w:rsidRDefault="00D202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8A2B" w14:textId="77777777" w:rsidR="00D202E5" w:rsidRDefault="00D20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A" w14:textId="77777777" w:rsidR="00D202E5" w:rsidRPr="00D96C37" w:rsidRDefault="00D202E5" w:rsidP="00D96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B" w14:textId="1613EA65" w:rsidR="00D202E5" w:rsidRPr="00444694" w:rsidRDefault="00D202E5" w:rsidP="00444694">
    <w:pPr>
      <w:pStyle w:val="Header"/>
      <w:pBdr>
        <w:bottom w:val="single" w:sz="4" w:space="1" w:color="auto"/>
      </w:pBdr>
      <w:tabs>
        <w:tab w:val="clear" w:pos="4680"/>
        <w:tab w:val="center" w:pos="1843"/>
      </w:tabs>
    </w:pPr>
    <w:r>
      <w:rPr>
        <w:rFonts w:cs="Times New Roman"/>
        <w:sz w:val="20"/>
      </w:rPr>
      <w:fldChar w:fldCharType="begin"/>
    </w:r>
    <w:r>
      <w:rPr>
        <w:rFonts w:cs="Times New Roman"/>
        <w:sz w:val="20"/>
      </w:rPr>
      <w:instrText xml:space="preserve"> STYLEREF  "Heading 2a Sections"  \* MERGEFORMAT </w:instrText>
    </w:r>
    <w:r>
      <w:rPr>
        <w:rFonts w:cs="Times New Roman"/>
        <w:sz w:val="20"/>
      </w:rPr>
      <w:fldChar w:fldCharType="separate"/>
    </w:r>
    <w:r w:rsidR="00EB1984">
      <w:rPr>
        <w:rFonts w:cs="Times New Roman"/>
        <w:noProof/>
        <w:sz w:val="20"/>
      </w:rPr>
      <w:t>Section I.</w:t>
    </w:r>
    <w:r w:rsidR="00EB1984">
      <w:rPr>
        <w:rFonts w:cs="Times New Roman"/>
        <w:noProof/>
        <w:sz w:val="20"/>
      </w:rPr>
      <w:tab/>
      <w:t>Instructions aux Offrants</w:t>
    </w:r>
    <w:r>
      <w:rPr>
        <w:rFonts w:cs="Times New Roman"/>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F" w14:textId="2D52EBA0" w:rsidR="00D202E5" w:rsidRPr="00444694" w:rsidRDefault="00D202E5" w:rsidP="00444694">
    <w:pPr>
      <w:pStyle w:val="Header"/>
      <w:pBdr>
        <w:bottom w:val="single" w:sz="4" w:space="1" w:color="auto"/>
      </w:pBdr>
      <w:tabs>
        <w:tab w:val="clear" w:pos="4680"/>
        <w:tab w:val="center" w:pos="1985"/>
      </w:tabs>
      <w:rPr>
        <w:szCs w:val="24"/>
      </w:rPr>
    </w:pPr>
    <w:r w:rsidRPr="00444694">
      <w:rPr>
        <w:rFonts w:cs="Times New Roman"/>
      </w:rPr>
      <w:fldChar w:fldCharType="begin"/>
    </w:r>
    <w:r w:rsidRPr="00444694">
      <w:rPr>
        <w:rFonts w:cs="Times New Roman"/>
      </w:rPr>
      <w:instrText xml:space="preserve"> STYLEREF  "Heading 2a Sections"  \* MERGEFORMAT </w:instrText>
    </w:r>
    <w:r w:rsidRPr="00444694">
      <w:rPr>
        <w:rFonts w:cs="Times New Roman"/>
      </w:rPr>
      <w:fldChar w:fldCharType="separate"/>
    </w:r>
    <w:r w:rsidR="00EB1984">
      <w:rPr>
        <w:rFonts w:cs="Times New Roman"/>
        <w:noProof/>
      </w:rPr>
      <w:t>Section II.</w:t>
    </w:r>
    <w:r w:rsidR="00EB1984">
      <w:rPr>
        <w:rFonts w:cs="Times New Roman"/>
        <w:noProof/>
      </w:rPr>
      <w:tab/>
      <w:t>Fiche de Données</w:t>
    </w:r>
    <w:r w:rsidRPr="00444694">
      <w:rPr>
        <w:rFonts w:cs="Times New Roman"/>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781" w14:textId="1D10E787" w:rsidR="00D202E5" w:rsidRPr="003B185E" w:rsidRDefault="00D202E5" w:rsidP="0046617E">
    <w:pPr>
      <w:pStyle w:val="Header"/>
      <w:pBdr>
        <w:bottom w:val="single" w:sz="4" w:space="1" w:color="auto"/>
      </w:pBdr>
      <w:rPr>
        <w:rFonts w:cs="Times New Roman"/>
        <w:sz w:val="20"/>
        <w:szCs w:val="20"/>
      </w:rPr>
    </w:pPr>
    <w:r>
      <w:rPr>
        <w:sz w:val="20"/>
      </w:rPr>
      <w:t xml:space="preserve">   Section III. Critères de qualification et d’évaluation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0" w14:textId="5B10D6B3" w:rsidR="00D202E5" w:rsidRDefault="00D202E5" w:rsidP="00B411A1">
    <w:pPr>
      <w:pStyle w:val="Header"/>
      <w:pBdr>
        <w:bottom w:val="single" w:sz="4" w:space="1" w:color="auto"/>
      </w:pBdr>
      <w:rPr>
        <w:rFonts w:cs="Times New Roman"/>
      </w:rPr>
    </w:pPr>
    <w:r>
      <w:t>Section III :  Critères de qualification et d’évaluation</w:t>
    </w:r>
  </w:p>
  <w:p w14:paraId="76DCBCD1" w14:textId="77777777" w:rsidR="00D202E5" w:rsidRPr="00B411A1" w:rsidRDefault="00D202E5" w:rsidP="00B41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2" w14:textId="487AC8FF" w:rsidR="00D202E5" w:rsidRPr="003B185E" w:rsidRDefault="00D202E5" w:rsidP="008476E9">
    <w:pPr>
      <w:pStyle w:val="Header"/>
      <w:pBdr>
        <w:bottom w:val="single" w:sz="4" w:space="1" w:color="auto"/>
      </w:pBdr>
      <w:tabs>
        <w:tab w:val="clear" w:pos="4680"/>
        <w:tab w:val="center" w:pos="2268"/>
      </w:tabs>
      <w:rPr>
        <w:rFonts w:cs="Times New Roman"/>
        <w:sz w:val="20"/>
        <w:szCs w:val="20"/>
      </w:rPr>
    </w:pPr>
    <w:r>
      <w:rPr>
        <w:rFonts w:cs="Times New Roman"/>
        <w:sz w:val="20"/>
      </w:rPr>
      <w:fldChar w:fldCharType="begin"/>
    </w:r>
    <w:r>
      <w:rPr>
        <w:rFonts w:cs="Times New Roman"/>
        <w:sz w:val="20"/>
      </w:rPr>
      <w:instrText xml:space="preserve"> STYLEREF  "Heading 2a Sections"  \* MERGEFORMAT </w:instrText>
    </w:r>
    <w:r>
      <w:rPr>
        <w:rFonts w:cs="Times New Roman"/>
        <w:sz w:val="20"/>
      </w:rPr>
      <w:fldChar w:fldCharType="separate"/>
    </w:r>
    <w:r w:rsidR="00EB1984">
      <w:rPr>
        <w:rFonts w:cs="Times New Roman"/>
        <w:noProof/>
        <w:sz w:val="20"/>
      </w:rPr>
      <w:t>Section IV.</w:t>
    </w:r>
    <w:r w:rsidR="00EB1984">
      <w:rPr>
        <w:rFonts w:cs="Times New Roman"/>
        <w:noProof/>
        <w:sz w:val="20"/>
      </w:rPr>
      <w:tab/>
      <w:t>Formulaires de soumission</w:t>
    </w:r>
    <w:r>
      <w:rPr>
        <w:rFonts w:cs="Times New Roman"/>
        <w:sz w:val="20"/>
      </w:rPr>
      <w:fldChar w:fldCharType="end"/>
    </w:r>
  </w:p>
  <w:p w14:paraId="76DCBCD3" w14:textId="77777777" w:rsidR="00D202E5" w:rsidRPr="00B411A1" w:rsidRDefault="00D202E5" w:rsidP="00B411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4" w14:textId="36F947EE" w:rsidR="00D202E5" w:rsidRDefault="00D202E5" w:rsidP="00AF7D68">
    <w:pPr>
      <w:pStyle w:val="Header"/>
      <w:pBdr>
        <w:bottom w:val="single" w:sz="4" w:space="1" w:color="auto"/>
      </w:pBdr>
      <w:rPr>
        <w:rFonts w:cs="Times New Roman"/>
      </w:rPr>
    </w:pPr>
    <w:r>
      <w:t>Section V :  Exigences du Maître d’ouvrage</w:t>
    </w:r>
  </w:p>
  <w:p w14:paraId="76DCBCD5" w14:textId="77777777" w:rsidR="00D202E5" w:rsidRPr="008717CC" w:rsidRDefault="00D202E5" w:rsidP="00087C96">
    <w:pPr>
      <w:pStyle w:val="Header"/>
      <w:tabs>
        <w:tab w:val="clear" w:pos="9360"/>
        <w:tab w:val="right" w:pos="9354"/>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6" w14:textId="14494EDA" w:rsidR="00D202E5" w:rsidRDefault="00D202E5" w:rsidP="001D03EB">
    <w:pPr>
      <w:pStyle w:val="Header"/>
      <w:pBdr>
        <w:bottom w:val="single" w:sz="4" w:space="1" w:color="auto"/>
      </w:pBdr>
      <w:tabs>
        <w:tab w:val="clear" w:pos="4680"/>
        <w:tab w:val="clear" w:pos="9360"/>
        <w:tab w:val="left" w:pos="1425"/>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C2639C3"/>
    <w:multiLevelType w:val="hybridMultilevel"/>
    <w:tmpl w:val="B810ADF0"/>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3"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423D40"/>
    <w:multiLevelType w:val="hybridMultilevel"/>
    <w:tmpl w:val="F612B1C8"/>
    <w:lvl w:ilvl="0" w:tplc="DB12FB06">
      <w:start w:val="1"/>
      <w:numFmt w:val="lowerLetter"/>
      <w:pStyle w:val="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6236E"/>
    <w:multiLevelType w:val="hybridMultilevel"/>
    <w:tmpl w:val="C55017E6"/>
    <w:lvl w:ilvl="0" w:tplc="4C969474">
      <w:start w:val="1"/>
      <w:numFmt w:val="lowerRoman"/>
      <w:lvlText w:val="(%1)"/>
      <w:lvlJc w:val="left"/>
      <w:pPr>
        <w:ind w:left="1080" w:hanging="360"/>
      </w:pPr>
      <w:rPr>
        <w:rFonts w:hint="default"/>
        <w:b w:val="0"/>
        <w:i w:val="0"/>
        <w:color w:val="auto"/>
        <w:sz w:val="24"/>
        <w:szCs w:val="22"/>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F4B26"/>
    <w:multiLevelType w:val="hybridMultilevel"/>
    <w:tmpl w:val="6C8A7FD4"/>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0"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5"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B8E3B0F"/>
    <w:multiLevelType w:val="hybridMultilevel"/>
    <w:tmpl w:val="F56E3366"/>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2"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1F827CC4"/>
    <w:multiLevelType w:val="hybridMultilevel"/>
    <w:tmpl w:val="88D0050C"/>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20620080"/>
    <w:multiLevelType w:val="hybridMultilevel"/>
    <w:tmpl w:val="4E9AB904"/>
    <w:lvl w:ilvl="0" w:tplc="98266D74">
      <w:start w:val="1"/>
      <w:numFmt w:val="lowerRoman"/>
      <w:lvlText w:val="(%1)"/>
      <w:lvlJc w:val="right"/>
      <w:pPr>
        <w:ind w:left="1116" w:hanging="360"/>
      </w:pPr>
      <w:rPr>
        <w:rFonts w:hint="default"/>
      </w:rPr>
    </w:lvl>
    <w:lvl w:ilvl="1" w:tplc="7B8A0240">
      <w:start w:val="1"/>
      <w:numFmt w:val="lowerRoman"/>
      <w:lvlText w:val="(%2)"/>
      <w:lvlJc w:val="right"/>
      <w:pPr>
        <w:ind w:left="720" w:hanging="360"/>
      </w:pPr>
      <w:rPr>
        <w:rFonts w:hint="default"/>
        <w:b w:val="0"/>
      </w:rPr>
    </w:lvl>
    <w:lvl w:ilvl="2" w:tplc="C5F85F5C">
      <w:start w:val="1"/>
      <w:numFmt w:val="upperLetter"/>
      <w:lvlText w:val="%3."/>
      <w:lvlJc w:val="left"/>
      <w:pPr>
        <w:ind w:left="2736" w:hanging="360"/>
      </w:pPr>
      <w:rPr>
        <w:rFonts w:hint="default"/>
      </w:rPr>
    </w:lvl>
    <w:lvl w:ilvl="3" w:tplc="319CA272">
      <w:start w:val="1"/>
      <w:numFmt w:val="decimal"/>
      <w:lvlText w:val="%4."/>
      <w:lvlJc w:val="left"/>
      <w:pPr>
        <w:ind w:left="3276" w:hanging="360"/>
      </w:pPr>
      <w:rPr>
        <w:rFonts w:hint="default"/>
      </w:rPr>
    </w:lvl>
    <w:lvl w:ilvl="4" w:tplc="59929F7C">
      <w:start w:val="1"/>
      <w:numFmt w:val="lowerLetter"/>
      <w:lvlText w:val="(%5)"/>
      <w:lvlJc w:val="left"/>
      <w:pPr>
        <w:ind w:left="3996" w:hanging="360"/>
      </w:pPr>
      <w:rPr>
        <w:rFonts w:hint="default"/>
      </w:r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6"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1E92C1F"/>
    <w:multiLevelType w:val="hybridMultilevel"/>
    <w:tmpl w:val="E0CC7044"/>
    <w:lvl w:ilvl="0" w:tplc="41A8194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0" w15:restartNumberingAfterBreak="0">
    <w:nsid w:val="24DA7D24"/>
    <w:multiLevelType w:val="hybridMultilevel"/>
    <w:tmpl w:val="A91C4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4E814D5"/>
    <w:multiLevelType w:val="hybridMultilevel"/>
    <w:tmpl w:val="ECAE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3"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AD6C2A"/>
    <w:multiLevelType w:val="hybridMultilevel"/>
    <w:tmpl w:val="9398A6E8"/>
    <w:lvl w:ilvl="0" w:tplc="A0DA48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F445AC"/>
    <w:multiLevelType w:val="hybridMultilevel"/>
    <w:tmpl w:val="12FE1B6E"/>
    <w:lvl w:ilvl="0" w:tplc="FCA035EC">
      <w:start w:val="1"/>
      <w:numFmt w:val="lowerLetter"/>
      <w:lvlText w:val="(%1)"/>
      <w:lvlJc w:val="left"/>
      <w:pPr>
        <w:tabs>
          <w:tab w:val="num" w:pos="567"/>
        </w:tabs>
        <w:ind w:left="567" w:hanging="567"/>
      </w:pPr>
      <w:rPr>
        <w:rFonts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4"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D46C79"/>
    <w:multiLevelType w:val="hybridMultilevel"/>
    <w:tmpl w:val="70BC6218"/>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59"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60"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2E5452C"/>
    <w:multiLevelType w:val="hybridMultilevel"/>
    <w:tmpl w:val="B2C6D27C"/>
    <w:lvl w:ilvl="0" w:tplc="8098B0B8">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67"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8"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70"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71"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3F96AAE"/>
    <w:multiLevelType w:val="hybridMultilevel"/>
    <w:tmpl w:val="F44A56C6"/>
    <w:lvl w:ilvl="0" w:tplc="04090001">
      <w:start w:val="1"/>
      <w:numFmt w:val="bullet"/>
      <w:lvlText w:val=""/>
      <w:lvlJc w:val="left"/>
      <w:pPr>
        <w:tabs>
          <w:tab w:val="num" w:pos="0"/>
        </w:tabs>
        <w:ind w:left="0" w:firstLine="0"/>
      </w:pPr>
      <w:rPr>
        <w:rFonts w:ascii="Symbol" w:hAnsi="Symbol" w:hint="default"/>
      </w:rPr>
    </w:lvl>
    <w:lvl w:ilvl="1" w:tplc="41A8194A">
      <w:start w:val="1"/>
      <w:numFmt w:val="lowerLetter"/>
      <w:lvlText w:val="(%2)"/>
      <w:lvlJc w:val="left"/>
      <w:pPr>
        <w:tabs>
          <w:tab w:val="num" w:pos="936"/>
        </w:tabs>
        <w:ind w:left="936" w:firstLine="0"/>
      </w:pPr>
      <w:rPr>
        <w:rFonts w:hint="default"/>
      </w:rPr>
    </w:lvl>
    <w:lvl w:ilvl="2" w:tplc="04090013">
      <w:start w:val="1"/>
      <w:numFmt w:val="upperRoman"/>
      <w:lvlText w:val="%3."/>
      <w:lvlJc w:val="right"/>
      <w:pPr>
        <w:tabs>
          <w:tab w:val="num" w:pos="2016"/>
        </w:tabs>
        <w:ind w:left="2016" w:hanging="180"/>
      </w:pPr>
    </w:lvl>
    <w:lvl w:ilvl="3" w:tplc="04090011">
      <w:start w:val="1"/>
      <w:numFmt w:val="decimal"/>
      <w:lvlText w:val="%4)"/>
      <w:lvlJc w:val="left"/>
      <w:pPr>
        <w:ind w:left="2736" w:hanging="360"/>
      </w:pPr>
      <w:rPr>
        <w:rFonts w:hint="default"/>
      </w:r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7" w15:restartNumberingAfterBreak="0">
    <w:nsid w:val="48FD5227"/>
    <w:multiLevelType w:val="hybridMultilevel"/>
    <w:tmpl w:val="D138E434"/>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79"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0"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037620"/>
    <w:multiLevelType w:val="hybridMultilevel"/>
    <w:tmpl w:val="A5AAF51A"/>
    <w:lvl w:ilvl="0" w:tplc="2830367C">
      <w:start w:val="1"/>
      <w:numFmt w:val="lowerLetter"/>
      <w:lvlText w:val="(%1)"/>
      <w:lvlJc w:val="left"/>
      <w:pPr>
        <w:tabs>
          <w:tab w:val="num" w:pos="360"/>
        </w:tabs>
        <w:ind w:left="360" w:hanging="360"/>
      </w:pPr>
      <w:rPr>
        <w:rFonts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2A134DF"/>
    <w:multiLevelType w:val="hybridMultilevel"/>
    <w:tmpl w:val="8FDA20DE"/>
    <w:lvl w:ilvl="0" w:tplc="F9B2A7CA">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147D9C"/>
    <w:multiLevelType w:val="multilevel"/>
    <w:tmpl w:val="F52C2250"/>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5.%2"/>
      <w:lvlJc w:val="left"/>
      <w:pPr>
        <w:tabs>
          <w:tab w:val="num" w:pos="1836"/>
        </w:tabs>
        <w:ind w:left="183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89"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6F9544F"/>
    <w:multiLevelType w:val="hybridMultilevel"/>
    <w:tmpl w:val="0748C054"/>
    <w:lvl w:ilvl="0" w:tplc="D8EEA23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2" w15:restartNumberingAfterBreak="0">
    <w:nsid w:val="57231190"/>
    <w:multiLevelType w:val="multilevel"/>
    <w:tmpl w:val="7792945C"/>
    <w:lvl w:ilvl="0">
      <w:start w:val="1"/>
      <w:numFmt w:val="decimal"/>
      <w:pStyle w:val="HeadingbITB"/>
      <w:lvlText w:val="%1."/>
      <w:lvlJc w:val="left"/>
      <w:pPr>
        <w:ind w:left="303" w:hanging="360"/>
      </w:pPr>
      <w:rPr>
        <w:b/>
        <w:i w:val="0"/>
      </w:rPr>
    </w:lvl>
    <w:lvl w:ilvl="1">
      <w:start w:val="1"/>
      <w:numFmt w:val="decimal"/>
      <w:lvlText w:val="%1.%2."/>
      <w:lvlJc w:val="left"/>
      <w:pPr>
        <w:tabs>
          <w:tab w:val="num" w:pos="645"/>
        </w:tabs>
        <w:ind w:left="645" w:hanging="432"/>
      </w:pPr>
      <w:rPr>
        <w:b w:val="0"/>
      </w:rPr>
    </w:lvl>
    <w:lvl w:ilvl="2">
      <w:start w:val="1"/>
      <w:numFmt w:val="decimal"/>
      <w:lvlText w:val="%1.%2.%3."/>
      <w:lvlJc w:val="left"/>
      <w:pPr>
        <w:tabs>
          <w:tab w:val="num" w:pos="1743"/>
        </w:tabs>
        <w:ind w:left="1527" w:hanging="504"/>
      </w:pPr>
    </w:lvl>
    <w:lvl w:ilvl="3">
      <w:start w:val="1"/>
      <w:numFmt w:val="decimal"/>
      <w:lvlText w:val="%1.%2.%3.%4."/>
      <w:lvlJc w:val="left"/>
      <w:pPr>
        <w:tabs>
          <w:tab w:val="num" w:pos="2103"/>
        </w:tabs>
        <w:ind w:left="2031" w:hanging="648"/>
      </w:pPr>
    </w:lvl>
    <w:lvl w:ilvl="4">
      <w:start w:val="1"/>
      <w:numFmt w:val="decimal"/>
      <w:lvlText w:val="%1.%2.%3.%4.%5."/>
      <w:lvlJc w:val="left"/>
      <w:pPr>
        <w:tabs>
          <w:tab w:val="num" w:pos="2823"/>
        </w:tabs>
        <w:ind w:left="2535" w:hanging="792"/>
      </w:pPr>
    </w:lvl>
    <w:lvl w:ilvl="5">
      <w:start w:val="1"/>
      <w:numFmt w:val="decimal"/>
      <w:lvlText w:val="%1.%2.%3.%4.%5.%6."/>
      <w:lvlJc w:val="left"/>
      <w:pPr>
        <w:tabs>
          <w:tab w:val="num" w:pos="3183"/>
        </w:tabs>
        <w:ind w:left="3039" w:hanging="936"/>
      </w:pPr>
    </w:lvl>
    <w:lvl w:ilvl="6">
      <w:start w:val="1"/>
      <w:numFmt w:val="decimal"/>
      <w:lvlText w:val="%1.%2.%3.%4.%5.%6.%7."/>
      <w:lvlJc w:val="left"/>
      <w:pPr>
        <w:tabs>
          <w:tab w:val="num" w:pos="3903"/>
        </w:tabs>
        <w:ind w:left="3543" w:hanging="1080"/>
      </w:pPr>
    </w:lvl>
    <w:lvl w:ilvl="7">
      <w:start w:val="1"/>
      <w:numFmt w:val="decimal"/>
      <w:lvlText w:val="%1.%2.%3.%4.%5.%6.%7.%8."/>
      <w:lvlJc w:val="left"/>
      <w:pPr>
        <w:tabs>
          <w:tab w:val="num" w:pos="4263"/>
        </w:tabs>
        <w:ind w:left="4047" w:hanging="1224"/>
      </w:pPr>
    </w:lvl>
    <w:lvl w:ilvl="8">
      <w:start w:val="1"/>
      <w:numFmt w:val="decimal"/>
      <w:lvlText w:val="%1.%2.%3.%4.%5.%6.%7.%8.%9."/>
      <w:lvlJc w:val="left"/>
      <w:pPr>
        <w:tabs>
          <w:tab w:val="num" w:pos="4983"/>
        </w:tabs>
        <w:ind w:left="4623" w:hanging="1440"/>
      </w:pPr>
    </w:lvl>
  </w:abstractNum>
  <w:abstractNum w:abstractNumId="93" w15:restartNumberingAfterBreak="0">
    <w:nsid w:val="574E0D9F"/>
    <w:multiLevelType w:val="hybridMultilevel"/>
    <w:tmpl w:val="9C7CAFAC"/>
    <w:lvl w:ilvl="0" w:tplc="DB12FB0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4" w15:restartNumberingAfterBreak="0">
    <w:nsid w:val="577A2970"/>
    <w:multiLevelType w:val="hybridMultilevel"/>
    <w:tmpl w:val="92D6A1B0"/>
    <w:lvl w:ilvl="0" w:tplc="6F32503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59E43E4F"/>
    <w:multiLevelType w:val="hybridMultilevel"/>
    <w:tmpl w:val="5A222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97" w15:restartNumberingAfterBreak="0">
    <w:nsid w:val="5B8412FD"/>
    <w:multiLevelType w:val="hybridMultilevel"/>
    <w:tmpl w:val="46C0A4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03" w15:restartNumberingAfterBreak="0">
    <w:nsid w:val="61DF78FD"/>
    <w:multiLevelType w:val="hybridMultilevel"/>
    <w:tmpl w:val="FCDAE408"/>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8"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09"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10" w15:restartNumberingAfterBreak="0">
    <w:nsid w:val="69A07293"/>
    <w:multiLevelType w:val="hybridMultilevel"/>
    <w:tmpl w:val="7CC8A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B9908D6"/>
    <w:multiLevelType w:val="multilevel"/>
    <w:tmpl w:val="75F25F80"/>
    <w:lvl w:ilvl="0">
      <w:start w:val="1"/>
      <w:numFmt w:val="upperLetter"/>
      <w:pStyle w:val="AnnexC1"/>
      <w:lvlText w:val="%1."/>
      <w:lvlJc w:val="left"/>
      <w:pPr>
        <w:tabs>
          <w:tab w:val="num" w:pos="2340"/>
        </w:tabs>
        <w:ind w:left="306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2340"/>
        </w:tabs>
        <w:ind w:left="23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2340"/>
        </w:tabs>
        <w:ind w:left="234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4"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17" w15:restartNumberingAfterBreak="0">
    <w:nsid w:val="73555B10"/>
    <w:multiLevelType w:val="hybridMultilevel"/>
    <w:tmpl w:val="79402C04"/>
    <w:lvl w:ilvl="0" w:tplc="6EDA445C">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23" w15:restartNumberingAfterBreak="0">
    <w:nsid w:val="75FF014B"/>
    <w:multiLevelType w:val="hybridMultilevel"/>
    <w:tmpl w:val="637E51DC"/>
    <w:lvl w:ilvl="0" w:tplc="B8EA5926">
      <w:start w:val="1"/>
      <w:numFmt w:val="upperLetter"/>
      <w:pStyle w:val="Heading3IT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5"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15:restartNumberingAfterBreak="0">
    <w:nsid w:val="7ACB1FAB"/>
    <w:multiLevelType w:val="hybridMultilevel"/>
    <w:tmpl w:val="57FA738E"/>
    <w:lvl w:ilvl="0" w:tplc="4CC239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8"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30" w15:restartNumberingAfterBreak="0">
    <w:nsid w:val="7C005ACD"/>
    <w:multiLevelType w:val="multilevel"/>
    <w:tmpl w:val="15A81872"/>
    <w:lvl w:ilvl="0">
      <w:start w:val="1"/>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3"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02981322">
    <w:abstractNumId w:val="6"/>
  </w:num>
  <w:num w:numId="2" w16cid:durableId="1956717146">
    <w:abstractNumId w:val="92"/>
  </w:num>
  <w:num w:numId="3" w16cid:durableId="10974103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0244377">
    <w:abstractNumId w:val="75"/>
  </w:num>
  <w:num w:numId="5" w16cid:durableId="1858423010">
    <w:abstractNumId w:val="22"/>
  </w:num>
  <w:num w:numId="6" w16cid:durableId="1497767960">
    <w:abstractNumId w:val="14"/>
  </w:num>
  <w:num w:numId="7" w16cid:durableId="1482649023">
    <w:abstractNumId w:val="4"/>
  </w:num>
  <w:num w:numId="8" w16cid:durableId="90200971">
    <w:abstractNumId w:val="53"/>
  </w:num>
  <w:num w:numId="9" w16cid:durableId="2072729980">
    <w:abstractNumId w:val="0"/>
  </w:num>
  <w:num w:numId="10" w16cid:durableId="318920609">
    <w:abstractNumId w:val="24"/>
  </w:num>
  <w:num w:numId="11" w16cid:durableId="704016793">
    <w:abstractNumId w:val="39"/>
  </w:num>
  <w:num w:numId="12" w16cid:durableId="495732590">
    <w:abstractNumId w:val="8"/>
  </w:num>
  <w:num w:numId="13" w16cid:durableId="1026714256">
    <w:abstractNumId w:val="17"/>
  </w:num>
  <w:num w:numId="14" w16cid:durableId="395974691">
    <w:abstractNumId w:val="115"/>
  </w:num>
  <w:num w:numId="15" w16cid:durableId="53696687">
    <w:abstractNumId w:val="125"/>
  </w:num>
  <w:num w:numId="16" w16cid:durableId="220097321">
    <w:abstractNumId w:val="23"/>
  </w:num>
  <w:num w:numId="17" w16cid:durableId="453599092">
    <w:abstractNumId w:val="30"/>
  </w:num>
  <w:num w:numId="18" w16cid:durableId="545072673">
    <w:abstractNumId w:val="46"/>
  </w:num>
  <w:num w:numId="19" w16cid:durableId="1455244878">
    <w:abstractNumId w:val="73"/>
  </w:num>
  <w:num w:numId="20" w16cid:durableId="980159396">
    <w:abstractNumId w:val="76"/>
  </w:num>
  <w:num w:numId="21" w16cid:durableId="2079397173">
    <w:abstractNumId w:val="41"/>
  </w:num>
  <w:num w:numId="22" w16cid:durableId="802161621">
    <w:abstractNumId w:val="112"/>
  </w:num>
  <w:num w:numId="23" w16cid:durableId="1157111558">
    <w:abstractNumId w:val="10"/>
  </w:num>
  <w:num w:numId="24" w16cid:durableId="2047749885">
    <w:abstractNumId w:val="65"/>
  </w:num>
  <w:num w:numId="25" w16cid:durableId="2120445911">
    <w:abstractNumId w:val="129"/>
  </w:num>
  <w:num w:numId="26" w16cid:durableId="259994070">
    <w:abstractNumId w:val="33"/>
  </w:num>
  <w:num w:numId="27" w16cid:durableId="1398280203">
    <w:abstractNumId w:val="7"/>
  </w:num>
  <w:num w:numId="28" w16cid:durableId="529539102">
    <w:abstractNumId w:val="97"/>
  </w:num>
  <w:num w:numId="29" w16cid:durableId="1910534838">
    <w:abstractNumId w:val="9"/>
  </w:num>
  <w:num w:numId="30" w16cid:durableId="425536222">
    <w:abstractNumId w:val="45"/>
  </w:num>
  <w:num w:numId="31" w16cid:durableId="558638438">
    <w:abstractNumId w:val="44"/>
  </w:num>
  <w:num w:numId="32" w16cid:durableId="335039997">
    <w:abstractNumId w:val="118"/>
  </w:num>
  <w:num w:numId="33" w16cid:durableId="1675840394">
    <w:abstractNumId w:val="60"/>
  </w:num>
  <w:num w:numId="34" w16cid:durableId="1729721095">
    <w:abstractNumId w:val="56"/>
  </w:num>
  <w:num w:numId="35" w16cid:durableId="1150362730">
    <w:abstractNumId w:val="54"/>
  </w:num>
  <w:num w:numId="36" w16cid:durableId="1201672291">
    <w:abstractNumId w:val="107"/>
  </w:num>
  <w:num w:numId="37" w16cid:durableId="1718116217">
    <w:abstractNumId w:val="78"/>
  </w:num>
  <w:num w:numId="38" w16cid:durableId="639387089">
    <w:abstractNumId w:val="100"/>
  </w:num>
  <w:num w:numId="39" w16cid:durableId="1192299191">
    <w:abstractNumId w:val="27"/>
  </w:num>
  <w:num w:numId="40" w16cid:durableId="669715576">
    <w:abstractNumId w:val="57"/>
  </w:num>
  <w:num w:numId="41" w16cid:durableId="1194340866">
    <w:abstractNumId w:val="126"/>
  </w:num>
  <w:num w:numId="42" w16cid:durableId="10953203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6061818">
    <w:abstractNumId w:val="37"/>
  </w:num>
  <w:num w:numId="44" w16cid:durableId="197207864">
    <w:abstractNumId w:val="51"/>
  </w:num>
  <w:num w:numId="45" w16cid:durableId="1809399458">
    <w:abstractNumId w:val="20"/>
  </w:num>
  <w:num w:numId="46" w16cid:durableId="2070691279">
    <w:abstractNumId w:val="103"/>
  </w:num>
  <w:num w:numId="47" w16cid:durableId="2007392539">
    <w:abstractNumId w:val="3"/>
  </w:num>
  <w:num w:numId="48" w16cid:durableId="1582330019">
    <w:abstractNumId w:val="2"/>
  </w:num>
  <w:num w:numId="49" w16cid:durableId="1705254434">
    <w:abstractNumId w:val="90"/>
  </w:num>
  <w:num w:numId="50" w16cid:durableId="1231960418">
    <w:abstractNumId w:val="48"/>
  </w:num>
  <w:num w:numId="51" w16cid:durableId="596518456">
    <w:abstractNumId w:val="99"/>
  </w:num>
  <w:num w:numId="52" w16cid:durableId="2017464248">
    <w:abstractNumId w:val="11"/>
  </w:num>
  <w:num w:numId="53" w16cid:durableId="51388849">
    <w:abstractNumId w:val="111"/>
  </w:num>
  <w:num w:numId="54" w16cid:durableId="1741832467">
    <w:abstractNumId w:val="131"/>
  </w:num>
  <w:num w:numId="55" w16cid:durableId="862788324">
    <w:abstractNumId w:val="130"/>
  </w:num>
  <w:num w:numId="56" w16cid:durableId="1156723452">
    <w:abstractNumId w:val="105"/>
  </w:num>
  <w:num w:numId="57" w16cid:durableId="738140272">
    <w:abstractNumId w:val="35"/>
  </w:num>
  <w:num w:numId="58" w16cid:durableId="1707678994">
    <w:abstractNumId w:val="70"/>
  </w:num>
  <w:num w:numId="59" w16cid:durableId="1995259045">
    <w:abstractNumId w:val="43"/>
  </w:num>
  <w:num w:numId="60" w16cid:durableId="1191451653">
    <w:abstractNumId w:val="72"/>
  </w:num>
  <w:num w:numId="61" w16cid:durableId="437062604">
    <w:abstractNumId w:val="5"/>
  </w:num>
  <w:num w:numId="62" w16cid:durableId="739668443">
    <w:abstractNumId w:val="120"/>
  </w:num>
  <w:num w:numId="63" w16cid:durableId="867567624">
    <w:abstractNumId w:val="42"/>
  </w:num>
  <w:num w:numId="64" w16cid:durableId="584264679">
    <w:abstractNumId w:val="34"/>
  </w:num>
  <w:num w:numId="65" w16cid:durableId="108279662">
    <w:abstractNumId w:val="59"/>
  </w:num>
  <w:num w:numId="66" w16cid:durableId="2059352991">
    <w:abstractNumId w:val="38"/>
  </w:num>
  <w:num w:numId="67" w16cid:durableId="1900483123">
    <w:abstractNumId w:val="113"/>
  </w:num>
  <w:num w:numId="68" w16cid:durableId="1284844615">
    <w:abstractNumId w:val="69"/>
  </w:num>
  <w:num w:numId="69" w16cid:durableId="251745796">
    <w:abstractNumId w:val="77"/>
  </w:num>
  <w:num w:numId="70" w16cid:durableId="1704089208">
    <w:abstractNumId w:val="32"/>
  </w:num>
  <w:num w:numId="71" w16cid:durableId="1168642149">
    <w:abstractNumId w:val="106"/>
  </w:num>
  <w:num w:numId="72" w16cid:durableId="662395613">
    <w:abstractNumId w:val="88"/>
  </w:num>
  <w:num w:numId="73" w16cid:durableId="2109689106">
    <w:abstractNumId w:val="123"/>
  </w:num>
  <w:num w:numId="74" w16cid:durableId="297876243">
    <w:abstractNumId w:val="89"/>
  </w:num>
  <w:num w:numId="75" w16cid:durableId="246614300">
    <w:abstractNumId w:val="82"/>
  </w:num>
  <w:num w:numId="76" w16cid:durableId="902720277">
    <w:abstractNumId w:val="116"/>
  </w:num>
  <w:num w:numId="77" w16cid:durableId="2101481907">
    <w:abstractNumId w:val="132"/>
  </w:num>
  <w:num w:numId="78" w16cid:durableId="542405722">
    <w:abstractNumId w:val="62"/>
  </w:num>
  <w:num w:numId="79" w16cid:durableId="517278300">
    <w:abstractNumId w:val="117"/>
  </w:num>
  <w:num w:numId="80" w16cid:durableId="296037479">
    <w:abstractNumId w:val="96"/>
  </w:num>
  <w:num w:numId="81" w16cid:durableId="834028189">
    <w:abstractNumId w:val="109"/>
  </w:num>
  <w:num w:numId="82" w16cid:durableId="679939930">
    <w:abstractNumId w:val="80"/>
  </w:num>
  <w:num w:numId="83" w16cid:durableId="1805780209">
    <w:abstractNumId w:val="67"/>
  </w:num>
  <w:num w:numId="84" w16cid:durableId="1615211550">
    <w:abstractNumId w:val="84"/>
  </w:num>
  <w:num w:numId="85" w16cid:durableId="745416203">
    <w:abstractNumId w:val="81"/>
  </w:num>
  <w:num w:numId="86" w16cid:durableId="1720475041">
    <w:abstractNumId w:val="124"/>
  </w:num>
  <w:num w:numId="87" w16cid:durableId="388456162">
    <w:abstractNumId w:val="12"/>
  </w:num>
  <w:num w:numId="88" w16cid:durableId="1692948272">
    <w:abstractNumId w:val="66"/>
  </w:num>
  <w:num w:numId="89" w16cid:durableId="1591503742">
    <w:abstractNumId w:val="79"/>
  </w:num>
  <w:num w:numId="90" w16cid:durableId="1670795188">
    <w:abstractNumId w:val="47"/>
  </w:num>
  <w:num w:numId="91" w16cid:durableId="754058376">
    <w:abstractNumId w:val="50"/>
  </w:num>
  <w:num w:numId="92" w16cid:durableId="1428771408">
    <w:abstractNumId w:val="36"/>
  </w:num>
  <w:num w:numId="93" w16cid:durableId="474757304">
    <w:abstractNumId w:val="87"/>
  </w:num>
  <w:num w:numId="94" w16cid:durableId="1443106641">
    <w:abstractNumId w:val="104"/>
  </w:num>
  <w:num w:numId="95" w16cid:durableId="772893666">
    <w:abstractNumId w:val="61"/>
  </w:num>
  <w:num w:numId="96" w16cid:durableId="1556158301">
    <w:abstractNumId w:val="29"/>
  </w:num>
  <w:num w:numId="97" w16cid:durableId="1925333453">
    <w:abstractNumId w:val="95"/>
  </w:num>
  <w:num w:numId="98" w16cid:durableId="1087464698">
    <w:abstractNumId w:val="127"/>
  </w:num>
  <w:num w:numId="99" w16cid:durableId="1907059786">
    <w:abstractNumId w:val="110"/>
  </w:num>
  <w:num w:numId="100" w16cid:durableId="1060707789">
    <w:abstractNumId w:val="25"/>
  </w:num>
  <w:num w:numId="101" w16cid:durableId="1388534256">
    <w:abstractNumId w:val="52"/>
  </w:num>
  <w:num w:numId="102" w16cid:durableId="1050885123">
    <w:abstractNumId w:val="28"/>
  </w:num>
  <w:num w:numId="103" w16cid:durableId="1081828559">
    <w:abstractNumId w:val="55"/>
  </w:num>
  <w:num w:numId="104" w16cid:durableId="1966036366">
    <w:abstractNumId w:val="18"/>
  </w:num>
  <w:num w:numId="105" w16cid:durableId="1074932759">
    <w:abstractNumId w:val="58"/>
  </w:num>
  <w:num w:numId="106" w16cid:durableId="1550725610">
    <w:abstractNumId w:val="108"/>
  </w:num>
  <w:num w:numId="107" w16cid:durableId="1172645363">
    <w:abstractNumId w:val="31"/>
  </w:num>
  <w:num w:numId="108" w16cid:durableId="940911200">
    <w:abstractNumId w:val="15"/>
  </w:num>
  <w:num w:numId="109" w16cid:durableId="81731255">
    <w:abstractNumId w:val="49"/>
  </w:num>
  <w:num w:numId="110" w16cid:durableId="779759808">
    <w:abstractNumId w:val="83"/>
  </w:num>
  <w:num w:numId="111" w16cid:durableId="952442089">
    <w:abstractNumId w:val="86"/>
  </w:num>
  <w:num w:numId="112" w16cid:durableId="442313036">
    <w:abstractNumId w:val="26"/>
  </w:num>
  <w:num w:numId="113" w16cid:durableId="51929521">
    <w:abstractNumId w:val="91"/>
  </w:num>
  <w:num w:numId="114" w16cid:durableId="1880580746">
    <w:abstractNumId w:val="133"/>
  </w:num>
  <w:num w:numId="115" w16cid:durableId="1571965768">
    <w:abstractNumId w:val="68"/>
  </w:num>
  <w:num w:numId="116" w16cid:durableId="1383288287">
    <w:abstractNumId w:val="102"/>
  </w:num>
  <w:num w:numId="117" w16cid:durableId="1963151887">
    <w:abstractNumId w:val="102"/>
    <w:lvlOverride w:ilvl="0">
      <w:startOverride w:val="11"/>
    </w:lvlOverride>
  </w:num>
  <w:num w:numId="118" w16cid:durableId="543106150">
    <w:abstractNumId w:val="102"/>
    <w:lvlOverride w:ilvl="0">
      <w:startOverride w:val="13"/>
    </w:lvlOverride>
  </w:num>
  <w:num w:numId="119" w16cid:durableId="1462992616">
    <w:abstractNumId w:val="102"/>
    <w:lvlOverride w:ilvl="0">
      <w:startOverride w:val="18"/>
    </w:lvlOverride>
  </w:num>
  <w:num w:numId="120" w16cid:durableId="153842305">
    <w:abstractNumId w:val="102"/>
    <w:lvlOverride w:ilvl="0">
      <w:startOverride w:val="1"/>
    </w:lvlOverride>
  </w:num>
  <w:num w:numId="121" w16cid:durableId="2073233247">
    <w:abstractNumId w:val="13"/>
  </w:num>
  <w:num w:numId="122" w16cid:durableId="1872108377">
    <w:abstractNumId w:val="85"/>
  </w:num>
  <w:num w:numId="123" w16cid:durableId="1194538609">
    <w:abstractNumId w:val="93"/>
  </w:num>
  <w:num w:numId="124" w16cid:durableId="1511990667">
    <w:abstractNumId w:val="16"/>
  </w:num>
  <w:num w:numId="125" w16cid:durableId="1162240767">
    <w:abstractNumId w:val="101"/>
  </w:num>
  <w:num w:numId="126" w16cid:durableId="46147045">
    <w:abstractNumId w:val="122"/>
  </w:num>
  <w:num w:numId="127" w16cid:durableId="473915208">
    <w:abstractNumId w:val="1"/>
  </w:num>
  <w:num w:numId="128" w16cid:durableId="1654287852">
    <w:abstractNumId w:val="19"/>
  </w:num>
  <w:num w:numId="129" w16cid:durableId="749233146">
    <w:abstractNumId w:val="98"/>
  </w:num>
  <w:num w:numId="130" w16cid:durableId="1116220075">
    <w:abstractNumId w:val="71"/>
  </w:num>
  <w:num w:numId="131" w16cid:durableId="1583759954">
    <w:abstractNumId w:val="21"/>
  </w:num>
  <w:num w:numId="132" w16cid:durableId="1434670522">
    <w:abstractNumId w:val="121"/>
  </w:num>
  <w:num w:numId="133" w16cid:durableId="51084023">
    <w:abstractNumId w:val="63"/>
  </w:num>
  <w:num w:numId="134" w16cid:durableId="856693677">
    <w:abstractNumId w:val="74"/>
  </w:num>
  <w:num w:numId="135" w16cid:durableId="746876347">
    <w:abstractNumId w:val="128"/>
  </w:num>
  <w:num w:numId="136" w16cid:durableId="1093747196">
    <w:abstractNumId w:val="119"/>
  </w:num>
  <w:num w:numId="137" w16cid:durableId="1670912023">
    <w:abstractNumId w:val="114"/>
  </w:num>
  <w:num w:numId="138" w16cid:durableId="469321038">
    <w:abstractNumId w:val="64"/>
  </w:num>
  <w:num w:numId="139" w16cid:durableId="411780491">
    <w:abstractNumId w:val="4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C0B"/>
    <w:rsid w:val="000026E9"/>
    <w:rsid w:val="00002E7F"/>
    <w:rsid w:val="000035A7"/>
    <w:rsid w:val="0000407B"/>
    <w:rsid w:val="00004264"/>
    <w:rsid w:val="00004CDE"/>
    <w:rsid w:val="00005295"/>
    <w:rsid w:val="00007553"/>
    <w:rsid w:val="00011CF6"/>
    <w:rsid w:val="00011D91"/>
    <w:rsid w:val="000127B4"/>
    <w:rsid w:val="00014903"/>
    <w:rsid w:val="00015C13"/>
    <w:rsid w:val="000164FA"/>
    <w:rsid w:val="00016B37"/>
    <w:rsid w:val="00016BD6"/>
    <w:rsid w:val="000174A2"/>
    <w:rsid w:val="000206F1"/>
    <w:rsid w:val="00020C21"/>
    <w:rsid w:val="00021B68"/>
    <w:rsid w:val="00023BE4"/>
    <w:rsid w:val="00023D16"/>
    <w:rsid w:val="000245C5"/>
    <w:rsid w:val="000247BE"/>
    <w:rsid w:val="00025B94"/>
    <w:rsid w:val="00026528"/>
    <w:rsid w:val="000300A4"/>
    <w:rsid w:val="00031B76"/>
    <w:rsid w:val="00034070"/>
    <w:rsid w:val="00035ABE"/>
    <w:rsid w:val="000369C7"/>
    <w:rsid w:val="00037A87"/>
    <w:rsid w:val="00040023"/>
    <w:rsid w:val="00040CE4"/>
    <w:rsid w:val="00042C7F"/>
    <w:rsid w:val="00043EDF"/>
    <w:rsid w:val="00045DB4"/>
    <w:rsid w:val="0004686D"/>
    <w:rsid w:val="00046C48"/>
    <w:rsid w:val="00047D98"/>
    <w:rsid w:val="00047F78"/>
    <w:rsid w:val="00050DE1"/>
    <w:rsid w:val="00051EA6"/>
    <w:rsid w:val="000522CE"/>
    <w:rsid w:val="0005284E"/>
    <w:rsid w:val="00054FE1"/>
    <w:rsid w:val="00055137"/>
    <w:rsid w:val="00055F21"/>
    <w:rsid w:val="00056339"/>
    <w:rsid w:val="00060E5B"/>
    <w:rsid w:val="0006208D"/>
    <w:rsid w:val="0006269D"/>
    <w:rsid w:val="00064F56"/>
    <w:rsid w:val="0006509B"/>
    <w:rsid w:val="0006696F"/>
    <w:rsid w:val="00067693"/>
    <w:rsid w:val="00070465"/>
    <w:rsid w:val="00072423"/>
    <w:rsid w:val="0007263A"/>
    <w:rsid w:val="00072EF2"/>
    <w:rsid w:val="000731BF"/>
    <w:rsid w:val="00074749"/>
    <w:rsid w:val="00075690"/>
    <w:rsid w:val="00075B16"/>
    <w:rsid w:val="0007641A"/>
    <w:rsid w:val="00076B5A"/>
    <w:rsid w:val="00077941"/>
    <w:rsid w:val="00082F0F"/>
    <w:rsid w:val="00084606"/>
    <w:rsid w:val="000852C3"/>
    <w:rsid w:val="00086C0A"/>
    <w:rsid w:val="00087C96"/>
    <w:rsid w:val="00090BBD"/>
    <w:rsid w:val="0009249B"/>
    <w:rsid w:val="00092A5A"/>
    <w:rsid w:val="0009390D"/>
    <w:rsid w:val="000941C2"/>
    <w:rsid w:val="00094D5F"/>
    <w:rsid w:val="00097208"/>
    <w:rsid w:val="000A05A5"/>
    <w:rsid w:val="000A152F"/>
    <w:rsid w:val="000A3462"/>
    <w:rsid w:val="000A4571"/>
    <w:rsid w:val="000A57CB"/>
    <w:rsid w:val="000A64E7"/>
    <w:rsid w:val="000A7BBD"/>
    <w:rsid w:val="000A7C7C"/>
    <w:rsid w:val="000B2D29"/>
    <w:rsid w:val="000B62DD"/>
    <w:rsid w:val="000C038B"/>
    <w:rsid w:val="000C0F66"/>
    <w:rsid w:val="000C1006"/>
    <w:rsid w:val="000C1158"/>
    <w:rsid w:val="000C1674"/>
    <w:rsid w:val="000C16FB"/>
    <w:rsid w:val="000C24AA"/>
    <w:rsid w:val="000C3186"/>
    <w:rsid w:val="000C3C16"/>
    <w:rsid w:val="000C46DC"/>
    <w:rsid w:val="000C5394"/>
    <w:rsid w:val="000C5ACB"/>
    <w:rsid w:val="000D03BD"/>
    <w:rsid w:val="000D1853"/>
    <w:rsid w:val="000D2DCD"/>
    <w:rsid w:val="000D3AFE"/>
    <w:rsid w:val="000D3DE1"/>
    <w:rsid w:val="000D57BD"/>
    <w:rsid w:val="000D5F71"/>
    <w:rsid w:val="000D6737"/>
    <w:rsid w:val="000D7338"/>
    <w:rsid w:val="000D7D37"/>
    <w:rsid w:val="000E13A2"/>
    <w:rsid w:val="000E29BF"/>
    <w:rsid w:val="000E2FE3"/>
    <w:rsid w:val="000E4373"/>
    <w:rsid w:val="000E4EBE"/>
    <w:rsid w:val="000E7CD7"/>
    <w:rsid w:val="000F1389"/>
    <w:rsid w:val="000F267C"/>
    <w:rsid w:val="000F2EBD"/>
    <w:rsid w:val="000F53D6"/>
    <w:rsid w:val="000F6B34"/>
    <w:rsid w:val="000F74A6"/>
    <w:rsid w:val="0010096B"/>
    <w:rsid w:val="00100ED6"/>
    <w:rsid w:val="00100F6A"/>
    <w:rsid w:val="001018FC"/>
    <w:rsid w:val="001032E8"/>
    <w:rsid w:val="00105B61"/>
    <w:rsid w:val="0010734E"/>
    <w:rsid w:val="001074A3"/>
    <w:rsid w:val="00107EC0"/>
    <w:rsid w:val="001111BA"/>
    <w:rsid w:val="00111646"/>
    <w:rsid w:val="0011178A"/>
    <w:rsid w:val="0011273B"/>
    <w:rsid w:val="00113671"/>
    <w:rsid w:val="00114727"/>
    <w:rsid w:val="00115B93"/>
    <w:rsid w:val="00116637"/>
    <w:rsid w:val="001203F5"/>
    <w:rsid w:val="00125449"/>
    <w:rsid w:val="001255DE"/>
    <w:rsid w:val="00125E05"/>
    <w:rsid w:val="001269E5"/>
    <w:rsid w:val="00127195"/>
    <w:rsid w:val="00127280"/>
    <w:rsid w:val="0013042D"/>
    <w:rsid w:val="00131975"/>
    <w:rsid w:val="00132CB5"/>
    <w:rsid w:val="001335C7"/>
    <w:rsid w:val="00133B2D"/>
    <w:rsid w:val="0013549B"/>
    <w:rsid w:val="00135A46"/>
    <w:rsid w:val="00135AAE"/>
    <w:rsid w:val="001366D6"/>
    <w:rsid w:val="0013726E"/>
    <w:rsid w:val="001376D1"/>
    <w:rsid w:val="001400CB"/>
    <w:rsid w:val="00140804"/>
    <w:rsid w:val="001417DB"/>
    <w:rsid w:val="0014779D"/>
    <w:rsid w:val="00150240"/>
    <w:rsid w:val="0015092A"/>
    <w:rsid w:val="0015107A"/>
    <w:rsid w:val="0015219C"/>
    <w:rsid w:val="00152B47"/>
    <w:rsid w:val="0015392A"/>
    <w:rsid w:val="00153FF1"/>
    <w:rsid w:val="00154303"/>
    <w:rsid w:val="00155B97"/>
    <w:rsid w:val="00155C44"/>
    <w:rsid w:val="00155FF8"/>
    <w:rsid w:val="00157FE8"/>
    <w:rsid w:val="0016030F"/>
    <w:rsid w:val="001627D9"/>
    <w:rsid w:val="001631C1"/>
    <w:rsid w:val="001648BC"/>
    <w:rsid w:val="00164C9E"/>
    <w:rsid w:val="00165438"/>
    <w:rsid w:val="00166384"/>
    <w:rsid w:val="001663D2"/>
    <w:rsid w:val="001672C3"/>
    <w:rsid w:val="00167577"/>
    <w:rsid w:val="00167CF7"/>
    <w:rsid w:val="00170BD4"/>
    <w:rsid w:val="001710AF"/>
    <w:rsid w:val="001733A1"/>
    <w:rsid w:val="00175B79"/>
    <w:rsid w:val="00175D5C"/>
    <w:rsid w:val="00180BAB"/>
    <w:rsid w:val="00181DF5"/>
    <w:rsid w:val="001850CB"/>
    <w:rsid w:val="00185842"/>
    <w:rsid w:val="00186882"/>
    <w:rsid w:val="00186A73"/>
    <w:rsid w:val="001874C6"/>
    <w:rsid w:val="00190026"/>
    <w:rsid w:val="001909EB"/>
    <w:rsid w:val="001917E0"/>
    <w:rsid w:val="00192619"/>
    <w:rsid w:val="0019461D"/>
    <w:rsid w:val="00197CA7"/>
    <w:rsid w:val="001A0B99"/>
    <w:rsid w:val="001A0D5A"/>
    <w:rsid w:val="001A0EDF"/>
    <w:rsid w:val="001A36B0"/>
    <w:rsid w:val="001A42A3"/>
    <w:rsid w:val="001A477B"/>
    <w:rsid w:val="001A4BC5"/>
    <w:rsid w:val="001A604F"/>
    <w:rsid w:val="001A7C74"/>
    <w:rsid w:val="001B1785"/>
    <w:rsid w:val="001B3152"/>
    <w:rsid w:val="001B3B21"/>
    <w:rsid w:val="001B4927"/>
    <w:rsid w:val="001B4AAF"/>
    <w:rsid w:val="001B64FE"/>
    <w:rsid w:val="001B7A06"/>
    <w:rsid w:val="001C00F0"/>
    <w:rsid w:val="001C00F7"/>
    <w:rsid w:val="001C2AE6"/>
    <w:rsid w:val="001C3699"/>
    <w:rsid w:val="001C4305"/>
    <w:rsid w:val="001C55F2"/>
    <w:rsid w:val="001C5AC1"/>
    <w:rsid w:val="001C7FAF"/>
    <w:rsid w:val="001D03EB"/>
    <w:rsid w:val="001D15CE"/>
    <w:rsid w:val="001D1F68"/>
    <w:rsid w:val="001D2228"/>
    <w:rsid w:val="001D2751"/>
    <w:rsid w:val="001D3CC0"/>
    <w:rsid w:val="001D54EA"/>
    <w:rsid w:val="001D7D91"/>
    <w:rsid w:val="001E0385"/>
    <w:rsid w:val="001E1205"/>
    <w:rsid w:val="001E1AA5"/>
    <w:rsid w:val="001E1B76"/>
    <w:rsid w:val="001E206A"/>
    <w:rsid w:val="001E21AA"/>
    <w:rsid w:val="001E322B"/>
    <w:rsid w:val="001E516D"/>
    <w:rsid w:val="001E54F3"/>
    <w:rsid w:val="001E58E8"/>
    <w:rsid w:val="001E5FF4"/>
    <w:rsid w:val="001E603E"/>
    <w:rsid w:val="001E707D"/>
    <w:rsid w:val="001F0DA7"/>
    <w:rsid w:val="001F2B61"/>
    <w:rsid w:val="001F2F96"/>
    <w:rsid w:val="001F2FB8"/>
    <w:rsid w:val="001F33F7"/>
    <w:rsid w:val="001F4F77"/>
    <w:rsid w:val="001F5682"/>
    <w:rsid w:val="001F5772"/>
    <w:rsid w:val="001F5C9A"/>
    <w:rsid w:val="001F6618"/>
    <w:rsid w:val="001F7385"/>
    <w:rsid w:val="001F73D0"/>
    <w:rsid w:val="00200672"/>
    <w:rsid w:val="002012AD"/>
    <w:rsid w:val="002016E6"/>
    <w:rsid w:val="00203B85"/>
    <w:rsid w:val="00203CE0"/>
    <w:rsid w:val="00205CDA"/>
    <w:rsid w:val="00206BB4"/>
    <w:rsid w:val="00207147"/>
    <w:rsid w:val="00207AA9"/>
    <w:rsid w:val="00210321"/>
    <w:rsid w:val="002104AD"/>
    <w:rsid w:val="00211ECB"/>
    <w:rsid w:val="002135BA"/>
    <w:rsid w:val="00213C78"/>
    <w:rsid w:val="00213FD9"/>
    <w:rsid w:val="00214E48"/>
    <w:rsid w:val="00215242"/>
    <w:rsid w:val="00215F7B"/>
    <w:rsid w:val="00216F2C"/>
    <w:rsid w:val="0021759F"/>
    <w:rsid w:val="00217682"/>
    <w:rsid w:val="00217B1C"/>
    <w:rsid w:val="00217DBE"/>
    <w:rsid w:val="00220616"/>
    <w:rsid w:val="00220912"/>
    <w:rsid w:val="002212D0"/>
    <w:rsid w:val="00221B37"/>
    <w:rsid w:val="002259DB"/>
    <w:rsid w:val="00225EA5"/>
    <w:rsid w:val="00226E5C"/>
    <w:rsid w:val="0022768D"/>
    <w:rsid w:val="00230CBD"/>
    <w:rsid w:val="002312B1"/>
    <w:rsid w:val="0023147A"/>
    <w:rsid w:val="002335D7"/>
    <w:rsid w:val="0023374D"/>
    <w:rsid w:val="00233A68"/>
    <w:rsid w:val="00233BDF"/>
    <w:rsid w:val="00233E4A"/>
    <w:rsid w:val="00233F99"/>
    <w:rsid w:val="00234D55"/>
    <w:rsid w:val="00236563"/>
    <w:rsid w:val="00240808"/>
    <w:rsid w:val="00241555"/>
    <w:rsid w:val="002416CD"/>
    <w:rsid w:val="00243431"/>
    <w:rsid w:val="0024358F"/>
    <w:rsid w:val="00244A11"/>
    <w:rsid w:val="00244ED9"/>
    <w:rsid w:val="002451EB"/>
    <w:rsid w:val="0024588E"/>
    <w:rsid w:val="002463C2"/>
    <w:rsid w:val="00252F29"/>
    <w:rsid w:val="002531D7"/>
    <w:rsid w:val="00254B0C"/>
    <w:rsid w:val="00256D27"/>
    <w:rsid w:val="002608CD"/>
    <w:rsid w:val="00260AD5"/>
    <w:rsid w:val="002639F8"/>
    <w:rsid w:val="002654A2"/>
    <w:rsid w:val="00265B82"/>
    <w:rsid w:val="0026605D"/>
    <w:rsid w:val="00266C81"/>
    <w:rsid w:val="00266F35"/>
    <w:rsid w:val="00267999"/>
    <w:rsid w:val="00272466"/>
    <w:rsid w:val="0027321C"/>
    <w:rsid w:val="002757DB"/>
    <w:rsid w:val="00275FD2"/>
    <w:rsid w:val="00276758"/>
    <w:rsid w:val="002772ED"/>
    <w:rsid w:val="002812DB"/>
    <w:rsid w:val="002819B1"/>
    <w:rsid w:val="00282514"/>
    <w:rsid w:val="0028591D"/>
    <w:rsid w:val="00286F69"/>
    <w:rsid w:val="002879A4"/>
    <w:rsid w:val="00287A8B"/>
    <w:rsid w:val="00287C5C"/>
    <w:rsid w:val="00290084"/>
    <w:rsid w:val="0029033F"/>
    <w:rsid w:val="002909E8"/>
    <w:rsid w:val="00290C6F"/>
    <w:rsid w:val="0029147B"/>
    <w:rsid w:val="002915DB"/>
    <w:rsid w:val="00291FD7"/>
    <w:rsid w:val="00294AA3"/>
    <w:rsid w:val="00295007"/>
    <w:rsid w:val="002A0AF5"/>
    <w:rsid w:val="002A21A4"/>
    <w:rsid w:val="002A2772"/>
    <w:rsid w:val="002A30B2"/>
    <w:rsid w:val="002A3461"/>
    <w:rsid w:val="002A435D"/>
    <w:rsid w:val="002A5287"/>
    <w:rsid w:val="002A5A3B"/>
    <w:rsid w:val="002A6CB8"/>
    <w:rsid w:val="002A6CF9"/>
    <w:rsid w:val="002A75DE"/>
    <w:rsid w:val="002B011D"/>
    <w:rsid w:val="002B0737"/>
    <w:rsid w:val="002B0BA5"/>
    <w:rsid w:val="002B105D"/>
    <w:rsid w:val="002B1AB0"/>
    <w:rsid w:val="002B48D0"/>
    <w:rsid w:val="002B528A"/>
    <w:rsid w:val="002B5FB7"/>
    <w:rsid w:val="002B7645"/>
    <w:rsid w:val="002B7A46"/>
    <w:rsid w:val="002B7CC2"/>
    <w:rsid w:val="002B7F26"/>
    <w:rsid w:val="002C0596"/>
    <w:rsid w:val="002C0EFF"/>
    <w:rsid w:val="002C17AD"/>
    <w:rsid w:val="002C1B48"/>
    <w:rsid w:val="002C2EC9"/>
    <w:rsid w:val="002C3789"/>
    <w:rsid w:val="002C37F1"/>
    <w:rsid w:val="002C3915"/>
    <w:rsid w:val="002C434B"/>
    <w:rsid w:val="002C4C3B"/>
    <w:rsid w:val="002C5369"/>
    <w:rsid w:val="002C590C"/>
    <w:rsid w:val="002C5F28"/>
    <w:rsid w:val="002C6908"/>
    <w:rsid w:val="002D051F"/>
    <w:rsid w:val="002D1021"/>
    <w:rsid w:val="002D1791"/>
    <w:rsid w:val="002D2D91"/>
    <w:rsid w:val="002D3662"/>
    <w:rsid w:val="002D412C"/>
    <w:rsid w:val="002D4CFF"/>
    <w:rsid w:val="002D6027"/>
    <w:rsid w:val="002D68C8"/>
    <w:rsid w:val="002D6FF0"/>
    <w:rsid w:val="002D7797"/>
    <w:rsid w:val="002D7A47"/>
    <w:rsid w:val="002D7B8C"/>
    <w:rsid w:val="002E0531"/>
    <w:rsid w:val="002E10FC"/>
    <w:rsid w:val="002E2AEF"/>
    <w:rsid w:val="002E2CA3"/>
    <w:rsid w:val="002E2F2A"/>
    <w:rsid w:val="002E358E"/>
    <w:rsid w:val="002E3829"/>
    <w:rsid w:val="002E4993"/>
    <w:rsid w:val="002E51EF"/>
    <w:rsid w:val="002E5D8B"/>
    <w:rsid w:val="002F0772"/>
    <w:rsid w:val="002F09E1"/>
    <w:rsid w:val="002F10EF"/>
    <w:rsid w:val="002F1849"/>
    <w:rsid w:val="002F1A5D"/>
    <w:rsid w:val="002F2CF1"/>
    <w:rsid w:val="002F3071"/>
    <w:rsid w:val="002F4D40"/>
    <w:rsid w:val="002F4DC5"/>
    <w:rsid w:val="002F51F7"/>
    <w:rsid w:val="002F60B2"/>
    <w:rsid w:val="002F6E97"/>
    <w:rsid w:val="00301C87"/>
    <w:rsid w:val="00301E70"/>
    <w:rsid w:val="00302EDA"/>
    <w:rsid w:val="003030AF"/>
    <w:rsid w:val="00303A78"/>
    <w:rsid w:val="00303C6A"/>
    <w:rsid w:val="00305C8C"/>
    <w:rsid w:val="00306152"/>
    <w:rsid w:val="003068F9"/>
    <w:rsid w:val="003069DB"/>
    <w:rsid w:val="00307CD4"/>
    <w:rsid w:val="00310E0E"/>
    <w:rsid w:val="00311648"/>
    <w:rsid w:val="00312107"/>
    <w:rsid w:val="00315B59"/>
    <w:rsid w:val="00317546"/>
    <w:rsid w:val="0032082A"/>
    <w:rsid w:val="00320BDB"/>
    <w:rsid w:val="00321478"/>
    <w:rsid w:val="00321918"/>
    <w:rsid w:val="00324276"/>
    <w:rsid w:val="003267F3"/>
    <w:rsid w:val="003300DC"/>
    <w:rsid w:val="003309CB"/>
    <w:rsid w:val="00330F8B"/>
    <w:rsid w:val="00331B48"/>
    <w:rsid w:val="00332A83"/>
    <w:rsid w:val="003335FB"/>
    <w:rsid w:val="00333831"/>
    <w:rsid w:val="0033565B"/>
    <w:rsid w:val="00336F25"/>
    <w:rsid w:val="003370B1"/>
    <w:rsid w:val="00337DAF"/>
    <w:rsid w:val="00340AEB"/>
    <w:rsid w:val="00341382"/>
    <w:rsid w:val="00341C4E"/>
    <w:rsid w:val="00342670"/>
    <w:rsid w:val="00342EFB"/>
    <w:rsid w:val="0034534D"/>
    <w:rsid w:val="003465A3"/>
    <w:rsid w:val="00351283"/>
    <w:rsid w:val="00352889"/>
    <w:rsid w:val="003530DE"/>
    <w:rsid w:val="003550E7"/>
    <w:rsid w:val="00355445"/>
    <w:rsid w:val="00356533"/>
    <w:rsid w:val="003568B3"/>
    <w:rsid w:val="0036048D"/>
    <w:rsid w:val="0036106F"/>
    <w:rsid w:val="00361244"/>
    <w:rsid w:val="003612A0"/>
    <w:rsid w:val="00363472"/>
    <w:rsid w:val="00363712"/>
    <w:rsid w:val="00366BDD"/>
    <w:rsid w:val="003674CA"/>
    <w:rsid w:val="00367D9C"/>
    <w:rsid w:val="0037025C"/>
    <w:rsid w:val="00370318"/>
    <w:rsid w:val="0037307F"/>
    <w:rsid w:val="00374349"/>
    <w:rsid w:val="003747FE"/>
    <w:rsid w:val="00374D0C"/>
    <w:rsid w:val="00375D67"/>
    <w:rsid w:val="00376FD0"/>
    <w:rsid w:val="00380447"/>
    <w:rsid w:val="00381CB3"/>
    <w:rsid w:val="00386408"/>
    <w:rsid w:val="003865A2"/>
    <w:rsid w:val="00387EAB"/>
    <w:rsid w:val="0039049B"/>
    <w:rsid w:val="003913A2"/>
    <w:rsid w:val="00392137"/>
    <w:rsid w:val="00392622"/>
    <w:rsid w:val="00393059"/>
    <w:rsid w:val="003973E1"/>
    <w:rsid w:val="003975BC"/>
    <w:rsid w:val="003A0DA9"/>
    <w:rsid w:val="003A1010"/>
    <w:rsid w:val="003A1984"/>
    <w:rsid w:val="003A366B"/>
    <w:rsid w:val="003A3A3B"/>
    <w:rsid w:val="003A3C5D"/>
    <w:rsid w:val="003A49E9"/>
    <w:rsid w:val="003A4D3C"/>
    <w:rsid w:val="003A63E0"/>
    <w:rsid w:val="003A7CC6"/>
    <w:rsid w:val="003B03BB"/>
    <w:rsid w:val="003B12C2"/>
    <w:rsid w:val="003B1499"/>
    <w:rsid w:val="003B185E"/>
    <w:rsid w:val="003B23D2"/>
    <w:rsid w:val="003B35CC"/>
    <w:rsid w:val="003B365E"/>
    <w:rsid w:val="003B3803"/>
    <w:rsid w:val="003B4674"/>
    <w:rsid w:val="003B4D01"/>
    <w:rsid w:val="003B4DF4"/>
    <w:rsid w:val="003B564D"/>
    <w:rsid w:val="003B61BD"/>
    <w:rsid w:val="003B639A"/>
    <w:rsid w:val="003B6B09"/>
    <w:rsid w:val="003B6CE6"/>
    <w:rsid w:val="003B7757"/>
    <w:rsid w:val="003B7C4A"/>
    <w:rsid w:val="003C1E73"/>
    <w:rsid w:val="003C26DA"/>
    <w:rsid w:val="003C3C7F"/>
    <w:rsid w:val="003C3D66"/>
    <w:rsid w:val="003C41DF"/>
    <w:rsid w:val="003C6959"/>
    <w:rsid w:val="003C7274"/>
    <w:rsid w:val="003D0C16"/>
    <w:rsid w:val="003D0F0B"/>
    <w:rsid w:val="003D10E5"/>
    <w:rsid w:val="003D28C5"/>
    <w:rsid w:val="003D3B98"/>
    <w:rsid w:val="003D4F42"/>
    <w:rsid w:val="003D5092"/>
    <w:rsid w:val="003D6CB3"/>
    <w:rsid w:val="003D7B69"/>
    <w:rsid w:val="003E0029"/>
    <w:rsid w:val="003E14AE"/>
    <w:rsid w:val="003E16DA"/>
    <w:rsid w:val="003E1741"/>
    <w:rsid w:val="003E2563"/>
    <w:rsid w:val="003E25B2"/>
    <w:rsid w:val="003E5B32"/>
    <w:rsid w:val="003E5CCF"/>
    <w:rsid w:val="003F0123"/>
    <w:rsid w:val="003F0D82"/>
    <w:rsid w:val="003F0FB5"/>
    <w:rsid w:val="003F274C"/>
    <w:rsid w:val="003F3197"/>
    <w:rsid w:val="003F3F79"/>
    <w:rsid w:val="003F542D"/>
    <w:rsid w:val="003F5D1D"/>
    <w:rsid w:val="003F6574"/>
    <w:rsid w:val="003F7CB2"/>
    <w:rsid w:val="0040016A"/>
    <w:rsid w:val="00400C27"/>
    <w:rsid w:val="00401687"/>
    <w:rsid w:val="00401CF0"/>
    <w:rsid w:val="004024EC"/>
    <w:rsid w:val="00403A26"/>
    <w:rsid w:val="004044F5"/>
    <w:rsid w:val="004045F0"/>
    <w:rsid w:val="004051BC"/>
    <w:rsid w:val="004054A7"/>
    <w:rsid w:val="004065CC"/>
    <w:rsid w:val="00406611"/>
    <w:rsid w:val="00406EC6"/>
    <w:rsid w:val="0040741F"/>
    <w:rsid w:val="00410227"/>
    <w:rsid w:val="00411BF1"/>
    <w:rsid w:val="00411EAB"/>
    <w:rsid w:val="00413349"/>
    <w:rsid w:val="004136B2"/>
    <w:rsid w:val="00413A48"/>
    <w:rsid w:val="004147B9"/>
    <w:rsid w:val="004148C0"/>
    <w:rsid w:val="00414AA5"/>
    <w:rsid w:val="004167D3"/>
    <w:rsid w:val="00416C07"/>
    <w:rsid w:val="00417DF1"/>
    <w:rsid w:val="0042037B"/>
    <w:rsid w:val="00421EC3"/>
    <w:rsid w:val="00422262"/>
    <w:rsid w:val="00422340"/>
    <w:rsid w:val="0042269C"/>
    <w:rsid w:val="004264A7"/>
    <w:rsid w:val="004275DE"/>
    <w:rsid w:val="0043342A"/>
    <w:rsid w:val="00433449"/>
    <w:rsid w:val="0043364C"/>
    <w:rsid w:val="00434934"/>
    <w:rsid w:val="0044018A"/>
    <w:rsid w:val="00440749"/>
    <w:rsid w:val="0044103A"/>
    <w:rsid w:val="00442166"/>
    <w:rsid w:val="00443FBE"/>
    <w:rsid w:val="00444381"/>
    <w:rsid w:val="00444694"/>
    <w:rsid w:val="00444C44"/>
    <w:rsid w:val="00445A89"/>
    <w:rsid w:val="00445E4A"/>
    <w:rsid w:val="004463EA"/>
    <w:rsid w:val="004474C8"/>
    <w:rsid w:val="00450E71"/>
    <w:rsid w:val="004520DB"/>
    <w:rsid w:val="00452304"/>
    <w:rsid w:val="00457DEE"/>
    <w:rsid w:val="00460C18"/>
    <w:rsid w:val="00460C6C"/>
    <w:rsid w:val="00462051"/>
    <w:rsid w:val="00462C2B"/>
    <w:rsid w:val="0046530F"/>
    <w:rsid w:val="0046617E"/>
    <w:rsid w:val="00466CB0"/>
    <w:rsid w:val="0046755A"/>
    <w:rsid w:val="0047038A"/>
    <w:rsid w:val="004707BF"/>
    <w:rsid w:val="00470A9B"/>
    <w:rsid w:val="004733A9"/>
    <w:rsid w:val="00473937"/>
    <w:rsid w:val="004803C8"/>
    <w:rsid w:val="00480F13"/>
    <w:rsid w:val="00480FB0"/>
    <w:rsid w:val="0048124D"/>
    <w:rsid w:val="004829B0"/>
    <w:rsid w:val="004836AE"/>
    <w:rsid w:val="0048412D"/>
    <w:rsid w:val="00484F86"/>
    <w:rsid w:val="0048535F"/>
    <w:rsid w:val="004863A5"/>
    <w:rsid w:val="0048661F"/>
    <w:rsid w:val="00487586"/>
    <w:rsid w:val="00487975"/>
    <w:rsid w:val="004938B4"/>
    <w:rsid w:val="00493FFA"/>
    <w:rsid w:val="0049477A"/>
    <w:rsid w:val="00494B09"/>
    <w:rsid w:val="00495412"/>
    <w:rsid w:val="0049678A"/>
    <w:rsid w:val="004A0245"/>
    <w:rsid w:val="004A1011"/>
    <w:rsid w:val="004A189A"/>
    <w:rsid w:val="004A1C57"/>
    <w:rsid w:val="004A1D77"/>
    <w:rsid w:val="004A614C"/>
    <w:rsid w:val="004A68D2"/>
    <w:rsid w:val="004A6C89"/>
    <w:rsid w:val="004A7CE6"/>
    <w:rsid w:val="004B061D"/>
    <w:rsid w:val="004B09CE"/>
    <w:rsid w:val="004B10BE"/>
    <w:rsid w:val="004B1A79"/>
    <w:rsid w:val="004B2FC5"/>
    <w:rsid w:val="004B4123"/>
    <w:rsid w:val="004B6E72"/>
    <w:rsid w:val="004B79A0"/>
    <w:rsid w:val="004B7B1E"/>
    <w:rsid w:val="004B7FD9"/>
    <w:rsid w:val="004C05A3"/>
    <w:rsid w:val="004C23E3"/>
    <w:rsid w:val="004C4D9D"/>
    <w:rsid w:val="004C51C3"/>
    <w:rsid w:val="004C5A0D"/>
    <w:rsid w:val="004C5D35"/>
    <w:rsid w:val="004C63F7"/>
    <w:rsid w:val="004C70CC"/>
    <w:rsid w:val="004C786E"/>
    <w:rsid w:val="004D0BDB"/>
    <w:rsid w:val="004D445D"/>
    <w:rsid w:val="004D582F"/>
    <w:rsid w:val="004D7357"/>
    <w:rsid w:val="004E1673"/>
    <w:rsid w:val="004E30C1"/>
    <w:rsid w:val="004E35B5"/>
    <w:rsid w:val="004E3D48"/>
    <w:rsid w:val="004E5BFB"/>
    <w:rsid w:val="004E5D69"/>
    <w:rsid w:val="004E66DD"/>
    <w:rsid w:val="004E79F1"/>
    <w:rsid w:val="004F0705"/>
    <w:rsid w:val="004F0C27"/>
    <w:rsid w:val="004F1C1F"/>
    <w:rsid w:val="004F25B8"/>
    <w:rsid w:val="004F2A56"/>
    <w:rsid w:val="004F2CB3"/>
    <w:rsid w:val="004F45F1"/>
    <w:rsid w:val="004F61D6"/>
    <w:rsid w:val="004F65AE"/>
    <w:rsid w:val="00500AFC"/>
    <w:rsid w:val="00502119"/>
    <w:rsid w:val="00502DF7"/>
    <w:rsid w:val="005038D8"/>
    <w:rsid w:val="005038FB"/>
    <w:rsid w:val="00503D5B"/>
    <w:rsid w:val="005042AC"/>
    <w:rsid w:val="00504E36"/>
    <w:rsid w:val="00505112"/>
    <w:rsid w:val="00505DFD"/>
    <w:rsid w:val="00505E08"/>
    <w:rsid w:val="00506B50"/>
    <w:rsid w:val="00506F70"/>
    <w:rsid w:val="0050743A"/>
    <w:rsid w:val="00507DE8"/>
    <w:rsid w:val="0051153A"/>
    <w:rsid w:val="005118EF"/>
    <w:rsid w:val="0051198F"/>
    <w:rsid w:val="00512093"/>
    <w:rsid w:val="005136A9"/>
    <w:rsid w:val="00513E32"/>
    <w:rsid w:val="0051493D"/>
    <w:rsid w:val="005149C3"/>
    <w:rsid w:val="005152CB"/>
    <w:rsid w:val="00515C16"/>
    <w:rsid w:val="00515D8B"/>
    <w:rsid w:val="005168B1"/>
    <w:rsid w:val="00517523"/>
    <w:rsid w:val="0052060E"/>
    <w:rsid w:val="0052075E"/>
    <w:rsid w:val="00520D26"/>
    <w:rsid w:val="00521342"/>
    <w:rsid w:val="005224BE"/>
    <w:rsid w:val="00522E5D"/>
    <w:rsid w:val="00523CBD"/>
    <w:rsid w:val="00523D0C"/>
    <w:rsid w:val="00523E3C"/>
    <w:rsid w:val="00526518"/>
    <w:rsid w:val="00530D56"/>
    <w:rsid w:val="00531E44"/>
    <w:rsid w:val="00531EEC"/>
    <w:rsid w:val="005320DC"/>
    <w:rsid w:val="00532E2B"/>
    <w:rsid w:val="00533187"/>
    <w:rsid w:val="0053370C"/>
    <w:rsid w:val="005358D2"/>
    <w:rsid w:val="005375DE"/>
    <w:rsid w:val="0053768A"/>
    <w:rsid w:val="00540608"/>
    <w:rsid w:val="00540659"/>
    <w:rsid w:val="00541D80"/>
    <w:rsid w:val="00542A76"/>
    <w:rsid w:val="00543368"/>
    <w:rsid w:val="005442BD"/>
    <w:rsid w:val="00544D1D"/>
    <w:rsid w:val="005453E1"/>
    <w:rsid w:val="005459AA"/>
    <w:rsid w:val="00545AD4"/>
    <w:rsid w:val="00545DB9"/>
    <w:rsid w:val="00546089"/>
    <w:rsid w:val="00546C2D"/>
    <w:rsid w:val="00547031"/>
    <w:rsid w:val="00547442"/>
    <w:rsid w:val="005521DA"/>
    <w:rsid w:val="0055278A"/>
    <w:rsid w:val="00552880"/>
    <w:rsid w:val="005543EA"/>
    <w:rsid w:val="0055526B"/>
    <w:rsid w:val="00555A57"/>
    <w:rsid w:val="00555B72"/>
    <w:rsid w:val="00555FCA"/>
    <w:rsid w:val="00557CDD"/>
    <w:rsid w:val="005604B7"/>
    <w:rsid w:val="00564AF4"/>
    <w:rsid w:val="00565010"/>
    <w:rsid w:val="0056606C"/>
    <w:rsid w:val="0056684C"/>
    <w:rsid w:val="00567051"/>
    <w:rsid w:val="005707D7"/>
    <w:rsid w:val="00571BBA"/>
    <w:rsid w:val="00572359"/>
    <w:rsid w:val="00572A6B"/>
    <w:rsid w:val="00572A72"/>
    <w:rsid w:val="00574410"/>
    <w:rsid w:val="00575E18"/>
    <w:rsid w:val="0057683D"/>
    <w:rsid w:val="00581D66"/>
    <w:rsid w:val="0058207B"/>
    <w:rsid w:val="00583AB1"/>
    <w:rsid w:val="00583E1B"/>
    <w:rsid w:val="00586060"/>
    <w:rsid w:val="0058764F"/>
    <w:rsid w:val="00591CA7"/>
    <w:rsid w:val="00593530"/>
    <w:rsid w:val="005959FA"/>
    <w:rsid w:val="005A044C"/>
    <w:rsid w:val="005A1072"/>
    <w:rsid w:val="005A202E"/>
    <w:rsid w:val="005A37F5"/>
    <w:rsid w:val="005A5635"/>
    <w:rsid w:val="005A5E10"/>
    <w:rsid w:val="005A7337"/>
    <w:rsid w:val="005A77E2"/>
    <w:rsid w:val="005A78C3"/>
    <w:rsid w:val="005B0298"/>
    <w:rsid w:val="005B0834"/>
    <w:rsid w:val="005B15E1"/>
    <w:rsid w:val="005B1EE3"/>
    <w:rsid w:val="005B3D14"/>
    <w:rsid w:val="005B5796"/>
    <w:rsid w:val="005B58EA"/>
    <w:rsid w:val="005B6417"/>
    <w:rsid w:val="005C02FB"/>
    <w:rsid w:val="005C135E"/>
    <w:rsid w:val="005C2135"/>
    <w:rsid w:val="005C38A0"/>
    <w:rsid w:val="005C3FE9"/>
    <w:rsid w:val="005C477B"/>
    <w:rsid w:val="005C5961"/>
    <w:rsid w:val="005C5BCC"/>
    <w:rsid w:val="005C73E3"/>
    <w:rsid w:val="005C7E53"/>
    <w:rsid w:val="005D0E76"/>
    <w:rsid w:val="005D1A3C"/>
    <w:rsid w:val="005D1E47"/>
    <w:rsid w:val="005D2044"/>
    <w:rsid w:val="005D2302"/>
    <w:rsid w:val="005D3CE9"/>
    <w:rsid w:val="005D4C6B"/>
    <w:rsid w:val="005D5190"/>
    <w:rsid w:val="005D5EFD"/>
    <w:rsid w:val="005D5FA5"/>
    <w:rsid w:val="005D6B7E"/>
    <w:rsid w:val="005D6F87"/>
    <w:rsid w:val="005D768E"/>
    <w:rsid w:val="005E0B2A"/>
    <w:rsid w:val="005E10F8"/>
    <w:rsid w:val="005E1CCA"/>
    <w:rsid w:val="005E5D54"/>
    <w:rsid w:val="005E6384"/>
    <w:rsid w:val="005E6A3A"/>
    <w:rsid w:val="005E6E40"/>
    <w:rsid w:val="005E7A53"/>
    <w:rsid w:val="005F0029"/>
    <w:rsid w:val="005F01C1"/>
    <w:rsid w:val="005F0DA7"/>
    <w:rsid w:val="005F1976"/>
    <w:rsid w:val="005F3083"/>
    <w:rsid w:val="005F3C4A"/>
    <w:rsid w:val="005F3C5F"/>
    <w:rsid w:val="005F5953"/>
    <w:rsid w:val="005F60DB"/>
    <w:rsid w:val="00600CFC"/>
    <w:rsid w:val="006020DB"/>
    <w:rsid w:val="006025F5"/>
    <w:rsid w:val="00604CF1"/>
    <w:rsid w:val="00605466"/>
    <w:rsid w:val="00605CF3"/>
    <w:rsid w:val="0060615D"/>
    <w:rsid w:val="00607796"/>
    <w:rsid w:val="0060787F"/>
    <w:rsid w:val="00607E8A"/>
    <w:rsid w:val="00610D7E"/>
    <w:rsid w:val="00610FE5"/>
    <w:rsid w:val="00611613"/>
    <w:rsid w:val="006123A6"/>
    <w:rsid w:val="00612A4A"/>
    <w:rsid w:val="00612AF2"/>
    <w:rsid w:val="00612BF6"/>
    <w:rsid w:val="00613993"/>
    <w:rsid w:val="00614BE1"/>
    <w:rsid w:val="0061580C"/>
    <w:rsid w:val="006162BE"/>
    <w:rsid w:val="006166DE"/>
    <w:rsid w:val="006174DE"/>
    <w:rsid w:val="00621993"/>
    <w:rsid w:val="006222F6"/>
    <w:rsid w:val="00623163"/>
    <w:rsid w:val="00624738"/>
    <w:rsid w:val="00626EB4"/>
    <w:rsid w:val="006307DC"/>
    <w:rsid w:val="00630906"/>
    <w:rsid w:val="00631D81"/>
    <w:rsid w:val="006329D0"/>
    <w:rsid w:val="006332BC"/>
    <w:rsid w:val="00633A1A"/>
    <w:rsid w:val="00636484"/>
    <w:rsid w:val="0063652C"/>
    <w:rsid w:val="00636600"/>
    <w:rsid w:val="00636CDE"/>
    <w:rsid w:val="00637856"/>
    <w:rsid w:val="00640DB0"/>
    <w:rsid w:val="00641662"/>
    <w:rsid w:val="0064198D"/>
    <w:rsid w:val="00641C89"/>
    <w:rsid w:val="00643F4F"/>
    <w:rsid w:val="00644052"/>
    <w:rsid w:val="00652C69"/>
    <w:rsid w:val="00653074"/>
    <w:rsid w:val="00653747"/>
    <w:rsid w:val="00653B41"/>
    <w:rsid w:val="00653F14"/>
    <w:rsid w:val="006550CE"/>
    <w:rsid w:val="006563E2"/>
    <w:rsid w:val="0066073B"/>
    <w:rsid w:val="00662029"/>
    <w:rsid w:val="00662C37"/>
    <w:rsid w:val="00662EFE"/>
    <w:rsid w:val="00663CCF"/>
    <w:rsid w:val="00664009"/>
    <w:rsid w:val="00665A1D"/>
    <w:rsid w:val="006669CB"/>
    <w:rsid w:val="0066717C"/>
    <w:rsid w:val="00670984"/>
    <w:rsid w:val="00670D1D"/>
    <w:rsid w:val="00672A30"/>
    <w:rsid w:val="006740AF"/>
    <w:rsid w:val="0067438F"/>
    <w:rsid w:val="00674D51"/>
    <w:rsid w:val="00676612"/>
    <w:rsid w:val="00676DD3"/>
    <w:rsid w:val="00677205"/>
    <w:rsid w:val="006818AC"/>
    <w:rsid w:val="00683084"/>
    <w:rsid w:val="00683C0E"/>
    <w:rsid w:val="00684C4B"/>
    <w:rsid w:val="00685CCC"/>
    <w:rsid w:val="00687050"/>
    <w:rsid w:val="00687328"/>
    <w:rsid w:val="00690539"/>
    <w:rsid w:val="0069148D"/>
    <w:rsid w:val="00691CBC"/>
    <w:rsid w:val="00693E84"/>
    <w:rsid w:val="00696174"/>
    <w:rsid w:val="006A1A1B"/>
    <w:rsid w:val="006A215F"/>
    <w:rsid w:val="006A2685"/>
    <w:rsid w:val="006A2D7A"/>
    <w:rsid w:val="006A2F28"/>
    <w:rsid w:val="006A5199"/>
    <w:rsid w:val="006A6A76"/>
    <w:rsid w:val="006B124C"/>
    <w:rsid w:val="006B1843"/>
    <w:rsid w:val="006B4685"/>
    <w:rsid w:val="006B4902"/>
    <w:rsid w:val="006B4D9E"/>
    <w:rsid w:val="006B573F"/>
    <w:rsid w:val="006B639A"/>
    <w:rsid w:val="006B7F96"/>
    <w:rsid w:val="006C0207"/>
    <w:rsid w:val="006C1855"/>
    <w:rsid w:val="006C1DA3"/>
    <w:rsid w:val="006C261C"/>
    <w:rsid w:val="006C3738"/>
    <w:rsid w:val="006C40C1"/>
    <w:rsid w:val="006C59FD"/>
    <w:rsid w:val="006C6D7B"/>
    <w:rsid w:val="006C6F0F"/>
    <w:rsid w:val="006D33B7"/>
    <w:rsid w:val="006D39F5"/>
    <w:rsid w:val="006D610D"/>
    <w:rsid w:val="006D6218"/>
    <w:rsid w:val="006D7330"/>
    <w:rsid w:val="006E12DA"/>
    <w:rsid w:val="006E1609"/>
    <w:rsid w:val="006E1E25"/>
    <w:rsid w:val="006E1E70"/>
    <w:rsid w:val="006E2856"/>
    <w:rsid w:val="006E2D76"/>
    <w:rsid w:val="006E2DE3"/>
    <w:rsid w:val="006E3CDF"/>
    <w:rsid w:val="006E4796"/>
    <w:rsid w:val="006E5A7F"/>
    <w:rsid w:val="006F00A3"/>
    <w:rsid w:val="006F0970"/>
    <w:rsid w:val="006F3DBE"/>
    <w:rsid w:val="006F53FC"/>
    <w:rsid w:val="006F54A2"/>
    <w:rsid w:val="00701178"/>
    <w:rsid w:val="00702435"/>
    <w:rsid w:val="00702A5B"/>
    <w:rsid w:val="007046E1"/>
    <w:rsid w:val="0070567C"/>
    <w:rsid w:val="0070642E"/>
    <w:rsid w:val="00707E66"/>
    <w:rsid w:val="007118E4"/>
    <w:rsid w:val="00713FDB"/>
    <w:rsid w:val="007147A0"/>
    <w:rsid w:val="00714996"/>
    <w:rsid w:val="00715C8B"/>
    <w:rsid w:val="00716045"/>
    <w:rsid w:val="007168D8"/>
    <w:rsid w:val="00720582"/>
    <w:rsid w:val="00721BF7"/>
    <w:rsid w:val="00721DE4"/>
    <w:rsid w:val="00721E93"/>
    <w:rsid w:val="00723E52"/>
    <w:rsid w:val="007244CA"/>
    <w:rsid w:val="00724C6E"/>
    <w:rsid w:val="00724F76"/>
    <w:rsid w:val="00727125"/>
    <w:rsid w:val="00727939"/>
    <w:rsid w:val="00730233"/>
    <w:rsid w:val="007317E4"/>
    <w:rsid w:val="0073359F"/>
    <w:rsid w:val="007371B8"/>
    <w:rsid w:val="0073758B"/>
    <w:rsid w:val="00737964"/>
    <w:rsid w:val="00737C7A"/>
    <w:rsid w:val="00740546"/>
    <w:rsid w:val="00740726"/>
    <w:rsid w:val="00740927"/>
    <w:rsid w:val="00742064"/>
    <w:rsid w:val="0074325E"/>
    <w:rsid w:val="00743DEB"/>
    <w:rsid w:val="00745DDF"/>
    <w:rsid w:val="007460BD"/>
    <w:rsid w:val="00746EBD"/>
    <w:rsid w:val="007475EC"/>
    <w:rsid w:val="00754084"/>
    <w:rsid w:val="00756349"/>
    <w:rsid w:val="00756871"/>
    <w:rsid w:val="007576C7"/>
    <w:rsid w:val="00762411"/>
    <w:rsid w:val="0076249D"/>
    <w:rsid w:val="00763DC5"/>
    <w:rsid w:val="00764B90"/>
    <w:rsid w:val="00772378"/>
    <w:rsid w:val="00772C4C"/>
    <w:rsid w:val="00773E2F"/>
    <w:rsid w:val="0077434D"/>
    <w:rsid w:val="007768D0"/>
    <w:rsid w:val="007800AC"/>
    <w:rsid w:val="0078346E"/>
    <w:rsid w:val="00785B86"/>
    <w:rsid w:val="00786D22"/>
    <w:rsid w:val="00787904"/>
    <w:rsid w:val="007879E9"/>
    <w:rsid w:val="007913D2"/>
    <w:rsid w:val="0079202A"/>
    <w:rsid w:val="007924A3"/>
    <w:rsid w:val="007929C5"/>
    <w:rsid w:val="00792F20"/>
    <w:rsid w:val="00793EEE"/>
    <w:rsid w:val="00794013"/>
    <w:rsid w:val="00794CBE"/>
    <w:rsid w:val="007950D7"/>
    <w:rsid w:val="00795821"/>
    <w:rsid w:val="00796C6F"/>
    <w:rsid w:val="007A009E"/>
    <w:rsid w:val="007A034A"/>
    <w:rsid w:val="007A043B"/>
    <w:rsid w:val="007A1E87"/>
    <w:rsid w:val="007A3931"/>
    <w:rsid w:val="007A6546"/>
    <w:rsid w:val="007A7209"/>
    <w:rsid w:val="007A72F6"/>
    <w:rsid w:val="007A7513"/>
    <w:rsid w:val="007B0BF6"/>
    <w:rsid w:val="007B2800"/>
    <w:rsid w:val="007B2B79"/>
    <w:rsid w:val="007B3492"/>
    <w:rsid w:val="007B3C63"/>
    <w:rsid w:val="007B3CE0"/>
    <w:rsid w:val="007B4DB8"/>
    <w:rsid w:val="007B6EA5"/>
    <w:rsid w:val="007C08B0"/>
    <w:rsid w:val="007C0C3B"/>
    <w:rsid w:val="007C12D2"/>
    <w:rsid w:val="007C216E"/>
    <w:rsid w:val="007C28B7"/>
    <w:rsid w:val="007C454B"/>
    <w:rsid w:val="007C587F"/>
    <w:rsid w:val="007C7944"/>
    <w:rsid w:val="007D001C"/>
    <w:rsid w:val="007D1625"/>
    <w:rsid w:val="007D2658"/>
    <w:rsid w:val="007D2D1D"/>
    <w:rsid w:val="007D2F54"/>
    <w:rsid w:val="007D3CD3"/>
    <w:rsid w:val="007D4F64"/>
    <w:rsid w:val="007D5733"/>
    <w:rsid w:val="007D5E47"/>
    <w:rsid w:val="007D7E14"/>
    <w:rsid w:val="007D7E28"/>
    <w:rsid w:val="007E0D90"/>
    <w:rsid w:val="007E1CB8"/>
    <w:rsid w:val="007E3A3A"/>
    <w:rsid w:val="007E3E5B"/>
    <w:rsid w:val="007E450B"/>
    <w:rsid w:val="007E5385"/>
    <w:rsid w:val="007E5DE8"/>
    <w:rsid w:val="007E6650"/>
    <w:rsid w:val="007E6870"/>
    <w:rsid w:val="007E6EA2"/>
    <w:rsid w:val="007E76AC"/>
    <w:rsid w:val="007F09C5"/>
    <w:rsid w:val="007F0ABA"/>
    <w:rsid w:val="007F1524"/>
    <w:rsid w:val="007F1E4F"/>
    <w:rsid w:val="007F25F1"/>
    <w:rsid w:val="007F3F70"/>
    <w:rsid w:val="007F40E3"/>
    <w:rsid w:val="007F4CCB"/>
    <w:rsid w:val="007F5199"/>
    <w:rsid w:val="007F7553"/>
    <w:rsid w:val="007F7D40"/>
    <w:rsid w:val="0080304A"/>
    <w:rsid w:val="008052A3"/>
    <w:rsid w:val="0080640A"/>
    <w:rsid w:val="008070BB"/>
    <w:rsid w:val="00807492"/>
    <w:rsid w:val="00810A0F"/>
    <w:rsid w:val="0081162A"/>
    <w:rsid w:val="00811DFC"/>
    <w:rsid w:val="0081267A"/>
    <w:rsid w:val="00813267"/>
    <w:rsid w:val="00813428"/>
    <w:rsid w:val="00813895"/>
    <w:rsid w:val="008148E7"/>
    <w:rsid w:val="00815988"/>
    <w:rsid w:val="00816199"/>
    <w:rsid w:val="00816710"/>
    <w:rsid w:val="008176BB"/>
    <w:rsid w:val="00817E28"/>
    <w:rsid w:val="00823777"/>
    <w:rsid w:val="0082385F"/>
    <w:rsid w:val="00823C2F"/>
    <w:rsid w:val="00823F96"/>
    <w:rsid w:val="0082401F"/>
    <w:rsid w:val="00824A7A"/>
    <w:rsid w:val="00824AF5"/>
    <w:rsid w:val="00824EAC"/>
    <w:rsid w:val="008253D1"/>
    <w:rsid w:val="008254B1"/>
    <w:rsid w:val="008267BC"/>
    <w:rsid w:val="00826939"/>
    <w:rsid w:val="00826A47"/>
    <w:rsid w:val="00827E18"/>
    <w:rsid w:val="008306AF"/>
    <w:rsid w:val="00830E21"/>
    <w:rsid w:val="00831399"/>
    <w:rsid w:val="008313A6"/>
    <w:rsid w:val="00832109"/>
    <w:rsid w:val="0083252B"/>
    <w:rsid w:val="00833A2C"/>
    <w:rsid w:val="00834B6A"/>
    <w:rsid w:val="008364B2"/>
    <w:rsid w:val="008364CB"/>
    <w:rsid w:val="00836FD7"/>
    <w:rsid w:val="00837488"/>
    <w:rsid w:val="00840413"/>
    <w:rsid w:val="00842B3C"/>
    <w:rsid w:val="00844A97"/>
    <w:rsid w:val="00844C2C"/>
    <w:rsid w:val="00844D4C"/>
    <w:rsid w:val="00844F7E"/>
    <w:rsid w:val="008476E9"/>
    <w:rsid w:val="00847B3E"/>
    <w:rsid w:val="008507BB"/>
    <w:rsid w:val="00851A0B"/>
    <w:rsid w:val="00851A43"/>
    <w:rsid w:val="00852675"/>
    <w:rsid w:val="008528C5"/>
    <w:rsid w:val="00852B0A"/>
    <w:rsid w:val="0085392F"/>
    <w:rsid w:val="00853A65"/>
    <w:rsid w:val="00855B7D"/>
    <w:rsid w:val="00855E32"/>
    <w:rsid w:val="008563B1"/>
    <w:rsid w:val="008627DF"/>
    <w:rsid w:val="008631C8"/>
    <w:rsid w:val="00864E15"/>
    <w:rsid w:val="00867460"/>
    <w:rsid w:val="00867B98"/>
    <w:rsid w:val="008707D1"/>
    <w:rsid w:val="008718F1"/>
    <w:rsid w:val="00871F61"/>
    <w:rsid w:val="00872C7F"/>
    <w:rsid w:val="008738AB"/>
    <w:rsid w:val="0087492E"/>
    <w:rsid w:val="00874C4D"/>
    <w:rsid w:val="008768D4"/>
    <w:rsid w:val="00876DA9"/>
    <w:rsid w:val="00881D89"/>
    <w:rsid w:val="00882DF5"/>
    <w:rsid w:val="00883ACF"/>
    <w:rsid w:val="00884A3A"/>
    <w:rsid w:val="00885F7D"/>
    <w:rsid w:val="008870FB"/>
    <w:rsid w:val="00890311"/>
    <w:rsid w:val="00891787"/>
    <w:rsid w:val="00892EF7"/>
    <w:rsid w:val="0089301B"/>
    <w:rsid w:val="008930BB"/>
    <w:rsid w:val="00894805"/>
    <w:rsid w:val="0089513D"/>
    <w:rsid w:val="008961CA"/>
    <w:rsid w:val="0089704E"/>
    <w:rsid w:val="00897AF0"/>
    <w:rsid w:val="00897E15"/>
    <w:rsid w:val="008A123E"/>
    <w:rsid w:val="008A191D"/>
    <w:rsid w:val="008A3B03"/>
    <w:rsid w:val="008A5947"/>
    <w:rsid w:val="008A5A67"/>
    <w:rsid w:val="008A5C26"/>
    <w:rsid w:val="008A65BC"/>
    <w:rsid w:val="008A67A2"/>
    <w:rsid w:val="008A7177"/>
    <w:rsid w:val="008A734A"/>
    <w:rsid w:val="008A7452"/>
    <w:rsid w:val="008B02E1"/>
    <w:rsid w:val="008B17F6"/>
    <w:rsid w:val="008B3897"/>
    <w:rsid w:val="008B3A0C"/>
    <w:rsid w:val="008B559D"/>
    <w:rsid w:val="008B67B4"/>
    <w:rsid w:val="008C036A"/>
    <w:rsid w:val="008C0671"/>
    <w:rsid w:val="008C090E"/>
    <w:rsid w:val="008C10A7"/>
    <w:rsid w:val="008C306E"/>
    <w:rsid w:val="008C4794"/>
    <w:rsid w:val="008C4971"/>
    <w:rsid w:val="008C49F0"/>
    <w:rsid w:val="008C64CF"/>
    <w:rsid w:val="008C767F"/>
    <w:rsid w:val="008C7C50"/>
    <w:rsid w:val="008D0444"/>
    <w:rsid w:val="008D1FFE"/>
    <w:rsid w:val="008D2C4D"/>
    <w:rsid w:val="008D363E"/>
    <w:rsid w:val="008D3E18"/>
    <w:rsid w:val="008D41D7"/>
    <w:rsid w:val="008D4B81"/>
    <w:rsid w:val="008D4CF4"/>
    <w:rsid w:val="008D6130"/>
    <w:rsid w:val="008D7F62"/>
    <w:rsid w:val="008E0ECE"/>
    <w:rsid w:val="008E17EE"/>
    <w:rsid w:val="008E3256"/>
    <w:rsid w:val="008E3423"/>
    <w:rsid w:val="008E426B"/>
    <w:rsid w:val="008E4D15"/>
    <w:rsid w:val="008E62D6"/>
    <w:rsid w:val="008E6EF9"/>
    <w:rsid w:val="008E74B1"/>
    <w:rsid w:val="008F0C62"/>
    <w:rsid w:val="008F0CA1"/>
    <w:rsid w:val="008F16D9"/>
    <w:rsid w:val="008F4170"/>
    <w:rsid w:val="008F603B"/>
    <w:rsid w:val="00900766"/>
    <w:rsid w:val="00901614"/>
    <w:rsid w:val="00901B9B"/>
    <w:rsid w:val="00902EA4"/>
    <w:rsid w:val="009044B2"/>
    <w:rsid w:val="00904A17"/>
    <w:rsid w:val="00905905"/>
    <w:rsid w:val="00905FFC"/>
    <w:rsid w:val="009070FA"/>
    <w:rsid w:val="00907A9C"/>
    <w:rsid w:val="00907BAF"/>
    <w:rsid w:val="00911225"/>
    <w:rsid w:val="0091361A"/>
    <w:rsid w:val="00913791"/>
    <w:rsid w:val="00913B81"/>
    <w:rsid w:val="009148EF"/>
    <w:rsid w:val="0091510C"/>
    <w:rsid w:val="0091555B"/>
    <w:rsid w:val="009167E6"/>
    <w:rsid w:val="009170CC"/>
    <w:rsid w:val="0092173F"/>
    <w:rsid w:val="00921FE5"/>
    <w:rsid w:val="0092442D"/>
    <w:rsid w:val="00924797"/>
    <w:rsid w:val="0093158E"/>
    <w:rsid w:val="00931722"/>
    <w:rsid w:val="009320E1"/>
    <w:rsid w:val="009333B1"/>
    <w:rsid w:val="0093593B"/>
    <w:rsid w:val="0093688C"/>
    <w:rsid w:val="009378EF"/>
    <w:rsid w:val="00937BCE"/>
    <w:rsid w:val="00940CB0"/>
    <w:rsid w:val="009426B2"/>
    <w:rsid w:val="00943DD4"/>
    <w:rsid w:val="00943FC2"/>
    <w:rsid w:val="00944247"/>
    <w:rsid w:val="00945F16"/>
    <w:rsid w:val="00946BA6"/>
    <w:rsid w:val="00951ED5"/>
    <w:rsid w:val="00951F91"/>
    <w:rsid w:val="0095292D"/>
    <w:rsid w:val="00952F69"/>
    <w:rsid w:val="00953103"/>
    <w:rsid w:val="00953A98"/>
    <w:rsid w:val="00954B86"/>
    <w:rsid w:val="00954E93"/>
    <w:rsid w:val="00957E27"/>
    <w:rsid w:val="00960892"/>
    <w:rsid w:val="00962904"/>
    <w:rsid w:val="009654B1"/>
    <w:rsid w:val="009672E3"/>
    <w:rsid w:val="00967C4C"/>
    <w:rsid w:val="0097050D"/>
    <w:rsid w:val="00970995"/>
    <w:rsid w:val="00970F9B"/>
    <w:rsid w:val="0097158E"/>
    <w:rsid w:val="00971F69"/>
    <w:rsid w:val="00972D50"/>
    <w:rsid w:val="00972F4E"/>
    <w:rsid w:val="0097316B"/>
    <w:rsid w:val="009738DD"/>
    <w:rsid w:val="00975C77"/>
    <w:rsid w:val="009763BE"/>
    <w:rsid w:val="009776EB"/>
    <w:rsid w:val="009779A2"/>
    <w:rsid w:val="00982034"/>
    <w:rsid w:val="00983E68"/>
    <w:rsid w:val="0098521F"/>
    <w:rsid w:val="00985726"/>
    <w:rsid w:val="009859E6"/>
    <w:rsid w:val="0098607A"/>
    <w:rsid w:val="009911CE"/>
    <w:rsid w:val="00992EE2"/>
    <w:rsid w:val="00993E8F"/>
    <w:rsid w:val="00995E74"/>
    <w:rsid w:val="00997677"/>
    <w:rsid w:val="009A0256"/>
    <w:rsid w:val="009A083C"/>
    <w:rsid w:val="009A1637"/>
    <w:rsid w:val="009A1C55"/>
    <w:rsid w:val="009A2481"/>
    <w:rsid w:val="009A36B5"/>
    <w:rsid w:val="009A46E8"/>
    <w:rsid w:val="009A4CEB"/>
    <w:rsid w:val="009A5C5E"/>
    <w:rsid w:val="009A5CF8"/>
    <w:rsid w:val="009A5EE3"/>
    <w:rsid w:val="009A78C1"/>
    <w:rsid w:val="009B0627"/>
    <w:rsid w:val="009B0740"/>
    <w:rsid w:val="009B0B4D"/>
    <w:rsid w:val="009B11D2"/>
    <w:rsid w:val="009B1439"/>
    <w:rsid w:val="009B174E"/>
    <w:rsid w:val="009B1E2E"/>
    <w:rsid w:val="009B21D6"/>
    <w:rsid w:val="009B2C56"/>
    <w:rsid w:val="009B3180"/>
    <w:rsid w:val="009B426D"/>
    <w:rsid w:val="009B4577"/>
    <w:rsid w:val="009B6197"/>
    <w:rsid w:val="009B7240"/>
    <w:rsid w:val="009C3161"/>
    <w:rsid w:val="009C5373"/>
    <w:rsid w:val="009C7334"/>
    <w:rsid w:val="009D4252"/>
    <w:rsid w:val="009D5770"/>
    <w:rsid w:val="009D7028"/>
    <w:rsid w:val="009D762D"/>
    <w:rsid w:val="009D7ECD"/>
    <w:rsid w:val="009E0A5D"/>
    <w:rsid w:val="009E1ED0"/>
    <w:rsid w:val="009E39D6"/>
    <w:rsid w:val="009E4D5F"/>
    <w:rsid w:val="009E4FA9"/>
    <w:rsid w:val="009E5520"/>
    <w:rsid w:val="009F04DA"/>
    <w:rsid w:val="009F2865"/>
    <w:rsid w:val="009F3083"/>
    <w:rsid w:val="00A00750"/>
    <w:rsid w:val="00A01293"/>
    <w:rsid w:val="00A0197C"/>
    <w:rsid w:val="00A02996"/>
    <w:rsid w:val="00A02E97"/>
    <w:rsid w:val="00A02E9E"/>
    <w:rsid w:val="00A04947"/>
    <w:rsid w:val="00A05334"/>
    <w:rsid w:val="00A057B0"/>
    <w:rsid w:val="00A13BA4"/>
    <w:rsid w:val="00A14515"/>
    <w:rsid w:val="00A15180"/>
    <w:rsid w:val="00A158F9"/>
    <w:rsid w:val="00A16E4B"/>
    <w:rsid w:val="00A173DD"/>
    <w:rsid w:val="00A22C28"/>
    <w:rsid w:val="00A24559"/>
    <w:rsid w:val="00A25D4B"/>
    <w:rsid w:val="00A27769"/>
    <w:rsid w:val="00A27A19"/>
    <w:rsid w:val="00A27A2E"/>
    <w:rsid w:val="00A27C44"/>
    <w:rsid w:val="00A27CC1"/>
    <w:rsid w:val="00A3006C"/>
    <w:rsid w:val="00A31774"/>
    <w:rsid w:val="00A32369"/>
    <w:rsid w:val="00A32D67"/>
    <w:rsid w:val="00A33440"/>
    <w:rsid w:val="00A3376E"/>
    <w:rsid w:val="00A34873"/>
    <w:rsid w:val="00A35894"/>
    <w:rsid w:val="00A368B9"/>
    <w:rsid w:val="00A37D13"/>
    <w:rsid w:val="00A404E9"/>
    <w:rsid w:val="00A413FA"/>
    <w:rsid w:val="00A41653"/>
    <w:rsid w:val="00A41B0E"/>
    <w:rsid w:val="00A42741"/>
    <w:rsid w:val="00A4305F"/>
    <w:rsid w:val="00A43ADD"/>
    <w:rsid w:val="00A4426A"/>
    <w:rsid w:val="00A4656C"/>
    <w:rsid w:val="00A47986"/>
    <w:rsid w:val="00A51536"/>
    <w:rsid w:val="00A53A99"/>
    <w:rsid w:val="00A5422C"/>
    <w:rsid w:val="00A54789"/>
    <w:rsid w:val="00A5512A"/>
    <w:rsid w:val="00A5549A"/>
    <w:rsid w:val="00A55B08"/>
    <w:rsid w:val="00A55DFC"/>
    <w:rsid w:val="00A55F69"/>
    <w:rsid w:val="00A5665D"/>
    <w:rsid w:val="00A56B5A"/>
    <w:rsid w:val="00A56DE5"/>
    <w:rsid w:val="00A579E7"/>
    <w:rsid w:val="00A57F15"/>
    <w:rsid w:val="00A60365"/>
    <w:rsid w:val="00A60F34"/>
    <w:rsid w:val="00A6118E"/>
    <w:rsid w:val="00A61647"/>
    <w:rsid w:val="00A642C5"/>
    <w:rsid w:val="00A6486A"/>
    <w:rsid w:val="00A64FB0"/>
    <w:rsid w:val="00A65A6E"/>
    <w:rsid w:val="00A65FE8"/>
    <w:rsid w:val="00A66005"/>
    <w:rsid w:val="00A727F1"/>
    <w:rsid w:val="00A7567E"/>
    <w:rsid w:val="00A7595D"/>
    <w:rsid w:val="00A76C1E"/>
    <w:rsid w:val="00A76FDF"/>
    <w:rsid w:val="00A77AB9"/>
    <w:rsid w:val="00A77C12"/>
    <w:rsid w:val="00A8126F"/>
    <w:rsid w:val="00A8424F"/>
    <w:rsid w:val="00A875F7"/>
    <w:rsid w:val="00A87689"/>
    <w:rsid w:val="00A87A85"/>
    <w:rsid w:val="00A903CC"/>
    <w:rsid w:val="00A90CAC"/>
    <w:rsid w:val="00A91205"/>
    <w:rsid w:val="00A92054"/>
    <w:rsid w:val="00A9232A"/>
    <w:rsid w:val="00A93E78"/>
    <w:rsid w:val="00A9419E"/>
    <w:rsid w:val="00A941D8"/>
    <w:rsid w:val="00A94EA1"/>
    <w:rsid w:val="00A95058"/>
    <w:rsid w:val="00A9511B"/>
    <w:rsid w:val="00A9571C"/>
    <w:rsid w:val="00A96C00"/>
    <w:rsid w:val="00A97696"/>
    <w:rsid w:val="00A978CF"/>
    <w:rsid w:val="00AA1735"/>
    <w:rsid w:val="00AA4108"/>
    <w:rsid w:val="00AA681F"/>
    <w:rsid w:val="00AA76BA"/>
    <w:rsid w:val="00AA7863"/>
    <w:rsid w:val="00AB1710"/>
    <w:rsid w:val="00AB3342"/>
    <w:rsid w:val="00AB3A0B"/>
    <w:rsid w:val="00AB415C"/>
    <w:rsid w:val="00AB4A1E"/>
    <w:rsid w:val="00AB5129"/>
    <w:rsid w:val="00AB5312"/>
    <w:rsid w:val="00AB5449"/>
    <w:rsid w:val="00AB75B2"/>
    <w:rsid w:val="00AB7C8F"/>
    <w:rsid w:val="00AB7F4A"/>
    <w:rsid w:val="00AC0F33"/>
    <w:rsid w:val="00AC10A4"/>
    <w:rsid w:val="00AC2392"/>
    <w:rsid w:val="00AC4BD3"/>
    <w:rsid w:val="00AC6660"/>
    <w:rsid w:val="00AC66BB"/>
    <w:rsid w:val="00AD2257"/>
    <w:rsid w:val="00AD3B6C"/>
    <w:rsid w:val="00AD62F8"/>
    <w:rsid w:val="00AD7986"/>
    <w:rsid w:val="00AE058A"/>
    <w:rsid w:val="00AE0785"/>
    <w:rsid w:val="00AE0DB6"/>
    <w:rsid w:val="00AE1189"/>
    <w:rsid w:val="00AE1367"/>
    <w:rsid w:val="00AE20FB"/>
    <w:rsid w:val="00AE4A38"/>
    <w:rsid w:val="00AE5764"/>
    <w:rsid w:val="00AE6F6F"/>
    <w:rsid w:val="00AE73CF"/>
    <w:rsid w:val="00AF0927"/>
    <w:rsid w:val="00AF0E84"/>
    <w:rsid w:val="00AF304F"/>
    <w:rsid w:val="00AF3627"/>
    <w:rsid w:val="00AF4AFA"/>
    <w:rsid w:val="00AF68A4"/>
    <w:rsid w:val="00AF6A25"/>
    <w:rsid w:val="00AF7869"/>
    <w:rsid w:val="00AF7D68"/>
    <w:rsid w:val="00B0057C"/>
    <w:rsid w:val="00B04380"/>
    <w:rsid w:val="00B05DA6"/>
    <w:rsid w:val="00B06F15"/>
    <w:rsid w:val="00B07407"/>
    <w:rsid w:val="00B101C1"/>
    <w:rsid w:val="00B102E1"/>
    <w:rsid w:val="00B10641"/>
    <w:rsid w:val="00B10E8B"/>
    <w:rsid w:val="00B1231D"/>
    <w:rsid w:val="00B1301D"/>
    <w:rsid w:val="00B15149"/>
    <w:rsid w:val="00B152B9"/>
    <w:rsid w:val="00B15F60"/>
    <w:rsid w:val="00B167BC"/>
    <w:rsid w:val="00B20A6F"/>
    <w:rsid w:val="00B20DAC"/>
    <w:rsid w:val="00B22B52"/>
    <w:rsid w:val="00B22C50"/>
    <w:rsid w:val="00B2431D"/>
    <w:rsid w:val="00B24389"/>
    <w:rsid w:val="00B24723"/>
    <w:rsid w:val="00B26832"/>
    <w:rsid w:val="00B26C63"/>
    <w:rsid w:val="00B27DA0"/>
    <w:rsid w:val="00B3091B"/>
    <w:rsid w:val="00B32773"/>
    <w:rsid w:val="00B32CEE"/>
    <w:rsid w:val="00B32E6D"/>
    <w:rsid w:val="00B337FC"/>
    <w:rsid w:val="00B34C20"/>
    <w:rsid w:val="00B355ED"/>
    <w:rsid w:val="00B378F7"/>
    <w:rsid w:val="00B411A1"/>
    <w:rsid w:val="00B4215E"/>
    <w:rsid w:val="00B42879"/>
    <w:rsid w:val="00B42BE5"/>
    <w:rsid w:val="00B43DEE"/>
    <w:rsid w:val="00B451C7"/>
    <w:rsid w:val="00B454F1"/>
    <w:rsid w:val="00B47153"/>
    <w:rsid w:val="00B533DB"/>
    <w:rsid w:val="00B5350B"/>
    <w:rsid w:val="00B53B34"/>
    <w:rsid w:val="00B53E71"/>
    <w:rsid w:val="00B540B1"/>
    <w:rsid w:val="00B55932"/>
    <w:rsid w:val="00B56280"/>
    <w:rsid w:val="00B5684D"/>
    <w:rsid w:val="00B577D2"/>
    <w:rsid w:val="00B61725"/>
    <w:rsid w:val="00B61742"/>
    <w:rsid w:val="00B6332C"/>
    <w:rsid w:val="00B64EE5"/>
    <w:rsid w:val="00B6564E"/>
    <w:rsid w:val="00B66233"/>
    <w:rsid w:val="00B665FA"/>
    <w:rsid w:val="00B66C36"/>
    <w:rsid w:val="00B67238"/>
    <w:rsid w:val="00B67CE4"/>
    <w:rsid w:val="00B707FC"/>
    <w:rsid w:val="00B70B74"/>
    <w:rsid w:val="00B7189F"/>
    <w:rsid w:val="00B7271F"/>
    <w:rsid w:val="00B73709"/>
    <w:rsid w:val="00B7425D"/>
    <w:rsid w:val="00B742C0"/>
    <w:rsid w:val="00B758DD"/>
    <w:rsid w:val="00B75B23"/>
    <w:rsid w:val="00B760A5"/>
    <w:rsid w:val="00B76785"/>
    <w:rsid w:val="00B76F8E"/>
    <w:rsid w:val="00B77495"/>
    <w:rsid w:val="00B80618"/>
    <w:rsid w:val="00B82086"/>
    <w:rsid w:val="00B837F1"/>
    <w:rsid w:val="00B8450A"/>
    <w:rsid w:val="00B84643"/>
    <w:rsid w:val="00B84B78"/>
    <w:rsid w:val="00B84FE6"/>
    <w:rsid w:val="00B86741"/>
    <w:rsid w:val="00B86914"/>
    <w:rsid w:val="00B9050C"/>
    <w:rsid w:val="00B90B94"/>
    <w:rsid w:val="00B93C8E"/>
    <w:rsid w:val="00B96DE9"/>
    <w:rsid w:val="00BA0F84"/>
    <w:rsid w:val="00BA1380"/>
    <w:rsid w:val="00BA2C99"/>
    <w:rsid w:val="00BA34BC"/>
    <w:rsid w:val="00BA3DDE"/>
    <w:rsid w:val="00BA5D0E"/>
    <w:rsid w:val="00BA65AD"/>
    <w:rsid w:val="00BA6A1A"/>
    <w:rsid w:val="00BA6FC9"/>
    <w:rsid w:val="00BB056C"/>
    <w:rsid w:val="00BB11DB"/>
    <w:rsid w:val="00BB1A87"/>
    <w:rsid w:val="00BB3691"/>
    <w:rsid w:val="00BB3EAF"/>
    <w:rsid w:val="00BB41B3"/>
    <w:rsid w:val="00BB4307"/>
    <w:rsid w:val="00BB49A2"/>
    <w:rsid w:val="00BB528B"/>
    <w:rsid w:val="00BB5D13"/>
    <w:rsid w:val="00BB65BD"/>
    <w:rsid w:val="00BB729A"/>
    <w:rsid w:val="00BC2191"/>
    <w:rsid w:val="00BC3D33"/>
    <w:rsid w:val="00BC57A0"/>
    <w:rsid w:val="00BC6E43"/>
    <w:rsid w:val="00BC748D"/>
    <w:rsid w:val="00BC79B0"/>
    <w:rsid w:val="00BC7C20"/>
    <w:rsid w:val="00BC7DE5"/>
    <w:rsid w:val="00BD23D7"/>
    <w:rsid w:val="00BD408C"/>
    <w:rsid w:val="00BD4282"/>
    <w:rsid w:val="00BD4F59"/>
    <w:rsid w:val="00BD5D5B"/>
    <w:rsid w:val="00BD5DFE"/>
    <w:rsid w:val="00BD5F12"/>
    <w:rsid w:val="00BD6D14"/>
    <w:rsid w:val="00BD7979"/>
    <w:rsid w:val="00BE077D"/>
    <w:rsid w:val="00BE1EC8"/>
    <w:rsid w:val="00BE2F64"/>
    <w:rsid w:val="00BE3B53"/>
    <w:rsid w:val="00BE4465"/>
    <w:rsid w:val="00BE4542"/>
    <w:rsid w:val="00BE5801"/>
    <w:rsid w:val="00BE6ACF"/>
    <w:rsid w:val="00BE7869"/>
    <w:rsid w:val="00BF02D6"/>
    <w:rsid w:val="00BF21F8"/>
    <w:rsid w:val="00BF2E40"/>
    <w:rsid w:val="00BF32E3"/>
    <w:rsid w:val="00BF3581"/>
    <w:rsid w:val="00BF45DE"/>
    <w:rsid w:val="00BF56A9"/>
    <w:rsid w:val="00BF5A6A"/>
    <w:rsid w:val="00BF5EED"/>
    <w:rsid w:val="00BF6BE4"/>
    <w:rsid w:val="00C00D9F"/>
    <w:rsid w:val="00C03226"/>
    <w:rsid w:val="00C033D5"/>
    <w:rsid w:val="00C03B19"/>
    <w:rsid w:val="00C03D10"/>
    <w:rsid w:val="00C04100"/>
    <w:rsid w:val="00C044FC"/>
    <w:rsid w:val="00C04640"/>
    <w:rsid w:val="00C04AC3"/>
    <w:rsid w:val="00C05067"/>
    <w:rsid w:val="00C05DDA"/>
    <w:rsid w:val="00C0744C"/>
    <w:rsid w:val="00C07C64"/>
    <w:rsid w:val="00C10711"/>
    <w:rsid w:val="00C1117B"/>
    <w:rsid w:val="00C114F4"/>
    <w:rsid w:val="00C13B08"/>
    <w:rsid w:val="00C14E1C"/>
    <w:rsid w:val="00C15B78"/>
    <w:rsid w:val="00C163BF"/>
    <w:rsid w:val="00C20C21"/>
    <w:rsid w:val="00C21217"/>
    <w:rsid w:val="00C2418A"/>
    <w:rsid w:val="00C27CEB"/>
    <w:rsid w:val="00C30151"/>
    <w:rsid w:val="00C3057F"/>
    <w:rsid w:val="00C30584"/>
    <w:rsid w:val="00C3066C"/>
    <w:rsid w:val="00C30DC1"/>
    <w:rsid w:val="00C318D4"/>
    <w:rsid w:val="00C323C9"/>
    <w:rsid w:val="00C33595"/>
    <w:rsid w:val="00C33ACE"/>
    <w:rsid w:val="00C33C78"/>
    <w:rsid w:val="00C34CDD"/>
    <w:rsid w:val="00C35671"/>
    <w:rsid w:val="00C36090"/>
    <w:rsid w:val="00C36B4C"/>
    <w:rsid w:val="00C36D56"/>
    <w:rsid w:val="00C37D54"/>
    <w:rsid w:val="00C37EC0"/>
    <w:rsid w:val="00C42BAF"/>
    <w:rsid w:val="00C433A2"/>
    <w:rsid w:val="00C46D65"/>
    <w:rsid w:val="00C476B6"/>
    <w:rsid w:val="00C47CF7"/>
    <w:rsid w:val="00C509B2"/>
    <w:rsid w:val="00C51595"/>
    <w:rsid w:val="00C52810"/>
    <w:rsid w:val="00C52A9B"/>
    <w:rsid w:val="00C52CD8"/>
    <w:rsid w:val="00C5321F"/>
    <w:rsid w:val="00C558CE"/>
    <w:rsid w:val="00C60D89"/>
    <w:rsid w:val="00C616DE"/>
    <w:rsid w:val="00C61E41"/>
    <w:rsid w:val="00C62B85"/>
    <w:rsid w:val="00C639AA"/>
    <w:rsid w:val="00C63CA1"/>
    <w:rsid w:val="00C65231"/>
    <w:rsid w:val="00C65697"/>
    <w:rsid w:val="00C65CED"/>
    <w:rsid w:val="00C66D7A"/>
    <w:rsid w:val="00C67551"/>
    <w:rsid w:val="00C67F65"/>
    <w:rsid w:val="00C71B59"/>
    <w:rsid w:val="00C72596"/>
    <w:rsid w:val="00C72922"/>
    <w:rsid w:val="00C72AD1"/>
    <w:rsid w:val="00C73D7B"/>
    <w:rsid w:val="00C755D4"/>
    <w:rsid w:val="00C75DDE"/>
    <w:rsid w:val="00C81C81"/>
    <w:rsid w:val="00C93282"/>
    <w:rsid w:val="00C939B5"/>
    <w:rsid w:val="00C94D99"/>
    <w:rsid w:val="00C96C17"/>
    <w:rsid w:val="00C9725F"/>
    <w:rsid w:val="00CA0E05"/>
    <w:rsid w:val="00CA3FB3"/>
    <w:rsid w:val="00CA7427"/>
    <w:rsid w:val="00CA76CD"/>
    <w:rsid w:val="00CB08C9"/>
    <w:rsid w:val="00CB0F2D"/>
    <w:rsid w:val="00CB101E"/>
    <w:rsid w:val="00CB369D"/>
    <w:rsid w:val="00CB467A"/>
    <w:rsid w:val="00CB4B48"/>
    <w:rsid w:val="00CB5DA3"/>
    <w:rsid w:val="00CB6363"/>
    <w:rsid w:val="00CB65E3"/>
    <w:rsid w:val="00CB6D61"/>
    <w:rsid w:val="00CB6F50"/>
    <w:rsid w:val="00CC0994"/>
    <w:rsid w:val="00CD019F"/>
    <w:rsid w:val="00CD078E"/>
    <w:rsid w:val="00CD13E2"/>
    <w:rsid w:val="00CD20AE"/>
    <w:rsid w:val="00CD2101"/>
    <w:rsid w:val="00CD3063"/>
    <w:rsid w:val="00CD4B4D"/>
    <w:rsid w:val="00CD518A"/>
    <w:rsid w:val="00CD52ED"/>
    <w:rsid w:val="00CE090D"/>
    <w:rsid w:val="00CE32BD"/>
    <w:rsid w:val="00CE3500"/>
    <w:rsid w:val="00CE421B"/>
    <w:rsid w:val="00CE5026"/>
    <w:rsid w:val="00CE50CA"/>
    <w:rsid w:val="00CE5113"/>
    <w:rsid w:val="00CE5575"/>
    <w:rsid w:val="00CE5F31"/>
    <w:rsid w:val="00CF3B90"/>
    <w:rsid w:val="00CF69CA"/>
    <w:rsid w:val="00CF730B"/>
    <w:rsid w:val="00D015E5"/>
    <w:rsid w:val="00D02546"/>
    <w:rsid w:val="00D02A05"/>
    <w:rsid w:val="00D02AEE"/>
    <w:rsid w:val="00D02AEF"/>
    <w:rsid w:val="00D0322A"/>
    <w:rsid w:val="00D032E0"/>
    <w:rsid w:val="00D0371C"/>
    <w:rsid w:val="00D0435D"/>
    <w:rsid w:val="00D04A18"/>
    <w:rsid w:val="00D04DF6"/>
    <w:rsid w:val="00D05006"/>
    <w:rsid w:val="00D07D55"/>
    <w:rsid w:val="00D07F6D"/>
    <w:rsid w:val="00D10827"/>
    <w:rsid w:val="00D10E42"/>
    <w:rsid w:val="00D13DC1"/>
    <w:rsid w:val="00D14B6F"/>
    <w:rsid w:val="00D15429"/>
    <w:rsid w:val="00D15C39"/>
    <w:rsid w:val="00D1641F"/>
    <w:rsid w:val="00D17E1D"/>
    <w:rsid w:val="00D202E5"/>
    <w:rsid w:val="00D24809"/>
    <w:rsid w:val="00D2556A"/>
    <w:rsid w:val="00D2688E"/>
    <w:rsid w:val="00D26DAF"/>
    <w:rsid w:val="00D27946"/>
    <w:rsid w:val="00D27BDE"/>
    <w:rsid w:val="00D304C4"/>
    <w:rsid w:val="00D30B84"/>
    <w:rsid w:val="00D31D96"/>
    <w:rsid w:val="00D33B92"/>
    <w:rsid w:val="00D35AF5"/>
    <w:rsid w:val="00D35D8B"/>
    <w:rsid w:val="00D35E30"/>
    <w:rsid w:val="00D36C33"/>
    <w:rsid w:val="00D40370"/>
    <w:rsid w:val="00D407CA"/>
    <w:rsid w:val="00D42FAF"/>
    <w:rsid w:val="00D4355B"/>
    <w:rsid w:val="00D4424E"/>
    <w:rsid w:val="00D44DDF"/>
    <w:rsid w:val="00D457D6"/>
    <w:rsid w:val="00D47A65"/>
    <w:rsid w:val="00D50D1E"/>
    <w:rsid w:val="00D52A9E"/>
    <w:rsid w:val="00D53BD6"/>
    <w:rsid w:val="00D5422F"/>
    <w:rsid w:val="00D54D01"/>
    <w:rsid w:val="00D5678D"/>
    <w:rsid w:val="00D57481"/>
    <w:rsid w:val="00D578C5"/>
    <w:rsid w:val="00D57A65"/>
    <w:rsid w:val="00D57C06"/>
    <w:rsid w:val="00D57CC8"/>
    <w:rsid w:val="00D60C82"/>
    <w:rsid w:val="00D61744"/>
    <w:rsid w:val="00D63809"/>
    <w:rsid w:val="00D63A33"/>
    <w:rsid w:val="00D64851"/>
    <w:rsid w:val="00D64C2B"/>
    <w:rsid w:val="00D65747"/>
    <w:rsid w:val="00D664C1"/>
    <w:rsid w:val="00D71ECA"/>
    <w:rsid w:val="00D72751"/>
    <w:rsid w:val="00D72F19"/>
    <w:rsid w:val="00D73407"/>
    <w:rsid w:val="00D73BA7"/>
    <w:rsid w:val="00D741F5"/>
    <w:rsid w:val="00D742FB"/>
    <w:rsid w:val="00D752EA"/>
    <w:rsid w:val="00D768D1"/>
    <w:rsid w:val="00D76F95"/>
    <w:rsid w:val="00D7769D"/>
    <w:rsid w:val="00D80592"/>
    <w:rsid w:val="00D83A88"/>
    <w:rsid w:val="00D85BB2"/>
    <w:rsid w:val="00D866F0"/>
    <w:rsid w:val="00D8765E"/>
    <w:rsid w:val="00D90C50"/>
    <w:rsid w:val="00D915D9"/>
    <w:rsid w:val="00D918E6"/>
    <w:rsid w:val="00D92E95"/>
    <w:rsid w:val="00D9347F"/>
    <w:rsid w:val="00D93F27"/>
    <w:rsid w:val="00D9496A"/>
    <w:rsid w:val="00D94B30"/>
    <w:rsid w:val="00D9541E"/>
    <w:rsid w:val="00D9631E"/>
    <w:rsid w:val="00D9652A"/>
    <w:rsid w:val="00D96C37"/>
    <w:rsid w:val="00D97933"/>
    <w:rsid w:val="00D97D0D"/>
    <w:rsid w:val="00D97D49"/>
    <w:rsid w:val="00DA0DDD"/>
    <w:rsid w:val="00DA1D20"/>
    <w:rsid w:val="00DA2513"/>
    <w:rsid w:val="00DA4156"/>
    <w:rsid w:val="00DA4254"/>
    <w:rsid w:val="00DA4CBE"/>
    <w:rsid w:val="00DA599D"/>
    <w:rsid w:val="00DA60FA"/>
    <w:rsid w:val="00DA63D4"/>
    <w:rsid w:val="00DA7828"/>
    <w:rsid w:val="00DB02F0"/>
    <w:rsid w:val="00DB2BEA"/>
    <w:rsid w:val="00DB3146"/>
    <w:rsid w:val="00DB362E"/>
    <w:rsid w:val="00DB621B"/>
    <w:rsid w:val="00DB7530"/>
    <w:rsid w:val="00DC0CA8"/>
    <w:rsid w:val="00DC20EE"/>
    <w:rsid w:val="00DC41BD"/>
    <w:rsid w:val="00DC4D7C"/>
    <w:rsid w:val="00DC5694"/>
    <w:rsid w:val="00DC589E"/>
    <w:rsid w:val="00DC663F"/>
    <w:rsid w:val="00DC6B76"/>
    <w:rsid w:val="00DC7C7E"/>
    <w:rsid w:val="00DD0219"/>
    <w:rsid w:val="00DD15F6"/>
    <w:rsid w:val="00DD32D3"/>
    <w:rsid w:val="00DD3562"/>
    <w:rsid w:val="00DD4FC7"/>
    <w:rsid w:val="00DD6BDC"/>
    <w:rsid w:val="00DD74A2"/>
    <w:rsid w:val="00DE1164"/>
    <w:rsid w:val="00DE2EEC"/>
    <w:rsid w:val="00DE3B63"/>
    <w:rsid w:val="00DE4B47"/>
    <w:rsid w:val="00DE5917"/>
    <w:rsid w:val="00DE5CE9"/>
    <w:rsid w:val="00DE77F3"/>
    <w:rsid w:val="00DF02B9"/>
    <w:rsid w:val="00DF0D91"/>
    <w:rsid w:val="00DF41B2"/>
    <w:rsid w:val="00DF4CEA"/>
    <w:rsid w:val="00DF5C5E"/>
    <w:rsid w:val="00DF7697"/>
    <w:rsid w:val="00E015CF"/>
    <w:rsid w:val="00E01E0B"/>
    <w:rsid w:val="00E037EF"/>
    <w:rsid w:val="00E04304"/>
    <w:rsid w:val="00E046A7"/>
    <w:rsid w:val="00E047F0"/>
    <w:rsid w:val="00E04A2E"/>
    <w:rsid w:val="00E06632"/>
    <w:rsid w:val="00E07923"/>
    <w:rsid w:val="00E07D5E"/>
    <w:rsid w:val="00E07F54"/>
    <w:rsid w:val="00E1117B"/>
    <w:rsid w:val="00E11BD7"/>
    <w:rsid w:val="00E12FA8"/>
    <w:rsid w:val="00E1473D"/>
    <w:rsid w:val="00E151BC"/>
    <w:rsid w:val="00E15B32"/>
    <w:rsid w:val="00E16CF8"/>
    <w:rsid w:val="00E16D6E"/>
    <w:rsid w:val="00E20251"/>
    <w:rsid w:val="00E20290"/>
    <w:rsid w:val="00E20334"/>
    <w:rsid w:val="00E2183B"/>
    <w:rsid w:val="00E21A8C"/>
    <w:rsid w:val="00E2210A"/>
    <w:rsid w:val="00E22B1D"/>
    <w:rsid w:val="00E23D62"/>
    <w:rsid w:val="00E2504F"/>
    <w:rsid w:val="00E251E0"/>
    <w:rsid w:val="00E253A0"/>
    <w:rsid w:val="00E2680D"/>
    <w:rsid w:val="00E31443"/>
    <w:rsid w:val="00E32E5E"/>
    <w:rsid w:val="00E32ECC"/>
    <w:rsid w:val="00E334C1"/>
    <w:rsid w:val="00E351FE"/>
    <w:rsid w:val="00E36E29"/>
    <w:rsid w:val="00E408F2"/>
    <w:rsid w:val="00E40F3E"/>
    <w:rsid w:val="00E42815"/>
    <w:rsid w:val="00E43308"/>
    <w:rsid w:val="00E44F48"/>
    <w:rsid w:val="00E453D9"/>
    <w:rsid w:val="00E50168"/>
    <w:rsid w:val="00E508E0"/>
    <w:rsid w:val="00E509AF"/>
    <w:rsid w:val="00E53091"/>
    <w:rsid w:val="00E53340"/>
    <w:rsid w:val="00E53788"/>
    <w:rsid w:val="00E53D6A"/>
    <w:rsid w:val="00E605E0"/>
    <w:rsid w:val="00E60A3D"/>
    <w:rsid w:val="00E61A8E"/>
    <w:rsid w:val="00E64D4C"/>
    <w:rsid w:val="00E65C4E"/>
    <w:rsid w:val="00E679FA"/>
    <w:rsid w:val="00E71067"/>
    <w:rsid w:val="00E7199A"/>
    <w:rsid w:val="00E72D91"/>
    <w:rsid w:val="00E73691"/>
    <w:rsid w:val="00E76C5D"/>
    <w:rsid w:val="00E8069B"/>
    <w:rsid w:val="00E820FE"/>
    <w:rsid w:val="00E82635"/>
    <w:rsid w:val="00E836CF"/>
    <w:rsid w:val="00E85BC7"/>
    <w:rsid w:val="00E85E27"/>
    <w:rsid w:val="00E869D2"/>
    <w:rsid w:val="00E870EA"/>
    <w:rsid w:val="00E87327"/>
    <w:rsid w:val="00E90400"/>
    <w:rsid w:val="00E90995"/>
    <w:rsid w:val="00E926DD"/>
    <w:rsid w:val="00E929AE"/>
    <w:rsid w:val="00E93617"/>
    <w:rsid w:val="00E949A1"/>
    <w:rsid w:val="00E97F57"/>
    <w:rsid w:val="00EA1679"/>
    <w:rsid w:val="00EA1BF8"/>
    <w:rsid w:val="00EA2A60"/>
    <w:rsid w:val="00EA2D6F"/>
    <w:rsid w:val="00EA44E8"/>
    <w:rsid w:val="00EA4A13"/>
    <w:rsid w:val="00EA65D6"/>
    <w:rsid w:val="00EA72D4"/>
    <w:rsid w:val="00EA7FB8"/>
    <w:rsid w:val="00EB1024"/>
    <w:rsid w:val="00EB1984"/>
    <w:rsid w:val="00EB73F3"/>
    <w:rsid w:val="00EB7CCB"/>
    <w:rsid w:val="00EC0612"/>
    <w:rsid w:val="00EC094E"/>
    <w:rsid w:val="00EC14A8"/>
    <w:rsid w:val="00EC1E51"/>
    <w:rsid w:val="00EC252C"/>
    <w:rsid w:val="00EC26D1"/>
    <w:rsid w:val="00EC3098"/>
    <w:rsid w:val="00EC47F6"/>
    <w:rsid w:val="00EC480D"/>
    <w:rsid w:val="00EC5B9F"/>
    <w:rsid w:val="00EC6D2E"/>
    <w:rsid w:val="00ED1FC4"/>
    <w:rsid w:val="00ED27A2"/>
    <w:rsid w:val="00ED28CF"/>
    <w:rsid w:val="00ED2AEF"/>
    <w:rsid w:val="00ED376C"/>
    <w:rsid w:val="00ED558E"/>
    <w:rsid w:val="00ED5D20"/>
    <w:rsid w:val="00ED6021"/>
    <w:rsid w:val="00ED64B2"/>
    <w:rsid w:val="00ED786D"/>
    <w:rsid w:val="00EE0E95"/>
    <w:rsid w:val="00EE198B"/>
    <w:rsid w:val="00EE3203"/>
    <w:rsid w:val="00EE32F1"/>
    <w:rsid w:val="00EE3D0E"/>
    <w:rsid w:val="00EE6D7C"/>
    <w:rsid w:val="00EE6DB3"/>
    <w:rsid w:val="00EE7E89"/>
    <w:rsid w:val="00EF0B6F"/>
    <w:rsid w:val="00EF21CB"/>
    <w:rsid w:val="00EF2315"/>
    <w:rsid w:val="00EF234F"/>
    <w:rsid w:val="00EF2A0C"/>
    <w:rsid w:val="00EF30F5"/>
    <w:rsid w:val="00EF38E9"/>
    <w:rsid w:val="00EF6548"/>
    <w:rsid w:val="00EF7AA6"/>
    <w:rsid w:val="00F00455"/>
    <w:rsid w:val="00F05F12"/>
    <w:rsid w:val="00F06E13"/>
    <w:rsid w:val="00F07730"/>
    <w:rsid w:val="00F11928"/>
    <w:rsid w:val="00F11C1D"/>
    <w:rsid w:val="00F1211B"/>
    <w:rsid w:val="00F127E6"/>
    <w:rsid w:val="00F133AB"/>
    <w:rsid w:val="00F1553A"/>
    <w:rsid w:val="00F16E55"/>
    <w:rsid w:val="00F172E1"/>
    <w:rsid w:val="00F17A0E"/>
    <w:rsid w:val="00F20283"/>
    <w:rsid w:val="00F20C37"/>
    <w:rsid w:val="00F22652"/>
    <w:rsid w:val="00F229C2"/>
    <w:rsid w:val="00F22C7E"/>
    <w:rsid w:val="00F232B4"/>
    <w:rsid w:val="00F25D69"/>
    <w:rsid w:val="00F25F47"/>
    <w:rsid w:val="00F263F3"/>
    <w:rsid w:val="00F26AF7"/>
    <w:rsid w:val="00F312BF"/>
    <w:rsid w:val="00F3264F"/>
    <w:rsid w:val="00F32C3F"/>
    <w:rsid w:val="00F33646"/>
    <w:rsid w:val="00F3395E"/>
    <w:rsid w:val="00F346BB"/>
    <w:rsid w:val="00F3471D"/>
    <w:rsid w:val="00F351BE"/>
    <w:rsid w:val="00F35A94"/>
    <w:rsid w:val="00F360E8"/>
    <w:rsid w:val="00F36779"/>
    <w:rsid w:val="00F367B7"/>
    <w:rsid w:val="00F36E6E"/>
    <w:rsid w:val="00F40786"/>
    <w:rsid w:val="00F409B4"/>
    <w:rsid w:val="00F41FAF"/>
    <w:rsid w:val="00F42A3C"/>
    <w:rsid w:val="00F435B9"/>
    <w:rsid w:val="00F43628"/>
    <w:rsid w:val="00F43BC7"/>
    <w:rsid w:val="00F44231"/>
    <w:rsid w:val="00F44C2C"/>
    <w:rsid w:val="00F46642"/>
    <w:rsid w:val="00F4736F"/>
    <w:rsid w:val="00F4787E"/>
    <w:rsid w:val="00F47E3C"/>
    <w:rsid w:val="00F5109A"/>
    <w:rsid w:val="00F51955"/>
    <w:rsid w:val="00F51FA4"/>
    <w:rsid w:val="00F5297A"/>
    <w:rsid w:val="00F54585"/>
    <w:rsid w:val="00F5483D"/>
    <w:rsid w:val="00F54E1C"/>
    <w:rsid w:val="00F56608"/>
    <w:rsid w:val="00F56609"/>
    <w:rsid w:val="00F57348"/>
    <w:rsid w:val="00F6007C"/>
    <w:rsid w:val="00F62E7B"/>
    <w:rsid w:val="00F63008"/>
    <w:rsid w:val="00F63B56"/>
    <w:rsid w:val="00F64348"/>
    <w:rsid w:val="00F64775"/>
    <w:rsid w:val="00F6490D"/>
    <w:rsid w:val="00F65628"/>
    <w:rsid w:val="00F65F87"/>
    <w:rsid w:val="00F66405"/>
    <w:rsid w:val="00F67BDA"/>
    <w:rsid w:val="00F67D32"/>
    <w:rsid w:val="00F70B95"/>
    <w:rsid w:val="00F71543"/>
    <w:rsid w:val="00F7189A"/>
    <w:rsid w:val="00F72CA2"/>
    <w:rsid w:val="00F73FFF"/>
    <w:rsid w:val="00F74537"/>
    <w:rsid w:val="00F76B3B"/>
    <w:rsid w:val="00F76C73"/>
    <w:rsid w:val="00F76C8D"/>
    <w:rsid w:val="00F77EC2"/>
    <w:rsid w:val="00F801A7"/>
    <w:rsid w:val="00F80C52"/>
    <w:rsid w:val="00F8222E"/>
    <w:rsid w:val="00F825AD"/>
    <w:rsid w:val="00F8275E"/>
    <w:rsid w:val="00F83C8F"/>
    <w:rsid w:val="00F8664D"/>
    <w:rsid w:val="00F87EBF"/>
    <w:rsid w:val="00F91161"/>
    <w:rsid w:val="00F913D5"/>
    <w:rsid w:val="00F91F60"/>
    <w:rsid w:val="00F947E0"/>
    <w:rsid w:val="00F94AA7"/>
    <w:rsid w:val="00F9565F"/>
    <w:rsid w:val="00F95F06"/>
    <w:rsid w:val="00F9600A"/>
    <w:rsid w:val="00F966B6"/>
    <w:rsid w:val="00F97661"/>
    <w:rsid w:val="00F97B47"/>
    <w:rsid w:val="00FA087E"/>
    <w:rsid w:val="00FA29E9"/>
    <w:rsid w:val="00FA3B42"/>
    <w:rsid w:val="00FA6417"/>
    <w:rsid w:val="00FA6ADD"/>
    <w:rsid w:val="00FB0FE4"/>
    <w:rsid w:val="00FB10E1"/>
    <w:rsid w:val="00FB1F2F"/>
    <w:rsid w:val="00FB4DF6"/>
    <w:rsid w:val="00FB627D"/>
    <w:rsid w:val="00FB7473"/>
    <w:rsid w:val="00FB7D1B"/>
    <w:rsid w:val="00FC017F"/>
    <w:rsid w:val="00FC04F0"/>
    <w:rsid w:val="00FC0870"/>
    <w:rsid w:val="00FC110F"/>
    <w:rsid w:val="00FC17B6"/>
    <w:rsid w:val="00FC2946"/>
    <w:rsid w:val="00FC4B04"/>
    <w:rsid w:val="00FC6816"/>
    <w:rsid w:val="00FD0C47"/>
    <w:rsid w:val="00FD13F8"/>
    <w:rsid w:val="00FD1868"/>
    <w:rsid w:val="00FD3A4C"/>
    <w:rsid w:val="00FD3F7C"/>
    <w:rsid w:val="00FD4553"/>
    <w:rsid w:val="00FD5D75"/>
    <w:rsid w:val="00FD6E19"/>
    <w:rsid w:val="00FE02BF"/>
    <w:rsid w:val="00FE1710"/>
    <w:rsid w:val="00FE2E1A"/>
    <w:rsid w:val="00FE3059"/>
    <w:rsid w:val="00FE32FD"/>
    <w:rsid w:val="00FE3B43"/>
    <w:rsid w:val="00FE4E34"/>
    <w:rsid w:val="00FE51C2"/>
    <w:rsid w:val="00FE6B8A"/>
    <w:rsid w:val="00FE6F76"/>
    <w:rsid w:val="00FE7D9E"/>
    <w:rsid w:val="00FF022C"/>
    <w:rsid w:val="00FF074B"/>
    <w:rsid w:val="00FF08C5"/>
    <w:rsid w:val="00FF1788"/>
    <w:rsid w:val="00FF6435"/>
    <w:rsid w:val="00FF6ED7"/>
    <w:rsid w:val="1D6C5C93"/>
    <w:rsid w:val="3444911B"/>
    <w:rsid w:val="3A408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CAF26"/>
  <w15:docId w15:val="{57195FD3-18F3-4F9E-96E0-A64D0661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1D"/>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Document Header1,ClauseGroup_Title"/>
    <w:basedOn w:val="Normal"/>
    <w:next w:val="Normal"/>
    <w:link w:val="Heading1Char"/>
    <w:qFormat/>
    <w:rsid w:val="006D39F5"/>
    <w:pPr>
      <w:keepNext/>
      <w:spacing w:before="240" w:after="60"/>
      <w:jc w:val="both"/>
      <w:outlineLvl w:val="0"/>
    </w:pPr>
    <w:rPr>
      <w:rFonts w:ascii="Arial" w:hAnsi="Arial" w:cs="Arial"/>
      <w:b/>
      <w:bCs/>
      <w:kern w:val="32"/>
      <w:sz w:val="32"/>
      <w:szCs w:val="32"/>
      <w:lang w:eastAsia="en-US"/>
    </w:rPr>
  </w:style>
  <w:style w:type="paragraph" w:styleId="Heading2">
    <w:name w:val="heading 2"/>
    <w:aliases w:val="Title Header2,Clause_No&amp;Name"/>
    <w:basedOn w:val="Normal"/>
    <w:next w:val="Normal"/>
    <w:link w:val="Heading2Char"/>
    <w:qFormat/>
    <w:rsid w:val="006174DE"/>
    <w:pPr>
      <w:pageBreakBefore/>
      <w:pBdr>
        <w:bottom w:val="single" w:sz="24" w:space="3" w:color="C0C0C0"/>
      </w:pBdr>
      <w:suppressAutoHyphens/>
      <w:spacing w:before="480" w:after="480"/>
      <w:ind w:left="720" w:hanging="720"/>
      <w:jc w:val="center"/>
      <w:outlineLvl w:val="1"/>
    </w:pPr>
    <w:rPr>
      <w:rFonts w:ascii="Times New Roman Bold" w:hAnsi="Times New Roman Bold"/>
      <w:b/>
      <w:sz w:val="28"/>
      <w:szCs w:val="20"/>
      <w:lang w:eastAsia="en-US"/>
    </w:rPr>
  </w:style>
  <w:style w:type="paragraph" w:styleId="Heading3">
    <w:name w:val="heading 3"/>
    <w:aliases w:val="Section Header3,ClauseSub_No&amp;Name,Section Header3 Char Char,Sub-Clause Paragraph"/>
    <w:basedOn w:val="Normal"/>
    <w:next w:val="Normal"/>
    <w:link w:val="Heading3Char"/>
    <w:qFormat/>
    <w:rsid w:val="006174DE"/>
    <w:pPr>
      <w:suppressAutoHyphens/>
      <w:spacing w:before="120"/>
      <w:ind w:left="1440" w:hanging="720"/>
      <w:jc w:val="center"/>
      <w:outlineLvl w:val="2"/>
    </w:pPr>
    <w:rPr>
      <w:b/>
      <w:sz w:val="28"/>
      <w:szCs w:val="20"/>
      <w:lang w:eastAsia="en-US"/>
    </w:rPr>
  </w:style>
  <w:style w:type="paragraph" w:styleId="Heading4">
    <w:name w:val="heading 4"/>
    <w:aliases w:val="Sub-Clause Sub-paragraph,ClauseSubSub_No&amp;Name, Sub-Clause Sub-paragraph"/>
    <w:basedOn w:val="Normal"/>
    <w:next w:val="Normal"/>
    <w:link w:val="Heading4Char"/>
    <w:qFormat/>
    <w:rsid w:val="006174DE"/>
    <w:pPr>
      <w:keepNext/>
      <w:spacing w:after="200"/>
      <w:ind w:left="1423" w:right="17" w:hanging="459"/>
      <w:jc w:val="both"/>
      <w:outlineLvl w:val="3"/>
    </w:pPr>
    <w:rPr>
      <w:b/>
      <w:bCs/>
      <w:szCs w:val="20"/>
      <w:lang w:eastAsia="en-US"/>
    </w:rPr>
  </w:style>
  <w:style w:type="paragraph" w:styleId="Heading5">
    <w:name w:val="heading 5"/>
    <w:basedOn w:val="Normal"/>
    <w:next w:val="Normal"/>
    <w:link w:val="Heading5Char"/>
    <w:qFormat/>
    <w:rsid w:val="006174DE"/>
    <w:pPr>
      <w:keepNext/>
      <w:spacing w:before="120"/>
      <w:jc w:val="center"/>
      <w:outlineLvl w:val="4"/>
    </w:pPr>
    <w:rPr>
      <w:szCs w:val="20"/>
      <w:u w:val="single"/>
      <w:lang w:eastAsia="en-US"/>
    </w:rPr>
  </w:style>
  <w:style w:type="paragraph" w:styleId="Heading6">
    <w:name w:val="heading 6"/>
    <w:basedOn w:val="Normal"/>
    <w:next w:val="Normal"/>
    <w:link w:val="Heading6Char"/>
    <w:unhideWhenUsed/>
    <w:qFormat/>
    <w:rsid w:val="006174DE"/>
    <w:pPr>
      <w:spacing w:after="240"/>
      <w:jc w:val="both"/>
      <w:outlineLvl w:val="5"/>
    </w:pPr>
    <w:rPr>
      <w:rFonts w:eastAsiaTheme="minorHAnsi"/>
      <w:b/>
      <w:bCs/>
      <w:szCs w:val="22"/>
      <w:lang w:eastAsia="en-US"/>
    </w:rPr>
  </w:style>
  <w:style w:type="paragraph" w:styleId="Heading7">
    <w:name w:val="heading 7"/>
    <w:basedOn w:val="Normal"/>
    <w:next w:val="Normal"/>
    <w:link w:val="Heading7Char"/>
    <w:unhideWhenUsed/>
    <w:qFormat/>
    <w:rsid w:val="000D3DE1"/>
    <w:pPr>
      <w:spacing w:after="240"/>
      <w:jc w:val="both"/>
      <w:outlineLvl w:val="6"/>
    </w:pPr>
    <w:rPr>
      <w:rFonts w:eastAsiaTheme="minorHAnsi"/>
      <w:lang w:eastAsia="en-US"/>
    </w:rPr>
  </w:style>
  <w:style w:type="paragraph" w:styleId="Heading8">
    <w:name w:val="heading 8"/>
    <w:basedOn w:val="Normal"/>
    <w:next w:val="Normal"/>
    <w:link w:val="Heading8Char"/>
    <w:unhideWhenUsed/>
    <w:qFormat/>
    <w:rsid w:val="000D3DE1"/>
    <w:pPr>
      <w:spacing w:after="240"/>
      <w:jc w:val="both"/>
      <w:outlineLvl w:val="7"/>
    </w:pPr>
    <w:rPr>
      <w:rFonts w:eastAsiaTheme="minorHAnsi"/>
      <w:iCs/>
      <w:lang w:eastAsia="en-US"/>
    </w:rPr>
  </w:style>
  <w:style w:type="paragraph" w:styleId="Heading9">
    <w:name w:val="heading 9"/>
    <w:basedOn w:val="Normal"/>
    <w:next w:val="Normal"/>
    <w:link w:val="Heading9Char"/>
    <w:qFormat/>
    <w:rsid w:val="000F74A6"/>
    <w:pPr>
      <w:tabs>
        <w:tab w:val="num" w:pos="1584"/>
      </w:tabs>
      <w:spacing w:before="240" w:after="60"/>
      <w:ind w:left="1584" w:hanging="1584"/>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3FE9"/>
    <w:pPr>
      <w:tabs>
        <w:tab w:val="center" w:pos="4680"/>
        <w:tab w:val="right" w:pos="9360"/>
      </w:tabs>
    </w:pPr>
    <w:rPr>
      <w:rFonts w:eastAsiaTheme="minorHAnsi" w:cstheme="minorBidi"/>
      <w:szCs w:val="22"/>
      <w:lang w:eastAsia="en-US"/>
    </w:rPr>
  </w:style>
  <w:style w:type="character" w:customStyle="1" w:styleId="HeaderChar">
    <w:name w:val="Header Char"/>
    <w:basedOn w:val="DefaultParagraphFont"/>
    <w:link w:val="Header"/>
    <w:uiPriority w:val="99"/>
    <w:rsid w:val="005C3FE9"/>
    <w:rPr>
      <w:rFonts w:ascii="Times New Roman" w:hAnsi="Times New Roman"/>
      <w:sz w:val="24"/>
    </w:rPr>
  </w:style>
  <w:style w:type="paragraph" w:styleId="Footer">
    <w:name w:val="footer"/>
    <w:basedOn w:val="Normal"/>
    <w:link w:val="FooterChar"/>
    <w:unhideWhenUsed/>
    <w:qFormat/>
    <w:rsid w:val="005C3FE9"/>
    <w:pPr>
      <w:tabs>
        <w:tab w:val="center" w:pos="4680"/>
        <w:tab w:val="right" w:pos="9360"/>
      </w:tabs>
    </w:pPr>
    <w:rPr>
      <w:rFonts w:eastAsiaTheme="minorHAnsi" w:cstheme="minorBidi"/>
      <w:szCs w:val="22"/>
      <w:lang w:eastAsia="en-US"/>
    </w:rPr>
  </w:style>
  <w:style w:type="character" w:customStyle="1" w:styleId="FooterChar">
    <w:name w:val="Footer Char"/>
    <w:basedOn w:val="DefaultParagraphFont"/>
    <w:link w:val="Footer"/>
    <w:rsid w:val="005C3FE9"/>
    <w:rPr>
      <w:rFonts w:ascii="Times New Roman" w:hAnsi="Times New Roman"/>
      <w:sz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542A76"/>
    <w:rPr>
      <w:rFonts w:eastAsiaTheme="minorHAnsi" w:cstheme="minorBidi"/>
      <w:sz w:val="20"/>
      <w:szCs w:val="20"/>
      <w:lang w:eastAsia="en-US"/>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542A76"/>
    <w:rPr>
      <w:sz w:val="20"/>
      <w:szCs w:val="20"/>
    </w:rPr>
  </w:style>
  <w:style w:type="paragraph" w:styleId="CommentText">
    <w:name w:val="annotation text"/>
    <w:aliases w:val=" Char2"/>
    <w:basedOn w:val="Normal"/>
    <w:link w:val="CommentTextChar"/>
    <w:uiPriority w:val="99"/>
    <w:unhideWhenUsed/>
    <w:qFormat/>
    <w:rsid w:val="00542A76"/>
    <w:pPr>
      <w:spacing w:after="200"/>
    </w:pPr>
    <w:rPr>
      <w:rFonts w:eastAsiaTheme="minorHAnsi" w:cstheme="minorBidi"/>
      <w:sz w:val="20"/>
      <w:szCs w:val="20"/>
      <w:lang w:eastAsia="en-US"/>
    </w:rPr>
  </w:style>
  <w:style w:type="character" w:customStyle="1" w:styleId="CommentTextChar">
    <w:name w:val="Comment Text Char"/>
    <w:aliases w:val=" Char2 Char"/>
    <w:basedOn w:val="DefaultParagraphFont"/>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42A76"/>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542A76"/>
    <w:rPr>
      <w:sz w:val="16"/>
    </w:rPr>
  </w:style>
  <w:style w:type="paragraph" w:styleId="BalloonText">
    <w:name w:val="Balloon Text"/>
    <w:basedOn w:val="Normal"/>
    <w:link w:val="BalloonTextChar"/>
    <w:semiHidden/>
    <w:unhideWhenUsed/>
    <w:rsid w:val="00542A76"/>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sid w:val="00542A76"/>
    <w:rPr>
      <w:rFonts w:ascii="Tahoma" w:hAnsi="Tahoma" w:cs="Tahoma"/>
      <w:sz w:val="16"/>
      <w:szCs w:val="16"/>
    </w:rPr>
  </w:style>
  <w:style w:type="character" w:customStyle="1" w:styleId="Heading1Char">
    <w:name w:val="Heading 1 Char"/>
    <w:aliases w:val="Document Header1 Char,ClauseGroup_Title Char"/>
    <w:basedOn w:val="DefaultParagraphFont"/>
    <w:link w:val="Heading1"/>
    <w:rsid w:val="006D39F5"/>
    <w:rPr>
      <w:rFonts w:ascii="Arial" w:eastAsia="Times New Roman" w:hAnsi="Arial" w:cs="Arial"/>
      <w:b/>
      <w:bCs/>
      <w:kern w:val="32"/>
      <w:sz w:val="32"/>
      <w:szCs w:val="32"/>
    </w:rPr>
  </w:style>
  <w:style w:type="character" w:customStyle="1" w:styleId="Heading2Char">
    <w:name w:val="Heading 2 Char"/>
    <w:aliases w:val="Title Header2 Char,Clause_No&amp;Name Char"/>
    <w:basedOn w:val="DefaultParagraphFont"/>
    <w:link w:val="Heading2"/>
    <w:rsid w:val="006174DE"/>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basedOn w:val="DefaultParagraphFont"/>
    <w:link w:val="Heading3"/>
    <w:rsid w:val="006174DE"/>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basedOn w:val="DefaultParagraphFont"/>
    <w:link w:val="Heading4"/>
    <w:rsid w:val="006174D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6174DE"/>
    <w:rPr>
      <w:rFonts w:ascii="Times New Roman" w:eastAsia="Times New Roman" w:hAnsi="Times New Roman" w:cs="Times New Roman"/>
      <w:sz w:val="24"/>
      <w:szCs w:val="20"/>
      <w:u w:val="single"/>
    </w:rPr>
  </w:style>
  <w:style w:type="character" w:customStyle="1" w:styleId="Heading9Char">
    <w:name w:val="Heading 9 Char"/>
    <w:basedOn w:val="DefaultParagraphFont"/>
    <w:link w:val="Heading9"/>
    <w:rsid w:val="000F74A6"/>
    <w:rPr>
      <w:rFonts w:ascii="Arial" w:eastAsia="Times New Roman" w:hAnsi="Arial" w:cs="Times New Roman"/>
      <w:b/>
      <w:i/>
      <w:sz w:val="18"/>
      <w:szCs w:val="20"/>
      <w:lang w:val="fr-FR"/>
    </w:rPr>
  </w:style>
  <w:style w:type="paragraph" w:customStyle="1" w:styleId="explanatorynotes">
    <w:name w:val="explanatory_notes"/>
    <w:basedOn w:val="Normal"/>
    <w:rsid w:val="000F74A6"/>
    <w:pPr>
      <w:suppressAutoHyphens/>
      <w:spacing w:after="240" w:line="360" w:lineRule="exact"/>
      <w:jc w:val="both"/>
    </w:pPr>
    <w:rPr>
      <w:rFonts w:ascii="Arial" w:hAnsi="Arial"/>
      <w:szCs w:val="20"/>
      <w:lang w:eastAsia="en-US"/>
    </w:rPr>
  </w:style>
  <w:style w:type="paragraph" w:styleId="BodyText2">
    <w:name w:val="Body Text 2"/>
    <w:basedOn w:val="Normal"/>
    <w:link w:val="BodyText2Char"/>
    <w:qFormat/>
    <w:rsid w:val="000F74A6"/>
    <w:pPr>
      <w:suppressAutoHyphens/>
      <w:jc w:val="both"/>
    </w:pPr>
    <w:rPr>
      <w:i/>
      <w:szCs w:val="20"/>
      <w:lang w:eastAsia="en-US"/>
    </w:rPr>
  </w:style>
  <w:style w:type="character" w:customStyle="1" w:styleId="BodyText2Char">
    <w:name w:val="Body Text 2 Char"/>
    <w:basedOn w:val="DefaultParagraphFont"/>
    <w:link w:val="BodyText2"/>
    <w:rsid w:val="000F74A6"/>
    <w:rPr>
      <w:rFonts w:ascii="Times New Roman" w:eastAsia="Times New Roman" w:hAnsi="Times New Roman" w:cs="Times New Roman"/>
      <w:i/>
      <w:sz w:val="24"/>
      <w:szCs w:val="20"/>
    </w:rPr>
  </w:style>
  <w:style w:type="paragraph" w:customStyle="1" w:styleId="i">
    <w:name w:val="(i)"/>
    <w:basedOn w:val="Normal"/>
    <w:rsid w:val="000F74A6"/>
    <w:pPr>
      <w:suppressAutoHyphens/>
      <w:jc w:val="both"/>
    </w:pPr>
    <w:rPr>
      <w:rFonts w:ascii="Tms Rmn" w:hAnsi="Tms Rmn"/>
      <w:szCs w:val="20"/>
      <w:lang w:eastAsia="en-US"/>
    </w:rPr>
  </w:style>
  <w:style w:type="paragraph" w:customStyle="1" w:styleId="Header2-SubClauses">
    <w:name w:val="Header 2 - SubClauses"/>
    <w:basedOn w:val="Normal"/>
    <w:link w:val="Header2-SubClausesCharChar"/>
    <w:autoRedefine/>
    <w:uiPriority w:val="99"/>
    <w:rsid w:val="000F74A6"/>
    <w:pPr>
      <w:tabs>
        <w:tab w:val="left" w:pos="576"/>
      </w:tabs>
      <w:ind w:left="612"/>
      <w:jc w:val="both"/>
    </w:pPr>
    <w:rPr>
      <w:szCs w:val="20"/>
      <w:lang w:eastAsia="en-US"/>
    </w:rPr>
  </w:style>
  <w:style w:type="character" w:customStyle="1" w:styleId="Header2-SubClausesCharChar">
    <w:name w:val="Header 2 - SubClauses Char Char"/>
    <w:basedOn w:val="DefaultParagraphFont"/>
    <w:link w:val="Header2-SubClauses"/>
    <w:uiPriority w:val="99"/>
    <w:rsid w:val="000F74A6"/>
    <w:rPr>
      <w:rFonts w:ascii="Times New Roman" w:eastAsia="Times New Roman" w:hAnsi="Times New Roman" w:cs="Times New Roman"/>
      <w:sz w:val="24"/>
      <w:szCs w:val="20"/>
      <w:lang w:val="fr-FR"/>
    </w:rPr>
  </w:style>
  <w:style w:type="paragraph" w:customStyle="1" w:styleId="P3Header1-Clauses">
    <w:name w:val="P3 Header1-Clauses"/>
    <w:basedOn w:val="Normal"/>
    <w:rsid w:val="000F74A6"/>
    <w:pPr>
      <w:numPr>
        <w:ilvl w:val="2"/>
        <w:numId w:val="3"/>
      </w:numPr>
      <w:tabs>
        <w:tab w:val="left" w:pos="972"/>
      </w:tabs>
      <w:spacing w:after="200"/>
      <w:jc w:val="both"/>
    </w:pPr>
    <w:rPr>
      <w:szCs w:val="20"/>
      <w:lang w:eastAsia="en-US"/>
    </w:rPr>
  </w:style>
  <w:style w:type="paragraph" w:customStyle="1" w:styleId="StyleHeader1-ClausesLeft0Hanging03After0pt">
    <w:name w:val="Style Header 1 - Clauses + Left:  0&quot; Hanging:  0.3&quot; After:  0 pt"/>
    <w:basedOn w:val="Normal"/>
    <w:link w:val="StyleHeader1-ClausesLeft0Hanging03After0ptChar"/>
    <w:rsid w:val="000F74A6"/>
    <w:pPr>
      <w:tabs>
        <w:tab w:val="left" w:pos="342"/>
        <w:tab w:val="num" w:pos="540"/>
      </w:tabs>
      <w:ind w:left="540" w:hanging="360"/>
    </w:pPr>
    <w:rPr>
      <w:b/>
      <w:bCs/>
      <w:szCs w:val="20"/>
      <w:lang w:eastAsia="en-US"/>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basedOn w:val="Header2-SubClausesCharChar"/>
    <w:link w:val="StyleHeader2-SubClausesBold"/>
    <w:rsid w:val="000F74A6"/>
    <w:rPr>
      <w:rFonts w:ascii="Times New Roman" w:eastAsia="Times New Roman" w:hAnsi="Times New Roman" w:cs="Times New Roman"/>
      <w:b/>
      <w:bCs/>
      <w:sz w:val="24"/>
      <w:szCs w:val="20"/>
      <w:lang w:val="fr-FR"/>
    </w:rPr>
  </w:style>
  <w:style w:type="paragraph" w:customStyle="1" w:styleId="StyleHeader1-ClausesAfter0pt">
    <w:name w:val="Style Header 1 - Clauses + After:  0 pt"/>
    <w:basedOn w:val="Normal"/>
    <w:rsid w:val="000F74A6"/>
    <w:pPr>
      <w:spacing w:after="200"/>
      <w:jc w:val="both"/>
    </w:pPr>
    <w:rPr>
      <w:bCs/>
      <w:szCs w:val="20"/>
      <w:lang w:eastAsia="en-US"/>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0F74A6"/>
    <w:pPr>
      <w:tabs>
        <w:tab w:val="left" w:pos="9000"/>
        <w:tab w:val="right" w:pos="9360"/>
      </w:tabs>
      <w:suppressAutoHyphens/>
      <w:jc w:val="both"/>
    </w:pPr>
    <w:rPr>
      <w:szCs w:val="20"/>
      <w:lang w:eastAsia="en-US"/>
    </w:rPr>
  </w:style>
  <w:style w:type="paragraph" w:customStyle="1" w:styleId="Headfid1">
    <w:name w:val="Head fid1"/>
    <w:basedOn w:val="Normal"/>
    <w:rsid w:val="000F74A6"/>
    <w:pPr>
      <w:spacing w:before="120" w:after="120"/>
      <w:jc w:val="both"/>
    </w:pPr>
    <w:rPr>
      <w:b/>
      <w:szCs w:val="20"/>
      <w:lang w:eastAsia="en-US"/>
    </w:rPr>
  </w:style>
  <w:style w:type="paragraph" w:styleId="Subtitle">
    <w:name w:val="Subtitle"/>
    <w:basedOn w:val="Normal"/>
    <w:link w:val="SubtitleChar"/>
    <w:qFormat/>
    <w:rsid w:val="000F74A6"/>
    <w:pPr>
      <w:jc w:val="center"/>
    </w:pPr>
    <w:rPr>
      <w:b/>
      <w:sz w:val="44"/>
      <w:szCs w:val="20"/>
      <w:lang w:eastAsia="en-US"/>
    </w:rPr>
  </w:style>
  <w:style w:type="character" w:customStyle="1" w:styleId="SubtitleChar">
    <w:name w:val="Subtitle Char"/>
    <w:basedOn w:val="DefaultParagraphFont"/>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6D39F5"/>
    <w:pPr>
      <w:spacing w:before="120" w:after="120" w:line="276" w:lineRule="auto"/>
    </w:pPr>
    <w:rPr>
      <w:rFonts w:eastAsiaTheme="minorHAnsi" w:cstheme="minorHAnsi"/>
      <w:b/>
      <w:bCs/>
      <w:caps/>
      <w:szCs w:val="20"/>
      <w:lang w:eastAsia="en-US"/>
    </w:rPr>
  </w:style>
  <w:style w:type="paragraph" w:styleId="TOC2">
    <w:name w:val="toc 2"/>
    <w:basedOn w:val="Normal"/>
    <w:next w:val="BodyText"/>
    <w:link w:val="TOC2Char"/>
    <w:uiPriority w:val="39"/>
    <w:qFormat/>
    <w:rsid w:val="003F5D1D"/>
    <w:pPr>
      <w:tabs>
        <w:tab w:val="left" w:pos="1701"/>
        <w:tab w:val="right" w:leader="dot" w:pos="9350"/>
      </w:tabs>
      <w:spacing w:line="276" w:lineRule="auto"/>
      <w:ind w:left="220"/>
    </w:pPr>
    <w:rPr>
      <w:rFonts w:eastAsiaTheme="minorHAnsi" w:cstheme="minorHAnsi"/>
      <w:smallCaps/>
      <w:noProof/>
      <w:szCs w:val="20"/>
      <w:lang w:eastAsia="en-US"/>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cs="Times New Roman"/>
      <w:b/>
      <w:sz w:val="28"/>
      <w:szCs w:val="28"/>
    </w:rPr>
  </w:style>
  <w:style w:type="paragraph" w:styleId="BodyTextIndent">
    <w:name w:val="Body Text Indent"/>
    <w:basedOn w:val="Normal"/>
    <w:link w:val="BodyTextIndentChar"/>
    <w:rsid w:val="000F74A6"/>
    <w:pPr>
      <w:spacing w:after="120"/>
      <w:ind w:left="360"/>
      <w:jc w:val="both"/>
    </w:pPr>
    <w:rPr>
      <w:szCs w:val="20"/>
      <w:lang w:eastAsia="en-US"/>
    </w:rPr>
  </w:style>
  <w:style w:type="character" w:customStyle="1" w:styleId="BodyTextIndentChar">
    <w:name w:val="Body Text Indent Char"/>
    <w:basedOn w:val="DefaultParagraphFont"/>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0F74A6"/>
    <w:pPr>
      <w:ind w:left="708"/>
    </w:pPr>
    <w:rPr>
      <w:lang w:eastAsia="en-US"/>
    </w:rPr>
  </w:style>
  <w:style w:type="paragraph" w:styleId="BodyText">
    <w:name w:val="Body Text"/>
    <w:basedOn w:val="Normal"/>
    <w:link w:val="BodyTextChar"/>
    <w:qFormat/>
    <w:rsid w:val="000F74A6"/>
    <w:pPr>
      <w:spacing w:after="120"/>
      <w:jc w:val="both"/>
    </w:pPr>
    <w:rPr>
      <w:szCs w:val="20"/>
      <w:lang w:eastAsia="en-US"/>
    </w:rPr>
  </w:style>
  <w:style w:type="character" w:customStyle="1" w:styleId="BodyTextChar">
    <w:name w:val="Body Text Char"/>
    <w:basedOn w:val="DefaultParagraphFont"/>
    <w:link w:val="BodyText"/>
    <w:rsid w:val="000F74A6"/>
    <w:rPr>
      <w:rFonts w:ascii="Times New Roman" w:eastAsia="Times New Roman" w:hAnsi="Times New Roman" w:cs="Times New Roman"/>
      <w:sz w:val="24"/>
      <w:szCs w:val="20"/>
    </w:rPr>
  </w:style>
  <w:style w:type="paragraph" w:customStyle="1" w:styleId="BankNormal">
    <w:name w:val="BankNormal"/>
    <w:basedOn w:val="Normal"/>
    <w:rsid w:val="000F74A6"/>
    <w:pPr>
      <w:spacing w:before="120" w:after="240"/>
      <w:ind w:left="1440" w:hanging="720"/>
    </w:pPr>
    <w:rPr>
      <w:szCs w:val="20"/>
      <w:lang w:eastAsia="en-US"/>
    </w:rPr>
  </w:style>
  <w:style w:type="paragraph" w:customStyle="1" w:styleId="Document1">
    <w:name w:val="Document 1"/>
    <w:rsid w:val="000F74A6"/>
    <w:pPr>
      <w:keepNext/>
      <w:keepLines/>
      <w:tabs>
        <w:tab w:val="left" w:pos="-720"/>
      </w:tabs>
      <w:suppressAutoHyphens/>
      <w:spacing w:after="0" w:line="240" w:lineRule="auto"/>
    </w:pPr>
    <w:rPr>
      <w:rFonts w:ascii="Times" w:eastAsia="Times New Roman" w:hAnsi="Times" w:cs="Times New Roman"/>
      <w:sz w:val="24"/>
      <w:szCs w:val="20"/>
    </w:rPr>
  </w:style>
  <w:style w:type="paragraph" w:styleId="List">
    <w:name w:val="List"/>
    <w:basedOn w:val="Normal"/>
    <w:rsid w:val="000F74A6"/>
    <w:pPr>
      <w:spacing w:before="120" w:after="120"/>
      <w:ind w:left="1440"/>
      <w:jc w:val="both"/>
    </w:pPr>
    <w:rPr>
      <w:szCs w:val="20"/>
      <w:lang w:eastAsia="en-US"/>
    </w:rPr>
  </w:style>
  <w:style w:type="paragraph" w:customStyle="1" w:styleId="Outline4">
    <w:name w:val="Outline4"/>
    <w:basedOn w:val="Normal"/>
    <w:autoRedefine/>
    <w:rsid w:val="000F74A6"/>
    <w:pPr>
      <w:tabs>
        <w:tab w:val="num" w:pos="1080"/>
        <w:tab w:val="left" w:pos="1710"/>
      </w:tabs>
      <w:ind w:left="1080" w:hanging="360"/>
    </w:pPr>
    <w:rPr>
      <w:kern w:val="28"/>
      <w:szCs w:val="20"/>
      <w:lang w:eastAsia="en-US"/>
    </w:rPr>
  </w:style>
  <w:style w:type="paragraph" w:customStyle="1" w:styleId="Technical4">
    <w:name w:val="Technical 4"/>
    <w:rsid w:val="000F74A6"/>
    <w:pPr>
      <w:tabs>
        <w:tab w:val="left" w:pos="-720"/>
      </w:tabs>
      <w:suppressAutoHyphens/>
      <w:spacing w:before="120" w:after="0" w:line="240" w:lineRule="auto"/>
      <w:ind w:left="1440" w:hanging="720"/>
      <w:jc w:val="both"/>
    </w:pPr>
    <w:rPr>
      <w:rFonts w:ascii="Times" w:eastAsia="Times New Roman" w:hAnsi="Times" w:cs="Times New Roman"/>
      <w:b/>
      <w:sz w:val="24"/>
      <w:szCs w:val="20"/>
    </w:rPr>
  </w:style>
  <w:style w:type="paragraph" w:styleId="BlockText">
    <w:name w:val="Block Text"/>
    <w:basedOn w:val="Normal"/>
    <w:qFormat/>
    <w:rsid w:val="000F74A6"/>
    <w:pPr>
      <w:tabs>
        <w:tab w:val="left" w:pos="1080"/>
      </w:tabs>
      <w:suppressAutoHyphens/>
      <w:spacing w:before="120" w:after="200"/>
      <w:ind w:left="547" w:right="-72" w:hanging="547"/>
      <w:jc w:val="both"/>
    </w:pPr>
    <w:rPr>
      <w:szCs w:val="20"/>
      <w:lang w:eastAsia="en-US"/>
    </w:rPr>
  </w:style>
  <w:style w:type="paragraph" w:styleId="NormalWeb">
    <w:name w:val="Normal (Web)"/>
    <w:basedOn w:val="Normal"/>
    <w:link w:val="NormalWebChar"/>
    <w:uiPriority w:val="99"/>
    <w:rsid w:val="000F74A6"/>
    <w:pPr>
      <w:spacing w:before="100" w:beforeAutospacing="1" w:after="100" w:afterAutospacing="1"/>
      <w:ind w:left="1440" w:hanging="720"/>
    </w:pPr>
    <w:rPr>
      <w:rFonts w:ascii="Arial Unicode MS" w:eastAsia="Arial Unicode MS" w:hAnsi="Arial Unicode MS" w:cs="Arial Unicode MS"/>
      <w:lang w:eastAsia="en-US"/>
    </w:rPr>
  </w:style>
  <w:style w:type="character" w:customStyle="1" w:styleId="NormalWebChar">
    <w:name w:val="Normal (Web) Char"/>
    <w:basedOn w:val="DefaultParagraphFont"/>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2"/>
      </w:numPr>
      <w:tabs>
        <w:tab w:val="clear" w:pos="1080"/>
      </w:tabs>
      <w:spacing w:before="240"/>
      <w:ind w:left="1440" w:hanging="720"/>
    </w:pPr>
    <w:rPr>
      <w:kern w:val="28"/>
      <w:szCs w:val="20"/>
      <w:lang w:eastAsia="en-US"/>
    </w:rPr>
  </w:style>
  <w:style w:type="paragraph" w:customStyle="1" w:styleId="SectionVHeader">
    <w:name w:val="Section V. Header"/>
    <w:basedOn w:val="Normal"/>
    <w:rsid w:val="000F74A6"/>
    <w:pPr>
      <w:spacing w:before="120"/>
      <w:ind w:left="1440" w:hanging="720"/>
      <w:jc w:val="center"/>
    </w:pPr>
    <w:rPr>
      <w:b/>
      <w:sz w:val="36"/>
      <w:szCs w:val="20"/>
      <w:lang w:eastAsia="en-US"/>
    </w:rPr>
  </w:style>
  <w:style w:type="character" w:customStyle="1" w:styleId="Table">
    <w:name w:val="Table"/>
    <w:basedOn w:val="DefaultParagraphFont"/>
    <w:rsid w:val="000F74A6"/>
    <w:rPr>
      <w:rFonts w:ascii="Arial" w:hAnsi="Arial"/>
      <w:sz w:val="20"/>
    </w:rPr>
  </w:style>
  <w:style w:type="paragraph" w:customStyle="1" w:styleId="ClauseSubPara">
    <w:name w:val="ClauseSub_Para"/>
    <w:link w:val="ClauseSubParaChar"/>
    <w:rsid w:val="000F74A6"/>
    <w:pPr>
      <w:spacing w:before="60" w:after="60" w:line="240" w:lineRule="auto"/>
      <w:ind w:left="2268" w:hanging="720"/>
      <w:jc w:val="both"/>
    </w:pPr>
    <w:rPr>
      <w:rFonts w:ascii="Times New Roman" w:eastAsia="Times New Roman" w:hAnsi="Times New Roman" w:cs="Times New Roman"/>
    </w:rPr>
  </w:style>
  <w:style w:type="paragraph" w:customStyle="1" w:styleId="ClauseSubList">
    <w:name w:val="ClauseSub_List"/>
    <w:rsid w:val="000F74A6"/>
    <w:pPr>
      <w:numPr>
        <w:numId w:val="6"/>
      </w:numPr>
      <w:suppressAutoHyphens/>
      <w:spacing w:before="120" w:after="0" w:line="240" w:lineRule="auto"/>
      <w:jc w:val="both"/>
    </w:pPr>
    <w:rPr>
      <w:rFonts w:ascii="Times New Roman" w:eastAsia="Times New Roman" w:hAnsi="Times New Roman" w:cs="Times New Roman"/>
    </w:rPr>
  </w:style>
  <w:style w:type="paragraph" w:customStyle="1" w:styleId="FIDICCoverTitle">
    <w:name w:val="FIDIC__CoverTitle"/>
    <w:basedOn w:val="Normal"/>
    <w:rsid w:val="000F74A6"/>
    <w:pPr>
      <w:spacing w:before="120" w:after="240"/>
      <w:ind w:left="1440" w:hanging="720"/>
    </w:pPr>
    <w:rPr>
      <w:rFonts w:ascii="Arial" w:hAnsi="Arial" w:cs="Arial"/>
      <w:color w:val="0000CC"/>
      <w:spacing w:val="-5"/>
      <w:sz w:val="40"/>
      <w:szCs w:val="40"/>
      <w:lang w:eastAsia="en-US"/>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Heading4CFA">
    <w:name w:val="Heading 4 CFA"/>
    <w:basedOn w:val="Normal"/>
    <w:next w:val="BodyText"/>
    <w:link w:val="Heading4CFAChar"/>
    <w:qFormat/>
    <w:rsid w:val="006A215F"/>
    <w:pPr>
      <w:pageBreakBefore/>
      <w:numPr>
        <w:numId w:val="93"/>
      </w:numPr>
      <w:spacing w:before="360" w:after="360"/>
      <w:ind w:left="714" w:hanging="357"/>
      <w:jc w:val="center"/>
      <w:outlineLvl w:val="3"/>
    </w:pPr>
    <w:rPr>
      <w:rFonts w:eastAsiaTheme="minorHAnsi" w:cstheme="minorBidi"/>
      <w:b/>
      <w:sz w:val="32"/>
      <w:szCs w:val="22"/>
      <w:lang w:eastAsia="en-US"/>
    </w:rPr>
  </w:style>
  <w:style w:type="paragraph" w:customStyle="1" w:styleId="Prrafodelista">
    <w:name w:val="Párrafo de lista"/>
    <w:basedOn w:val="Normal"/>
    <w:qFormat/>
    <w:rsid w:val="000F74A6"/>
    <w:pPr>
      <w:spacing w:before="120"/>
      <w:ind w:left="708" w:hanging="720"/>
      <w:jc w:val="both"/>
    </w:pPr>
    <w:rPr>
      <w:szCs w:val="20"/>
      <w:lang w:eastAsia="en-US"/>
    </w:rPr>
  </w:style>
  <w:style w:type="character" w:customStyle="1" w:styleId="Heading4CFAChar">
    <w:name w:val="Heading 4 CFA Char"/>
    <w:basedOn w:val="Heading3BSFChar"/>
    <w:link w:val="Heading4CFA"/>
    <w:rsid w:val="006A215F"/>
    <w:rPr>
      <w:rFonts w:ascii="Times New Roman" w:eastAsia="Times New Roman" w:hAnsi="Times New Roman" w:cs="Times New Roman"/>
      <w:b/>
      <w:bCs w:val="0"/>
      <w:iCs w:val="0"/>
      <w:smallCaps w:val="0"/>
      <w:sz w:val="32"/>
      <w:szCs w:val="20"/>
    </w:rPr>
  </w:style>
  <w:style w:type="character" w:customStyle="1" w:styleId="Char2">
    <w:name w:val="Char2"/>
    <w:basedOn w:val="DefaultParagraphFont"/>
    <w:rsid w:val="000F74A6"/>
    <w:rPr>
      <w:sz w:val="24"/>
      <w:szCs w:val="24"/>
      <w:lang w:val="fr-FR" w:eastAsia="en-US" w:bidi="ar-SA"/>
    </w:rPr>
  </w:style>
  <w:style w:type="paragraph" w:customStyle="1" w:styleId="Section5">
    <w:name w:val="Section 5"/>
    <w:rsid w:val="000F74A6"/>
    <w:pPr>
      <w:numPr>
        <w:numId w:val="10"/>
      </w:numPr>
      <w:spacing w:after="360" w:line="240" w:lineRule="auto"/>
    </w:pPr>
    <w:rPr>
      <w:rFonts w:ascii="Times New Roman" w:eastAsia="Times New Roman" w:hAnsi="Times New Roman" w:cs="Times New Roman"/>
      <w:sz w:val="24"/>
      <w:szCs w:val="24"/>
    </w:rPr>
  </w:style>
  <w:style w:type="paragraph" w:customStyle="1" w:styleId="Section3">
    <w:name w:val="Section 3"/>
    <w:basedOn w:val="Normal"/>
    <w:rsid w:val="000F74A6"/>
    <w:pPr>
      <w:numPr>
        <w:numId w:val="11"/>
      </w:numPr>
      <w:spacing w:after="360"/>
    </w:pPr>
    <w:rPr>
      <w:szCs w:val="20"/>
      <w:lang w:eastAsia="en-US"/>
    </w:rPr>
  </w:style>
  <w:style w:type="paragraph" w:customStyle="1" w:styleId="ParaNumE-3">
    <w:name w:val="ParaNum E-3"/>
    <w:basedOn w:val="Normal"/>
    <w:rsid w:val="000F74A6"/>
    <w:pPr>
      <w:tabs>
        <w:tab w:val="num" w:pos="2160"/>
      </w:tabs>
      <w:autoSpaceDE w:val="0"/>
      <w:autoSpaceDN w:val="0"/>
      <w:adjustRightInd w:val="0"/>
      <w:spacing w:after="240"/>
      <w:ind w:firstLine="1440"/>
      <w:jc w:val="both"/>
    </w:pPr>
    <w:rPr>
      <w:lang w:eastAsia="en-US"/>
    </w:rPr>
  </w:style>
  <w:style w:type="paragraph" w:customStyle="1" w:styleId="Char">
    <w:name w:val="Char"/>
    <w:basedOn w:val="Normal"/>
    <w:rsid w:val="000F74A6"/>
    <w:pPr>
      <w:numPr>
        <w:numId w:val="9"/>
      </w:numPr>
      <w:spacing w:after="160"/>
      <w:ind w:left="0" w:firstLine="0"/>
    </w:pPr>
    <w:rPr>
      <w:rFonts w:ascii="Verdana" w:hAnsi="Verdana"/>
      <w:lang w:eastAsia="en-US"/>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hAnsi="Arial" w:cs="Arial"/>
      <w:lang w:eastAsia="en-US"/>
    </w:rPr>
  </w:style>
  <w:style w:type="paragraph" w:customStyle="1" w:styleId="SectionVHeading2">
    <w:name w:val="Section V. Heading 2"/>
    <w:basedOn w:val="SectionVHeader"/>
    <w:rsid w:val="000F74A6"/>
    <w:pPr>
      <w:spacing w:after="200"/>
      <w:ind w:left="0" w:firstLine="0"/>
    </w:pPr>
    <w:rPr>
      <w:sz w:val="28"/>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link w:val="ListParagraphChar"/>
    <w:uiPriority w:val="34"/>
    <w:qFormat/>
    <w:rsid w:val="000F74A6"/>
    <w:pPr>
      <w:widowControl w:val="0"/>
      <w:suppressAutoHyphens/>
      <w:autoSpaceDE w:val="0"/>
      <w:ind w:left="720"/>
      <w:contextualSpacing/>
      <w:jc w:val="both"/>
    </w:pPr>
    <w:rPr>
      <w:rFonts w:ascii="Arial" w:hAnsi="Arial"/>
      <w:lang w:eastAsia="ar-SA"/>
    </w:rPr>
  </w:style>
  <w:style w:type="paragraph" w:customStyle="1" w:styleId="Style11">
    <w:name w:val="Style 11"/>
    <w:basedOn w:val="Normal"/>
    <w:rsid w:val="000F74A6"/>
    <w:pPr>
      <w:widowControl w:val="0"/>
      <w:suppressAutoHyphens/>
      <w:autoSpaceDE w:val="0"/>
      <w:spacing w:line="384" w:lineRule="atLeast"/>
      <w:jc w:val="both"/>
    </w:pPr>
    <w:rPr>
      <w:lang w:eastAsia="ar-SA"/>
    </w:rPr>
  </w:style>
  <w:style w:type="character" w:styleId="Emphasis">
    <w:name w:val="Emphasis"/>
    <w:basedOn w:val="DefaultParagraphFont"/>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cs="Times New Roman"/>
      <w:b/>
      <w:bCs/>
    </w:rPr>
  </w:style>
  <w:style w:type="character" w:customStyle="1" w:styleId="CommentSubjectChar">
    <w:name w:val="Comment Subject Char"/>
    <w:basedOn w:val="CommentText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after="200"/>
      <w:ind w:left="576" w:hanging="576"/>
      <w:jc w:val="both"/>
    </w:pPr>
    <w:rPr>
      <w:lang w:eastAsia="en-US"/>
    </w:rPr>
  </w:style>
  <w:style w:type="paragraph" w:customStyle="1" w:styleId="Section1Header2">
    <w:name w:val="Section 1 Header 2"/>
    <w:basedOn w:val="StyleHeader1-ClausesLeft0Hanging03After0pt"/>
    <w:rsid w:val="000F74A6"/>
    <w:pPr>
      <w:numPr>
        <w:numId w:val="4"/>
      </w:numPr>
      <w:ind w:left="342"/>
    </w:pPr>
  </w:style>
  <w:style w:type="paragraph" w:customStyle="1" w:styleId="SectionIXHeader">
    <w:name w:val="Section IX Header"/>
    <w:basedOn w:val="Normal"/>
    <w:rsid w:val="000F74A6"/>
    <w:pPr>
      <w:jc w:val="center"/>
    </w:pPr>
    <w:rPr>
      <w:b/>
      <w:sz w:val="36"/>
      <w:szCs w:val="20"/>
      <w:lang w:eastAsia="en-US"/>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basedOn w:val="DefaultParagraphFont"/>
    <w:link w:val="StyleHeader1-ClausesLeft0Hanging03After0pt"/>
    <w:rsid w:val="000F74A6"/>
    <w:rPr>
      <w:rFonts w:ascii="Times New Roman" w:eastAsia="Times New Roman" w:hAnsi="Times New Roman" w:cs="Times New Roman"/>
      <w:b/>
      <w:bCs/>
      <w:sz w:val="24"/>
      <w:szCs w:val="20"/>
      <w:lang w:val="fr-FR"/>
    </w:rPr>
  </w:style>
  <w:style w:type="character" w:customStyle="1" w:styleId="H3Char">
    <w:name w:val="H3 Char"/>
    <w:basedOn w:val="StyleHeader1-ClausesLeft0Hanging03After0ptChar"/>
    <w:link w:val="H3"/>
    <w:rsid w:val="000F74A6"/>
    <w:rPr>
      <w:rFonts w:ascii="Times New Roman" w:eastAsia="Times New Roman" w:hAnsi="Times New Roman" w:cs="Times New Roman"/>
      <w:b/>
      <w:bCs/>
      <w:sz w:val="24"/>
      <w:szCs w:val="20"/>
      <w:lang w:val="fr-FR"/>
    </w:rPr>
  </w:style>
  <w:style w:type="paragraph" w:customStyle="1" w:styleId="H2A">
    <w:name w:val="H2A"/>
    <w:basedOn w:val="H2"/>
    <w:rsid w:val="000F74A6"/>
  </w:style>
  <w:style w:type="paragraph" w:customStyle="1" w:styleId="H3A">
    <w:name w:val="H3A"/>
    <w:basedOn w:val="H3"/>
    <w:rsid w:val="000F74A6"/>
    <w:pPr>
      <w:tabs>
        <w:tab w:val="clear" w:pos="540"/>
      </w:tabs>
      <w:ind w:left="0" w:firstLine="0"/>
      <w:jc w:val="center"/>
    </w:pPr>
    <w:rPr>
      <w:sz w:val="28"/>
    </w:rPr>
  </w:style>
  <w:style w:type="paragraph" w:customStyle="1" w:styleId="H1">
    <w:name w:val="H1"/>
    <w:basedOn w:val="Heading1"/>
    <w:rsid w:val="000F74A6"/>
    <w:pPr>
      <w:spacing w:before="0" w:after="0"/>
      <w:jc w:val="center"/>
    </w:pPr>
    <w:rPr>
      <w:rFonts w:ascii="Times New Roman Bold" w:hAnsi="Times New Roman Bold"/>
      <w:sz w:val="36"/>
    </w:rPr>
  </w:style>
  <w:style w:type="paragraph" w:customStyle="1" w:styleId="Title1">
    <w:name w:val="Title1"/>
    <w:basedOn w:val="Normal"/>
    <w:rsid w:val="000F74A6"/>
    <w:pPr>
      <w:keepNext/>
      <w:spacing w:before="240" w:after="40"/>
      <w:ind w:left="-180"/>
      <w:outlineLvl w:val="0"/>
    </w:pPr>
    <w:rPr>
      <w:rFonts w:ascii="Times New Roman Bold" w:hAnsi="Times New Roman Bold" w:cs="Arial"/>
      <w:b/>
      <w:bCs/>
      <w:color w:val="B71234"/>
      <w:kern w:val="32"/>
      <w:sz w:val="72"/>
      <w:szCs w:val="48"/>
      <w:lang w:eastAsia="en-US"/>
    </w:rPr>
  </w:style>
  <w:style w:type="paragraph" w:customStyle="1" w:styleId="Pleading">
    <w:name w:val="Pleading"/>
    <w:rsid w:val="000F74A6"/>
    <w:pPr>
      <w:tabs>
        <w:tab w:val="left" w:pos="-720"/>
      </w:tabs>
      <w:suppressAutoHyphens/>
      <w:spacing w:after="0" w:line="240" w:lineRule="exact"/>
    </w:pPr>
    <w:rPr>
      <w:rFonts w:ascii="Times" w:eastAsia="Times New Roman" w:hAnsi="Times" w:cs="Times New Roman"/>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rPr>
  </w:style>
  <w:style w:type="numbering" w:customStyle="1" w:styleId="NoList1">
    <w:name w:val="No List1"/>
    <w:next w:val="NoList"/>
    <w:uiPriority w:val="99"/>
    <w:semiHidden/>
    <w:unhideWhenUsed/>
    <w:rsid w:val="00087C96"/>
  </w:style>
  <w:style w:type="paragraph" w:customStyle="1" w:styleId="BSFHeadings">
    <w:name w:val="BSF Headings"/>
    <w:basedOn w:val="Normal"/>
    <w:rsid w:val="00087C96"/>
    <w:pPr>
      <w:numPr>
        <w:numId w:val="25"/>
      </w:numPr>
      <w:spacing w:before="120" w:after="120"/>
      <w:jc w:val="center"/>
      <w:outlineLvl w:val="0"/>
    </w:pPr>
    <w:rPr>
      <w:b/>
      <w:sz w:val="28"/>
      <w:szCs w:val="20"/>
      <w:lang w:eastAsia="en-US"/>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ind w:left="720" w:hanging="720"/>
      <w:jc w:val="center"/>
    </w:pPr>
    <w:rPr>
      <w:b/>
      <w:sz w:val="36"/>
      <w:lang w:eastAsia="en-US"/>
    </w:rPr>
  </w:style>
  <w:style w:type="paragraph" w:customStyle="1" w:styleId="Text">
    <w:name w:val="Text"/>
    <w:basedOn w:val="Normal"/>
    <w:link w:val="TextChar"/>
    <w:rsid w:val="00087C96"/>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087C96"/>
    <w:rPr>
      <w:rFonts w:ascii="Times New Roman" w:eastAsia="SimSun" w:hAnsi="Times New Roman" w:cs="Times New Roman"/>
      <w:sz w:val="24"/>
      <w:szCs w:val="28"/>
      <w:lang w:val="fr-FR" w:eastAsia="zh-CN"/>
    </w:rPr>
  </w:style>
  <w:style w:type="table" w:styleId="TableGrid">
    <w:name w:val="Table Grid"/>
    <w:basedOn w:val="TableNormal"/>
    <w:uiPriority w:val="39"/>
    <w:rsid w:val="0008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45"/>
      </w:numPr>
      <w:tabs>
        <w:tab w:val="left" w:pos="576"/>
      </w:tabs>
      <w:suppressAutoHyphens/>
      <w:overflowPunct w:val="0"/>
      <w:autoSpaceDE w:val="0"/>
      <w:autoSpaceDN w:val="0"/>
      <w:adjustRightInd w:val="0"/>
      <w:spacing w:before="120" w:after="120"/>
      <w:ind w:left="576" w:hanging="576"/>
      <w:jc w:val="both"/>
      <w:textAlignment w:val="baseline"/>
    </w:pPr>
    <w:rPr>
      <w:lang w:eastAsia="x-none"/>
    </w:rPr>
  </w:style>
  <w:style w:type="character" w:customStyle="1" w:styleId="itbrightChar">
    <w:name w:val="itb right Char"/>
    <w:link w:val="itbright"/>
    <w:rsid w:val="00087C96"/>
    <w:rPr>
      <w:rFonts w:ascii="Times New Roman" w:eastAsia="Times New Roman" w:hAnsi="Times New Roman" w:cs="Times New Roman"/>
      <w:sz w:val="24"/>
      <w:szCs w:val="24"/>
      <w:lang w:val="fr-FR" w:eastAsia="x-none"/>
    </w:rPr>
  </w:style>
  <w:style w:type="paragraph" w:customStyle="1" w:styleId="DefaultParagraphFont1">
    <w:name w:val="Default Paragraph Font1"/>
    <w:next w:val="Normal"/>
    <w:rsid w:val="00087C96"/>
    <w:pPr>
      <w:tabs>
        <w:tab w:val="num" w:pos="567"/>
      </w:tabs>
      <w:spacing w:after="0" w:line="240" w:lineRule="auto"/>
    </w:pPr>
    <w:rPr>
      <w:rFonts w:ascii="‚l‚r –¾’©" w:eastAsia="Times New Roman" w:hAnsi="‚l‚r –¾’©" w:cs="‚l‚r –¾’©"/>
      <w:noProof/>
      <w:sz w:val="21"/>
      <w:szCs w:val="24"/>
      <w:lang w:eastAsia="en-GB"/>
    </w:rPr>
  </w:style>
  <w:style w:type="paragraph" w:styleId="Title">
    <w:name w:val="Title"/>
    <w:basedOn w:val="Normal"/>
    <w:link w:val="TitleChar"/>
    <w:qFormat/>
    <w:rsid w:val="00087C96"/>
    <w:pPr>
      <w:spacing w:before="240" w:after="60"/>
      <w:jc w:val="center"/>
    </w:pPr>
    <w:rPr>
      <w:rFonts w:ascii="Arial" w:hAnsi="Arial"/>
      <w:b/>
      <w:kern w:val="28"/>
      <w:sz w:val="32"/>
      <w:szCs w:val="20"/>
      <w:lang w:eastAsia="x-none"/>
    </w:rPr>
  </w:style>
  <w:style w:type="character" w:customStyle="1" w:styleId="TitleChar">
    <w:name w:val="Title Char"/>
    <w:basedOn w:val="DefaultParagraphFont"/>
    <w:link w:val="Title"/>
    <w:rsid w:val="00087C96"/>
    <w:rPr>
      <w:rFonts w:ascii="Arial" w:eastAsia="Times New Roman" w:hAnsi="Arial" w:cs="Times New Roman"/>
      <w:b/>
      <w:kern w:val="28"/>
      <w:sz w:val="32"/>
      <w:szCs w:val="20"/>
      <w:lang w:val="fr-FR" w:eastAsia="x-none"/>
    </w:rPr>
  </w:style>
  <w:style w:type="character" w:customStyle="1" w:styleId="Technical1">
    <w:name w:val="Technical 1"/>
    <w:rsid w:val="00087C96"/>
    <w:rPr>
      <w:rFonts w:ascii="Times" w:hAnsi="Times"/>
      <w:noProof w:val="0"/>
      <w:sz w:val="24"/>
      <w:lang w:val="fr-FR"/>
    </w:rPr>
  </w:style>
  <w:style w:type="paragraph" w:styleId="Revision">
    <w:name w:val="Revision"/>
    <w:hidden/>
    <w:uiPriority w:val="99"/>
    <w:rsid w:val="00D33B92"/>
    <w:pPr>
      <w:spacing w:after="0" w:line="240" w:lineRule="auto"/>
    </w:pPr>
  </w:style>
  <w:style w:type="paragraph" w:styleId="TOCHeading">
    <w:name w:val="TOC Heading"/>
    <w:basedOn w:val="Heading1"/>
    <w:next w:val="BodyText"/>
    <w:uiPriority w:val="39"/>
    <w:unhideWhenUsed/>
    <w:qFormat/>
    <w:rsid w:val="006D39F5"/>
    <w:pPr>
      <w:keepLines/>
      <w:spacing w:before="600" w:after="600" w:line="276" w:lineRule="auto"/>
      <w:jc w:val="center"/>
      <w:outlineLvl w:val="9"/>
    </w:pPr>
    <w:rPr>
      <w:rFonts w:ascii="Times New Roman" w:eastAsiaTheme="majorEastAsia" w:hAnsi="Times New Roman" w:cstheme="majorBidi"/>
      <w:kern w:val="0"/>
      <w:sz w:val="36"/>
      <w:szCs w:val="28"/>
      <w:lang w:eastAsia="ja-JP"/>
    </w:rPr>
  </w:style>
  <w:style w:type="paragraph" w:styleId="TOC3">
    <w:name w:val="toc 3"/>
    <w:basedOn w:val="Normal"/>
    <w:next w:val="Normal"/>
    <w:autoRedefine/>
    <w:uiPriority w:val="39"/>
    <w:unhideWhenUsed/>
    <w:qFormat/>
    <w:rsid w:val="00AB1710"/>
    <w:pPr>
      <w:tabs>
        <w:tab w:val="left" w:pos="880"/>
        <w:tab w:val="right" w:leader="dot" w:pos="9350"/>
      </w:tabs>
      <w:spacing w:line="276" w:lineRule="auto"/>
      <w:ind w:left="440"/>
    </w:pPr>
    <w:rPr>
      <w:rFonts w:eastAsiaTheme="minorHAnsi" w:cstheme="minorHAnsi"/>
      <w:iCs/>
      <w:noProof/>
      <w:szCs w:val="20"/>
      <w:lang w:eastAsia="en-US"/>
    </w:rPr>
  </w:style>
  <w:style w:type="paragraph" w:styleId="TOC4">
    <w:name w:val="toc 4"/>
    <w:basedOn w:val="Normal"/>
    <w:next w:val="Normal"/>
    <w:autoRedefine/>
    <w:uiPriority w:val="39"/>
    <w:unhideWhenUsed/>
    <w:rsid w:val="007C587F"/>
    <w:pPr>
      <w:tabs>
        <w:tab w:val="left" w:pos="1276"/>
        <w:tab w:val="right" w:leader="dot" w:pos="9350"/>
      </w:tabs>
      <w:spacing w:line="276" w:lineRule="auto"/>
      <w:ind w:left="660"/>
    </w:pPr>
    <w:rPr>
      <w:rFonts w:eastAsiaTheme="minorHAnsi"/>
      <w:noProof/>
      <w:lang w:eastAsia="en-US"/>
    </w:rPr>
  </w:style>
  <w:style w:type="paragraph" w:styleId="TOC5">
    <w:name w:val="toc 5"/>
    <w:basedOn w:val="Normal"/>
    <w:next w:val="Normal"/>
    <w:autoRedefine/>
    <w:uiPriority w:val="39"/>
    <w:unhideWhenUsed/>
    <w:rsid w:val="006D39F5"/>
    <w:pPr>
      <w:spacing w:line="276" w:lineRule="auto"/>
      <w:ind w:left="880"/>
    </w:pPr>
    <w:rPr>
      <w:rFonts w:eastAsiaTheme="minorHAnsi" w:cstheme="minorHAnsi"/>
      <w:szCs w:val="18"/>
      <w:lang w:eastAsia="en-US"/>
    </w:rPr>
  </w:style>
  <w:style w:type="paragraph" w:styleId="TOC6">
    <w:name w:val="toc 6"/>
    <w:basedOn w:val="Normal"/>
    <w:next w:val="Normal"/>
    <w:autoRedefine/>
    <w:uiPriority w:val="39"/>
    <w:unhideWhenUsed/>
    <w:rsid w:val="00CA7427"/>
    <w:pPr>
      <w:spacing w:line="276" w:lineRule="auto"/>
      <w:ind w:left="1100"/>
    </w:pPr>
    <w:rPr>
      <w:rFonts w:eastAsiaTheme="minorHAnsi" w:cstheme="minorHAnsi"/>
      <w:sz w:val="18"/>
      <w:szCs w:val="18"/>
      <w:lang w:eastAsia="en-US"/>
    </w:rPr>
  </w:style>
  <w:style w:type="paragraph" w:styleId="TOC7">
    <w:name w:val="toc 7"/>
    <w:basedOn w:val="Normal"/>
    <w:next w:val="Normal"/>
    <w:autoRedefine/>
    <w:uiPriority w:val="39"/>
    <w:unhideWhenUsed/>
    <w:rsid w:val="00CA7427"/>
    <w:pPr>
      <w:spacing w:line="276" w:lineRule="auto"/>
      <w:ind w:left="1320"/>
    </w:pPr>
    <w:rPr>
      <w:rFonts w:eastAsiaTheme="minorHAnsi" w:cstheme="minorHAnsi"/>
      <w:sz w:val="18"/>
      <w:szCs w:val="18"/>
      <w:lang w:eastAsia="en-US"/>
    </w:rPr>
  </w:style>
  <w:style w:type="paragraph" w:styleId="TOC8">
    <w:name w:val="toc 8"/>
    <w:basedOn w:val="Normal"/>
    <w:next w:val="Normal"/>
    <w:autoRedefine/>
    <w:uiPriority w:val="39"/>
    <w:unhideWhenUsed/>
    <w:rsid w:val="00CA7427"/>
    <w:pPr>
      <w:spacing w:line="276" w:lineRule="auto"/>
      <w:ind w:left="1540"/>
    </w:pPr>
    <w:rPr>
      <w:rFonts w:eastAsiaTheme="minorHAnsi" w:cstheme="minorHAnsi"/>
      <w:sz w:val="18"/>
      <w:szCs w:val="18"/>
      <w:lang w:eastAsia="en-US"/>
    </w:rPr>
  </w:style>
  <w:style w:type="paragraph" w:styleId="TOC9">
    <w:name w:val="toc 9"/>
    <w:basedOn w:val="Normal"/>
    <w:next w:val="Normal"/>
    <w:autoRedefine/>
    <w:uiPriority w:val="39"/>
    <w:unhideWhenUsed/>
    <w:rsid w:val="00CA7427"/>
    <w:pPr>
      <w:spacing w:line="276" w:lineRule="auto"/>
      <w:ind w:left="1760"/>
    </w:pPr>
    <w:rPr>
      <w:rFonts w:eastAsiaTheme="minorHAnsi" w:cstheme="minorHAnsi"/>
      <w:sz w:val="18"/>
      <w:szCs w:val="18"/>
      <w:lang w:eastAsia="en-US"/>
    </w:rPr>
  </w:style>
  <w:style w:type="character" w:styleId="Strong">
    <w:name w:val="Strong"/>
    <w:basedOn w:val="DefaultParagraphFont"/>
    <w:uiPriority w:val="22"/>
    <w:qFormat/>
    <w:rsid w:val="002E2F2A"/>
    <w:rPr>
      <w:b/>
      <w:bCs/>
    </w:rPr>
  </w:style>
  <w:style w:type="paragraph" w:styleId="ListNumber">
    <w:name w:val="List Number"/>
    <w:basedOn w:val="Normal"/>
    <w:unhideWhenUsed/>
    <w:rsid w:val="00543368"/>
    <w:pPr>
      <w:numPr>
        <w:numId w:val="7"/>
      </w:numPr>
      <w:spacing w:after="200" w:line="276" w:lineRule="auto"/>
      <w:contextualSpacing/>
    </w:pPr>
    <w:rPr>
      <w:rFonts w:eastAsiaTheme="minorHAnsi" w:cstheme="minorBidi"/>
      <w:szCs w:val="22"/>
      <w:lang w:eastAsia="en-US"/>
    </w:rPr>
  </w:style>
  <w:style w:type="character" w:customStyle="1" w:styleId="Heading6Char">
    <w:name w:val="Heading 6 Char"/>
    <w:basedOn w:val="DefaultParagraphFont"/>
    <w:link w:val="Heading6"/>
    <w:rsid w:val="006174DE"/>
    <w:rPr>
      <w:rFonts w:ascii="Times New Roman" w:hAnsi="Times New Roman" w:cs="Times New Roman"/>
      <w:b/>
      <w:bCs/>
      <w:sz w:val="24"/>
    </w:rPr>
  </w:style>
  <w:style w:type="character" w:customStyle="1" w:styleId="Heading7Char">
    <w:name w:val="Heading 7 Char"/>
    <w:basedOn w:val="DefaultParagraphFont"/>
    <w:link w:val="Heading7"/>
    <w:rsid w:val="000D3DE1"/>
    <w:rPr>
      <w:rFonts w:ascii="Times New Roman" w:hAnsi="Times New Roman" w:cs="Times New Roman"/>
      <w:sz w:val="24"/>
      <w:szCs w:val="24"/>
    </w:rPr>
  </w:style>
  <w:style w:type="character" w:customStyle="1" w:styleId="Heading8Char">
    <w:name w:val="Heading 8 Char"/>
    <w:basedOn w:val="DefaultParagraphFont"/>
    <w:link w:val="Heading8"/>
    <w:rsid w:val="000D3DE1"/>
    <w:rPr>
      <w:rFonts w:ascii="Times New Roman" w:hAnsi="Times New Roman" w:cs="Times New Roman"/>
      <w:iCs/>
      <w:sz w:val="24"/>
      <w:szCs w:val="24"/>
    </w:rPr>
  </w:style>
  <w:style w:type="paragraph" w:styleId="BodyTextIndent2">
    <w:name w:val="Body Text Indent 2"/>
    <w:basedOn w:val="Normal"/>
    <w:link w:val="BodyTextIndent2Char"/>
    <w:rsid w:val="000D3DE1"/>
    <w:pPr>
      <w:spacing w:line="480" w:lineRule="auto"/>
      <w:ind w:left="720"/>
      <w:jc w:val="both"/>
    </w:pPr>
    <w:rPr>
      <w:rFonts w:eastAsiaTheme="minorHAnsi"/>
      <w:lang w:eastAsia="en-US"/>
    </w:rPr>
  </w:style>
  <w:style w:type="character" w:customStyle="1" w:styleId="BodyTextIndent2Char">
    <w:name w:val="Body Text Indent 2 Char"/>
    <w:basedOn w:val="DefaultParagraphFont"/>
    <w:link w:val="BodyTextIndent2"/>
    <w:rsid w:val="000D3DE1"/>
    <w:rPr>
      <w:rFonts w:ascii="Times New Roman" w:hAnsi="Times New Roman" w:cs="Times New Roman"/>
      <w:sz w:val="24"/>
      <w:szCs w:val="24"/>
    </w:rPr>
  </w:style>
  <w:style w:type="character" w:styleId="BookTitle">
    <w:name w:val="Book Title"/>
    <w:basedOn w:val="DefaultParagraphFont"/>
    <w:uiPriority w:val="99"/>
    <w:rsid w:val="000D3DE1"/>
    <w:rPr>
      <w:rFonts w:ascii="Times New Roman" w:eastAsia="Times New Roman" w:hAnsi="Times New Roman"/>
      <w:b/>
      <w:i/>
      <w:sz w:val="24"/>
      <w:szCs w:val="24"/>
    </w:rPr>
  </w:style>
  <w:style w:type="paragraph" w:customStyle="1" w:styleId="HangingIndent">
    <w:name w:val="Hanging Indent"/>
    <w:basedOn w:val="Normal"/>
    <w:uiPriority w:val="50"/>
    <w:rsid w:val="000D3DE1"/>
    <w:pPr>
      <w:spacing w:after="240"/>
      <w:ind w:left="720" w:hanging="720"/>
      <w:jc w:val="both"/>
    </w:pPr>
    <w:rPr>
      <w:rFonts w:eastAsiaTheme="minorHAnsi"/>
      <w:lang w:eastAsia="en-US"/>
    </w:rPr>
  </w:style>
  <w:style w:type="paragraph" w:customStyle="1" w:styleId="HangingIndent1">
    <w:name w:val="Hanging Indent 1&quot;"/>
    <w:basedOn w:val="Normal"/>
    <w:uiPriority w:val="50"/>
    <w:rsid w:val="000D3DE1"/>
    <w:pPr>
      <w:spacing w:after="240"/>
      <w:ind w:left="2160" w:hanging="720"/>
      <w:jc w:val="both"/>
    </w:pPr>
    <w:rPr>
      <w:rFonts w:eastAsiaTheme="minorHAnsi"/>
      <w:lang w:eastAsia="en-US"/>
    </w:rPr>
  </w:style>
  <w:style w:type="paragraph" w:customStyle="1" w:styleId="IndentFirstLine">
    <w:name w:val="Indent First Line"/>
    <w:basedOn w:val="Normal"/>
    <w:uiPriority w:val="51"/>
    <w:rsid w:val="000D3DE1"/>
    <w:pPr>
      <w:spacing w:after="240"/>
      <w:ind w:left="720" w:firstLine="720"/>
      <w:jc w:val="both"/>
    </w:pPr>
    <w:rPr>
      <w:rFonts w:eastAsiaTheme="minorHAnsi"/>
      <w:lang w:eastAsia="en-US"/>
    </w:rPr>
  </w:style>
  <w:style w:type="paragraph" w:customStyle="1" w:styleId="Indent1FirstLine">
    <w:name w:val="Indent 1&quot; First Line"/>
    <w:basedOn w:val="Normal"/>
    <w:uiPriority w:val="51"/>
    <w:rsid w:val="000D3DE1"/>
    <w:pPr>
      <w:spacing w:after="240"/>
      <w:ind w:left="1440" w:firstLine="720"/>
      <w:jc w:val="both"/>
    </w:pPr>
    <w:rPr>
      <w:rFonts w:eastAsiaTheme="minorHAnsi"/>
      <w:lang w:eastAsia="en-US"/>
    </w:rPr>
  </w:style>
  <w:style w:type="character" w:styleId="IntenseEmphasis">
    <w:name w:val="Intense Emphasis"/>
    <w:basedOn w:val="DefaultParagraphFont"/>
    <w:uiPriority w:val="99"/>
    <w:rsid w:val="000D3DE1"/>
    <w:rPr>
      <w:b/>
      <w:i/>
      <w:sz w:val="24"/>
      <w:szCs w:val="24"/>
      <w:u w:val="single"/>
    </w:rPr>
  </w:style>
  <w:style w:type="paragraph" w:styleId="IntenseQuote">
    <w:name w:val="Intense Quote"/>
    <w:basedOn w:val="Normal"/>
    <w:next w:val="Normal"/>
    <w:link w:val="IntenseQuoteChar"/>
    <w:uiPriority w:val="99"/>
    <w:rsid w:val="000D3DE1"/>
    <w:pPr>
      <w:ind w:left="720" w:right="720"/>
      <w:jc w:val="both"/>
    </w:pPr>
    <w:rPr>
      <w:rFonts w:eastAsiaTheme="minorHAnsi"/>
      <w:b/>
      <w:i/>
      <w:szCs w:val="22"/>
      <w:lang w:eastAsia="en-US"/>
    </w:rPr>
  </w:style>
  <w:style w:type="character" w:customStyle="1" w:styleId="IntenseQuoteChar">
    <w:name w:val="Intense Quote Char"/>
    <w:basedOn w:val="DefaultParagraphFont"/>
    <w:link w:val="IntenseQuote"/>
    <w:uiPriority w:val="99"/>
    <w:rsid w:val="000D3DE1"/>
    <w:rPr>
      <w:rFonts w:ascii="Times New Roman" w:hAnsi="Times New Roman" w:cs="Times New Roman"/>
      <w:b/>
      <w:i/>
      <w:sz w:val="24"/>
    </w:rPr>
  </w:style>
  <w:style w:type="character" w:styleId="IntenseReference">
    <w:name w:val="Intense Reference"/>
    <w:basedOn w:val="DefaultParagraphFont"/>
    <w:uiPriority w:val="99"/>
    <w:rsid w:val="000D3DE1"/>
    <w:rPr>
      <w:b/>
      <w:sz w:val="24"/>
      <w:u w:val="single"/>
    </w:rPr>
  </w:style>
  <w:style w:type="paragraph" w:styleId="NoSpacing">
    <w:name w:val="No Spacing"/>
    <w:basedOn w:val="Normal"/>
    <w:uiPriority w:val="69"/>
    <w:qFormat/>
    <w:rsid w:val="000D3DE1"/>
    <w:pPr>
      <w:jc w:val="both"/>
    </w:pPr>
    <w:rPr>
      <w:rFonts w:eastAsiaTheme="minorHAnsi"/>
      <w:szCs w:val="32"/>
      <w:lang w:eastAsia="en-US"/>
    </w:rPr>
  </w:style>
  <w:style w:type="paragraph" w:styleId="Quote">
    <w:name w:val="Quote"/>
    <w:basedOn w:val="Normal"/>
    <w:link w:val="QuoteChar"/>
    <w:uiPriority w:val="6"/>
    <w:qFormat/>
    <w:rsid w:val="000D3DE1"/>
    <w:pPr>
      <w:spacing w:after="240"/>
      <w:ind w:left="1440" w:right="1440"/>
      <w:jc w:val="both"/>
    </w:pPr>
    <w:rPr>
      <w:rFonts w:eastAsiaTheme="minorHAnsi"/>
      <w:lang w:eastAsia="en-US" w:bidi="en-US"/>
    </w:rPr>
  </w:style>
  <w:style w:type="character" w:customStyle="1" w:styleId="QuoteChar">
    <w:name w:val="Quote Char"/>
    <w:basedOn w:val="DefaultParagraphFont"/>
    <w:link w:val="Quote"/>
    <w:uiPriority w:val="6"/>
    <w:rsid w:val="000D3DE1"/>
    <w:rPr>
      <w:rFonts w:ascii="Times New Roman" w:hAnsi="Times New Roman" w:cs="Times New Roman"/>
      <w:sz w:val="24"/>
      <w:szCs w:val="24"/>
      <w:lang w:bidi="en-US"/>
    </w:rPr>
  </w:style>
  <w:style w:type="character" w:styleId="SubtleEmphasis">
    <w:name w:val="Subtle Emphasis"/>
    <w:uiPriority w:val="99"/>
    <w:rsid w:val="000D3DE1"/>
    <w:rPr>
      <w:i/>
      <w:color w:val="5A5A5A" w:themeColor="text1" w:themeTint="A5"/>
    </w:rPr>
  </w:style>
  <w:style w:type="character" w:styleId="SubtleReference">
    <w:name w:val="Subtle Reference"/>
    <w:basedOn w:val="DefaultParagraphFont"/>
    <w:uiPriority w:val="99"/>
    <w:rsid w:val="000D3DE1"/>
    <w:rPr>
      <w:sz w:val="24"/>
      <w:szCs w:val="24"/>
      <w:u w:val="single"/>
    </w:rPr>
  </w:style>
  <w:style w:type="paragraph" w:customStyle="1" w:styleId="TitleBC">
    <w:name w:val="TitleBC"/>
    <w:basedOn w:val="Normal"/>
    <w:uiPriority w:val="10"/>
    <w:qFormat/>
    <w:rsid w:val="000D3DE1"/>
    <w:pPr>
      <w:keepNext/>
      <w:spacing w:after="240"/>
      <w:jc w:val="center"/>
    </w:pPr>
    <w:rPr>
      <w:rFonts w:eastAsiaTheme="minorHAnsi"/>
      <w:b/>
      <w:caps/>
      <w:lang w:eastAsia="en-US"/>
    </w:rPr>
  </w:style>
  <w:style w:type="paragraph" w:customStyle="1" w:styleId="TitleC">
    <w:name w:val="TitleC"/>
    <w:basedOn w:val="Normal"/>
    <w:uiPriority w:val="9"/>
    <w:qFormat/>
    <w:rsid w:val="000D3DE1"/>
    <w:pPr>
      <w:keepNext/>
      <w:spacing w:after="240"/>
      <w:jc w:val="center"/>
    </w:pPr>
    <w:rPr>
      <w:rFonts w:eastAsiaTheme="minorHAnsi"/>
      <w:caps/>
      <w:lang w:eastAsia="en-US"/>
    </w:rPr>
  </w:style>
  <w:style w:type="paragraph" w:customStyle="1" w:styleId="TitleLeft">
    <w:name w:val="TitleLeft"/>
    <w:basedOn w:val="Normal"/>
    <w:uiPriority w:val="12"/>
    <w:qFormat/>
    <w:rsid w:val="000D3DE1"/>
    <w:pPr>
      <w:keepNext/>
      <w:spacing w:after="240"/>
      <w:jc w:val="both"/>
    </w:pPr>
    <w:rPr>
      <w:rFonts w:eastAsiaTheme="minorHAnsi"/>
      <w:b/>
      <w:lang w:eastAsia="en-US"/>
    </w:rPr>
  </w:style>
  <w:style w:type="paragraph" w:customStyle="1" w:styleId="BodyTextFirst1">
    <w:name w:val="Body Text First 1&quot;"/>
    <w:basedOn w:val="Normal"/>
    <w:uiPriority w:val="49"/>
    <w:rsid w:val="000D3DE1"/>
    <w:pPr>
      <w:spacing w:after="240"/>
      <w:ind w:firstLine="1440"/>
      <w:jc w:val="both"/>
    </w:pPr>
    <w:rPr>
      <w:rFonts w:eastAsiaTheme="minorHAnsi"/>
      <w:lang w:eastAsia="en-US"/>
    </w:rPr>
  </w:style>
  <w:style w:type="paragraph" w:customStyle="1" w:styleId="BodyText2First1">
    <w:name w:val="Body Text 2 First 1&quot;"/>
    <w:basedOn w:val="Normal"/>
    <w:uiPriority w:val="49"/>
    <w:rsid w:val="000D3DE1"/>
    <w:pPr>
      <w:spacing w:line="480" w:lineRule="auto"/>
      <w:ind w:firstLine="1440"/>
      <w:jc w:val="both"/>
    </w:pPr>
    <w:rPr>
      <w:rFonts w:eastAsiaTheme="minorHAnsi"/>
      <w:lang w:eastAsia="en-US"/>
    </w:rPr>
  </w:style>
  <w:style w:type="paragraph" w:customStyle="1" w:styleId="HangingIndent5">
    <w:name w:val="Hanging Indent .5&quot;"/>
    <w:basedOn w:val="Normal"/>
    <w:uiPriority w:val="50"/>
    <w:rsid w:val="000D3DE1"/>
    <w:pPr>
      <w:spacing w:after="240"/>
      <w:ind w:left="1440" w:hanging="720"/>
      <w:jc w:val="both"/>
    </w:pPr>
    <w:rPr>
      <w:rFonts w:eastAsiaTheme="minorHAnsi"/>
      <w:lang w:eastAsia="en-US"/>
    </w:rPr>
  </w:style>
  <w:style w:type="paragraph" w:customStyle="1" w:styleId="Section21">
    <w:name w:val="Section 2 1"/>
    <w:basedOn w:val="Normal"/>
    <w:next w:val="Normal"/>
    <w:link w:val="Section21Char"/>
    <w:rsid w:val="000D3DE1"/>
    <w:pPr>
      <w:numPr>
        <w:numId w:val="49"/>
      </w:numPr>
      <w:spacing w:after="240"/>
      <w:jc w:val="both"/>
      <w:outlineLvl w:val="0"/>
    </w:pPr>
    <w:rPr>
      <w:rFonts w:eastAsiaTheme="minorHAnsi"/>
      <w:b/>
      <w:lang w:eastAsia="en-US"/>
    </w:rPr>
  </w:style>
  <w:style w:type="character" w:customStyle="1" w:styleId="Section21Char">
    <w:name w:val="Section 2 1 Char"/>
    <w:basedOn w:val="DefaultParagraphFont"/>
    <w:link w:val="Section21"/>
    <w:rsid w:val="000D3DE1"/>
    <w:rPr>
      <w:rFonts w:ascii="Times New Roman" w:hAnsi="Times New Roman" w:cs="Times New Roman"/>
      <w:b/>
      <w:sz w:val="24"/>
      <w:szCs w:val="24"/>
    </w:rPr>
  </w:style>
  <w:style w:type="paragraph" w:customStyle="1" w:styleId="Section22">
    <w:name w:val="Section 2 2"/>
    <w:basedOn w:val="Normal"/>
    <w:link w:val="Section22Char"/>
    <w:rsid w:val="000D3DE1"/>
    <w:pPr>
      <w:numPr>
        <w:ilvl w:val="1"/>
        <w:numId w:val="49"/>
      </w:numPr>
      <w:spacing w:after="240"/>
      <w:jc w:val="both"/>
      <w:outlineLvl w:val="1"/>
    </w:pPr>
    <w:rPr>
      <w:rFonts w:eastAsiaTheme="minorHAnsi"/>
      <w:lang w:eastAsia="en-US"/>
    </w:rPr>
  </w:style>
  <w:style w:type="character" w:customStyle="1" w:styleId="Section22Char">
    <w:name w:val="Section 2 2 Char"/>
    <w:basedOn w:val="DefaultParagraphFont"/>
    <w:link w:val="Section22"/>
    <w:rsid w:val="000D3DE1"/>
    <w:rPr>
      <w:rFonts w:ascii="Times New Roman" w:hAnsi="Times New Roman" w:cs="Times New Roman"/>
      <w:sz w:val="24"/>
      <w:szCs w:val="24"/>
    </w:rPr>
  </w:style>
  <w:style w:type="paragraph" w:customStyle="1" w:styleId="Section23">
    <w:name w:val="Section 2 3"/>
    <w:basedOn w:val="Normal"/>
    <w:link w:val="Section23Char"/>
    <w:rsid w:val="000D3DE1"/>
    <w:pPr>
      <w:numPr>
        <w:ilvl w:val="2"/>
        <w:numId w:val="49"/>
      </w:numPr>
      <w:tabs>
        <w:tab w:val="clear" w:pos="0"/>
      </w:tabs>
      <w:spacing w:after="240"/>
      <w:jc w:val="both"/>
      <w:outlineLvl w:val="2"/>
    </w:pPr>
    <w:rPr>
      <w:rFonts w:eastAsiaTheme="minorHAnsi"/>
      <w:lang w:eastAsia="en-US"/>
    </w:rPr>
  </w:style>
  <w:style w:type="character" w:customStyle="1" w:styleId="Section23Char">
    <w:name w:val="Section 2 3 Char"/>
    <w:basedOn w:val="DefaultParagraphFont"/>
    <w:link w:val="Section23"/>
    <w:rsid w:val="000D3DE1"/>
    <w:rPr>
      <w:rFonts w:ascii="Times New Roman" w:hAnsi="Times New Roman" w:cs="Times New Roman"/>
      <w:sz w:val="24"/>
      <w:szCs w:val="24"/>
    </w:rPr>
  </w:style>
  <w:style w:type="paragraph" w:customStyle="1" w:styleId="Section24">
    <w:name w:val="Section 2 4"/>
    <w:basedOn w:val="Normal"/>
    <w:link w:val="Section24Char"/>
    <w:rsid w:val="000D3DE1"/>
    <w:pPr>
      <w:numPr>
        <w:ilvl w:val="3"/>
        <w:numId w:val="49"/>
      </w:numPr>
      <w:tabs>
        <w:tab w:val="clear" w:pos="0"/>
      </w:tabs>
      <w:spacing w:after="240"/>
      <w:jc w:val="both"/>
      <w:outlineLvl w:val="3"/>
    </w:pPr>
    <w:rPr>
      <w:rFonts w:eastAsiaTheme="minorHAnsi"/>
      <w:lang w:eastAsia="en-US"/>
    </w:rPr>
  </w:style>
  <w:style w:type="character" w:customStyle="1" w:styleId="Section24Char">
    <w:name w:val="Section 2 4 Char"/>
    <w:basedOn w:val="DefaultParagraphFont"/>
    <w:link w:val="Section24"/>
    <w:rsid w:val="000D3DE1"/>
    <w:rPr>
      <w:rFonts w:ascii="Times New Roman" w:hAnsi="Times New Roman" w:cs="Times New Roman"/>
      <w:sz w:val="24"/>
      <w:szCs w:val="24"/>
    </w:rPr>
  </w:style>
  <w:style w:type="paragraph" w:customStyle="1" w:styleId="Section25">
    <w:name w:val="Section 2 5"/>
    <w:basedOn w:val="Normal"/>
    <w:link w:val="Section25Char"/>
    <w:rsid w:val="000D3DE1"/>
    <w:pPr>
      <w:numPr>
        <w:ilvl w:val="4"/>
        <w:numId w:val="49"/>
      </w:numPr>
      <w:tabs>
        <w:tab w:val="clear" w:pos="0"/>
      </w:tabs>
      <w:spacing w:after="240"/>
      <w:jc w:val="both"/>
      <w:outlineLvl w:val="4"/>
    </w:pPr>
    <w:rPr>
      <w:rFonts w:eastAsiaTheme="minorHAnsi"/>
      <w:lang w:eastAsia="en-US"/>
    </w:rPr>
  </w:style>
  <w:style w:type="character" w:customStyle="1" w:styleId="Section25Char">
    <w:name w:val="Section 2 5 Char"/>
    <w:basedOn w:val="DefaultParagraphFont"/>
    <w:link w:val="Section25"/>
    <w:rsid w:val="000D3DE1"/>
    <w:rPr>
      <w:rFonts w:ascii="Times New Roman" w:hAnsi="Times New Roman" w:cs="Times New Roman"/>
      <w:sz w:val="24"/>
      <w:szCs w:val="24"/>
    </w:rPr>
  </w:style>
  <w:style w:type="paragraph" w:customStyle="1" w:styleId="Section26">
    <w:name w:val="Section 2 6"/>
    <w:basedOn w:val="Normal"/>
    <w:link w:val="Section26Char"/>
    <w:rsid w:val="000D3DE1"/>
    <w:pPr>
      <w:numPr>
        <w:ilvl w:val="5"/>
        <w:numId w:val="49"/>
      </w:numPr>
      <w:tabs>
        <w:tab w:val="clear" w:pos="0"/>
      </w:tabs>
      <w:spacing w:after="240"/>
      <w:jc w:val="both"/>
      <w:outlineLvl w:val="5"/>
    </w:pPr>
    <w:rPr>
      <w:rFonts w:eastAsiaTheme="minorHAnsi"/>
      <w:lang w:eastAsia="en-US"/>
    </w:rPr>
  </w:style>
  <w:style w:type="character" w:customStyle="1" w:styleId="Section26Char">
    <w:name w:val="Section 2 6 Char"/>
    <w:basedOn w:val="DefaultParagraphFont"/>
    <w:link w:val="Section26"/>
    <w:rsid w:val="000D3DE1"/>
    <w:rPr>
      <w:rFonts w:ascii="Times New Roman" w:hAnsi="Times New Roman" w:cs="Times New Roman"/>
      <w:sz w:val="24"/>
      <w:szCs w:val="24"/>
    </w:rPr>
  </w:style>
  <w:style w:type="paragraph" w:customStyle="1" w:styleId="Section27">
    <w:name w:val="Section 2 7"/>
    <w:basedOn w:val="Normal"/>
    <w:next w:val="Normal"/>
    <w:link w:val="Section27Char"/>
    <w:rsid w:val="000D3DE1"/>
    <w:pPr>
      <w:numPr>
        <w:ilvl w:val="6"/>
        <w:numId w:val="49"/>
      </w:numPr>
      <w:tabs>
        <w:tab w:val="clear" w:pos="0"/>
      </w:tabs>
      <w:spacing w:after="240"/>
      <w:jc w:val="both"/>
      <w:outlineLvl w:val="6"/>
    </w:pPr>
    <w:rPr>
      <w:rFonts w:eastAsiaTheme="minorHAnsi"/>
      <w:lang w:eastAsia="en-US"/>
    </w:rPr>
  </w:style>
  <w:style w:type="character" w:customStyle="1" w:styleId="Section27Char">
    <w:name w:val="Section 2 7 Char"/>
    <w:basedOn w:val="DefaultParagraphFont"/>
    <w:link w:val="Section27"/>
    <w:rsid w:val="000D3DE1"/>
    <w:rPr>
      <w:rFonts w:ascii="Times New Roman" w:hAnsi="Times New Roman" w:cs="Times New Roman"/>
      <w:sz w:val="24"/>
      <w:szCs w:val="24"/>
    </w:rPr>
  </w:style>
  <w:style w:type="paragraph" w:customStyle="1" w:styleId="Section28">
    <w:name w:val="Section 2 8"/>
    <w:basedOn w:val="Normal"/>
    <w:next w:val="Normal"/>
    <w:link w:val="Section28Char"/>
    <w:rsid w:val="000D3DE1"/>
    <w:pPr>
      <w:numPr>
        <w:ilvl w:val="7"/>
        <w:numId w:val="49"/>
      </w:numPr>
      <w:tabs>
        <w:tab w:val="clear" w:pos="0"/>
      </w:tabs>
      <w:spacing w:after="240"/>
      <w:jc w:val="both"/>
      <w:outlineLvl w:val="7"/>
    </w:pPr>
    <w:rPr>
      <w:rFonts w:eastAsiaTheme="minorHAnsi"/>
      <w:lang w:eastAsia="en-US"/>
    </w:rPr>
  </w:style>
  <w:style w:type="character" w:customStyle="1" w:styleId="Section28Char">
    <w:name w:val="Section 2 8 Char"/>
    <w:basedOn w:val="DefaultParagraphFont"/>
    <w:link w:val="Section28"/>
    <w:rsid w:val="000D3DE1"/>
    <w:rPr>
      <w:rFonts w:ascii="Times New Roman" w:hAnsi="Times New Roman" w:cs="Times New Roman"/>
      <w:sz w:val="24"/>
      <w:szCs w:val="24"/>
    </w:rPr>
  </w:style>
  <w:style w:type="paragraph" w:customStyle="1" w:styleId="Section29">
    <w:name w:val="Section 2 9"/>
    <w:basedOn w:val="Normal"/>
    <w:next w:val="Normal"/>
    <w:link w:val="Section29Char"/>
    <w:rsid w:val="000D3DE1"/>
    <w:pPr>
      <w:numPr>
        <w:ilvl w:val="8"/>
        <w:numId w:val="49"/>
      </w:numPr>
      <w:tabs>
        <w:tab w:val="clear" w:pos="0"/>
      </w:tabs>
      <w:spacing w:after="240"/>
      <w:jc w:val="both"/>
      <w:outlineLvl w:val="8"/>
    </w:pPr>
    <w:rPr>
      <w:rFonts w:eastAsiaTheme="minorHAnsi"/>
      <w:lang w:eastAsia="en-US"/>
    </w:rPr>
  </w:style>
  <w:style w:type="character" w:customStyle="1" w:styleId="Section29Char">
    <w:name w:val="Section 2 9 Char"/>
    <w:basedOn w:val="DefaultParagraphFont"/>
    <w:link w:val="Section29"/>
    <w:rsid w:val="000D3DE1"/>
    <w:rPr>
      <w:rFonts w:ascii="Times New Roman" w:hAnsi="Times New Roman" w:cs="Times New Roman"/>
      <w:sz w:val="24"/>
      <w:szCs w:val="24"/>
    </w:rPr>
  </w:style>
  <w:style w:type="paragraph" w:customStyle="1" w:styleId="Section31">
    <w:name w:val="Section 3 1"/>
    <w:basedOn w:val="Normal"/>
    <w:next w:val="Normal"/>
    <w:link w:val="Section31Char"/>
    <w:rsid w:val="000D3DE1"/>
    <w:pPr>
      <w:pageBreakBefore/>
      <w:numPr>
        <w:numId w:val="50"/>
      </w:numPr>
      <w:tabs>
        <w:tab w:val="clear" w:pos="0"/>
      </w:tabs>
      <w:spacing w:after="240"/>
      <w:jc w:val="center"/>
      <w:outlineLvl w:val="0"/>
    </w:pPr>
    <w:rPr>
      <w:rFonts w:eastAsiaTheme="minorHAnsi"/>
      <w:b/>
      <w:caps/>
      <w:lang w:eastAsia="en-US"/>
    </w:rPr>
  </w:style>
  <w:style w:type="character" w:customStyle="1" w:styleId="Section31Char">
    <w:name w:val="Section 3 1 Char"/>
    <w:basedOn w:val="DefaultParagraphFont"/>
    <w:link w:val="Section31"/>
    <w:rsid w:val="000D3DE1"/>
    <w:rPr>
      <w:rFonts w:ascii="Times New Roman" w:hAnsi="Times New Roman" w:cs="Times New Roman"/>
      <w:b/>
      <w:caps/>
      <w:sz w:val="24"/>
      <w:szCs w:val="24"/>
    </w:rPr>
  </w:style>
  <w:style w:type="paragraph" w:customStyle="1" w:styleId="Section32">
    <w:name w:val="Section 3 2"/>
    <w:basedOn w:val="Normal"/>
    <w:next w:val="Normal"/>
    <w:link w:val="Section32Char"/>
    <w:rsid w:val="000D3DE1"/>
    <w:pPr>
      <w:numPr>
        <w:ilvl w:val="1"/>
        <w:numId w:val="50"/>
      </w:numPr>
      <w:tabs>
        <w:tab w:val="clear" w:pos="0"/>
      </w:tabs>
      <w:spacing w:after="240"/>
      <w:jc w:val="both"/>
      <w:outlineLvl w:val="1"/>
    </w:pPr>
    <w:rPr>
      <w:rFonts w:eastAsiaTheme="minorHAnsi"/>
      <w:lang w:eastAsia="en-US"/>
    </w:rPr>
  </w:style>
  <w:style w:type="character" w:customStyle="1" w:styleId="Section32Char">
    <w:name w:val="Section 3 2 Char"/>
    <w:basedOn w:val="DefaultParagraphFont"/>
    <w:link w:val="Section32"/>
    <w:rsid w:val="000D3DE1"/>
    <w:rPr>
      <w:rFonts w:ascii="Times New Roman" w:hAnsi="Times New Roman" w:cs="Times New Roman"/>
      <w:sz w:val="24"/>
      <w:szCs w:val="24"/>
    </w:rPr>
  </w:style>
  <w:style w:type="paragraph" w:customStyle="1" w:styleId="Section33">
    <w:name w:val="Section 3 3"/>
    <w:basedOn w:val="Normal"/>
    <w:next w:val="Normal"/>
    <w:link w:val="Section33Char"/>
    <w:rsid w:val="000D3DE1"/>
    <w:pPr>
      <w:numPr>
        <w:ilvl w:val="2"/>
        <w:numId w:val="50"/>
      </w:numPr>
      <w:tabs>
        <w:tab w:val="clear" w:pos="0"/>
      </w:tabs>
      <w:spacing w:after="240"/>
      <w:jc w:val="both"/>
      <w:outlineLvl w:val="2"/>
    </w:pPr>
    <w:rPr>
      <w:rFonts w:eastAsiaTheme="minorHAnsi"/>
      <w:lang w:eastAsia="en-US"/>
    </w:rPr>
  </w:style>
  <w:style w:type="character" w:customStyle="1" w:styleId="Section33Char">
    <w:name w:val="Section 3 3 Char"/>
    <w:basedOn w:val="DefaultParagraphFont"/>
    <w:link w:val="Section33"/>
    <w:rsid w:val="000D3DE1"/>
    <w:rPr>
      <w:rFonts w:ascii="Times New Roman" w:hAnsi="Times New Roman" w:cs="Times New Roman"/>
      <w:sz w:val="24"/>
      <w:szCs w:val="24"/>
    </w:rPr>
  </w:style>
  <w:style w:type="paragraph" w:customStyle="1" w:styleId="Section34">
    <w:name w:val="Section 3 4"/>
    <w:basedOn w:val="Normal"/>
    <w:next w:val="Normal"/>
    <w:link w:val="Section34Char"/>
    <w:rsid w:val="000D3DE1"/>
    <w:pPr>
      <w:numPr>
        <w:ilvl w:val="3"/>
        <w:numId w:val="50"/>
      </w:numPr>
      <w:tabs>
        <w:tab w:val="clear" w:pos="0"/>
      </w:tabs>
      <w:spacing w:after="240"/>
      <w:jc w:val="both"/>
      <w:outlineLvl w:val="3"/>
    </w:pPr>
    <w:rPr>
      <w:rFonts w:eastAsiaTheme="minorHAnsi"/>
      <w:lang w:eastAsia="en-US"/>
    </w:rPr>
  </w:style>
  <w:style w:type="character" w:customStyle="1" w:styleId="Section34Char">
    <w:name w:val="Section 3 4 Char"/>
    <w:basedOn w:val="DefaultParagraphFont"/>
    <w:link w:val="Section34"/>
    <w:rsid w:val="000D3DE1"/>
    <w:rPr>
      <w:rFonts w:ascii="Times New Roman" w:hAnsi="Times New Roman" w:cs="Times New Roman"/>
      <w:sz w:val="24"/>
      <w:szCs w:val="24"/>
    </w:rPr>
  </w:style>
  <w:style w:type="paragraph" w:customStyle="1" w:styleId="Section35">
    <w:name w:val="Section 3 5"/>
    <w:basedOn w:val="Normal"/>
    <w:next w:val="Normal"/>
    <w:link w:val="Section35Char"/>
    <w:rsid w:val="000D3DE1"/>
    <w:pPr>
      <w:numPr>
        <w:ilvl w:val="4"/>
        <w:numId w:val="50"/>
      </w:numPr>
      <w:tabs>
        <w:tab w:val="clear" w:pos="0"/>
      </w:tabs>
      <w:spacing w:after="240"/>
      <w:jc w:val="both"/>
      <w:outlineLvl w:val="4"/>
    </w:pPr>
    <w:rPr>
      <w:rFonts w:eastAsiaTheme="minorHAnsi"/>
      <w:lang w:eastAsia="en-US"/>
    </w:rPr>
  </w:style>
  <w:style w:type="character" w:customStyle="1" w:styleId="Section35Char">
    <w:name w:val="Section 3 5 Char"/>
    <w:basedOn w:val="DefaultParagraphFont"/>
    <w:link w:val="Section35"/>
    <w:rsid w:val="000D3DE1"/>
    <w:rPr>
      <w:rFonts w:ascii="Times New Roman" w:hAnsi="Times New Roman" w:cs="Times New Roman"/>
      <w:sz w:val="24"/>
      <w:szCs w:val="24"/>
    </w:rPr>
  </w:style>
  <w:style w:type="paragraph" w:customStyle="1" w:styleId="Section36">
    <w:name w:val="Section 3 6"/>
    <w:basedOn w:val="Normal"/>
    <w:next w:val="Normal"/>
    <w:link w:val="Section36Char"/>
    <w:rsid w:val="000D3DE1"/>
    <w:pPr>
      <w:numPr>
        <w:ilvl w:val="5"/>
        <w:numId w:val="50"/>
      </w:numPr>
      <w:tabs>
        <w:tab w:val="clear" w:pos="0"/>
      </w:tabs>
      <w:spacing w:after="240"/>
      <w:jc w:val="both"/>
      <w:outlineLvl w:val="5"/>
    </w:pPr>
    <w:rPr>
      <w:rFonts w:eastAsiaTheme="minorHAnsi"/>
      <w:lang w:eastAsia="en-US"/>
    </w:rPr>
  </w:style>
  <w:style w:type="character" w:customStyle="1" w:styleId="Section36Char">
    <w:name w:val="Section 3 6 Char"/>
    <w:basedOn w:val="DefaultParagraphFont"/>
    <w:link w:val="Section36"/>
    <w:rsid w:val="000D3DE1"/>
    <w:rPr>
      <w:rFonts w:ascii="Times New Roman" w:hAnsi="Times New Roman" w:cs="Times New Roman"/>
      <w:sz w:val="24"/>
      <w:szCs w:val="24"/>
    </w:rPr>
  </w:style>
  <w:style w:type="paragraph" w:customStyle="1" w:styleId="Section37">
    <w:name w:val="Section 3 7"/>
    <w:basedOn w:val="Normal"/>
    <w:next w:val="Normal"/>
    <w:link w:val="Section37Char"/>
    <w:rsid w:val="000D3DE1"/>
    <w:pPr>
      <w:numPr>
        <w:ilvl w:val="6"/>
        <w:numId w:val="50"/>
      </w:numPr>
      <w:tabs>
        <w:tab w:val="clear" w:pos="0"/>
      </w:tabs>
      <w:spacing w:after="240"/>
      <w:jc w:val="both"/>
      <w:outlineLvl w:val="6"/>
    </w:pPr>
    <w:rPr>
      <w:rFonts w:eastAsiaTheme="minorHAnsi"/>
      <w:lang w:eastAsia="en-US"/>
    </w:rPr>
  </w:style>
  <w:style w:type="character" w:customStyle="1" w:styleId="Section37Char">
    <w:name w:val="Section 3 7 Char"/>
    <w:basedOn w:val="DefaultParagraphFont"/>
    <w:link w:val="Section37"/>
    <w:rsid w:val="000D3DE1"/>
    <w:rPr>
      <w:rFonts w:ascii="Times New Roman" w:hAnsi="Times New Roman" w:cs="Times New Roman"/>
      <w:sz w:val="24"/>
      <w:szCs w:val="24"/>
    </w:rPr>
  </w:style>
  <w:style w:type="paragraph" w:customStyle="1" w:styleId="Section38">
    <w:name w:val="Section 3 8"/>
    <w:basedOn w:val="Normal"/>
    <w:next w:val="Normal"/>
    <w:link w:val="Section38Char"/>
    <w:rsid w:val="000D3DE1"/>
    <w:pPr>
      <w:numPr>
        <w:ilvl w:val="7"/>
        <w:numId w:val="50"/>
      </w:numPr>
      <w:tabs>
        <w:tab w:val="clear" w:pos="0"/>
      </w:tabs>
      <w:spacing w:after="240"/>
      <w:jc w:val="both"/>
      <w:outlineLvl w:val="7"/>
    </w:pPr>
    <w:rPr>
      <w:rFonts w:eastAsiaTheme="minorHAnsi"/>
      <w:lang w:eastAsia="en-US"/>
    </w:rPr>
  </w:style>
  <w:style w:type="character" w:customStyle="1" w:styleId="Section38Char">
    <w:name w:val="Section 3 8 Char"/>
    <w:basedOn w:val="DefaultParagraphFont"/>
    <w:link w:val="Section38"/>
    <w:rsid w:val="000D3DE1"/>
    <w:rPr>
      <w:rFonts w:ascii="Times New Roman" w:hAnsi="Times New Roman" w:cs="Times New Roman"/>
      <w:sz w:val="24"/>
      <w:szCs w:val="24"/>
    </w:rPr>
  </w:style>
  <w:style w:type="paragraph" w:customStyle="1" w:styleId="Section39">
    <w:name w:val="Section 3 9"/>
    <w:basedOn w:val="Normal"/>
    <w:next w:val="Normal"/>
    <w:link w:val="Section39Char"/>
    <w:rsid w:val="000D3DE1"/>
    <w:pPr>
      <w:numPr>
        <w:ilvl w:val="8"/>
        <w:numId w:val="50"/>
      </w:numPr>
      <w:tabs>
        <w:tab w:val="clear" w:pos="0"/>
      </w:tabs>
      <w:spacing w:after="240"/>
      <w:jc w:val="both"/>
      <w:outlineLvl w:val="8"/>
    </w:pPr>
    <w:rPr>
      <w:rFonts w:eastAsiaTheme="minorHAnsi"/>
      <w:lang w:eastAsia="en-US"/>
    </w:rPr>
  </w:style>
  <w:style w:type="character" w:customStyle="1" w:styleId="Section39Char">
    <w:name w:val="Section 3 9 Char"/>
    <w:basedOn w:val="DefaultParagraphFont"/>
    <w:link w:val="Section39"/>
    <w:rsid w:val="000D3DE1"/>
    <w:rPr>
      <w:rFonts w:ascii="Times New Roman" w:hAnsi="Times New Roman" w:cs="Times New Roman"/>
      <w:sz w:val="24"/>
      <w:szCs w:val="24"/>
    </w:rPr>
  </w:style>
  <w:style w:type="paragraph" w:customStyle="1" w:styleId="Section41">
    <w:name w:val="Section 4 1"/>
    <w:basedOn w:val="Normal"/>
    <w:next w:val="Normal"/>
    <w:link w:val="Section41Char"/>
    <w:rsid w:val="000D3DE1"/>
    <w:pPr>
      <w:pageBreakBefore/>
      <w:numPr>
        <w:numId w:val="51"/>
      </w:numPr>
      <w:tabs>
        <w:tab w:val="clear" w:pos="0"/>
      </w:tabs>
      <w:spacing w:after="240"/>
      <w:jc w:val="center"/>
      <w:outlineLvl w:val="0"/>
    </w:pPr>
    <w:rPr>
      <w:rFonts w:eastAsiaTheme="minorHAnsi"/>
      <w:b/>
      <w:caps/>
      <w:lang w:eastAsia="en-US"/>
    </w:rPr>
  </w:style>
  <w:style w:type="character" w:customStyle="1" w:styleId="Section41Char">
    <w:name w:val="Section 4 1 Char"/>
    <w:basedOn w:val="DefaultParagraphFont"/>
    <w:link w:val="Section41"/>
    <w:rsid w:val="000D3DE1"/>
    <w:rPr>
      <w:rFonts w:ascii="Times New Roman" w:hAnsi="Times New Roman" w:cs="Times New Roman"/>
      <w:b/>
      <w:caps/>
      <w:sz w:val="24"/>
      <w:szCs w:val="24"/>
    </w:rPr>
  </w:style>
  <w:style w:type="paragraph" w:customStyle="1" w:styleId="Section42">
    <w:name w:val="Section 4 2"/>
    <w:basedOn w:val="Normal"/>
    <w:next w:val="Normal"/>
    <w:link w:val="Section42Char"/>
    <w:rsid w:val="000D3DE1"/>
    <w:pPr>
      <w:numPr>
        <w:ilvl w:val="1"/>
        <w:numId w:val="51"/>
      </w:numPr>
      <w:tabs>
        <w:tab w:val="clear" w:pos="0"/>
      </w:tabs>
      <w:spacing w:after="240"/>
      <w:jc w:val="both"/>
      <w:outlineLvl w:val="1"/>
    </w:pPr>
    <w:rPr>
      <w:rFonts w:eastAsiaTheme="minorHAnsi"/>
      <w:lang w:eastAsia="en-US"/>
    </w:rPr>
  </w:style>
  <w:style w:type="character" w:customStyle="1" w:styleId="Section42Char">
    <w:name w:val="Section 4 2 Char"/>
    <w:basedOn w:val="DefaultParagraphFont"/>
    <w:link w:val="Section42"/>
    <w:rsid w:val="000D3DE1"/>
    <w:rPr>
      <w:rFonts w:ascii="Times New Roman" w:hAnsi="Times New Roman" w:cs="Times New Roman"/>
      <w:sz w:val="24"/>
      <w:szCs w:val="24"/>
    </w:rPr>
  </w:style>
  <w:style w:type="paragraph" w:customStyle="1" w:styleId="Section43">
    <w:name w:val="Section 4 3"/>
    <w:basedOn w:val="Normal"/>
    <w:next w:val="Normal"/>
    <w:link w:val="Section43Char"/>
    <w:rsid w:val="000D3DE1"/>
    <w:pPr>
      <w:numPr>
        <w:ilvl w:val="2"/>
        <w:numId w:val="51"/>
      </w:numPr>
      <w:tabs>
        <w:tab w:val="clear" w:pos="0"/>
      </w:tabs>
      <w:spacing w:after="240"/>
      <w:jc w:val="both"/>
      <w:outlineLvl w:val="2"/>
    </w:pPr>
    <w:rPr>
      <w:rFonts w:eastAsiaTheme="minorHAnsi"/>
      <w:lang w:eastAsia="en-US"/>
    </w:rPr>
  </w:style>
  <w:style w:type="character" w:customStyle="1" w:styleId="Section43Char">
    <w:name w:val="Section 4 3 Char"/>
    <w:basedOn w:val="DefaultParagraphFont"/>
    <w:link w:val="Section43"/>
    <w:rsid w:val="000D3DE1"/>
    <w:rPr>
      <w:rFonts w:ascii="Times New Roman" w:hAnsi="Times New Roman" w:cs="Times New Roman"/>
      <w:sz w:val="24"/>
      <w:szCs w:val="24"/>
    </w:rPr>
  </w:style>
  <w:style w:type="paragraph" w:customStyle="1" w:styleId="Section44">
    <w:name w:val="Section 4 4"/>
    <w:basedOn w:val="Normal"/>
    <w:next w:val="Normal"/>
    <w:link w:val="Section44Char"/>
    <w:rsid w:val="000D3DE1"/>
    <w:pPr>
      <w:numPr>
        <w:ilvl w:val="3"/>
        <w:numId w:val="51"/>
      </w:numPr>
      <w:tabs>
        <w:tab w:val="clear" w:pos="0"/>
      </w:tabs>
      <w:spacing w:after="240"/>
      <w:jc w:val="both"/>
      <w:outlineLvl w:val="3"/>
    </w:pPr>
    <w:rPr>
      <w:rFonts w:eastAsiaTheme="minorHAnsi"/>
      <w:lang w:eastAsia="en-US"/>
    </w:rPr>
  </w:style>
  <w:style w:type="character" w:customStyle="1" w:styleId="Section44Char">
    <w:name w:val="Section 4 4 Char"/>
    <w:basedOn w:val="DefaultParagraphFont"/>
    <w:link w:val="Section44"/>
    <w:rsid w:val="000D3DE1"/>
    <w:rPr>
      <w:rFonts w:ascii="Times New Roman" w:hAnsi="Times New Roman" w:cs="Times New Roman"/>
      <w:sz w:val="24"/>
      <w:szCs w:val="24"/>
    </w:rPr>
  </w:style>
  <w:style w:type="paragraph" w:customStyle="1" w:styleId="Section45">
    <w:name w:val="Section 4 5"/>
    <w:basedOn w:val="Normal"/>
    <w:next w:val="Normal"/>
    <w:link w:val="Section45Char"/>
    <w:rsid w:val="000D3DE1"/>
    <w:pPr>
      <w:numPr>
        <w:ilvl w:val="4"/>
        <w:numId w:val="51"/>
      </w:numPr>
      <w:tabs>
        <w:tab w:val="clear" w:pos="0"/>
      </w:tabs>
      <w:spacing w:after="240"/>
      <w:jc w:val="both"/>
      <w:outlineLvl w:val="4"/>
    </w:pPr>
    <w:rPr>
      <w:rFonts w:eastAsiaTheme="minorHAnsi"/>
      <w:lang w:eastAsia="en-US"/>
    </w:rPr>
  </w:style>
  <w:style w:type="character" w:customStyle="1" w:styleId="Section45Char">
    <w:name w:val="Section 4 5 Char"/>
    <w:basedOn w:val="DefaultParagraphFont"/>
    <w:link w:val="Section45"/>
    <w:rsid w:val="000D3DE1"/>
    <w:rPr>
      <w:rFonts w:ascii="Times New Roman" w:hAnsi="Times New Roman" w:cs="Times New Roman"/>
      <w:sz w:val="24"/>
      <w:szCs w:val="24"/>
    </w:rPr>
  </w:style>
  <w:style w:type="paragraph" w:customStyle="1" w:styleId="Section46">
    <w:name w:val="Section 4 6"/>
    <w:basedOn w:val="Normal"/>
    <w:next w:val="Normal"/>
    <w:link w:val="Section46Char"/>
    <w:rsid w:val="000D3DE1"/>
    <w:pPr>
      <w:numPr>
        <w:ilvl w:val="5"/>
        <w:numId w:val="51"/>
      </w:numPr>
      <w:tabs>
        <w:tab w:val="clear" w:pos="0"/>
      </w:tabs>
      <w:spacing w:after="240"/>
      <w:jc w:val="both"/>
      <w:outlineLvl w:val="5"/>
    </w:pPr>
    <w:rPr>
      <w:rFonts w:eastAsiaTheme="minorHAnsi"/>
      <w:lang w:eastAsia="en-US"/>
    </w:rPr>
  </w:style>
  <w:style w:type="character" w:customStyle="1" w:styleId="Section46Char">
    <w:name w:val="Section 4 6 Char"/>
    <w:basedOn w:val="DefaultParagraphFont"/>
    <w:link w:val="Section46"/>
    <w:rsid w:val="000D3DE1"/>
    <w:rPr>
      <w:rFonts w:ascii="Times New Roman" w:hAnsi="Times New Roman" w:cs="Times New Roman"/>
      <w:sz w:val="24"/>
      <w:szCs w:val="24"/>
    </w:rPr>
  </w:style>
  <w:style w:type="paragraph" w:customStyle="1" w:styleId="Section47">
    <w:name w:val="Section 4 7"/>
    <w:basedOn w:val="Normal"/>
    <w:next w:val="Normal"/>
    <w:link w:val="Section47Char"/>
    <w:rsid w:val="000D3DE1"/>
    <w:pPr>
      <w:numPr>
        <w:ilvl w:val="6"/>
        <w:numId w:val="51"/>
      </w:numPr>
      <w:tabs>
        <w:tab w:val="clear" w:pos="0"/>
      </w:tabs>
      <w:spacing w:after="240"/>
      <w:jc w:val="both"/>
      <w:outlineLvl w:val="6"/>
    </w:pPr>
    <w:rPr>
      <w:rFonts w:eastAsiaTheme="minorHAnsi"/>
      <w:lang w:eastAsia="en-US"/>
    </w:rPr>
  </w:style>
  <w:style w:type="character" w:customStyle="1" w:styleId="Section47Char">
    <w:name w:val="Section 4 7 Char"/>
    <w:basedOn w:val="DefaultParagraphFont"/>
    <w:link w:val="Section47"/>
    <w:rsid w:val="000D3DE1"/>
    <w:rPr>
      <w:rFonts w:ascii="Times New Roman" w:hAnsi="Times New Roman" w:cs="Times New Roman"/>
      <w:sz w:val="24"/>
      <w:szCs w:val="24"/>
    </w:rPr>
  </w:style>
  <w:style w:type="paragraph" w:customStyle="1" w:styleId="Section48">
    <w:name w:val="Section 4 8"/>
    <w:basedOn w:val="Normal"/>
    <w:next w:val="Normal"/>
    <w:link w:val="Section48Char"/>
    <w:rsid w:val="000D3DE1"/>
    <w:pPr>
      <w:numPr>
        <w:ilvl w:val="7"/>
        <w:numId w:val="51"/>
      </w:numPr>
      <w:tabs>
        <w:tab w:val="clear" w:pos="0"/>
      </w:tabs>
      <w:spacing w:after="240"/>
      <w:jc w:val="both"/>
      <w:outlineLvl w:val="7"/>
    </w:pPr>
    <w:rPr>
      <w:rFonts w:eastAsiaTheme="minorHAnsi"/>
      <w:lang w:eastAsia="en-US"/>
    </w:rPr>
  </w:style>
  <w:style w:type="character" w:customStyle="1" w:styleId="Section48Char">
    <w:name w:val="Section 4 8 Char"/>
    <w:basedOn w:val="DefaultParagraphFont"/>
    <w:link w:val="Section48"/>
    <w:rsid w:val="000D3DE1"/>
    <w:rPr>
      <w:rFonts w:ascii="Times New Roman" w:hAnsi="Times New Roman" w:cs="Times New Roman"/>
      <w:sz w:val="24"/>
      <w:szCs w:val="24"/>
    </w:rPr>
  </w:style>
  <w:style w:type="paragraph" w:customStyle="1" w:styleId="Section49">
    <w:name w:val="Section 4 9"/>
    <w:basedOn w:val="Normal"/>
    <w:next w:val="Normal"/>
    <w:link w:val="Section49Char"/>
    <w:rsid w:val="000D3DE1"/>
    <w:pPr>
      <w:numPr>
        <w:ilvl w:val="8"/>
        <w:numId w:val="51"/>
      </w:numPr>
      <w:tabs>
        <w:tab w:val="clear" w:pos="0"/>
      </w:tabs>
      <w:spacing w:after="240"/>
      <w:jc w:val="both"/>
      <w:outlineLvl w:val="8"/>
    </w:pPr>
    <w:rPr>
      <w:rFonts w:eastAsiaTheme="minorHAnsi"/>
      <w:lang w:eastAsia="en-US"/>
    </w:rPr>
  </w:style>
  <w:style w:type="character" w:customStyle="1" w:styleId="Section49Char">
    <w:name w:val="Section 4 9 Char"/>
    <w:basedOn w:val="DefaultParagraphFont"/>
    <w:link w:val="Section49"/>
    <w:rsid w:val="000D3DE1"/>
    <w:rPr>
      <w:rFonts w:ascii="Times New Roman" w:hAnsi="Times New Roman" w:cs="Times New Roman"/>
      <w:sz w:val="24"/>
      <w:szCs w:val="24"/>
    </w:rPr>
  </w:style>
  <w:style w:type="paragraph" w:customStyle="1" w:styleId="Section51">
    <w:name w:val="Section 5 1"/>
    <w:basedOn w:val="Normal"/>
    <w:next w:val="Normal"/>
    <w:link w:val="Section51Char"/>
    <w:rsid w:val="000D3DE1"/>
    <w:pPr>
      <w:keepNext/>
      <w:keepLines/>
      <w:numPr>
        <w:numId w:val="52"/>
      </w:numPr>
      <w:tabs>
        <w:tab w:val="clear" w:pos="0"/>
      </w:tabs>
      <w:spacing w:after="240"/>
      <w:jc w:val="both"/>
      <w:outlineLvl w:val="0"/>
    </w:pPr>
    <w:rPr>
      <w:rFonts w:eastAsiaTheme="minorHAnsi"/>
      <w:u w:val="single"/>
      <w:lang w:eastAsia="en-US"/>
    </w:rPr>
  </w:style>
  <w:style w:type="character" w:customStyle="1" w:styleId="Section51Char">
    <w:name w:val="Section 5 1 Char"/>
    <w:basedOn w:val="DefaultParagraphFont"/>
    <w:link w:val="Section51"/>
    <w:rsid w:val="000D3DE1"/>
    <w:rPr>
      <w:rFonts w:ascii="Times New Roman" w:hAnsi="Times New Roman" w:cs="Times New Roman"/>
      <w:sz w:val="24"/>
      <w:szCs w:val="24"/>
      <w:u w:val="single"/>
    </w:rPr>
  </w:style>
  <w:style w:type="paragraph" w:customStyle="1" w:styleId="Section52">
    <w:name w:val="Section 5 2"/>
    <w:basedOn w:val="Normal"/>
    <w:next w:val="Normal"/>
    <w:link w:val="Section52Char"/>
    <w:rsid w:val="000D3DE1"/>
    <w:pPr>
      <w:keepNext/>
      <w:keepLines/>
      <w:numPr>
        <w:ilvl w:val="1"/>
        <w:numId w:val="52"/>
      </w:numPr>
      <w:spacing w:after="240"/>
      <w:jc w:val="both"/>
      <w:outlineLvl w:val="1"/>
    </w:pPr>
    <w:rPr>
      <w:rFonts w:eastAsiaTheme="minorHAnsi"/>
      <w:b/>
      <w:lang w:eastAsia="en-US"/>
    </w:rPr>
  </w:style>
  <w:style w:type="character" w:customStyle="1" w:styleId="Section52Char">
    <w:name w:val="Section 5 2 Char"/>
    <w:basedOn w:val="DefaultParagraphFont"/>
    <w:link w:val="Section52"/>
    <w:rsid w:val="000D3DE1"/>
    <w:rPr>
      <w:rFonts w:ascii="Times New Roman" w:hAnsi="Times New Roman" w:cs="Times New Roman"/>
      <w:b/>
      <w:sz w:val="24"/>
      <w:szCs w:val="24"/>
    </w:rPr>
  </w:style>
  <w:style w:type="paragraph" w:customStyle="1" w:styleId="Section53">
    <w:name w:val="Section 5 3"/>
    <w:basedOn w:val="Normal"/>
    <w:next w:val="Normal"/>
    <w:link w:val="Section53Char"/>
    <w:rsid w:val="000D3DE1"/>
    <w:pPr>
      <w:numPr>
        <w:ilvl w:val="2"/>
        <w:numId w:val="52"/>
      </w:numPr>
      <w:tabs>
        <w:tab w:val="clear" w:pos="0"/>
      </w:tabs>
      <w:spacing w:after="240"/>
      <w:jc w:val="both"/>
      <w:outlineLvl w:val="2"/>
    </w:pPr>
    <w:rPr>
      <w:rFonts w:eastAsiaTheme="minorHAnsi"/>
      <w:lang w:eastAsia="en-US"/>
    </w:rPr>
  </w:style>
  <w:style w:type="character" w:customStyle="1" w:styleId="Section53Char">
    <w:name w:val="Section 5 3 Char"/>
    <w:basedOn w:val="DefaultParagraphFont"/>
    <w:link w:val="Section53"/>
    <w:rsid w:val="000D3DE1"/>
    <w:rPr>
      <w:rFonts w:ascii="Times New Roman" w:hAnsi="Times New Roman" w:cs="Times New Roman"/>
      <w:sz w:val="24"/>
      <w:szCs w:val="24"/>
    </w:rPr>
  </w:style>
  <w:style w:type="paragraph" w:customStyle="1" w:styleId="Section54">
    <w:name w:val="Section 5 4"/>
    <w:basedOn w:val="Normal"/>
    <w:next w:val="Normal"/>
    <w:link w:val="Section54Char"/>
    <w:rsid w:val="000D3DE1"/>
    <w:pPr>
      <w:numPr>
        <w:ilvl w:val="3"/>
        <w:numId w:val="52"/>
      </w:numPr>
      <w:spacing w:after="240"/>
      <w:jc w:val="both"/>
      <w:outlineLvl w:val="3"/>
    </w:pPr>
    <w:rPr>
      <w:rFonts w:eastAsiaTheme="minorHAnsi"/>
      <w:lang w:eastAsia="en-US"/>
    </w:rPr>
  </w:style>
  <w:style w:type="character" w:customStyle="1" w:styleId="Section54Char">
    <w:name w:val="Section 5 4 Char"/>
    <w:basedOn w:val="DefaultParagraphFont"/>
    <w:link w:val="Section54"/>
    <w:rsid w:val="000D3DE1"/>
    <w:rPr>
      <w:rFonts w:ascii="Times New Roman" w:hAnsi="Times New Roman" w:cs="Times New Roman"/>
      <w:sz w:val="24"/>
      <w:szCs w:val="24"/>
    </w:rPr>
  </w:style>
  <w:style w:type="paragraph" w:customStyle="1" w:styleId="Section55">
    <w:name w:val="Section 5 5"/>
    <w:basedOn w:val="Normal"/>
    <w:link w:val="Section55Char"/>
    <w:rsid w:val="000D3DE1"/>
    <w:pPr>
      <w:numPr>
        <w:ilvl w:val="4"/>
        <w:numId w:val="52"/>
      </w:numPr>
      <w:spacing w:after="240"/>
      <w:jc w:val="both"/>
      <w:outlineLvl w:val="4"/>
    </w:pPr>
    <w:rPr>
      <w:rFonts w:eastAsiaTheme="minorHAnsi"/>
      <w:lang w:eastAsia="en-US"/>
    </w:rPr>
  </w:style>
  <w:style w:type="character" w:customStyle="1" w:styleId="Section55Char">
    <w:name w:val="Section 5 5 Char"/>
    <w:basedOn w:val="DefaultParagraphFont"/>
    <w:link w:val="Section55"/>
    <w:rsid w:val="000D3DE1"/>
    <w:rPr>
      <w:rFonts w:ascii="Times New Roman" w:hAnsi="Times New Roman" w:cs="Times New Roman"/>
      <w:sz w:val="24"/>
      <w:szCs w:val="24"/>
    </w:rPr>
  </w:style>
  <w:style w:type="paragraph" w:customStyle="1" w:styleId="Section56">
    <w:name w:val="Section 5 6"/>
    <w:basedOn w:val="Normal"/>
    <w:link w:val="Section56Char"/>
    <w:rsid w:val="000D3DE1"/>
    <w:pPr>
      <w:numPr>
        <w:ilvl w:val="5"/>
        <w:numId w:val="52"/>
      </w:numPr>
      <w:spacing w:after="240"/>
      <w:jc w:val="both"/>
      <w:outlineLvl w:val="5"/>
    </w:pPr>
    <w:rPr>
      <w:rFonts w:eastAsiaTheme="minorHAnsi"/>
      <w:lang w:eastAsia="en-US"/>
    </w:rPr>
  </w:style>
  <w:style w:type="character" w:customStyle="1" w:styleId="Section56Char">
    <w:name w:val="Section 5 6 Char"/>
    <w:basedOn w:val="DefaultParagraphFont"/>
    <w:link w:val="Section56"/>
    <w:rsid w:val="000D3DE1"/>
    <w:rPr>
      <w:rFonts w:ascii="Times New Roman" w:hAnsi="Times New Roman" w:cs="Times New Roman"/>
      <w:sz w:val="24"/>
      <w:szCs w:val="24"/>
    </w:rPr>
  </w:style>
  <w:style w:type="paragraph" w:customStyle="1" w:styleId="Section57">
    <w:name w:val="Section 5 7"/>
    <w:basedOn w:val="Normal"/>
    <w:next w:val="Normal"/>
    <w:link w:val="Section57Char"/>
    <w:rsid w:val="000D3DE1"/>
    <w:pPr>
      <w:pageBreakBefore/>
      <w:numPr>
        <w:ilvl w:val="6"/>
        <w:numId w:val="52"/>
      </w:numPr>
      <w:tabs>
        <w:tab w:val="clear" w:pos="0"/>
      </w:tabs>
      <w:spacing w:after="240"/>
      <w:jc w:val="center"/>
      <w:outlineLvl w:val="6"/>
    </w:pPr>
    <w:rPr>
      <w:rFonts w:eastAsiaTheme="minorHAnsi"/>
      <w:b/>
      <w:caps/>
      <w:lang w:eastAsia="en-US"/>
    </w:rPr>
  </w:style>
  <w:style w:type="character" w:customStyle="1" w:styleId="Section57Char">
    <w:name w:val="Section 5 7 Char"/>
    <w:basedOn w:val="DefaultParagraphFont"/>
    <w:link w:val="Section57"/>
    <w:rsid w:val="000D3DE1"/>
    <w:rPr>
      <w:rFonts w:ascii="Times New Roman" w:hAnsi="Times New Roman" w:cs="Times New Roman"/>
      <w:b/>
      <w:caps/>
      <w:sz w:val="24"/>
      <w:szCs w:val="24"/>
    </w:rPr>
  </w:style>
  <w:style w:type="paragraph" w:customStyle="1" w:styleId="Section58">
    <w:name w:val="Section 5 8"/>
    <w:basedOn w:val="Normal"/>
    <w:next w:val="Normal"/>
    <w:link w:val="Section58Char"/>
    <w:rsid w:val="000D3DE1"/>
    <w:pPr>
      <w:numPr>
        <w:ilvl w:val="7"/>
        <w:numId w:val="52"/>
      </w:numPr>
      <w:tabs>
        <w:tab w:val="clear" w:pos="0"/>
      </w:tabs>
      <w:spacing w:after="240"/>
      <w:jc w:val="both"/>
      <w:outlineLvl w:val="7"/>
    </w:pPr>
    <w:rPr>
      <w:rFonts w:eastAsiaTheme="minorHAnsi"/>
      <w:lang w:eastAsia="en-US"/>
    </w:rPr>
  </w:style>
  <w:style w:type="character" w:customStyle="1" w:styleId="Section58Char">
    <w:name w:val="Section 5 8 Char"/>
    <w:basedOn w:val="DefaultParagraphFont"/>
    <w:link w:val="Section58"/>
    <w:rsid w:val="000D3DE1"/>
    <w:rPr>
      <w:rFonts w:ascii="Times New Roman" w:hAnsi="Times New Roman" w:cs="Times New Roman"/>
      <w:sz w:val="24"/>
      <w:szCs w:val="24"/>
    </w:rPr>
  </w:style>
  <w:style w:type="paragraph" w:customStyle="1" w:styleId="Section59">
    <w:name w:val="Section 5 9"/>
    <w:basedOn w:val="Normal"/>
    <w:next w:val="Normal"/>
    <w:link w:val="Section59Char"/>
    <w:rsid w:val="000D3DE1"/>
    <w:pPr>
      <w:numPr>
        <w:ilvl w:val="8"/>
        <w:numId w:val="52"/>
      </w:numPr>
      <w:tabs>
        <w:tab w:val="clear" w:pos="0"/>
      </w:tabs>
      <w:spacing w:after="240"/>
      <w:jc w:val="both"/>
      <w:outlineLvl w:val="8"/>
    </w:pPr>
    <w:rPr>
      <w:rFonts w:eastAsiaTheme="minorHAnsi"/>
      <w:lang w:eastAsia="en-US"/>
    </w:rPr>
  </w:style>
  <w:style w:type="character" w:customStyle="1" w:styleId="Section59Char">
    <w:name w:val="Section 5 9 Char"/>
    <w:basedOn w:val="DefaultParagraphFont"/>
    <w:link w:val="Section59"/>
    <w:rsid w:val="000D3DE1"/>
    <w:rPr>
      <w:rFonts w:ascii="Times New Roman" w:hAnsi="Times New Roman" w:cs="Times New Roman"/>
      <w:sz w:val="24"/>
      <w:szCs w:val="24"/>
    </w:rPr>
  </w:style>
  <w:style w:type="paragraph" w:styleId="ListBullet2">
    <w:name w:val="List Bullet 2"/>
    <w:basedOn w:val="Normal"/>
    <w:uiPriority w:val="99"/>
    <w:unhideWhenUsed/>
    <w:rsid w:val="000D3DE1"/>
    <w:pPr>
      <w:numPr>
        <w:numId w:val="47"/>
      </w:numPr>
      <w:tabs>
        <w:tab w:val="clear" w:pos="720"/>
      </w:tabs>
      <w:spacing w:after="240"/>
      <w:jc w:val="both"/>
    </w:pPr>
    <w:rPr>
      <w:rFonts w:eastAsiaTheme="minorHAnsi"/>
      <w:lang w:eastAsia="en-US"/>
    </w:rPr>
  </w:style>
  <w:style w:type="paragraph" w:customStyle="1" w:styleId="AnnexC1">
    <w:name w:val="Annex C 1"/>
    <w:basedOn w:val="Normal"/>
    <w:next w:val="AnnexC2"/>
    <w:link w:val="AnnexC1Char"/>
    <w:rsid w:val="000D3DE1"/>
    <w:pPr>
      <w:keepNext/>
      <w:keepLines/>
      <w:numPr>
        <w:numId w:val="53"/>
      </w:numPr>
      <w:spacing w:after="240"/>
      <w:jc w:val="both"/>
      <w:outlineLvl w:val="0"/>
    </w:pPr>
    <w:rPr>
      <w:rFonts w:eastAsiaTheme="minorHAnsi"/>
      <w:b/>
      <w:lang w:eastAsia="en-US"/>
    </w:rPr>
  </w:style>
  <w:style w:type="character" w:customStyle="1" w:styleId="AnnexC1Char">
    <w:name w:val="Annex C 1 Char"/>
    <w:basedOn w:val="DefaultParagraphFont"/>
    <w:link w:val="AnnexC1"/>
    <w:rsid w:val="000D3DE1"/>
    <w:rPr>
      <w:rFonts w:ascii="Times New Roman" w:hAnsi="Times New Roman" w:cs="Times New Roman"/>
      <w:b/>
      <w:sz w:val="24"/>
      <w:szCs w:val="24"/>
    </w:rPr>
  </w:style>
  <w:style w:type="paragraph" w:customStyle="1" w:styleId="AnnexC2">
    <w:name w:val="Annex C 2"/>
    <w:basedOn w:val="Normal"/>
    <w:link w:val="AnnexC2Char"/>
    <w:rsid w:val="000D3DE1"/>
    <w:pPr>
      <w:numPr>
        <w:ilvl w:val="1"/>
        <w:numId w:val="53"/>
      </w:numPr>
      <w:spacing w:after="240"/>
      <w:jc w:val="both"/>
      <w:outlineLvl w:val="1"/>
    </w:pPr>
    <w:rPr>
      <w:rFonts w:eastAsiaTheme="minorHAnsi"/>
      <w:lang w:eastAsia="en-US"/>
    </w:rPr>
  </w:style>
  <w:style w:type="character" w:customStyle="1" w:styleId="AnnexC2Char">
    <w:name w:val="Annex C 2 Char"/>
    <w:basedOn w:val="DefaultParagraphFont"/>
    <w:link w:val="AnnexC2"/>
    <w:rsid w:val="000D3DE1"/>
    <w:rPr>
      <w:rFonts w:ascii="Times New Roman" w:hAnsi="Times New Roman" w:cs="Times New Roman"/>
      <w:sz w:val="24"/>
      <w:szCs w:val="24"/>
    </w:rPr>
  </w:style>
  <w:style w:type="paragraph" w:customStyle="1" w:styleId="AnnexC3">
    <w:name w:val="Annex C 3"/>
    <w:basedOn w:val="Normal"/>
    <w:link w:val="AnnexC3Char"/>
    <w:rsid w:val="000D3DE1"/>
    <w:pPr>
      <w:numPr>
        <w:ilvl w:val="2"/>
        <w:numId w:val="53"/>
      </w:numPr>
      <w:spacing w:after="240"/>
      <w:jc w:val="both"/>
      <w:outlineLvl w:val="2"/>
    </w:pPr>
    <w:rPr>
      <w:rFonts w:eastAsiaTheme="minorHAnsi"/>
      <w:lang w:eastAsia="en-US"/>
    </w:rPr>
  </w:style>
  <w:style w:type="character" w:customStyle="1" w:styleId="AnnexC3Char">
    <w:name w:val="Annex C 3 Char"/>
    <w:basedOn w:val="DefaultParagraphFont"/>
    <w:link w:val="AnnexC3"/>
    <w:rsid w:val="000D3DE1"/>
    <w:rPr>
      <w:rFonts w:ascii="Times New Roman" w:hAnsi="Times New Roman" w:cs="Times New Roman"/>
      <w:sz w:val="24"/>
      <w:szCs w:val="24"/>
    </w:rPr>
  </w:style>
  <w:style w:type="paragraph" w:customStyle="1" w:styleId="AnnexC4">
    <w:name w:val="Annex C 4"/>
    <w:basedOn w:val="Normal"/>
    <w:next w:val="Normal"/>
    <w:link w:val="AnnexC4Char"/>
    <w:rsid w:val="000D3DE1"/>
    <w:pPr>
      <w:numPr>
        <w:ilvl w:val="3"/>
        <w:numId w:val="53"/>
      </w:numPr>
      <w:spacing w:after="240"/>
      <w:jc w:val="both"/>
      <w:outlineLvl w:val="3"/>
    </w:pPr>
    <w:rPr>
      <w:rFonts w:eastAsiaTheme="minorHAnsi"/>
      <w:lang w:eastAsia="en-US"/>
    </w:rPr>
  </w:style>
  <w:style w:type="character" w:customStyle="1" w:styleId="AnnexC4Char">
    <w:name w:val="Annex C 4 Char"/>
    <w:basedOn w:val="DefaultParagraphFont"/>
    <w:link w:val="AnnexC4"/>
    <w:rsid w:val="000D3DE1"/>
    <w:rPr>
      <w:rFonts w:ascii="Times New Roman" w:hAnsi="Times New Roman" w:cs="Times New Roman"/>
      <w:sz w:val="24"/>
      <w:szCs w:val="24"/>
    </w:rPr>
  </w:style>
  <w:style w:type="paragraph" w:customStyle="1" w:styleId="AnnexC5">
    <w:name w:val="Annex C 5"/>
    <w:basedOn w:val="Normal"/>
    <w:next w:val="Normal"/>
    <w:link w:val="AnnexC5Char"/>
    <w:rsid w:val="000D3DE1"/>
    <w:pPr>
      <w:numPr>
        <w:ilvl w:val="4"/>
        <w:numId w:val="53"/>
      </w:numPr>
      <w:spacing w:after="240"/>
      <w:jc w:val="both"/>
      <w:outlineLvl w:val="4"/>
    </w:pPr>
    <w:rPr>
      <w:rFonts w:eastAsiaTheme="minorHAnsi"/>
      <w:lang w:eastAsia="en-US"/>
    </w:rPr>
  </w:style>
  <w:style w:type="character" w:customStyle="1" w:styleId="AnnexC5Char">
    <w:name w:val="Annex C 5 Char"/>
    <w:basedOn w:val="DefaultParagraphFont"/>
    <w:link w:val="AnnexC5"/>
    <w:rsid w:val="000D3DE1"/>
    <w:rPr>
      <w:rFonts w:ascii="Times New Roman" w:hAnsi="Times New Roman" w:cs="Times New Roman"/>
      <w:sz w:val="24"/>
      <w:szCs w:val="24"/>
    </w:rPr>
  </w:style>
  <w:style w:type="paragraph" w:customStyle="1" w:styleId="AnnexC6">
    <w:name w:val="Annex C 6"/>
    <w:basedOn w:val="Normal"/>
    <w:next w:val="Normal"/>
    <w:link w:val="AnnexC6Char"/>
    <w:rsid w:val="000D3DE1"/>
    <w:pPr>
      <w:numPr>
        <w:ilvl w:val="5"/>
        <w:numId w:val="53"/>
      </w:numPr>
      <w:spacing w:after="240"/>
      <w:jc w:val="both"/>
      <w:outlineLvl w:val="5"/>
    </w:pPr>
    <w:rPr>
      <w:rFonts w:eastAsiaTheme="minorHAnsi"/>
      <w:lang w:eastAsia="en-US"/>
    </w:rPr>
  </w:style>
  <w:style w:type="character" w:customStyle="1" w:styleId="AnnexC6Char">
    <w:name w:val="Annex C 6 Char"/>
    <w:basedOn w:val="DefaultParagraphFont"/>
    <w:link w:val="AnnexC6"/>
    <w:rsid w:val="000D3DE1"/>
    <w:rPr>
      <w:rFonts w:ascii="Times New Roman" w:hAnsi="Times New Roman" w:cs="Times New Roman"/>
      <w:sz w:val="24"/>
      <w:szCs w:val="24"/>
    </w:rPr>
  </w:style>
  <w:style w:type="paragraph" w:customStyle="1" w:styleId="AnnexC7">
    <w:name w:val="Annex C 7"/>
    <w:basedOn w:val="Normal"/>
    <w:next w:val="Normal"/>
    <w:link w:val="AnnexC7Char"/>
    <w:rsid w:val="000D3DE1"/>
    <w:pPr>
      <w:numPr>
        <w:ilvl w:val="6"/>
        <w:numId w:val="53"/>
      </w:numPr>
      <w:spacing w:after="240"/>
      <w:jc w:val="both"/>
      <w:outlineLvl w:val="6"/>
    </w:pPr>
    <w:rPr>
      <w:rFonts w:eastAsiaTheme="minorHAnsi"/>
      <w:lang w:eastAsia="en-US"/>
    </w:rPr>
  </w:style>
  <w:style w:type="character" w:customStyle="1" w:styleId="AnnexC7Char">
    <w:name w:val="Annex C 7 Char"/>
    <w:basedOn w:val="DefaultParagraphFont"/>
    <w:link w:val="AnnexC7"/>
    <w:rsid w:val="000D3DE1"/>
    <w:rPr>
      <w:rFonts w:ascii="Times New Roman" w:hAnsi="Times New Roman" w:cs="Times New Roman"/>
      <w:sz w:val="24"/>
      <w:szCs w:val="24"/>
    </w:rPr>
  </w:style>
  <w:style w:type="paragraph" w:customStyle="1" w:styleId="AnnexC8">
    <w:name w:val="Annex C 8"/>
    <w:basedOn w:val="Normal"/>
    <w:next w:val="Normal"/>
    <w:link w:val="AnnexC8Char"/>
    <w:rsid w:val="000D3DE1"/>
    <w:pPr>
      <w:numPr>
        <w:ilvl w:val="7"/>
        <w:numId w:val="53"/>
      </w:numPr>
      <w:spacing w:after="240"/>
      <w:jc w:val="both"/>
      <w:outlineLvl w:val="7"/>
    </w:pPr>
    <w:rPr>
      <w:rFonts w:eastAsiaTheme="minorHAnsi"/>
      <w:lang w:eastAsia="en-US"/>
    </w:rPr>
  </w:style>
  <w:style w:type="character" w:customStyle="1" w:styleId="AnnexC8Char">
    <w:name w:val="Annex C 8 Char"/>
    <w:basedOn w:val="DefaultParagraphFont"/>
    <w:link w:val="AnnexC8"/>
    <w:rsid w:val="000D3DE1"/>
    <w:rPr>
      <w:rFonts w:ascii="Times New Roman" w:hAnsi="Times New Roman" w:cs="Times New Roman"/>
      <w:sz w:val="24"/>
      <w:szCs w:val="24"/>
    </w:rPr>
  </w:style>
  <w:style w:type="paragraph" w:customStyle="1" w:styleId="AnnexC9">
    <w:name w:val="Annex C 9"/>
    <w:basedOn w:val="Normal"/>
    <w:next w:val="Normal"/>
    <w:link w:val="AnnexC9Char"/>
    <w:rsid w:val="000D3DE1"/>
    <w:pPr>
      <w:numPr>
        <w:ilvl w:val="8"/>
        <w:numId w:val="53"/>
      </w:numPr>
      <w:spacing w:after="240"/>
      <w:jc w:val="both"/>
      <w:outlineLvl w:val="8"/>
    </w:pPr>
    <w:rPr>
      <w:rFonts w:eastAsiaTheme="minorHAnsi"/>
      <w:lang w:eastAsia="en-US"/>
    </w:rPr>
  </w:style>
  <w:style w:type="character" w:customStyle="1" w:styleId="AnnexC9Char">
    <w:name w:val="Annex C 9 Char"/>
    <w:basedOn w:val="DefaultParagraphFont"/>
    <w:link w:val="AnnexC9"/>
    <w:rsid w:val="000D3DE1"/>
    <w:rPr>
      <w:rFonts w:ascii="Times New Roman" w:hAnsi="Times New Roman" w:cs="Times New Roman"/>
      <w:sz w:val="24"/>
      <w:szCs w:val="24"/>
    </w:rPr>
  </w:style>
  <w:style w:type="paragraph" w:styleId="ListBullet3">
    <w:name w:val="List Bullet 3"/>
    <w:basedOn w:val="Normal"/>
    <w:uiPriority w:val="99"/>
    <w:unhideWhenUsed/>
    <w:rsid w:val="000D3DE1"/>
    <w:pPr>
      <w:numPr>
        <w:numId w:val="48"/>
      </w:numPr>
      <w:contextualSpacing/>
      <w:jc w:val="both"/>
    </w:pPr>
    <w:rPr>
      <w:rFonts w:eastAsiaTheme="minorHAnsi"/>
      <w:lang w:eastAsia="en-US"/>
    </w:rPr>
  </w:style>
  <w:style w:type="paragraph" w:styleId="Bibliography">
    <w:name w:val="Bibliography"/>
    <w:basedOn w:val="Normal"/>
    <w:next w:val="Normal"/>
    <w:uiPriority w:val="37"/>
    <w:unhideWhenUsed/>
    <w:rsid w:val="000D3DE1"/>
    <w:pPr>
      <w:jc w:val="both"/>
    </w:pPr>
    <w:rPr>
      <w:rFonts w:eastAsiaTheme="minorHAnsi"/>
      <w:lang w:eastAsia="en-US"/>
    </w:rPr>
  </w:style>
  <w:style w:type="paragraph" w:customStyle="1" w:styleId="SimpleList">
    <w:name w:val="Simple List"/>
    <w:basedOn w:val="Text"/>
    <w:link w:val="SimpleListChar"/>
    <w:rsid w:val="000D3DE1"/>
    <w:pPr>
      <w:numPr>
        <w:numId w:val="54"/>
      </w:numPr>
      <w:spacing w:before="0" w:after="0"/>
    </w:pPr>
  </w:style>
  <w:style w:type="paragraph" w:customStyle="1" w:styleId="ColumnsRight">
    <w:name w:val="Columns Right"/>
    <w:basedOn w:val="Text"/>
    <w:link w:val="ColumnsRightChar"/>
    <w:rsid w:val="000D3DE1"/>
    <w:pPr>
      <w:numPr>
        <w:ilvl w:val="1"/>
        <w:numId w:val="55"/>
      </w:numPr>
    </w:pPr>
  </w:style>
  <w:style w:type="paragraph" w:customStyle="1" w:styleId="ColumnsLeft">
    <w:name w:val="Columns Left"/>
    <w:basedOn w:val="ColumnsRight"/>
    <w:link w:val="ColumnsLeftChar"/>
    <w:rsid w:val="000D3DE1"/>
    <w:pPr>
      <w:numPr>
        <w:ilvl w:val="0"/>
      </w:numPr>
      <w:tabs>
        <w:tab w:val="clear" w:pos="432"/>
        <w:tab w:val="num" w:pos="360"/>
      </w:tabs>
      <w:ind w:left="576" w:hanging="576"/>
      <w:jc w:val="left"/>
    </w:pPr>
  </w:style>
  <w:style w:type="paragraph" w:customStyle="1" w:styleId="ColumnsRightSub">
    <w:name w:val="Columns Right (Sub)"/>
    <w:basedOn w:val="ColumnsRight"/>
    <w:rsid w:val="000D3DE1"/>
    <w:pPr>
      <w:numPr>
        <w:ilvl w:val="2"/>
      </w:numPr>
      <w:tabs>
        <w:tab w:val="clear" w:pos="720"/>
        <w:tab w:val="num" w:pos="360"/>
        <w:tab w:val="num" w:pos="2160"/>
      </w:tabs>
      <w:ind w:left="2160"/>
    </w:pPr>
  </w:style>
  <w:style w:type="character" w:customStyle="1" w:styleId="ColumnsRightChar">
    <w:name w:val="Columns Right Char"/>
    <w:link w:val="ColumnsRight"/>
    <w:rsid w:val="000D3DE1"/>
    <w:rPr>
      <w:rFonts w:ascii="Times New Roman" w:eastAsia="SimSun" w:hAnsi="Times New Roman" w:cs="Times New Roman"/>
      <w:sz w:val="24"/>
      <w:szCs w:val="28"/>
      <w:lang w:val="fr-FR" w:eastAsia="zh-CN"/>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D3DE1"/>
    <w:rPr>
      <w:rFonts w:ascii="Arial" w:eastAsia="Times New Roman" w:hAnsi="Arial" w:cs="Times New Roman"/>
      <w:szCs w:val="24"/>
      <w:lang w:val="fr-FR" w:eastAsia="ar-SA"/>
    </w:rPr>
  </w:style>
  <w:style w:type="paragraph" w:customStyle="1" w:styleId="SimpleLista">
    <w:name w:val="Simple List (a)"/>
    <w:link w:val="SimpleListaChar"/>
    <w:rsid w:val="000D3DE1"/>
    <w:pPr>
      <w:spacing w:before="60" w:after="60" w:line="240" w:lineRule="auto"/>
    </w:pPr>
    <w:rPr>
      <w:rFonts w:ascii="Times New Roman" w:eastAsia="SimSun" w:hAnsi="Times New Roman" w:cs="Times New Roman"/>
      <w:sz w:val="24"/>
      <w:szCs w:val="28"/>
      <w:lang w:eastAsia="zh-CN"/>
    </w:rPr>
  </w:style>
  <w:style w:type="character" w:customStyle="1" w:styleId="SimpleListaChar">
    <w:name w:val="Simple List (a) Char"/>
    <w:link w:val="SimpleLista"/>
    <w:rsid w:val="000D3DE1"/>
    <w:rPr>
      <w:rFonts w:ascii="Times New Roman" w:eastAsia="SimSun" w:hAnsi="Times New Roman" w:cs="Times New Roman"/>
      <w:sz w:val="24"/>
      <w:szCs w:val="28"/>
      <w:lang w:val="fr-FR" w:eastAsia="zh-CN"/>
    </w:rPr>
  </w:style>
  <w:style w:type="character" w:styleId="FollowedHyperlink">
    <w:name w:val="FollowedHyperlink"/>
    <w:basedOn w:val="DefaultParagraphFont"/>
    <w:unhideWhenUsed/>
    <w:rsid w:val="000D3DE1"/>
    <w:rPr>
      <w:color w:val="800080" w:themeColor="followedHyperlink"/>
      <w:u w:val="single"/>
    </w:rPr>
  </w:style>
  <w:style w:type="paragraph" w:customStyle="1" w:styleId="TableParagraph">
    <w:name w:val="Table Paragraph"/>
    <w:basedOn w:val="Normal"/>
    <w:uiPriority w:val="1"/>
    <w:qFormat/>
    <w:rsid w:val="00BF45DE"/>
    <w:pPr>
      <w:widowControl w:val="0"/>
    </w:pPr>
    <w:rPr>
      <w:rFonts w:ascii="Calibri" w:eastAsia="Calibri" w:hAnsi="Calibri"/>
      <w:szCs w:val="22"/>
      <w:lang w:eastAsia="en-US"/>
    </w:rPr>
  </w:style>
  <w:style w:type="paragraph" w:customStyle="1" w:styleId="Heading1PART">
    <w:name w:val="Heading 1 PART"/>
    <w:basedOn w:val="Heading1"/>
    <w:next w:val="BodyText"/>
    <w:autoRedefine/>
    <w:qFormat/>
    <w:rsid w:val="0082385F"/>
    <w:pPr>
      <w:spacing w:before="120" w:after="120"/>
      <w:jc w:val="center"/>
    </w:pPr>
    <w:rPr>
      <w:rFonts w:ascii="Times New Roman Bold" w:hAnsi="Times New Roman Bold" w:cs="Times New Roman"/>
      <w:caps/>
      <w:sz w:val="52"/>
      <w:szCs w:val="52"/>
    </w:rPr>
  </w:style>
  <w:style w:type="paragraph" w:customStyle="1" w:styleId="Heading2aSections">
    <w:name w:val="Heading 2a Sections"/>
    <w:basedOn w:val="Heading2"/>
    <w:next w:val="BodyText"/>
    <w:link w:val="Heading2aSectionsChar"/>
    <w:autoRedefine/>
    <w:qFormat/>
    <w:rsid w:val="0082385F"/>
    <w:pPr>
      <w:pBdr>
        <w:bottom w:val="none" w:sz="0" w:space="0" w:color="auto"/>
      </w:pBdr>
      <w:shd w:val="clear" w:color="auto" w:fill="D9D9D9" w:themeFill="background1" w:themeFillShade="D9"/>
      <w:ind w:left="0" w:firstLine="0"/>
    </w:pPr>
    <w:rPr>
      <w:rFonts w:eastAsia="SimSun"/>
      <w:smallCaps/>
      <w:sz w:val="32"/>
      <w:szCs w:val="24"/>
      <w:shd w:val="clear" w:color="auto" w:fill="BFBFBF" w:themeFill="background1" w:themeFillShade="BF"/>
      <w:lang w:eastAsia="zh-CN"/>
    </w:rPr>
  </w:style>
  <w:style w:type="paragraph" w:customStyle="1" w:styleId="Heading3BSF">
    <w:name w:val="Heading 3 BSF"/>
    <w:basedOn w:val="Heading3"/>
    <w:next w:val="BodyText"/>
    <w:link w:val="Heading3BSFChar"/>
    <w:autoRedefine/>
    <w:qFormat/>
    <w:rsid w:val="008476E9"/>
    <w:pPr>
      <w:pageBreakBefore/>
      <w:numPr>
        <w:numId w:val="81"/>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5D2044"/>
    <w:pPr>
      <w:pageBreakBefore/>
      <w:numPr>
        <w:numId w:val="82"/>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27321C"/>
    <w:pPr>
      <w:pageBreakBefore/>
      <w:numPr>
        <w:numId w:val="79"/>
      </w:numPr>
      <w:tabs>
        <w:tab w:val="left" w:pos="342"/>
      </w:tabs>
      <w:spacing w:before="240" w:after="240"/>
      <w:jc w:val="center"/>
    </w:pPr>
    <w:rPr>
      <w:rFonts w:ascii="Times New Roman Bold" w:hAnsi="Times New Roman Bold"/>
      <w:b/>
      <w:bCs/>
      <w:sz w:val="28"/>
      <w:lang w:eastAsia="en-US"/>
    </w:rPr>
  </w:style>
  <w:style w:type="paragraph" w:customStyle="1" w:styleId="BDSDefault">
    <w:name w:val="BDS Default"/>
    <w:basedOn w:val="Normal"/>
    <w:link w:val="BDSDefaultChar"/>
    <w:rsid w:val="00A32369"/>
    <w:pPr>
      <w:spacing w:before="120" w:after="120"/>
      <w:jc w:val="both"/>
    </w:pPr>
    <w:rPr>
      <w:lang w:eastAsia="en-US"/>
    </w:rPr>
  </w:style>
  <w:style w:type="character" w:customStyle="1" w:styleId="BDSDefaultChar">
    <w:name w:val="BDS Default Char"/>
    <w:basedOn w:val="DefaultParagraphFont"/>
    <w:link w:val="BDSDefault"/>
    <w:rsid w:val="00A32369"/>
    <w:rPr>
      <w:rFonts w:ascii="Times New Roman" w:eastAsia="Times New Roman" w:hAnsi="Times New Roman" w:cs="Times New Roman"/>
      <w:sz w:val="24"/>
      <w:szCs w:val="24"/>
    </w:rPr>
  </w:style>
  <w:style w:type="paragraph" w:customStyle="1" w:styleId="CharChar">
    <w:name w:val="Char Char"/>
    <w:basedOn w:val="Normal"/>
    <w:semiHidden/>
    <w:rsid w:val="001F73D0"/>
    <w:pPr>
      <w:widowControl w:val="0"/>
      <w:numPr>
        <w:numId w:val="58"/>
      </w:numPr>
      <w:tabs>
        <w:tab w:val="clear" w:pos="6840"/>
        <w:tab w:val="num" w:pos="360"/>
      </w:tabs>
      <w:autoSpaceDE w:val="0"/>
      <w:autoSpaceDN w:val="0"/>
      <w:adjustRightInd w:val="0"/>
      <w:ind w:left="0" w:firstLine="0"/>
    </w:pPr>
    <w:rPr>
      <w:rFonts w:eastAsia="SimSun"/>
      <w:lang w:eastAsia="zh-CN"/>
    </w:rPr>
  </w:style>
  <w:style w:type="paragraph" w:customStyle="1" w:styleId="StyleHeading3ItalicRight">
    <w:name w:val="Style Heading 3 + Italic Right"/>
    <w:basedOn w:val="Heading3"/>
    <w:semiHidden/>
    <w:rsid w:val="001F73D0"/>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1F73D0"/>
    <w:pPr>
      <w:keepNext/>
      <w:widowControl w:val="0"/>
      <w:pBdr>
        <w:bottom w:val="none" w:sz="0" w:space="0" w:color="auto"/>
      </w:pBdr>
      <w:suppressAutoHyphens w:val="0"/>
      <w:autoSpaceDE w:val="0"/>
      <w:autoSpaceDN w:val="0"/>
      <w:adjustRightInd w:val="0"/>
      <w:spacing w:before="0"/>
      <w:ind w:left="284" w:firstLine="0"/>
    </w:pPr>
    <w:rPr>
      <w:rFonts w:ascii="Arial Bold" w:eastAsia="SimSun" w:hAnsi="Arial Bold" w:cs="Arial"/>
      <w:b w:val="0"/>
      <w:bCs/>
      <w:szCs w:val="24"/>
      <w:lang w:eastAsia="zh-CN"/>
    </w:rPr>
  </w:style>
  <w:style w:type="paragraph" w:customStyle="1" w:styleId="Heading23">
    <w:name w:val="Heading 2.3"/>
    <w:basedOn w:val="Normal"/>
    <w:semiHidden/>
    <w:rsid w:val="001F73D0"/>
    <w:pPr>
      <w:widowControl w:val="0"/>
      <w:autoSpaceDE w:val="0"/>
      <w:autoSpaceDN w:val="0"/>
      <w:adjustRightInd w:val="0"/>
    </w:pPr>
    <w:rPr>
      <w:rFonts w:eastAsia="SimSun"/>
      <w:lang w:eastAsia="zh-CN"/>
    </w:rPr>
  </w:style>
  <w:style w:type="paragraph" w:customStyle="1" w:styleId="Subtitle1">
    <w:name w:val="Subtitle.1"/>
    <w:basedOn w:val="Normal"/>
    <w:semiHidden/>
    <w:rsid w:val="001F73D0"/>
    <w:pPr>
      <w:widowControl w:val="0"/>
      <w:autoSpaceDE w:val="0"/>
      <w:autoSpaceDN w:val="0"/>
      <w:adjustRightInd w:val="0"/>
      <w:ind w:left="1134"/>
      <w:jc w:val="center"/>
    </w:pPr>
    <w:rPr>
      <w:rFonts w:eastAsia="SimSun" w:cs="Arial"/>
      <w:b/>
      <w:bCs/>
      <w:sz w:val="32"/>
      <w:szCs w:val="32"/>
      <w:lang w:eastAsia="zh-CN"/>
    </w:rPr>
  </w:style>
  <w:style w:type="paragraph" w:customStyle="1" w:styleId="Subtitle20">
    <w:name w:val="Subtitle.2"/>
    <w:basedOn w:val="Normal"/>
    <w:semiHidden/>
    <w:rsid w:val="001F73D0"/>
    <w:pPr>
      <w:widowControl w:val="0"/>
      <w:autoSpaceDE w:val="0"/>
      <w:autoSpaceDN w:val="0"/>
      <w:adjustRightInd w:val="0"/>
      <w:jc w:val="both"/>
    </w:pPr>
    <w:rPr>
      <w:rFonts w:eastAsia="SimSun" w:cs="Arial"/>
      <w:b/>
      <w:bCs/>
      <w:sz w:val="21"/>
      <w:szCs w:val="21"/>
      <w:lang w:eastAsia="zh-CN"/>
    </w:rPr>
  </w:style>
  <w:style w:type="paragraph" w:customStyle="1" w:styleId="StyleHeading2BoldCenteredLeft02Before6ptAfter">
    <w:name w:val="Style Heading 2 + Bold Centered Left:  0.2&quot; Before:  6 pt After..."/>
    <w:basedOn w:val="Heading2"/>
    <w:semiHidden/>
    <w:rsid w:val="001F73D0"/>
    <w:pPr>
      <w:widowControl w:val="0"/>
      <w:pBdr>
        <w:bottom w:val="none" w:sz="0" w:space="0" w:color="auto"/>
      </w:pBdr>
      <w:suppressAutoHyphens w:val="0"/>
      <w:autoSpaceDE w:val="0"/>
      <w:autoSpaceDN w:val="0"/>
      <w:adjustRightInd w:val="0"/>
      <w:spacing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1F73D0"/>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1F73D0"/>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1F73D0"/>
    <w:pPr>
      <w:widowControl w:val="0"/>
      <w:pBdr>
        <w:bottom w:val="none" w:sz="0" w:space="0" w:color="auto"/>
      </w:pBdr>
      <w:suppressAutoHyphens w:val="0"/>
      <w:autoSpaceDE w:val="0"/>
      <w:autoSpaceDN w:val="0"/>
      <w:adjustRightInd w:val="0"/>
      <w:spacing w:before="0"/>
      <w:ind w:left="0" w:firstLine="0"/>
    </w:pPr>
    <w:rPr>
      <w:rFonts w:ascii="Arial Bold" w:eastAsia="SimSun" w:hAnsi="Arial Bold"/>
      <w:sz w:val="24"/>
      <w:lang w:eastAsia="zh-CN"/>
    </w:rPr>
  </w:style>
  <w:style w:type="paragraph" w:customStyle="1" w:styleId="SectionHeaders">
    <w:name w:val="Section Headers"/>
    <w:basedOn w:val="Heading1"/>
    <w:rsid w:val="001F73D0"/>
    <w:pPr>
      <w:keepNext w:val="0"/>
      <w:widowControl w:val="0"/>
      <w:autoSpaceDE w:val="0"/>
      <w:autoSpaceDN w:val="0"/>
      <w:adjustRightInd w:val="0"/>
      <w:spacing w:before="120" w:after="120"/>
      <w:jc w:val="center"/>
    </w:pPr>
    <w:rPr>
      <w:rFonts w:ascii="Times New Roman" w:eastAsia="SimSun" w:hAnsi="Times New Roman" w:cs="Times New Roman"/>
      <w:bCs w:val="0"/>
      <w:kern w:val="0"/>
      <w:sz w:val="38"/>
      <w:szCs w:val="24"/>
      <w:lang w:eastAsia="zh-CN"/>
    </w:rPr>
  </w:style>
  <w:style w:type="paragraph" w:styleId="BodyText3">
    <w:name w:val="Body Text 3"/>
    <w:basedOn w:val="Normal"/>
    <w:link w:val="BodyText3Char"/>
    <w:rsid w:val="001F73D0"/>
    <w:pPr>
      <w:widowControl w:val="0"/>
      <w:autoSpaceDE w:val="0"/>
      <w:autoSpaceDN w:val="0"/>
      <w:adjustRightInd w:val="0"/>
      <w:spacing w:after="120"/>
    </w:pPr>
    <w:rPr>
      <w:rFonts w:eastAsia="SimSun"/>
      <w:sz w:val="16"/>
      <w:szCs w:val="16"/>
      <w:lang w:eastAsia="zh-CN"/>
    </w:rPr>
  </w:style>
  <w:style w:type="character" w:customStyle="1" w:styleId="BodyText3Char">
    <w:name w:val="Body Text 3 Char"/>
    <w:basedOn w:val="DefaultParagraphFont"/>
    <w:link w:val="BodyText3"/>
    <w:rsid w:val="001F73D0"/>
    <w:rPr>
      <w:rFonts w:ascii="Times New Roman" w:eastAsia="SimSun" w:hAnsi="Times New Roman" w:cs="Times New Roman"/>
      <w:sz w:val="16"/>
      <w:szCs w:val="16"/>
      <w:lang w:eastAsia="zh-CN"/>
    </w:rPr>
  </w:style>
  <w:style w:type="paragraph" w:styleId="Salutation">
    <w:name w:val="Salutation"/>
    <w:basedOn w:val="Normal"/>
    <w:next w:val="Normal"/>
    <w:link w:val="SalutationChar"/>
    <w:semiHidden/>
    <w:rsid w:val="001F73D0"/>
    <w:rPr>
      <w:lang w:eastAsia="en-US"/>
    </w:rPr>
  </w:style>
  <w:style w:type="character" w:customStyle="1" w:styleId="SalutationChar">
    <w:name w:val="Salutation Char"/>
    <w:basedOn w:val="DefaultParagraphFont"/>
    <w:link w:val="Salutation"/>
    <w:semiHidden/>
    <w:rsid w:val="001F73D0"/>
    <w:rPr>
      <w:rFonts w:ascii="Times New Roman" w:eastAsia="Times New Roman" w:hAnsi="Times New Roman" w:cs="Times New Roman"/>
      <w:sz w:val="24"/>
      <w:szCs w:val="24"/>
    </w:rPr>
  </w:style>
  <w:style w:type="paragraph" w:customStyle="1" w:styleId="ColumnsRightnobullet">
    <w:name w:val="Columns Right (no bullet)"/>
    <w:basedOn w:val="Text"/>
    <w:rsid w:val="001F73D0"/>
    <w:pPr>
      <w:ind w:left="522"/>
    </w:pPr>
  </w:style>
  <w:style w:type="paragraph" w:customStyle="1" w:styleId="ColumnsLeftnobullet">
    <w:name w:val="Columns Left (no bullet)"/>
    <w:basedOn w:val="ColumnsLeft"/>
    <w:rsid w:val="001F73D0"/>
    <w:pPr>
      <w:numPr>
        <w:numId w:val="0"/>
      </w:numPr>
    </w:pPr>
  </w:style>
  <w:style w:type="paragraph" w:customStyle="1" w:styleId="Section3list">
    <w:name w:val="Section 3 list"/>
    <w:basedOn w:val="SimpleList"/>
    <w:link w:val="Section3listChar"/>
    <w:rsid w:val="001F73D0"/>
    <w:pPr>
      <w:numPr>
        <w:numId w:val="59"/>
      </w:numPr>
      <w:spacing w:before="60" w:after="60"/>
    </w:pPr>
  </w:style>
  <w:style w:type="paragraph" w:customStyle="1" w:styleId="GCCHeading">
    <w:name w:val="GCC Heading"/>
    <w:basedOn w:val="Normal"/>
    <w:rsid w:val="006174DE"/>
    <w:pPr>
      <w:widowControl w:val="0"/>
      <w:numPr>
        <w:numId w:val="61"/>
      </w:numPr>
      <w:autoSpaceDE w:val="0"/>
      <w:autoSpaceDN w:val="0"/>
      <w:adjustRightInd w:val="0"/>
      <w:spacing w:before="120" w:after="120"/>
      <w:jc w:val="center"/>
      <w:outlineLvl w:val="0"/>
    </w:pPr>
    <w:rPr>
      <w:rFonts w:eastAsia="SimSun"/>
      <w:b/>
      <w:sz w:val="28"/>
      <w:lang w:eastAsia="zh-CN"/>
    </w:rPr>
  </w:style>
  <w:style w:type="paragraph" w:customStyle="1" w:styleId="GCC">
    <w:name w:val="GCC"/>
    <w:basedOn w:val="ColumnsLeft"/>
    <w:link w:val="GCCChar"/>
    <w:rsid w:val="001F73D0"/>
    <w:pPr>
      <w:numPr>
        <w:ilvl w:val="1"/>
        <w:numId w:val="61"/>
      </w:numPr>
    </w:pPr>
  </w:style>
  <w:style w:type="character" w:customStyle="1" w:styleId="ColumnsLeftChar">
    <w:name w:val="Columns Left Char"/>
    <w:basedOn w:val="ColumnsRightChar"/>
    <w:link w:val="ColumnsLeft"/>
    <w:rsid w:val="001F73D0"/>
    <w:rPr>
      <w:rFonts w:ascii="Times New Roman" w:eastAsia="SimSun" w:hAnsi="Times New Roman" w:cs="Times New Roman"/>
      <w:sz w:val="24"/>
      <w:szCs w:val="28"/>
      <w:lang w:val="fr-FR" w:eastAsia="zh-CN"/>
    </w:rPr>
  </w:style>
  <w:style w:type="character" w:customStyle="1" w:styleId="GCCChar">
    <w:name w:val="GCC Char"/>
    <w:basedOn w:val="ColumnsLeftChar"/>
    <w:link w:val="GCC"/>
    <w:rsid w:val="001F73D0"/>
    <w:rPr>
      <w:rFonts w:ascii="Times New Roman" w:eastAsia="SimSun" w:hAnsi="Times New Roman" w:cs="Times New Roman"/>
      <w:sz w:val="24"/>
      <w:szCs w:val="28"/>
      <w:lang w:val="fr-FR" w:eastAsia="zh-CN"/>
    </w:rPr>
  </w:style>
  <w:style w:type="paragraph" w:styleId="DocumentMap">
    <w:name w:val="Document Map"/>
    <w:basedOn w:val="Normal"/>
    <w:link w:val="DocumentMapChar"/>
    <w:semiHidden/>
    <w:rsid w:val="001F73D0"/>
    <w:pPr>
      <w:widowControl w:val="0"/>
      <w:shd w:val="clear" w:color="auto" w:fill="000080"/>
      <w:autoSpaceDE w:val="0"/>
      <w:autoSpaceDN w:val="0"/>
      <w:adjustRightInd w:val="0"/>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1F73D0"/>
    <w:rPr>
      <w:rFonts w:ascii="Tahoma" w:eastAsia="SimSun" w:hAnsi="Tahoma" w:cs="Tahoma"/>
      <w:sz w:val="20"/>
      <w:szCs w:val="20"/>
      <w:shd w:val="clear" w:color="auto" w:fill="000080"/>
      <w:lang w:eastAsia="zh-CN"/>
    </w:rPr>
  </w:style>
  <w:style w:type="paragraph" w:customStyle="1" w:styleId="Default">
    <w:name w:val="Default"/>
    <w:rsid w:val="001F73D0"/>
    <w:pPr>
      <w:widowControl w:val="0"/>
      <w:autoSpaceDE w:val="0"/>
      <w:autoSpaceDN w:val="0"/>
      <w:adjustRightInd w:val="0"/>
      <w:spacing w:after="0" w:line="240" w:lineRule="auto"/>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1F73D0"/>
    <w:pPr>
      <w:widowControl w:val="0"/>
      <w:autoSpaceDE w:val="0"/>
      <w:autoSpaceDN w:val="0"/>
      <w:adjustRightInd w:val="0"/>
      <w:spacing w:line="221" w:lineRule="atLeast"/>
    </w:pPr>
    <w:rPr>
      <w:rFonts w:ascii="MrsEavesPetiteCaps" w:hAnsi="MrsEavesPetiteCaps"/>
      <w:lang w:eastAsia="en-US"/>
    </w:rPr>
  </w:style>
  <w:style w:type="character" w:customStyle="1" w:styleId="Pa14Char">
    <w:name w:val="Pa14 Char"/>
    <w:link w:val="Pa14"/>
    <w:rsid w:val="001F73D0"/>
    <w:rPr>
      <w:rFonts w:ascii="MrsEavesPetiteCaps" w:eastAsia="Times New Roman" w:hAnsi="MrsEavesPetiteCaps" w:cs="Times New Roman"/>
      <w:sz w:val="24"/>
      <w:szCs w:val="24"/>
    </w:rPr>
  </w:style>
  <w:style w:type="paragraph" w:customStyle="1" w:styleId="Style30">
    <w:name w:val="Style 3"/>
    <w:basedOn w:val="Normal"/>
    <w:rsid w:val="001F73D0"/>
    <w:pPr>
      <w:widowControl w:val="0"/>
      <w:autoSpaceDE w:val="0"/>
      <w:autoSpaceDN w:val="0"/>
      <w:spacing w:before="40" w:after="120" w:line="552" w:lineRule="atLeast"/>
      <w:ind w:left="720" w:hanging="720"/>
      <w:jc w:val="both"/>
    </w:pPr>
    <w:rPr>
      <w:lang w:eastAsia="en-US"/>
    </w:rPr>
  </w:style>
  <w:style w:type="paragraph" w:customStyle="1" w:styleId="itbleft">
    <w:name w:val="itb left"/>
    <w:basedOn w:val="Text"/>
    <w:link w:val="itbleftCharChar"/>
    <w:rsid w:val="001F73D0"/>
    <w:pPr>
      <w:widowControl/>
      <w:tabs>
        <w:tab w:val="num" w:pos="360"/>
      </w:tabs>
      <w:suppressAutoHyphens/>
      <w:overflowPunct w:val="0"/>
      <w:ind w:left="360" w:hanging="360"/>
      <w:jc w:val="left"/>
      <w:textAlignment w:val="baseline"/>
    </w:pPr>
    <w:rPr>
      <w:rFonts w:eastAsia="Times New Roman"/>
      <w:szCs w:val="24"/>
      <w:lang w:eastAsia="en-US"/>
    </w:rPr>
  </w:style>
  <w:style w:type="paragraph" w:customStyle="1" w:styleId="itbrightnobullet">
    <w:name w:val="itb right (no bullet)"/>
    <w:basedOn w:val="Text"/>
    <w:link w:val="itbrightnobulletChar"/>
    <w:rsid w:val="001F73D0"/>
    <w:pPr>
      <w:tabs>
        <w:tab w:val="left" w:pos="576"/>
      </w:tabs>
      <w:ind w:left="576"/>
    </w:pPr>
  </w:style>
  <w:style w:type="character" w:customStyle="1" w:styleId="itbrightnobulletChar">
    <w:name w:val="itb right (no bullet) Char"/>
    <w:link w:val="itbrightnobullet"/>
    <w:rsid w:val="001F73D0"/>
    <w:rPr>
      <w:rFonts w:ascii="Times New Roman" w:eastAsia="SimSun" w:hAnsi="Times New Roman" w:cs="Times New Roman"/>
      <w:sz w:val="24"/>
      <w:szCs w:val="28"/>
      <w:lang w:eastAsia="zh-CN"/>
    </w:rPr>
  </w:style>
  <w:style w:type="numbering" w:customStyle="1" w:styleId="Style1">
    <w:name w:val="Style1"/>
    <w:uiPriority w:val="99"/>
    <w:rsid w:val="001F73D0"/>
    <w:pPr>
      <w:numPr>
        <w:numId w:val="62"/>
      </w:numPr>
    </w:pPr>
  </w:style>
  <w:style w:type="character" w:customStyle="1" w:styleId="Technical3">
    <w:name w:val="Technical 3"/>
    <w:rsid w:val="001F73D0"/>
    <w:rPr>
      <w:rFonts w:ascii="Times New Roman" w:hAnsi="Times New Roman"/>
      <w:noProof w:val="0"/>
      <w:sz w:val="20"/>
      <w:lang w:val="fr-FR"/>
    </w:rPr>
  </w:style>
  <w:style w:type="paragraph" w:customStyle="1" w:styleId="RightPar60">
    <w:name w:val="Right Par[6]"/>
    <w:rsid w:val="001F73D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2">
    <w:name w:val="Right Par[2]"/>
    <w:rsid w:val="001F73D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character" w:customStyle="1" w:styleId="BodyTextIndentChar1">
    <w:name w:val="Body Text Indent Char1"/>
    <w:basedOn w:val="DefaultParagraphFont"/>
    <w:uiPriority w:val="49"/>
    <w:rsid w:val="001F73D0"/>
    <w:rPr>
      <w:rFonts w:eastAsia="Times New Roman"/>
      <w:sz w:val="24"/>
    </w:rPr>
  </w:style>
  <w:style w:type="paragraph" w:customStyle="1" w:styleId="ColorfulList-Accent11">
    <w:name w:val="Colorful List - Accent 11"/>
    <w:basedOn w:val="Normal"/>
    <w:uiPriority w:val="34"/>
    <w:qFormat/>
    <w:rsid w:val="001F73D0"/>
    <w:pPr>
      <w:ind w:left="720"/>
    </w:pPr>
    <w:rPr>
      <w:szCs w:val="20"/>
      <w:lang w:eastAsia="en-US"/>
    </w:rPr>
  </w:style>
  <w:style w:type="paragraph" w:customStyle="1" w:styleId="SSHContactForms">
    <w:name w:val="SSH Contact Forms"/>
    <w:basedOn w:val="Normal"/>
    <w:rsid w:val="001F73D0"/>
    <w:pPr>
      <w:spacing w:before="120" w:after="120"/>
      <w:jc w:val="center"/>
      <w:outlineLvl w:val="0"/>
    </w:pPr>
    <w:rPr>
      <w:b/>
      <w:sz w:val="28"/>
      <w:szCs w:val="20"/>
      <w:lang w:eastAsia="en-US"/>
    </w:rPr>
  </w:style>
  <w:style w:type="paragraph" w:customStyle="1" w:styleId="sub-clausetext">
    <w:name w:val="sub-clausetext"/>
    <w:basedOn w:val="Normal"/>
    <w:rsid w:val="00CD4B4D"/>
    <w:pPr>
      <w:spacing w:before="100" w:beforeAutospacing="1" w:after="100" w:afterAutospacing="1"/>
    </w:pPr>
  </w:style>
  <w:style w:type="paragraph" w:customStyle="1" w:styleId="BSFBulleted">
    <w:name w:val="BSF Bulleted"/>
    <w:basedOn w:val="Normal"/>
    <w:rsid w:val="00EC1E51"/>
    <w:pPr>
      <w:tabs>
        <w:tab w:val="left" w:pos="612"/>
      </w:tabs>
      <w:spacing w:before="60" w:after="60"/>
    </w:pPr>
    <w:rPr>
      <w:spacing w:val="-4"/>
      <w:szCs w:val="20"/>
      <w:lang w:eastAsia="en-US"/>
    </w:rPr>
  </w:style>
  <w:style w:type="character" w:customStyle="1" w:styleId="UnresolvedMention1">
    <w:name w:val="Unresolved Mention1"/>
    <w:basedOn w:val="DefaultParagraphFont"/>
    <w:uiPriority w:val="99"/>
    <w:semiHidden/>
    <w:unhideWhenUsed/>
    <w:rsid w:val="00A57F15"/>
    <w:rPr>
      <w:color w:val="605E5C"/>
      <w:shd w:val="clear" w:color="auto" w:fill="E1DFDD"/>
    </w:rPr>
  </w:style>
  <w:style w:type="paragraph" w:customStyle="1" w:styleId="BDSHeading">
    <w:name w:val="BDS Heading"/>
    <w:basedOn w:val="BDSDefault"/>
    <w:rsid w:val="002F10EF"/>
    <w:pPr>
      <w:jc w:val="left"/>
    </w:pPr>
  </w:style>
  <w:style w:type="paragraph" w:customStyle="1" w:styleId="ITBColumnRight">
    <w:name w:val="ITB Column Right"/>
    <w:basedOn w:val="BodyText"/>
    <w:link w:val="ITBColumnRightCharChar"/>
    <w:rsid w:val="006B573F"/>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6B573F"/>
    <w:rPr>
      <w:rFonts w:ascii="Times New Roman" w:eastAsia="Times New Roman" w:hAnsi="Times New Roman" w:cs="Times New Roman"/>
      <w:sz w:val="24"/>
      <w:szCs w:val="24"/>
    </w:rPr>
  </w:style>
  <w:style w:type="paragraph" w:customStyle="1" w:styleId="BDSTextIndented">
    <w:name w:val="BDS Text Indented"/>
    <w:basedOn w:val="BDSDefault"/>
    <w:rsid w:val="00E8069B"/>
    <w:pPr>
      <w:ind w:left="720"/>
      <w:jc w:val="left"/>
    </w:pPr>
    <w:rPr>
      <w:szCs w:val="20"/>
    </w:rPr>
  </w:style>
  <w:style w:type="character" w:customStyle="1" w:styleId="apple-converted-space">
    <w:name w:val="apple-converted-space"/>
    <w:basedOn w:val="DefaultParagraphFont"/>
    <w:rsid w:val="00BB4307"/>
  </w:style>
  <w:style w:type="paragraph" w:customStyle="1" w:styleId="Heading2bSections">
    <w:name w:val="Heading 2b Sections"/>
    <w:basedOn w:val="Heading2aSections"/>
    <w:link w:val="Heading2bSectionsChar"/>
    <w:qFormat/>
    <w:rsid w:val="001631C1"/>
  </w:style>
  <w:style w:type="character" w:customStyle="1" w:styleId="Heading2aSectionsChar">
    <w:name w:val="Heading 2a Sections Char"/>
    <w:basedOn w:val="Heading2Char"/>
    <w:link w:val="Heading2aSections"/>
    <w:rsid w:val="0082385F"/>
    <w:rPr>
      <w:rFonts w:ascii="Times New Roman Bold" w:eastAsia="SimSun" w:hAnsi="Times New Roman Bold" w:cs="Times New Roman"/>
      <w:b/>
      <w:smallCaps/>
      <w:sz w:val="32"/>
      <w:szCs w:val="24"/>
      <w:shd w:val="clear" w:color="auto" w:fill="D9D9D9" w:themeFill="background1" w:themeFillShade="D9"/>
      <w:lang w:val="fr-FR" w:eastAsia="zh-CN"/>
    </w:rPr>
  </w:style>
  <w:style w:type="character" w:customStyle="1" w:styleId="Heading2bSectionsChar">
    <w:name w:val="Heading 2b Sections Char"/>
    <w:basedOn w:val="Heading2aSectionsChar"/>
    <w:link w:val="Heading2bSections"/>
    <w:rsid w:val="001631C1"/>
    <w:rPr>
      <w:rFonts w:ascii="Times New Roman Bold" w:eastAsia="SimSun" w:hAnsi="Times New Roman Bold" w:cs="Times New Roman"/>
      <w:b/>
      <w:smallCaps/>
      <w:sz w:val="32"/>
      <w:szCs w:val="24"/>
      <w:shd w:val="clear" w:color="auto" w:fill="D9D9D9" w:themeFill="background1" w:themeFillShade="D9"/>
      <w:lang w:val="fr-FR" w:eastAsia="zh-CN"/>
    </w:rPr>
  </w:style>
  <w:style w:type="paragraph" w:customStyle="1" w:styleId="Heading1Forms">
    <w:name w:val="Heading 1 Forms"/>
    <w:basedOn w:val="Heading4Forms"/>
    <w:link w:val="Heading1FormsChar"/>
    <w:qFormat/>
    <w:rsid w:val="000A64E7"/>
    <w:pPr>
      <w:numPr>
        <w:numId w:val="72"/>
      </w:numPr>
      <w:spacing w:before="360" w:after="360"/>
      <w:ind w:left="357" w:hanging="357"/>
    </w:pPr>
  </w:style>
  <w:style w:type="character" w:customStyle="1" w:styleId="Heading4FormsChar">
    <w:name w:val="Heading 4 Forms Char"/>
    <w:basedOn w:val="Heading4Char"/>
    <w:link w:val="Heading4Forms"/>
    <w:rsid w:val="005D2044"/>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0A64E7"/>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6020DB"/>
    <w:pPr>
      <w:numPr>
        <w:numId w:val="2"/>
      </w:numPr>
      <w:tabs>
        <w:tab w:val="left" w:pos="342"/>
      </w:tabs>
      <w:ind w:left="0" w:firstLine="0"/>
    </w:pPr>
    <w:rPr>
      <w:b/>
      <w:szCs w:val="20"/>
      <w:lang w:eastAsia="en-US"/>
    </w:rPr>
  </w:style>
  <w:style w:type="paragraph" w:customStyle="1" w:styleId="Heading3ITB">
    <w:name w:val="Heading 3 ITB"/>
    <w:basedOn w:val="Heading4Forms"/>
    <w:link w:val="Heading3ITBChar"/>
    <w:qFormat/>
    <w:rsid w:val="00B93C8E"/>
    <w:pPr>
      <w:numPr>
        <w:numId w:val="73"/>
      </w:numPr>
      <w:spacing w:before="200" w:after="200"/>
      <w:ind w:left="357" w:hanging="357"/>
    </w:pPr>
    <w:rPr>
      <w:rFonts w:ascii="Times New Roman" w:hAnsi="Times New Roman"/>
    </w:rPr>
  </w:style>
  <w:style w:type="character" w:customStyle="1" w:styleId="HeadingbITBChar">
    <w:name w:val="Heading b ITB Char"/>
    <w:basedOn w:val="DefaultParagraphFont"/>
    <w:link w:val="HeadingbITB"/>
    <w:rsid w:val="006020DB"/>
    <w:rPr>
      <w:rFonts w:ascii="Times New Roman" w:eastAsia="Times New Roman" w:hAnsi="Times New Roman" w:cs="Times New Roman"/>
      <w:b/>
      <w:sz w:val="24"/>
      <w:szCs w:val="20"/>
    </w:rPr>
  </w:style>
  <w:style w:type="character" w:customStyle="1" w:styleId="Heading3ITBChar">
    <w:name w:val="Heading 3 ITB Char"/>
    <w:basedOn w:val="Heading4FormsChar"/>
    <w:link w:val="Heading3ITB"/>
    <w:rsid w:val="00B93C8E"/>
    <w:rPr>
      <w:rFonts w:ascii="Times New Roman" w:eastAsia="Times New Roman" w:hAnsi="Times New Roman" w:cs="Times New Roman"/>
      <w:b/>
      <w:bCs/>
      <w:smallCaps/>
      <w:sz w:val="32"/>
      <w:szCs w:val="28"/>
    </w:rPr>
  </w:style>
  <w:style w:type="paragraph" w:customStyle="1" w:styleId="Heading3PCC">
    <w:name w:val="Heading 3 PCC"/>
    <w:basedOn w:val="Normal"/>
    <w:next w:val="BodyText"/>
    <w:link w:val="Heading3PCCChar"/>
    <w:qFormat/>
    <w:rsid w:val="002F4D40"/>
    <w:pPr>
      <w:keepNext/>
      <w:numPr>
        <w:numId w:val="80"/>
      </w:numPr>
      <w:autoSpaceDE w:val="0"/>
      <w:autoSpaceDN w:val="0"/>
      <w:adjustRightInd w:val="0"/>
      <w:spacing w:before="240" w:after="240"/>
      <w:ind w:left="0" w:firstLine="0"/>
      <w:jc w:val="center"/>
      <w:outlineLvl w:val="2"/>
    </w:pPr>
    <w:rPr>
      <w:b/>
      <w:bCs/>
      <w:color w:val="000000"/>
      <w:sz w:val="28"/>
      <w:lang w:eastAsia="en-US"/>
    </w:rPr>
  </w:style>
  <w:style w:type="character" w:customStyle="1" w:styleId="Heading3PCCChar">
    <w:name w:val="Heading 3 PCC Char"/>
    <w:basedOn w:val="DefaultParagraphFont"/>
    <w:link w:val="Heading3PCC"/>
    <w:rsid w:val="002F4D40"/>
    <w:rPr>
      <w:rFonts w:ascii="Times New Roman" w:eastAsia="Times New Roman" w:hAnsi="Times New Roman" w:cs="Times New Roman"/>
      <w:b/>
      <w:bCs/>
      <w:color w:val="000000"/>
      <w:sz w:val="28"/>
      <w:szCs w:val="24"/>
    </w:rPr>
  </w:style>
  <w:style w:type="paragraph" w:customStyle="1" w:styleId="Heading3a">
    <w:name w:val="Heading 3a"/>
    <w:basedOn w:val="Heading3BSF"/>
    <w:link w:val="Heading3aChar"/>
    <w:qFormat/>
    <w:rsid w:val="001B3152"/>
  </w:style>
  <w:style w:type="character" w:customStyle="1" w:styleId="Heading3BSFChar">
    <w:name w:val="Heading 3 BSF Char"/>
    <w:basedOn w:val="Heading3Char"/>
    <w:link w:val="Heading3BSF"/>
    <w:rsid w:val="008476E9"/>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1B3152"/>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8E0ECE"/>
    <w:pPr>
      <w:numPr>
        <w:numId w:val="87"/>
      </w:numPr>
      <w:spacing w:before="360" w:after="360"/>
      <w:ind w:left="0" w:firstLine="0"/>
      <w:outlineLvl w:val="3"/>
    </w:pPr>
  </w:style>
  <w:style w:type="character" w:customStyle="1" w:styleId="Heading4aFormsChar">
    <w:name w:val="Heading 4aForms Char"/>
    <w:basedOn w:val="Heading4FormsChar"/>
    <w:link w:val="Heading4aForms"/>
    <w:rsid w:val="008E0ECE"/>
    <w:rPr>
      <w:rFonts w:ascii="Times New Roman Bold" w:eastAsia="Times New Roman" w:hAnsi="Times New Roman Bold" w:cs="Times New Roman"/>
      <w:b/>
      <w:bCs/>
      <w:smallCaps/>
      <w:sz w:val="32"/>
      <w:szCs w:val="28"/>
    </w:rPr>
  </w:style>
  <w:style w:type="paragraph" w:customStyle="1" w:styleId="Heading3BDS">
    <w:name w:val="Heading 3 BDS"/>
    <w:basedOn w:val="Heading3PCC"/>
    <w:link w:val="Heading3BDSChar"/>
    <w:qFormat/>
    <w:rsid w:val="000247BE"/>
    <w:pPr>
      <w:numPr>
        <w:numId w:val="84"/>
      </w:numPr>
    </w:pPr>
  </w:style>
  <w:style w:type="character" w:customStyle="1" w:styleId="Heading3BDSChar">
    <w:name w:val="Heading 3 BDS Char"/>
    <w:basedOn w:val="Heading3PCCChar"/>
    <w:link w:val="Heading3BDS"/>
    <w:rsid w:val="000247BE"/>
    <w:rPr>
      <w:rFonts w:ascii="Times New Roman" w:eastAsia="Times New Roman" w:hAnsi="Times New Roman" w:cs="Times New Roman"/>
      <w:b/>
      <w:bCs/>
      <w:color w:val="000000"/>
      <w:sz w:val="28"/>
      <w:szCs w:val="24"/>
    </w:rPr>
  </w:style>
  <w:style w:type="paragraph" w:customStyle="1" w:styleId="ITBNum1">
    <w:name w:val="ITB Num1"/>
    <w:basedOn w:val="ListParagraph"/>
    <w:link w:val="ITBNum1Char"/>
    <w:qFormat/>
    <w:rsid w:val="00B93C8E"/>
    <w:pPr>
      <w:numPr>
        <w:ilvl w:val="1"/>
        <w:numId w:val="85"/>
      </w:numPr>
      <w:tabs>
        <w:tab w:val="left" w:pos="147"/>
        <w:tab w:val="left" w:pos="432"/>
      </w:tabs>
      <w:spacing w:before="120" w:after="240"/>
      <w:ind w:left="0" w:firstLine="0"/>
      <w:jc w:val="left"/>
    </w:pPr>
    <w:rPr>
      <w:rFonts w:ascii="Times New Roman Bold" w:hAnsi="Times New Roman Bold"/>
      <w:b/>
      <w:szCs w:val="20"/>
    </w:rPr>
  </w:style>
  <w:style w:type="paragraph" w:customStyle="1" w:styleId="ITBNum2">
    <w:name w:val="ITB Num 2"/>
    <w:basedOn w:val="ListParagraph"/>
    <w:link w:val="ITBNum2Char"/>
    <w:rsid w:val="002E3829"/>
    <w:pPr>
      <w:tabs>
        <w:tab w:val="left" w:pos="432"/>
      </w:tabs>
      <w:ind w:left="0"/>
    </w:pPr>
    <w:rPr>
      <w:rFonts w:ascii="Times New Roman" w:hAnsi="Times New Roman"/>
      <w:szCs w:val="20"/>
    </w:rPr>
  </w:style>
  <w:style w:type="character" w:customStyle="1" w:styleId="ITBNum1Char">
    <w:name w:val="ITB Num1 Char"/>
    <w:basedOn w:val="ListParagraphChar"/>
    <w:link w:val="ITBNum1"/>
    <w:rsid w:val="00B93C8E"/>
    <w:rPr>
      <w:rFonts w:ascii="Times New Roman Bold" w:eastAsia="Times New Roman" w:hAnsi="Times New Roman Bold" w:cs="Times New Roman"/>
      <w:b/>
      <w:sz w:val="24"/>
      <w:szCs w:val="20"/>
      <w:lang w:val="fr-FR" w:eastAsia="ar-SA"/>
    </w:rPr>
  </w:style>
  <w:style w:type="paragraph" w:customStyle="1" w:styleId="ITBNum3">
    <w:name w:val="ITB Num 3"/>
    <w:basedOn w:val="ITBNum1"/>
    <w:link w:val="ITBNum3Char"/>
    <w:qFormat/>
    <w:rsid w:val="003B1499"/>
    <w:pPr>
      <w:tabs>
        <w:tab w:val="clear" w:pos="432"/>
        <w:tab w:val="clear" w:pos="504"/>
        <w:tab w:val="left" w:pos="703"/>
      </w:tabs>
      <w:spacing w:before="0" w:after="0"/>
      <w:ind w:left="618" w:hanging="618"/>
    </w:pPr>
    <w:rPr>
      <w:rFonts w:ascii="Times New Roman" w:hAnsi="Times New Roman"/>
      <w:b w:val="0"/>
    </w:rPr>
  </w:style>
  <w:style w:type="character" w:customStyle="1" w:styleId="ITBNum2Char">
    <w:name w:val="ITB Num 2 Char"/>
    <w:basedOn w:val="ListParagraphChar"/>
    <w:link w:val="ITBNum2"/>
    <w:rsid w:val="002E3829"/>
    <w:rPr>
      <w:rFonts w:ascii="Times New Roman" w:eastAsia="Times New Roman" w:hAnsi="Times New Roman" w:cs="Times New Roman"/>
      <w:sz w:val="24"/>
      <w:szCs w:val="20"/>
      <w:lang w:val="fr-FR" w:eastAsia="ar-SA"/>
    </w:rPr>
  </w:style>
  <w:style w:type="character" w:customStyle="1" w:styleId="ITBNum3Char">
    <w:name w:val="ITB Num 3 Char"/>
    <w:basedOn w:val="ITBNum1Char"/>
    <w:link w:val="ITBNum3"/>
    <w:rsid w:val="003B1499"/>
    <w:rPr>
      <w:rFonts w:ascii="Times New Roman" w:eastAsia="Times New Roman" w:hAnsi="Times New Roman" w:cs="Times New Roman"/>
      <w:b w:val="0"/>
      <w:sz w:val="24"/>
      <w:szCs w:val="20"/>
      <w:lang w:val="fr-FR" w:eastAsia="ar-SA"/>
    </w:rPr>
  </w:style>
  <w:style w:type="paragraph" w:customStyle="1" w:styleId="Heading3QEC">
    <w:name w:val="Heading 3 QEC"/>
    <w:basedOn w:val="Normal"/>
    <w:next w:val="BodyText"/>
    <w:link w:val="Heading3QECChar"/>
    <w:qFormat/>
    <w:rsid w:val="0029033F"/>
    <w:pPr>
      <w:keepNext/>
      <w:tabs>
        <w:tab w:val="left" w:pos="576"/>
      </w:tabs>
      <w:spacing w:before="240" w:after="240"/>
      <w:outlineLvl w:val="2"/>
    </w:pPr>
    <w:rPr>
      <w:rFonts w:ascii="Times New Roman Bold" w:hAnsi="Times New Roman Bold"/>
      <w:b/>
      <w:bCs/>
      <w:smallCaps/>
      <w:szCs w:val="20"/>
      <w:u w:val="single"/>
      <w:lang w:eastAsia="en-US"/>
    </w:rPr>
  </w:style>
  <w:style w:type="paragraph" w:customStyle="1" w:styleId="Heading4QEC">
    <w:name w:val="Heading 4 QEC"/>
    <w:basedOn w:val="Heading3QEC"/>
    <w:next w:val="BodyText"/>
    <w:link w:val="Heading4QECChar"/>
    <w:qFormat/>
    <w:rsid w:val="0029033F"/>
    <w:pPr>
      <w:spacing w:before="120" w:after="120"/>
      <w:jc w:val="center"/>
      <w:outlineLvl w:val="3"/>
    </w:pPr>
    <w:rPr>
      <w:i/>
      <w:smallCaps w:val="0"/>
    </w:rPr>
  </w:style>
  <w:style w:type="character" w:customStyle="1" w:styleId="Heading3QECChar">
    <w:name w:val="Heading 3 QEC Char"/>
    <w:basedOn w:val="DefaultParagraphFont"/>
    <w:link w:val="Heading3QEC"/>
    <w:rsid w:val="0029033F"/>
    <w:rPr>
      <w:rFonts w:ascii="Times New Roman Bold" w:eastAsia="Times New Roman" w:hAnsi="Times New Roman Bold" w:cs="Times New Roman"/>
      <w:b/>
      <w:bCs/>
      <w:smallCaps/>
      <w:sz w:val="24"/>
      <w:szCs w:val="20"/>
      <w:u w:val="single"/>
    </w:rPr>
  </w:style>
  <w:style w:type="paragraph" w:customStyle="1" w:styleId="Heading3CFA">
    <w:name w:val="Heading 3 CFA"/>
    <w:basedOn w:val="Heading3BSF"/>
    <w:link w:val="Heading3CFAChar"/>
    <w:qFormat/>
    <w:rsid w:val="003F5D1D"/>
    <w:pPr>
      <w:numPr>
        <w:numId w:val="94"/>
      </w:numPr>
    </w:pPr>
  </w:style>
  <w:style w:type="character" w:customStyle="1" w:styleId="Heading4QECChar">
    <w:name w:val="Heading 4 QEC Char"/>
    <w:basedOn w:val="Heading3QECChar"/>
    <w:link w:val="Heading4QEC"/>
    <w:rsid w:val="0029033F"/>
    <w:rPr>
      <w:rFonts w:ascii="Times New Roman Bold" w:eastAsia="Times New Roman" w:hAnsi="Times New Roman Bold" w:cs="Times New Roman"/>
      <w:b/>
      <w:bCs/>
      <w:i/>
      <w:smallCaps w:val="0"/>
      <w:sz w:val="24"/>
      <w:szCs w:val="20"/>
      <w:u w:val="single"/>
    </w:rPr>
  </w:style>
  <w:style w:type="character" w:customStyle="1" w:styleId="Heading3CFAChar">
    <w:name w:val="Heading 3 CFA Char"/>
    <w:basedOn w:val="Heading3BSFChar"/>
    <w:link w:val="Heading3CFA"/>
    <w:rsid w:val="003F5D1D"/>
    <w:rPr>
      <w:rFonts w:ascii="Times New Roman Bold" w:eastAsia="Times New Roman" w:hAnsi="Times New Roman Bold" w:cs="Times New Roman"/>
      <w:b/>
      <w:bCs/>
      <w:iCs/>
      <w:smallCaps/>
      <w:sz w:val="28"/>
      <w:szCs w:val="20"/>
    </w:rPr>
  </w:style>
  <w:style w:type="paragraph" w:customStyle="1" w:styleId="Style19">
    <w:name w:val="Style 19"/>
    <w:basedOn w:val="Normal"/>
    <w:rsid w:val="00FF6435"/>
    <w:pPr>
      <w:widowControl w:val="0"/>
      <w:autoSpaceDE w:val="0"/>
      <w:autoSpaceDN w:val="0"/>
      <w:adjustRightInd w:val="0"/>
    </w:pPr>
    <w:rPr>
      <w:lang w:eastAsia="en-US"/>
    </w:rPr>
  </w:style>
  <w:style w:type="paragraph" w:customStyle="1" w:styleId="Lista">
    <w:name w:val="List (a)"/>
    <w:basedOn w:val="Text"/>
    <w:link w:val="ListaChar"/>
    <w:qFormat/>
    <w:rsid w:val="00B26832"/>
    <w:pPr>
      <w:numPr>
        <w:numId w:val="98"/>
      </w:numPr>
      <w:ind w:left="1037" w:hanging="357"/>
    </w:pPr>
  </w:style>
  <w:style w:type="character" w:customStyle="1" w:styleId="ListaChar">
    <w:name w:val="List (a) Char"/>
    <w:basedOn w:val="DefaultParagraphFont"/>
    <w:link w:val="Lista"/>
    <w:rsid w:val="00B26832"/>
    <w:rPr>
      <w:rFonts w:ascii="Times New Roman" w:eastAsia="SimSun" w:hAnsi="Times New Roman" w:cs="Times New Roman"/>
      <w:sz w:val="24"/>
      <w:szCs w:val="28"/>
      <w:lang w:eastAsia="zh-CN"/>
    </w:rPr>
  </w:style>
  <w:style w:type="paragraph" w:customStyle="1" w:styleId="Heading4ITBClause">
    <w:name w:val="Heading 4 ITB Clause"/>
    <w:basedOn w:val="TOC2"/>
    <w:link w:val="Heading4ITBClauseChar"/>
    <w:qFormat/>
    <w:rsid w:val="00C3057F"/>
    <w:pPr>
      <w:numPr>
        <w:numId w:val="100"/>
      </w:numPr>
      <w:tabs>
        <w:tab w:val="clear" w:pos="1701"/>
        <w:tab w:val="left" w:pos="284"/>
        <w:tab w:val="left" w:pos="720"/>
      </w:tabs>
      <w:ind w:left="113" w:hanging="113"/>
      <w:textboxTightWrap w:val="allLines"/>
      <w:outlineLvl w:val="1"/>
    </w:pPr>
    <w:rPr>
      <w:rFonts w:ascii="Times New Roman Bold" w:eastAsia="Calibri" w:hAnsi="Times New Roman Bold" w:cs="Calibri (Body)"/>
      <w:b/>
      <w:bCs/>
      <w:smallCaps w:val="0"/>
      <w:szCs w:val="24"/>
    </w:rPr>
  </w:style>
  <w:style w:type="paragraph" w:customStyle="1" w:styleId="Head22b">
    <w:name w:val="Head 2.2b"/>
    <w:basedOn w:val="Normal"/>
    <w:rsid w:val="00C3057F"/>
    <w:pPr>
      <w:suppressAutoHyphens/>
      <w:spacing w:after="240"/>
      <w:ind w:left="360" w:hanging="360"/>
    </w:pPr>
    <w:rPr>
      <w:rFonts w:ascii="Tms Rmn" w:hAnsi="Tms Rmn"/>
      <w:b/>
      <w:lang w:eastAsia="en-US"/>
    </w:rPr>
  </w:style>
  <w:style w:type="character" w:customStyle="1" w:styleId="ui-provider">
    <w:name w:val="ui-provider"/>
    <w:basedOn w:val="DefaultParagraphFont"/>
    <w:rsid w:val="00EA4A13"/>
  </w:style>
  <w:style w:type="character" w:customStyle="1" w:styleId="SimpleListChar">
    <w:name w:val="Simple List Char"/>
    <w:basedOn w:val="TextChar"/>
    <w:link w:val="SimpleList"/>
    <w:rsid w:val="00F8222E"/>
    <w:rPr>
      <w:rFonts w:ascii="Times New Roman" w:eastAsia="SimSun" w:hAnsi="Times New Roman" w:cs="Times New Roman"/>
      <w:sz w:val="24"/>
      <w:szCs w:val="28"/>
      <w:lang w:val="fr-FR" w:eastAsia="zh-CN"/>
    </w:rPr>
  </w:style>
  <w:style w:type="paragraph" w:customStyle="1" w:styleId="Heading3TPF">
    <w:name w:val="Heading 3TPF"/>
    <w:basedOn w:val="Heading3"/>
    <w:link w:val="Heading3TPFChar"/>
    <w:qFormat/>
    <w:rsid w:val="00F8222E"/>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DefaultParagraphFont"/>
    <w:link w:val="Heading3TPF"/>
    <w:rsid w:val="00F8222E"/>
    <w:rPr>
      <w:rFonts w:ascii="Times New Roman Bold" w:eastAsia="SimSun" w:hAnsi="Times New Roman Bold" w:cs="Times New Roman"/>
      <w:b/>
      <w:sz w:val="28"/>
      <w:szCs w:val="24"/>
      <w:lang w:eastAsia="zh-CN"/>
    </w:rPr>
  </w:style>
  <w:style w:type="paragraph" w:customStyle="1" w:styleId="Heading3CFAFormsAnnex">
    <w:name w:val="Heading 3CFA (Forms&amp;Annex"/>
    <w:basedOn w:val="Heading3"/>
    <w:link w:val="Heading3CFAFormsAnnexChar"/>
    <w:qFormat/>
    <w:rsid w:val="00F44C2C"/>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DefaultParagraphFont"/>
    <w:link w:val="Heading3CFAFormsAnnex"/>
    <w:rsid w:val="00F44C2C"/>
    <w:rPr>
      <w:rFonts w:ascii="Times New Roman Bold" w:eastAsia="SimSun" w:hAnsi="Times New Roman Bold" w:cs="Times New Roman"/>
      <w:b/>
      <w:sz w:val="28"/>
      <w:szCs w:val="24"/>
      <w:lang w:eastAsia="zh-CN"/>
    </w:rPr>
  </w:style>
  <w:style w:type="paragraph" w:customStyle="1" w:styleId="Numbered">
    <w:name w:val="Numbered"/>
    <w:basedOn w:val="Normal"/>
    <w:link w:val="NumberedChar"/>
    <w:qFormat/>
    <w:rsid w:val="00167577"/>
    <w:pPr>
      <w:numPr>
        <w:numId w:val="108"/>
      </w:numPr>
    </w:pPr>
  </w:style>
  <w:style w:type="paragraph" w:customStyle="1" w:styleId="Heading4TOF">
    <w:name w:val="Heading4 TOF"/>
    <w:basedOn w:val="Normal"/>
    <w:link w:val="Heading4TOFChar"/>
    <w:autoRedefine/>
    <w:qFormat/>
    <w:rsid w:val="00167577"/>
    <w:pPr>
      <w:pageBreakBefore/>
      <w:numPr>
        <w:numId w:val="109"/>
      </w:numPr>
      <w:tabs>
        <w:tab w:val="left" w:pos="342"/>
      </w:tabs>
      <w:spacing w:before="240" w:after="240" w:line="360" w:lineRule="auto"/>
      <w:ind w:left="1077" w:hanging="357"/>
      <w:jc w:val="center"/>
    </w:pPr>
    <w:rPr>
      <w:rFonts w:ascii="Times New Roman Bold" w:eastAsia="SimSun" w:hAnsi="Times New Roman Bold"/>
      <w:b/>
      <w:bCs/>
      <w:sz w:val="28"/>
      <w:lang w:eastAsia="zh-CN"/>
    </w:rPr>
  </w:style>
  <w:style w:type="character" w:customStyle="1" w:styleId="Heading4TOFChar">
    <w:name w:val="Heading4 TOF Char"/>
    <w:basedOn w:val="DefaultParagraphFont"/>
    <w:link w:val="Heading4TOF"/>
    <w:rsid w:val="00167577"/>
    <w:rPr>
      <w:rFonts w:ascii="Times New Roman Bold" w:eastAsia="SimSun" w:hAnsi="Times New Roman Bold" w:cs="Times New Roman"/>
      <w:b/>
      <w:bCs/>
      <w:sz w:val="28"/>
      <w:szCs w:val="24"/>
      <w:lang w:eastAsia="zh-CN"/>
    </w:rPr>
  </w:style>
  <w:style w:type="paragraph" w:customStyle="1" w:styleId="CarCarCarCarCarCarCharCharCarCharCharCarCarChar">
    <w:name w:val="Car Car Car Car Car Car Char Char Car Char Char Car Car Char"/>
    <w:basedOn w:val="Normal"/>
    <w:next w:val="Normal"/>
    <w:rsid w:val="00167577"/>
    <w:pPr>
      <w:spacing w:after="160" w:line="240" w:lineRule="exact"/>
    </w:pPr>
    <w:rPr>
      <w:rFonts w:ascii="Tahoma" w:hAnsi="Tahoma"/>
      <w:szCs w:val="20"/>
      <w:lang w:eastAsia="en-US"/>
    </w:rPr>
  </w:style>
  <w:style w:type="paragraph" w:customStyle="1" w:styleId="titulo">
    <w:name w:val="titulo"/>
    <w:basedOn w:val="Heading5"/>
    <w:rsid w:val="00167577"/>
    <w:pPr>
      <w:keepNext w:val="0"/>
      <w:spacing w:after="240"/>
      <w:ind w:left="1440" w:hanging="720"/>
    </w:pPr>
    <w:rPr>
      <w:rFonts w:ascii="Times New Roman Bold" w:hAnsi="Times New Roman Bold"/>
      <w:b/>
      <w:u w:val="none"/>
    </w:rPr>
  </w:style>
  <w:style w:type="paragraph" w:styleId="BodyTextFirstIndent">
    <w:name w:val="Body Text First Indent"/>
    <w:basedOn w:val="BodyText"/>
    <w:link w:val="BodyTextFirstIndentChar"/>
    <w:uiPriority w:val="2"/>
    <w:qFormat/>
    <w:rsid w:val="00167577"/>
  </w:style>
  <w:style w:type="character" w:customStyle="1" w:styleId="BodyTextFirstIndentChar">
    <w:name w:val="Body Text First Indent Char"/>
    <w:basedOn w:val="BodyTextChar"/>
    <w:link w:val="BodyTextFirstIndent"/>
    <w:uiPriority w:val="2"/>
    <w:rsid w:val="00167577"/>
    <w:rPr>
      <w:rFonts w:ascii="Times New Roman" w:eastAsia="Times New Roman" w:hAnsi="Times New Roman" w:cs="Times New Roman"/>
      <w:sz w:val="24"/>
      <w:szCs w:val="20"/>
    </w:rPr>
  </w:style>
  <w:style w:type="paragraph" w:customStyle="1" w:styleId="UG-Sec4-heading3">
    <w:name w:val="UG-Sec 4 - heading 3"/>
    <w:basedOn w:val="Normal"/>
    <w:rsid w:val="00167577"/>
    <w:pPr>
      <w:spacing w:before="120" w:after="200"/>
      <w:jc w:val="center"/>
    </w:pPr>
    <w:rPr>
      <w:b/>
      <w:sz w:val="28"/>
      <w:szCs w:val="28"/>
      <w:lang w:eastAsia="en-US"/>
    </w:rPr>
  </w:style>
  <w:style w:type="paragraph" w:customStyle="1" w:styleId="ColorfulShading-Accent11">
    <w:name w:val="Colorful Shading - Accent 11"/>
    <w:hidden/>
    <w:uiPriority w:val="99"/>
    <w:semiHidden/>
    <w:rsid w:val="00167577"/>
    <w:pPr>
      <w:spacing w:after="0" w:line="240" w:lineRule="auto"/>
    </w:pPr>
    <w:rPr>
      <w:rFonts w:ascii="Calibri" w:eastAsia="Calibri" w:hAnsi="Calibri" w:cs="Times New Roman"/>
    </w:rPr>
  </w:style>
  <w:style w:type="paragraph" w:customStyle="1" w:styleId="GridTable31">
    <w:name w:val="Grid Table 31"/>
    <w:basedOn w:val="Heading1"/>
    <w:next w:val="Normal"/>
    <w:uiPriority w:val="39"/>
    <w:semiHidden/>
    <w:unhideWhenUsed/>
    <w:qFormat/>
    <w:rsid w:val="00167577"/>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customStyle="1" w:styleId="CarCar3">
    <w:name w:val="Car Car3"/>
    <w:basedOn w:val="Normal"/>
    <w:next w:val="Normal"/>
    <w:rsid w:val="00167577"/>
    <w:pPr>
      <w:spacing w:after="160" w:line="240" w:lineRule="exact"/>
    </w:pPr>
    <w:rPr>
      <w:rFonts w:ascii="Tahoma" w:hAnsi="Tahoma"/>
      <w:szCs w:val="20"/>
      <w:lang w:eastAsia="en-US"/>
    </w:rPr>
  </w:style>
  <w:style w:type="paragraph" w:customStyle="1" w:styleId="CarCar31">
    <w:name w:val="Car Car31"/>
    <w:basedOn w:val="Normal"/>
    <w:next w:val="Normal"/>
    <w:rsid w:val="00167577"/>
    <w:pPr>
      <w:spacing w:after="160" w:line="240" w:lineRule="exact"/>
    </w:pPr>
    <w:rPr>
      <w:rFonts w:ascii="Tahoma" w:hAnsi="Tahoma"/>
      <w:szCs w:val="20"/>
      <w:lang w:eastAsia="en-US"/>
    </w:rPr>
  </w:style>
  <w:style w:type="paragraph" w:customStyle="1" w:styleId="S1-Header2">
    <w:name w:val="S1-Header2"/>
    <w:basedOn w:val="Normal"/>
    <w:autoRedefine/>
    <w:rsid w:val="00167577"/>
    <w:pPr>
      <w:numPr>
        <w:numId w:val="111"/>
      </w:numPr>
      <w:spacing w:after="120"/>
    </w:pPr>
    <w:rPr>
      <w:b/>
      <w:szCs w:val="20"/>
      <w:lang w:eastAsia="en-US"/>
    </w:rPr>
  </w:style>
  <w:style w:type="paragraph" w:customStyle="1" w:styleId="S1-subpara">
    <w:name w:val="S1-sub para"/>
    <w:basedOn w:val="Normal"/>
    <w:link w:val="S1-subparaChar"/>
    <w:rsid w:val="00167577"/>
    <w:pPr>
      <w:numPr>
        <w:ilvl w:val="1"/>
        <w:numId w:val="111"/>
      </w:numPr>
      <w:spacing w:after="200"/>
      <w:jc w:val="both"/>
    </w:pPr>
    <w:rPr>
      <w:szCs w:val="20"/>
      <w:lang w:eastAsia="en-US"/>
    </w:rPr>
  </w:style>
  <w:style w:type="character" w:customStyle="1" w:styleId="S1-subparaChar">
    <w:name w:val="S1-sub para Char"/>
    <w:link w:val="S1-subpara"/>
    <w:rsid w:val="00167577"/>
    <w:rPr>
      <w:rFonts w:ascii="Times New Roman" w:eastAsia="Times New Roman" w:hAnsi="Times New Roman" w:cs="Times New Roman"/>
      <w:sz w:val="24"/>
      <w:szCs w:val="20"/>
    </w:rPr>
  </w:style>
  <w:style w:type="paragraph" w:customStyle="1" w:styleId="S4Header">
    <w:name w:val="S4 Header"/>
    <w:basedOn w:val="Normal"/>
    <w:next w:val="Normal"/>
    <w:link w:val="S4HeaderChar"/>
    <w:rsid w:val="00167577"/>
    <w:pPr>
      <w:spacing w:before="120" w:after="240"/>
      <w:jc w:val="center"/>
    </w:pPr>
    <w:rPr>
      <w:b/>
      <w:sz w:val="32"/>
      <w:szCs w:val="20"/>
      <w:lang w:eastAsia="en-US"/>
    </w:rPr>
  </w:style>
  <w:style w:type="paragraph" w:customStyle="1" w:styleId="S4-header1">
    <w:name w:val="S4-header1"/>
    <w:basedOn w:val="Normal"/>
    <w:rsid w:val="00167577"/>
    <w:pPr>
      <w:spacing w:before="120" w:after="240"/>
      <w:jc w:val="center"/>
    </w:pPr>
    <w:rPr>
      <w:b/>
      <w:sz w:val="36"/>
      <w:szCs w:val="20"/>
      <w:lang w:eastAsia="en-US"/>
    </w:rPr>
  </w:style>
  <w:style w:type="character" w:customStyle="1" w:styleId="S4HeaderChar">
    <w:name w:val="S4 Header Char"/>
    <w:link w:val="S4Header"/>
    <w:rsid w:val="00167577"/>
    <w:rPr>
      <w:rFonts w:ascii="Times New Roman" w:eastAsia="Times New Roman" w:hAnsi="Times New Roman" w:cs="Times New Roman"/>
      <w:b/>
      <w:sz w:val="32"/>
      <w:szCs w:val="20"/>
    </w:rPr>
  </w:style>
  <w:style w:type="paragraph" w:customStyle="1" w:styleId="HeadingThree">
    <w:name w:val="Heading Three"/>
    <w:basedOn w:val="Normal"/>
    <w:rsid w:val="00167577"/>
    <w:pPr>
      <w:widowControl w:val="0"/>
      <w:autoSpaceDE w:val="0"/>
      <w:autoSpaceDN w:val="0"/>
      <w:adjustRightInd w:val="0"/>
      <w:spacing w:before="120" w:after="120"/>
      <w:jc w:val="center"/>
      <w:outlineLvl w:val="0"/>
    </w:pPr>
    <w:rPr>
      <w:rFonts w:eastAsia="SimSun"/>
      <w:b/>
      <w:sz w:val="28"/>
      <w:lang w:eastAsia="zh-CN"/>
    </w:rPr>
  </w:style>
  <w:style w:type="numbering" w:customStyle="1" w:styleId="Style2">
    <w:name w:val="Style2"/>
    <w:uiPriority w:val="99"/>
    <w:rsid w:val="00167577"/>
    <w:pPr>
      <w:numPr>
        <w:numId w:val="114"/>
      </w:numPr>
    </w:pPr>
  </w:style>
  <w:style w:type="paragraph" w:customStyle="1" w:styleId="LightGrid-Accent31">
    <w:name w:val="Light Grid - Accent 31"/>
    <w:basedOn w:val="Normal"/>
    <w:link w:val="LightGrid-Accent3Char1"/>
    <w:uiPriority w:val="34"/>
    <w:qFormat/>
    <w:rsid w:val="00167577"/>
    <w:pPr>
      <w:widowControl w:val="0"/>
      <w:suppressAutoHyphens/>
      <w:autoSpaceDE w:val="0"/>
      <w:ind w:left="720"/>
      <w:contextualSpacing/>
      <w:jc w:val="both"/>
    </w:pPr>
    <w:rPr>
      <w:rFonts w:ascii="Arial" w:hAnsi="Arial"/>
      <w:lang w:eastAsia="ar-SA"/>
    </w:rPr>
  </w:style>
  <w:style w:type="character" w:customStyle="1" w:styleId="LightGrid-Accent3Char1">
    <w:name w:val="Light Grid - Accent 3 Char1"/>
    <w:link w:val="LightGrid-Accent31"/>
    <w:uiPriority w:val="34"/>
    <w:locked/>
    <w:rsid w:val="00167577"/>
    <w:rPr>
      <w:rFonts w:ascii="Arial" w:eastAsia="Times New Roman" w:hAnsi="Arial" w:cs="Times New Roman"/>
      <w:sz w:val="24"/>
      <w:szCs w:val="24"/>
      <w:lang w:val="fr-FR" w:eastAsia="ar-SA"/>
    </w:rPr>
  </w:style>
  <w:style w:type="paragraph" w:styleId="BodyTextFirstIndent2">
    <w:name w:val="Body Text First Indent 2"/>
    <w:basedOn w:val="Normal"/>
    <w:link w:val="BodyTextFirstIndent2Char"/>
    <w:uiPriority w:val="3"/>
    <w:qFormat/>
    <w:rsid w:val="00167577"/>
    <w:pPr>
      <w:spacing w:line="480" w:lineRule="auto"/>
      <w:ind w:firstLine="720"/>
      <w:jc w:val="both"/>
    </w:pPr>
    <w:rPr>
      <w:rFonts w:eastAsiaTheme="minorHAnsi"/>
      <w:lang w:eastAsia="en-US" w:bidi="en-US"/>
    </w:rPr>
  </w:style>
  <w:style w:type="character" w:customStyle="1" w:styleId="BodyTextFirstIndent2Char">
    <w:name w:val="Body Text First Indent 2 Char"/>
    <w:basedOn w:val="BodyTextIndentChar"/>
    <w:link w:val="BodyTextFirstIndent2"/>
    <w:uiPriority w:val="3"/>
    <w:rsid w:val="00167577"/>
    <w:rPr>
      <w:rFonts w:ascii="Times New Roman" w:eastAsia="Times New Roman" w:hAnsi="Times New Roman" w:cs="Times New Roman"/>
      <w:sz w:val="24"/>
      <w:szCs w:val="24"/>
      <w:lang w:bidi="en-US"/>
    </w:rPr>
  </w:style>
  <w:style w:type="paragraph" w:styleId="Signature">
    <w:name w:val="Signature"/>
    <w:basedOn w:val="Normal"/>
    <w:link w:val="SignatureChar"/>
    <w:uiPriority w:val="14"/>
    <w:qFormat/>
    <w:rsid w:val="00167577"/>
    <w:pPr>
      <w:keepLines/>
      <w:tabs>
        <w:tab w:val="left" w:pos="5040"/>
        <w:tab w:val="right" w:pos="9360"/>
      </w:tabs>
      <w:spacing w:after="720"/>
      <w:ind w:left="4320"/>
      <w:jc w:val="both"/>
    </w:pPr>
    <w:rPr>
      <w:rFonts w:eastAsiaTheme="minorHAnsi"/>
      <w:lang w:eastAsia="en-US"/>
    </w:rPr>
  </w:style>
  <w:style w:type="character" w:customStyle="1" w:styleId="SignatureChar">
    <w:name w:val="Signature Char"/>
    <w:basedOn w:val="DefaultParagraphFont"/>
    <w:link w:val="Signature"/>
    <w:uiPriority w:val="14"/>
    <w:rsid w:val="00167577"/>
    <w:rPr>
      <w:rFonts w:ascii="Times New Roman" w:hAnsi="Times New Roman" w:cs="Times New Roman"/>
      <w:sz w:val="24"/>
      <w:szCs w:val="24"/>
    </w:rPr>
  </w:style>
  <w:style w:type="paragraph" w:customStyle="1" w:styleId="TitleB">
    <w:name w:val="TitleB"/>
    <w:basedOn w:val="Normal"/>
    <w:uiPriority w:val="8"/>
    <w:qFormat/>
    <w:rsid w:val="00167577"/>
    <w:pPr>
      <w:keepNext/>
      <w:spacing w:after="240"/>
      <w:jc w:val="center"/>
    </w:pPr>
    <w:rPr>
      <w:rFonts w:eastAsiaTheme="minorHAnsi"/>
      <w:b/>
      <w:lang w:eastAsia="en-US"/>
    </w:rPr>
  </w:style>
  <w:style w:type="paragraph" w:customStyle="1" w:styleId="TitleBCU">
    <w:name w:val="TitleBCU"/>
    <w:basedOn w:val="Normal"/>
    <w:uiPriority w:val="11"/>
    <w:qFormat/>
    <w:rsid w:val="00167577"/>
    <w:pPr>
      <w:keepNext/>
      <w:spacing w:after="240"/>
      <w:jc w:val="center"/>
    </w:pPr>
    <w:rPr>
      <w:rFonts w:eastAsiaTheme="minorHAnsi"/>
      <w:b/>
      <w:caps/>
      <w:u w:val="single"/>
      <w:lang w:eastAsia="en-US"/>
    </w:rPr>
  </w:style>
  <w:style w:type="numbering" w:customStyle="1" w:styleId="NoList2">
    <w:name w:val="No List2"/>
    <w:next w:val="NoList"/>
    <w:uiPriority w:val="99"/>
    <w:semiHidden/>
    <w:unhideWhenUsed/>
    <w:rsid w:val="00167577"/>
  </w:style>
  <w:style w:type="table" w:customStyle="1" w:styleId="TableGrid1">
    <w:name w:val="Table Grid1"/>
    <w:basedOn w:val="TableNormal"/>
    <w:next w:val="TableGrid"/>
    <w:uiPriority w:val="39"/>
    <w:rsid w:val="00167577"/>
    <w:pPr>
      <w:spacing w:after="0" w:line="240" w:lineRule="auto"/>
    </w:pPr>
    <w:rPr>
      <w:rFonts w:ascii="Times New Roman" w:hAnsi="Times New Roman" w:cs="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Two">
    <w:name w:val="Heading Two"/>
    <w:link w:val="HeadingTwoChar"/>
    <w:rsid w:val="00167577"/>
    <w:pPr>
      <w:spacing w:before="120" w:after="120" w:line="240" w:lineRule="auto"/>
      <w:jc w:val="center"/>
    </w:pPr>
    <w:rPr>
      <w:rFonts w:ascii="Times New Roman" w:eastAsia="SimSun" w:hAnsi="Times New Roman" w:cs="Times New Roman"/>
      <w:b/>
      <w:sz w:val="28"/>
      <w:szCs w:val="24"/>
      <w:lang w:eastAsia="zh-CN"/>
    </w:rPr>
  </w:style>
  <w:style w:type="paragraph" w:customStyle="1" w:styleId="text0">
    <w:name w:val="text"/>
    <w:basedOn w:val="Normal"/>
    <w:rsid w:val="00167577"/>
    <w:pPr>
      <w:spacing w:before="100" w:beforeAutospacing="1" w:after="100" w:afterAutospacing="1"/>
    </w:pPr>
    <w:rPr>
      <w:rFonts w:eastAsiaTheme="minorHAnsi"/>
      <w:lang w:eastAsia="en-US"/>
    </w:rPr>
  </w:style>
  <w:style w:type="paragraph" w:customStyle="1" w:styleId="ColumnRightSub1">
    <w:name w:val="Column Right Sub 1"/>
    <w:basedOn w:val="Normal"/>
    <w:rsid w:val="00167577"/>
    <w:pPr>
      <w:keepNext/>
      <w:tabs>
        <w:tab w:val="num" w:pos="360"/>
        <w:tab w:val="left" w:pos="612"/>
      </w:tabs>
      <w:spacing w:before="60" w:after="60"/>
      <w:ind w:left="1080" w:hanging="360"/>
      <w:jc w:val="both"/>
    </w:pPr>
    <w:rPr>
      <w:spacing w:val="-4"/>
      <w:szCs w:val="20"/>
      <w:lang w:eastAsia="en-US"/>
    </w:rPr>
  </w:style>
  <w:style w:type="paragraph" w:customStyle="1" w:styleId="Heading3TOF">
    <w:name w:val="Heading3TOF"/>
    <w:basedOn w:val="Heading4"/>
    <w:autoRedefine/>
    <w:qFormat/>
    <w:rsid w:val="00167577"/>
    <w:pPr>
      <w:pageBreakBefore/>
      <w:spacing w:before="2640" w:after="0"/>
      <w:ind w:right="11"/>
      <w:jc w:val="center"/>
      <w:outlineLvl w:val="9"/>
    </w:pPr>
    <w:rPr>
      <w:smallCaps/>
      <w:sz w:val="28"/>
      <w:szCs w:val="28"/>
    </w:rPr>
  </w:style>
  <w:style w:type="character" w:customStyle="1" w:styleId="UnresolvedMention2">
    <w:name w:val="Unresolved Mention2"/>
    <w:basedOn w:val="DefaultParagraphFont"/>
    <w:uiPriority w:val="99"/>
    <w:semiHidden/>
    <w:unhideWhenUsed/>
    <w:rsid w:val="00167577"/>
    <w:rPr>
      <w:color w:val="605E5C"/>
      <w:shd w:val="clear" w:color="auto" w:fill="E1DFDD"/>
    </w:rPr>
  </w:style>
  <w:style w:type="table" w:customStyle="1" w:styleId="TableGrid2">
    <w:name w:val="Table Grid2"/>
    <w:basedOn w:val="TableNormal"/>
    <w:next w:val="TableGrid"/>
    <w:uiPriority w:val="39"/>
    <w:rsid w:val="00167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QEC0">
    <w:name w:val="Heading3 QEC"/>
    <w:basedOn w:val="Heading3"/>
    <w:link w:val="Heading3QECChar0"/>
    <w:autoRedefine/>
    <w:qFormat/>
    <w:rsid w:val="00167577"/>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167577"/>
    <w:rPr>
      <w:color w:val="605E5C"/>
      <w:shd w:val="clear" w:color="auto" w:fill="E1DFDD"/>
    </w:rPr>
  </w:style>
  <w:style w:type="paragraph" w:customStyle="1" w:styleId="ITBh2">
    <w:name w:val="ITB h2"/>
    <w:basedOn w:val="Normal"/>
    <w:qFormat/>
    <w:rsid w:val="00167577"/>
    <w:pPr>
      <w:tabs>
        <w:tab w:val="num" w:pos="432"/>
      </w:tabs>
      <w:spacing w:after="200"/>
      <w:ind w:left="432" w:hanging="432"/>
    </w:pPr>
    <w:rPr>
      <w:b/>
      <w:bCs/>
      <w:szCs w:val="20"/>
      <w:lang w:eastAsia="en-US"/>
    </w:rPr>
  </w:style>
  <w:style w:type="paragraph" w:customStyle="1" w:styleId="ColumnLeft">
    <w:name w:val="Column Left"/>
    <w:basedOn w:val="Heading3"/>
    <w:rsid w:val="00167577"/>
    <w:pPr>
      <w:tabs>
        <w:tab w:val="num" w:pos="360"/>
      </w:tabs>
      <w:suppressAutoHyphens w:val="0"/>
      <w:spacing w:after="120"/>
      <w:ind w:left="360" w:hanging="360"/>
      <w:jc w:val="left"/>
    </w:pPr>
    <w:rPr>
      <w:rFonts w:cs="Arial"/>
      <w:b w:val="0"/>
      <w:bCs/>
      <w:sz w:val="24"/>
      <w:szCs w:val="26"/>
    </w:rPr>
  </w:style>
  <w:style w:type="paragraph" w:customStyle="1" w:styleId="ColumnRightSub2">
    <w:name w:val="Column Right Sub 2"/>
    <w:basedOn w:val="ColumnRightSub1"/>
    <w:rsid w:val="00167577"/>
    <w:pPr>
      <w:ind w:left="1440"/>
    </w:pPr>
  </w:style>
  <w:style w:type="paragraph" w:customStyle="1" w:styleId="Heading2Sections">
    <w:name w:val="Heading 2 Sections"/>
    <w:basedOn w:val="Heading2"/>
    <w:link w:val="Heading2SectionsChar"/>
    <w:qFormat/>
    <w:rsid w:val="00167577"/>
    <w:pPr>
      <w:spacing w:before="120" w:after="360"/>
    </w:pPr>
  </w:style>
  <w:style w:type="character" w:customStyle="1" w:styleId="Heading2SectionsChar">
    <w:name w:val="Heading 2 Sections Char"/>
    <w:basedOn w:val="Heading2Char"/>
    <w:link w:val="Heading2Sections"/>
    <w:rsid w:val="00167577"/>
    <w:rPr>
      <w:rFonts w:ascii="Times New Roman Bold" w:eastAsia="Times New Roman" w:hAnsi="Times New Roman Bold" w:cs="Times New Roman"/>
      <w:b/>
      <w:sz w:val="28"/>
      <w:szCs w:val="20"/>
    </w:rPr>
  </w:style>
  <w:style w:type="character" w:customStyle="1" w:styleId="TOC2Char">
    <w:name w:val="TOC 2 Char"/>
    <w:basedOn w:val="DefaultParagraphFont"/>
    <w:link w:val="TOC2"/>
    <w:uiPriority w:val="39"/>
    <w:rsid w:val="00167577"/>
    <w:rPr>
      <w:rFonts w:ascii="Times New Roman" w:hAnsi="Times New Roman" w:cstheme="minorHAnsi"/>
      <w:smallCaps/>
      <w:noProof/>
      <w:sz w:val="24"/>
      <w:szCs w:val="20"/>
    </w:rPr>
  </w:style>
  <w:style w:type="character" w:customStyle="1" w:styleId="Heading4ITBClauseChar">
    <w:name w:val="Heading 4 ITB Clause Char"/>
    <w:basedOn w:val="TOC2Char"/>
    <w:link w:val="Heading4ITBClause"/>
    <w:rsid w:val="00167577"/>
    <w:rPr>
      <w:rFonts w:ascii="Times New Roman Bold" w:eastAsia="Calibri" w:hAnsi="Times New Roman Bold" w:cs="Calibri (Body)"/>
      <w:b/>
      <w:bCs/>
      <w:smallCaps w:val="0"/>
      <w:noProof/>
      <w:sz w:val="24"/>
      <w:szCs w:val="24"/>
    </w:rPr>
  </w:style>
  <w:style w:type="paragraph" w:customStyle="1" w:styleId="Heading2Sections2">
    <w:name w:val="Heading 2 Sections2"/>
    <w:basedOn w:val="Heading2Sections"/>
    <w:link w:val="Heading2Sections2Char"/>
    <w:qFormat/>
    <w:rsid w:val="00167577"/>
  </w:style>
  <w:style w:type="character" w:customStyle="1" w:styleId="Heading2Sections2Char">
    <w:name w:val="Heading 2 Sections2 Char"/>
    <w:basedOn w:val="Heading2SectionsChar"/>
    <w:link w:val="Heading2Sections2"/>
    <w:rsid w:val="00167577"/>
    <w:rPr>
      <w:rFonts w:ascii="Times New Roman Bold" w:eastAsia="Times New Roman" w:hAnsi="Times New Roman Bold" w:cs="Times New Roman"/>
      <w:b/>
      <w:sz w:val="28"/>
      <w:szCs w:val="20"/>
    </w:rPr>
  </w:style>
  <w:style w:type="paragraph" w:customStyle="1" w:styleId="Head3PCC">
    <w:name w:val="Head 3PCC"/>
    <w:basedOn w:val="Normal"/>
    <w:link w:val="Head3PCCChar"/>
    <w:qFormat/>
    <w:rsid w:val="00167577"/>
    <w:pPr>
      <w:numPr>
        <w:numId w:val="116"/>
      </w:numPr>
      <w:autoSpaceDE w:val="0"/>
      <w:autoSpaceDN w:val="0"/>
      <w:adjustRightInd w:val="0"/>
      <w:spacing w:before="240" w:after="240"/>
      <w:ind w:left="357" w:hanging="357"/>
      <w:jc w:val="center"/>
    </w:pPr>
    <w:rPr>
      <w:b/>
      <w:bCs/>
      <w:color w:val="000000"/>
      <w:szCs w:val="20"/>
      <w:lang w:eastAsia="en-US"/>
    </w:rPr>
  </w:style>
  <w:style w:type="character" w:customStyle="1" w:styleId="Head3PCCChar">
    <w:name w:val="Head 3PCC Char"/>
    <w:basedOn w:val="DefaultParagraphFont"/>
    <w:link w:val="Head3PCC"/>
    <w:rsid w:val="00167577"/>
    <w:rPr>
      <w:rFonts w:ascii="Times New Roman" w:eastAsia="Times New Roman" w:hAnsi="Times New Roman" w:cs="Times New Roman"/>
      <w:b/>
      <w:bCs/>
      <w:color w:val="000000"/>
      <w:sz w:val="24"/>
      <w:szCs w:val="20"/>
    </w:rPr>
  </w:style>
  <w:style w:type="character" w:customStyle="1" w:styleId="Section3listChar">
    <w:name w:val="Section 3 list Char"/>
    <w:basedOn w:val="SimpleListChar"/>
    <w:link w:val="Section3list"/>
    <w:rsid w:val="00167577"/>
    <w:rPr>
      <w:rFonts w:ascii="Times New Roman" w:eastAsia="SimSun" w:hAnsi="Times New Roman" w:cs="Times New Roman"/>
      <w:sz w:val="24"/>
      <w:szCs w:val="28"/>
      <w:lang w:val="fr-FR" w:eastAsia="zh-CN"/>
    </w:rPr>
  </w:style>
  <w:style w:type="character" w:customStyle="1" w:styleId="NumberedChar">
    <w:name w:val="Numbered Char"/>
    <w:basedOn w:val="Section3listChar"/>
    <w:link w:val="Numbered"/>
    <w:rsid w:val="00167577"/>
    <w:rPr>
      <w:rFonts w:ascii="Times New Roman" w:eastAsia="Times New Roman" w:hAnsi="Times New Roman" w:cs="Times New Roman"/>
      <w:sz w:val="24"/>
      <w:szCs w:val="24"/>
      <w:lang w:val="fr-FR" w:eastAsia="en-GB"/>
    </w:rPr>
  </w:style>
  <w:style w:type="paragraph" w:customStyle="1" w:styleId="Heading3Annex">
    <w:name w:val="Heading 3Annex"/>
    <w:basedOn w:val="Heading4TOF"/>
    <w:link w:val="Heading3AnnexChar"/>
    <w:qFormat/>
    <w:rsid w:val="00167577"/>
    <w:pPr>
      <w:numPr>
        <w:numId w:val="121"/>
      </w:numPr>
    </w:pPr>
  </w:style>
  <w:style w:type="character" w:customStyle="1" w:styleId="Heading3AnnexChar">
    <w:name w:val="Heading 3Annex Char"/>
    <w:basedOn w:val="Heading4TOFChar"/>
    <w:link w:val="Heading3Annex"/>
    <w:rsid w:val="00167577"/>
    <w:rPr>
      <w:rFonts w:ascii="Times New Roman Bold" w:eastAsia="SimSun" w:hAnsi="Times New Roman Bold" w:cs="Times New Roman"/>
      <w:b/>
      <w:bCs/>
      <w:sz w:val="28"/>
      <w:szCs w:val="24"/>
      <w:lang w:eastAsia="zh-CN"/>
    </w:rPr>
  </w:style>
  <w:style w:type="paragraph" w:customStyle="1" w:styleId="Heading4ITB">
    <w:name w:val="Heading 4 ITB"/>
    <w:basedOn w:val="Normal"/>
    <w:link w:val="Heading4ITBChar"/>
    <w:qFormat/>
    <w:rsid w:val="00167577"/>
    <w:pPr>
      <w:spacing w:after="200" w:line="276" w:lineRule="auto"/>
    </w:pPr>
    <w:rPr>
      <w:rFonts w:eastAsia="Calibri"/>
      <w:lang w:eastAsia="ar-SA"/>
    </w:rPr>
  </w:style>
  <w:style w:type="paragraph" w:customStyle="1" w:styleId="HeadingITBClause">
    <w:name w:val="Heading ITB Clause"/>
    <w:basedOn w:val="Normal"/>
    <w:link w:val="HeadingITBClauseChar"/>
    <w:qFormat/>
    <w:rsid w:val="00167577"/>
    <w:pPr>
      <w:tabs>
        <w:tab w:val="left" w:pos="522"/>
      </w:tabs>
      <w:spacing w:after="120"/>
      <w:ind w:left="792" w:hanging="792"/>
      <w:jc w:val="both"/>
      <w:outlineLvl w:val="1"/>
    </w:pPr>
    <w:rPr>
      <w:lang w:eastAsia="en-US"/>
    </w:rPr>
  </w:style>
  <w:style w:type="paragraph" w:customStyle="1" w:styleId="Style3">
    <w:name w:val="Style3"/>
    <w:basedOn w:val="Normal"/>
    <w:link w:val="Style3Char"/>
    <w:qFormat/>
    <w:rsid w:val="00167577"/>
    <w:pPr>
      <w:numPr>
        <w:ilvl w:val="1"/>
        <w:numId w:val="115"/>
      </w:numPr>
      <w:tabs>
        <w:tab w:val="left" w:pos="522"/>
      </w:tabs>
      <w:spacing w:after="120"/>
      <w:jc w:val="both"/>
      <w:outlineLvl w:val="1"/>
    </w:pPr>
    <w:rPr>
      <w:szCs w:val="20"/>
      <w:lang w:eastAsia="en-US"/>
    </w:rPr>
  </w:style>
  <w:style w:type="character" w:customStyle="1" w:styleId="HeadingITBClauseChar">
    <w:name w:val="Heading ITB Clause Char"/>
    <w:basedOn w:val="DefaultParagraphFont"/>
    <w:link w:val="HeadingITBClause"/>
    <w:rsid w:val="00167577"/>
    <w:rPr>
      <w:rFonts w:ascii="Times New Roman" w:eastAsia="Times New Roman" w:hAnsi="Times New Roman" w:cs="Times New Roman"/>
      <w:sz w:val="24"/>
      <w:szCs w:val="24"/>
    </w:rPr>
  </w:style>
  <w:style w:type="paragraph" w:customStyle="1" w:styleId="Head4ITB">
    <w:name w:val="Head 4 ITB"/>
    <w:basedOn w:val="Normal"/>
    <w:link w:val="Head4ITBChar"/>
    <w:qFormat/>
    <w:rsid w:val="00167577"/>
    <w:pPr>
      <w:tabs>
        <w:tab w:val="left" w:pos="72"/>
        <w:tab w:val="left" w:pos="521"/>
      </w:tabs>
      <w:jc w:val="both"/>
      <w:outlineLvl w:val="1"/>
    </w:pPr>
    <w:rPr>
      <w:rFonts w:ascii="Times New Roman Bold" w:eastAsia="Calibri" w:hAnsi="Times New Roman Bold"/>
      <w:b/>
      <w:lang w:eastAsia="en-US"/>
    </w:rPr>
  </w:style>
  <w:style w:type="character" w:customStyle="1" w:styleId="Style3Char">
    <w:name w:val="Style3 Char"/>
    <w:basedOn w:val="DefaultParagraphFont"/>
    <w:link w:val="Style3"/>
    <w:rsid w:val="00167577"/>
    <w:rPr>
      <w:rFonts w:ascii="Times New Roman" w:eastAsia="Times New Roman" w:hAnsi="Times New Roman" w:cs="Times New Roman"/>
      <w:sz w:val="24"/>
      <w:szCs w:val="20"/>
    </w:rPr>
  </w:style>
  <w:style w:type="character" w:customStyle="1" w:styleId="Head4ITBChar">
    <w:name w:val="Head 4 ITB Char"/>
    <w:basedOn w:val="DefaultParagraphFont"/>
    <w:link w:val="Head4ITB"/>
    <w:rsid w:val="00167577"/>
    <w:rPr>
      <w:rFonts w:ascii="Times New Roman Bold" w:eastAsia="Calibri" w:hAnsi="Times New Roman Bold" w:cs="Times New Roman"/>
      <w:b/>
      <w:sz w:val="24"/>
      <w:szCs w:val="24"/>
    </w:rPr>
  </w:style>
  <w:style w:type="character" w:customStyle="1" w:styleId="Heading3QECChar0">
    <w:name w:val="Heading3 QEC Char"/>
    <w:basedOn w:val="Heading3Char"/>
    <w:link w:val="Heading3QEC0"/>
    <w:rsid w:val="00167577"/>
    <w:rPr>
      <w:rFonts w:ascii="Times New Roman" w:eastAsia="SimSun" w:hAnsi="Times New Roman" w:cs="Times New Roman"/>
      <w:b/>
      <w:bCs/>
      <w:iCs/>
      <w:sz w:val="28"/>
      <w:szCs w:val="28"/>
      <w:lang w:eastAsia="zh-CN"/>
    </w:rPr>
  </w:style>
  <w:style w:type="paragraph" w:customStyle="1" w:styleId="Heading4forTOC">
    <w:name w:val="Heading 4 for TOC"/>
    <w:basedOn w:val="Heading4"/>
    <w:autoRedefine/>
    <w:qFormat/>
    <w:rsid w:val="00167577"/>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167577"/>
    <w:pPr>
      <w:tabs>
        <w:tab w:val="left" w:pos="342"/>
      </w:tabs>
      <w:jc w:val="center"/>
    </w:pPr>
    <w:rPr>
      <w:b/>
      <w:bCs/>
      <w:sz w:val="28"/>
      <w:lang w:eastAsia="en-US"/>
    </w:rPr>
  </w:style>
  <w:style w:type="paragraph" w:customStyle="1" w:styleId="Heading3forTOC">
    <w:name w:val="Heading 3 for TOC"/>
    <w:basedOn w:val="Heading3"/>
    <w:link w:val="Heading3forTOCChar"/>
    <w:autoRedefine/>
    <w:qFormat/>
    <w:rsid w:val="00167577"/>
    <w:pPr>
      <w:numPr>
        <w:numId w:val="122"/>
      </w:numPr>
      <w:tabs>
        <w:tab w:val="left" w:pos="972"/>
      </w:tabs>
      <w:spacing w:before="240" w:after="240"/>
      <w:ind w:left="360"/>
      <w:outlineLvl w:val="9"/>
    </w:pPr>
    <w:rPr>
      <w:rFonts w:eastAsia="SimSun"/>
      <w:bCs/>
      <w:iCs/>
      <w:szCs w:val="28"/>
      <w:lang w:eastAsia="zh-CN"/>
    </w:rPr>
  </w:style>
  <w:style w:type="paragraph" w:customStyle="1" w:styleId="Style5">
    <w:name w:val="Style5"/>
    <w:basedOn w:val="Head4ITB"/>
    <w:link w:val="Style5Char"/>
    <w:qFormat/>
    <w:rsid w:val="00167577"/>
    <w:pPr>
      <w:numPr>
        <w:ilvl w:val="1"/>
        <w:numId w:val="112"/>
      </w:numPr>
      <w:tabs>
        <w:tab w:val="clear" w:pos="72"/>
        <w:tab w:val="clear" w:pos="521"/>
        <w:tab w:val="left" w:pos="57"/>
      </w:tabs>
      <w:jc w:val="left"/>
    </w:pPr>
    <w:rPr>
      <w:rFonts w:ascii="Times New Roman" w:hAnsi="Times New Roman"/>
      <w:b w:val="0"/>
      <w:bCs/>
    </w:rPr>
  </w:style>
  <w:style w:type="character" w:customStyle="1" w:styleId="Style5Char">
    <w:name w:val="Style5 Char"/>
    <w:basedOn w:val="Head4ITBChar"/>
    <w:link w:val="Style5"/>
    <w:rsid w:val="00167577"/>
    <w:rPr>
      <w:rFonts w:ascii="Times New Roman" w:eastAsia="Calibri" w:hAnsi="Times New Roman" w:cs="Times New Roman"/>
      <w:b w:val="0"/>
      <w:bCs/>
      <w:sz w:val="24"/>
      <w:szCs w:val="24"/>
    </w:rPr>
  </w:style>
  <w:style w:type="paragraph" w:customStyle="1" w:styleId="Head3ITB">
    <w:name w:val="Head 3 ITB"/>
    <w:basedOn w:val="Heading3forTOC"/>
    <w:link w:val="Head3ITBChar"/>
    <w:qFormat/>
    <w:rsid w:val="00167577"/>
    <w:pPr>
      <w:ind w:left="357" w:hanging="357"/>
    </w:pPr>
    <w:rPr>
      <w:rFonts w:ascii="Times New Roman Bold" w:hAnsi="Times New Roman Bold"/>
    </w:rPr>
  </w:style>
  <w:style w:type="character" w:customStyle="1" w:styleId="Heading3forTOCChar">
    <w:name w:val="Heading 3 for TOC Char"/>
    <w:basedOn w:val="Heading3Char"/>
    <w:link w:val="Heading3forTOC"/>
    <w:rsid w:val="00167577"/>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167577"/>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167577"/>
    <w:pPr>
      <w:jc w:val="center"/>
    </w:pPr>
    <w:rPr>
      <w:sz w:val="36"/>
    </w:rPr>
  </w:style>
  <w:style w:type="character" w:customStyle="1" w:styleId="Heading1PARTSChar">
    <w:name w:val="Heading 1 PARTS Char"/>
    <w:basedOn w:val="Heading1Char"/>
    <w:link w:val="Heading1PARTS"/>
    <w:rsid w:val="00167577"/>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167577"/>
    <w:rPr>
      <w:color w:val="605E5C"/>
      <w:shd w:val="clear" w:color="auto" w:fill="E1DFDD"/>
    </w:rPr>
  </w:style>
  <w:style w:type="paragraph" w:customStyle="1" w:styleId="SmallHeading">
    <w:name w:val="Small Heading"/>
    <w:basedOn w:val="Normal"/>
    <w:rsid w:val="00167577"/>
    <w:pPr>
      <w:suppressAutoHyphens/>
      <w:overflowPunct w:val="0"/>
      <w:autoSpaceDE w:val="0"/>
      <w:autoSpaceDN w:val="0"/>
      <w:adjustRightInd w:val="0"/>
      <w:spacing w:before="120" w:after="120"/>
      <w:jc w:val="center"/>
      <w:textAlignment w:val="baseline"/>
    </w:pPr>
    <w:rPr>
      <w:b/>
      <w:sz w:val="28"/>
      <w:szCs w:val="38"/>
      <w:lang w:eastAsia="en-US"/>
    </w:rPr>
  </w:style>
  <w:style w:type="character" w:customStyle="1" w:styleId="itbleftCharChar">
    <w:name w:val="itb left Char Char"/>
    <w:link w:val="itbleft"/>
    <w:rsid w:val="00167577"/>
    <w:rPr>
      <w:rFonts w:ascii="Times New Roman" w:eastAsia="Times New Roman" w:hAnsi="Times New Roman" w:cs="Times New Roman"/>
      <w:sz w:val="24"/>
      <w:szCs w:val="24"/>
    </w:rPr>
  </w:style>
  <w:style w:type="paragraph" w:customStyle="1" w:styleId="Heading2Forms">
    <w:name w:val="Heading 2 Forms"/>
    <w:basedOn w:val="Normal"/>
    <w:autoRedefine/>
    <w:qFormat/>
    <w:rsid w:val="00167577"/>
    <w:pPr>
      <w:pageBreakBefore/>
      <w:tabs>
        <w:tab w:val="left" w:pos="342"/>
      </w:tabs>
      <w:spacing w:before="240" w:after="240"/>
      <w:ind w:left="720" w:hanging="360"/>
      <w:jc w:val="center"/>
    </w:pPr>
    <w:rPr>
      <w:rFonts w:ascii="Times New Roman Bold" w:hAnsi="Times New Roman Bold"/>
      <w:b/>
      <w:bCs/>
      <w:sz w:val="28"/>
      <w:lang w:eastAsia="en-US"/>
    </w:rPr>
  </w:style>
  <w:style w:type="paragraph" w:customStyle="1" w:styleId="HeadingOne">
    <w:name w:val="Heading One"/>
    <w:basedOn w:val="SectionHeaders"/>
    <w:rsid w:val="00167577"/>
  </w:style>
  <w:style w:type="paragraph" w:customStyle="1" w:styleId="HEADERSONE">
    <w:name w:val="HEADERS ONE"/>
    <w:basedOn w:val="Heading1"/>
    <w:rsid w:val="00167577"/>
    <w:pPr>
      <w:keepNext w:val="0"/>
      <w:spacing w:before="120" w:after="120"/>
      <w:jc w:val="center"/>
    </w:pPr>
    <w:rPr>
      <w:rFonts w:ascii="Times New Roman" w:hAnsi="Times New Roman" w:cs="Times New Roman"/>
      <w:kern w:val="28"/>
      <w:sz w:val="38"/>
      <w:szCs w:val="20"/>
    </w:rPr>
  </w:style>
  <w:style w:type="character" w:customStyle="1" w:styleId="Heading4ITBChar">
    <w:name w:val="Heading 4 ITB Char"/>
    <w:basedOn w:val="ListParagraphChar"/>
    <w:link w:val="Heading4ITB"/>
    <w:rsid w:val="00167577"/>
    <w:rPr>
      <w:rFonts w:ascii="Times New Roman" w:eastAsia="Calibri" w:hAnsi="Times New Roman" w:cs="Times New Roman"/>
      <w:sz w:val="24"/>
      <w:szCs w:val="24"/>
      <w:lang w:val="fr-FR" w:eastAsia="ar-SA"/>
    </w:rPr>
  </w:style>
  <w:style w:type="character" w:customStyle="1" w:styleId="HeadingTwoChar">
    <w:name w:val="Heading Two Char"/>
    <w:link w:val="HeadingTwo"/>
    <w:rsid w:val="00167577"/>
    <w:rPr>
      <w:rFonts w:ascii="Times New Roman" w:eastAsia="SimSun" w:hAnsi="Times New Roman" w:cs="Times New Roman"/>
      <w:b/>
      <w:sz w:val="28"/>
      <w:szCs w:val="24"/>
      <w:lang w:val="fr-FR" w:eastAsia="zh-CN"/>
    </w:rPr>
  </w:style>
  <w:style w:type="paragraph" w:styleId="ListNumber5">
    <w:name w:val="List Number 5"/>
    <w:basedOn w:val="Normal"/>
    <w:uiPriority w:val="99"/>
    <w:semiHidden/>
    <w:unhideWhenUsed/>
    <w:rsid w:val="00167577"/>
    <w:pPr>
      <w:tabs>
        <w:tab w:val="num" w:pos="5220"/>
      </w:tabs>
      <w:spacing w:after="200" w:line="276" w:lineRule="auto"/>
      <w:ind w:left="5220" w:hanging="360"/>
      <w:contextualSpacing/>
    </w:pPr>
    <w:rPr>
      <w:rFonts w:eastAsiaTheme="minorHAnsi" w:cstheme="minorBidi"/>
      <w:szCs w:val="22"/>
      <w:lang w:eastAsia="en-US"/>
    </w:rPr>
  </w:style>
  <w:style w:type="character" w:customStyle="1" w:styleId="Heading4BSFChar">
    <w:name w:val="Heading 4 BSF Char"/>
    <w:basedOn w:val="Heading4FormsChar"/>
    <w:link w:val="Heading4BSF"/>
    <w:rsid w:val="00167577"/>
    <w:rPr>
      <w:rFonts w:ascii="Times New Roman Bold" w:eastAsia="Times New Roman" w:hAnsi="Times New Roman Bold" w:cs="Times New Roman"/>
      <w:b/>
      <w:bCs/>
      <w:smallCaps w:val="0"/>
      <w:sz w:val="28"/>
      <w:szCs w:val="24"/>
      <w:lang w:val="fr-FR"/>
    </w:rPr>
  </w:style>
  <w:style w:type="paragraph" w:customStyle="1" w:styleId="Heading3GCC">
    <w:name w:val="Heading 3 GCC"/>
    <w:basedOn w:val="Normal"/>
    <w:link w:val="Heading3GCCChar"/>
    <w:qFormat/>
    <w:rsid w:val="00167577"/>
    <w:pPr>
      <w:autoSpaceDE w:val="0"/>
      <w:autoSpaceDN w:val="0"/>
      <w:adjustRightInd w:val="0"/>
      <w:spacing w:before="360" w:after="360"/>
      <w:jc w:val="center"/>
      <w:outlineLvl w:val="2"/>
    </w:pPr>
    <w:rPr>
      <w:b/>
      <w:bCs/>
      <w:smallCaps/>
      <w:sz w:val="28"/>
      <w:szCs w:val="20"/>
      <w:lang w:eastAsia="en-US"/>
    </w:rPr>
  </w:style>
  <w:style w:type="paragraph" w:customStyle="1" w:styleId="Heading4GCC">
    <w:name w:val="Heading 4 GCC"/>
    <w:basedOn w:val="Heading3"/>
    <w:next w:val="BodyText"/>
    <w:link w:val="Heading4GCCChar"/>
    <w:qFormat/>
    <w:rsid w:val="00167577"/>
    <w:pPr>
      <w:numPr>
        <w:numId w:val="126"/>
      </w:numPr>
      <w:suppressAutoHyphens w:val="0"/>
      <w:spacing w:after="120"/>
      <w:jc w:val="left"/>
    </w:pPr>
    <w:rPr>
      <w:bCs/>
      <w:sz w:val="24"/>
      <w:szCs w:val="24"/>
    </w:rPr>
  </w:style>
  <w:style w:type="character" w:customStyle="1" w:styleId="Heading3GCCChar">
    <w:name w:val="Heading 3 GCC Char"/>
    <w:basedOn w:val="DefaultParagraphFont"/>
    <w:link w:val="Heading3GCC"/>
    <w:rsid w:val="00167577"/>
    <w:rPr>
      <w:rFonts w:ascii="Times New Roman" w:eastAsia="Times New Roman" w:hAnsi="Times New Roman" w:cs="Times New Roman"/>
      <w:b/>
      <w:bCs/>
      <w:smallCaps/>
      <w:sz w:val="28"/>
      <w:szCs w:val="20"/>
    </w:rPr>
  </w:style>
  <w:style w:type="character" w:customStyle="1" w:styleId="Heading4GCCChar">
    <w:name w:val="Heading 4 GCC Char"/>
    <w:basedOn w:val="Heading3Char"/>
    <w:link w:val="Heading4GCC"/>
    <w:rsid w:val="00167577"/>
    <w:rPr>
      <w:rFonts w:ascii="Times New Roman" w:eastAsia="Times New Roman" w:hAnsi="Times New Roman" w:cs="Times New Roman"/>
      <w:b/>
      <w:bCs/>
      <w:sz w:val="24"/>
      <w:szCs w:val="24"/>
    </w:rPr>
  </w:style>
  <w:style w:type="character" w:customStyle="1" w:styleId="Bibliogrphy">
    <w:name w:val="Bibliogrphy"/>
    <w:basedOn w:val="DefaultParagraphFont"/>
    <w:rsid w:val="00167577"/>
  </w:style>
  <w:style w:type="character" w:customStyle="1" w:styleId="DocInit">
    <w:name w:val="Doc Init"/>
    <w:basedOn w:val="DefaultParagraphFont"/>
    <w:rsid w:val="00167577"/>
  </w:style>
  <w:style w:type="character" w:customStyle="1" w:styleId="Document2">
    <w:name w:val="Document 2"/>
    <w:basedOn w:val="DefaultParagraphFont"/>
    <w:rsid w:val="00167577"/>
    <w:rPr>
      <w:rFonts w:ascii="Times" w:hAnsi="Times"/>
      <w:noProof w:val="0"/>
      <w:sz w:val="24"/>
      <w:lang w:val="fr-FR"/>
    </w:rPr>
  </w:style>
  <w:style w:type="character" w:customStyle="1" w:styleId="Document3">
    <w:name w:val="Document 3"/>
    <w:basedOn w:val="DefaultParagraphFont"/>
    <w:rsid w:val="00167577"/>
    <w:rPr>
      <w:rFonts w:ascii="Times" w:hAnsi="Times"/>
      <w:noProof w:val="0"/>
      <w:sz w:val="24"/>
      <w:lang w:val="fr-FR"/>
    </w:rPr>
  </w:style>
  <w:style w:type="character" w:customStyle="1" w:styleId="Document4">
    <w:name w:val="Document 4"/>
    <w:basedOn w:val="DefaultParagraphFont"/>
    <w:rsid w:val="00167577"/>
    <w:rPr>
      <w:b/>
      <w:i/>
      <w:sz w:val="24"/>
    </w:rPr>
  </w:style>
  <w:style w:type="character" w:customStyle="1" w:styleId="Document5">
    <w:name w:val="Document 5"/>
    <w:basedOn w:val="DefaultParagraphFont"/>
    <w:rsid w:val="00167577"/>
  </w:style>
  <w:style w:type="character" w:customStyle="1" w:styleId="Document6">
    <w:name w:val="Document 6"/>
    <w:basedOn w:val="DefaultParagraphFont"/>
    <w:rsid w:val="00167577"/>
  </w:style>
  <w:style w:type="character" w:customStyle="1" w:styleId="Document7">
    <w:name w:val="Document 7"/>
    <w:basedOn w:val="DefaultParagraphFont"/>
    <w:rsid w:val="00167577"/>
  </w:style>
  <w:style w:type="character" w:customStyle="1" w:styleId="Document8">
    <w:name w:val="Document 8"/>
    <w:basedOn w:val="DefaultParagraphFont"/>
    <w:rsid w:val="00167577"/>
  </w:style>
  <w:style w:type="character" w:customStyle="1" w:styleId="TechInit">
    <w:name w:val="Tech Init"/>
    <w:basedOn w:val="DefaultParagraphFont"/>
    <w:rsid w:val="00167577"/>
    <w:rPr>
      <w:rFonts w:ascii="Times" w:hAnsi="Times"/>
      <w:noProof w:val="0"/>
      <w:sz w:val="24"/>
      <w:lang w:val="fr-FR"/>
    </w:rPr>
  </w:style>
  <w:style w:type="character" w:customStyle="1" w:styleId="Technical2">
    <w:name w:val="Technical 2"/>
    <w:basedOn w:val="DefaultParagraphFont"/>
    <w:rsid w:val="00167577"/>
    <w:rPr>
      <w:rFonts w:ascii="Times" w:hAnsi="Times"/>
      <w:noProof w:val="0"/>
      <w:sz w:val="24"/>
      <w:lang w:val="fr-FR"/>
    </w:rPr>
  </w:style>
  <w:style w:type="paragraph" w:customStyle="1" w:styleId="Technical5">
    <w:name w:val="Technical 5"/>
    <w:rsid w:val="0016757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6">
    <w:name w:val="Technical 6"/>
    <w:rsid w:val="0016757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7">
    <w:name w:val="Technical 7"/>
    <w:rsid w:val="0016757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8">
    <w:name w:val="Technical 8"/>
    <w:rsid w:val="0016757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RightPar1">
    <w:name w:val="Right Par 1"/>
    <w:rsid w:val="00167577"/>
    <w:pPr>
      <w:tabs>
        <w:tab w:val="left" w:pos="-720"/>
        <w:tab w:val="left" w:pos="0"/>
        <w:tab w:val="decimal" w:pos="720"/>
      </w:tabs>
      <w:suppressAutoHyphens/>
      <w:spacing w:after="0" w:line="240" w:lineRule="auto"/>
      <w:ind w:firstLine="720"/>
    </w:pPr>
    <w:rPr>
      <w:rFonts w:ascii="Times" w:eastAsia="Times New Roman" w:hAnsi="Times" w:cs="Times New Roman"/>
      <w:sz w:val="24"/>
      <w:szCs w:val="24"/>
    </w:rPr>
  </w:style>
  <w:style w:type="paragraph" w:customStyle="1" w:styleId="RightPar20">
    <w:name w:val="Right Par 2"/>
    <w:rsid w:val="00167577"/>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paragraph" w:customStyle="1" w:styleId="RightPar3">
    <w:name w:val="Right Par 3"/>
    <w:rsid w:val="00167577"/>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rPr>
  </w:style>
  <w:style w:type="paragraph" w:customStyle="1" w:styleId="RightPar4">
    <w:name w:val="Right Par 4"/>
    <w:rsid w:val="00167577"/>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rPr>
  </w:style>
  <w:style w:type="paragraph" w:customStyle="1" w:styleId="RightPar8">
    <w:name w:val="Right Par 8"/>
    <w:rsid w:val="0016757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rPr>
  </w:style>
  <w:style w:type="paragraph" w:customStyle="1" w:styleId="HeaderEC1">
    <w:name w:val="Header EC1"/>
    <w:basedOn w:val="Normal"/>
    <w:link w:val="HeaderEC1Char"/>
    <w:qFormat/>
    <w:rsid w:val="00167577"/>
    <w:pPr>
      <w:jc w:val="both"/>
    </w:pPr>
    <w:rPr>
      <w:b/>
      <w:sz w:val="28"/>
      <w:szCs w:val="28"/>
      <w:lang w:eastAsia="en-US"/>
    </w:rPr>
  </w:style>
  <w:style w:type="character" w:customStyle="1" w:styleId="HeaderEC1Char">
    <w:name w:val="Header EC1 Char"/>
    <w:basedOn w:val="DefaultParagraphFont"/>
    <w:link w:val="HeaderEC1"/>
    <w:rsid w:val="00167577"/>
    <w:rPr>
      <w:rFonts w:ascii="Times New Roman" w:eastAsia="Times New Roman" w:hAnsi="Times New Roman" w:cs="Times New Roman"/>
      <w:b/>
      <w:sz w:val="28"/>
      <w:szCs w:val="28"/>
    </w:rPr>
  </w:style>
  <w:style w:type="paragraph" w:customStyle="1" w:styleId="HeaderEC2">
    <w:name w:val="Header EC2"/>
    <w:basedOn w:val="Normal"/>
    <w:link w:val="HeaderEC2Char"/>
    <w:qFormat/>
    <w:rsid w:val="00167577"/>
    <w:pPr>
      <w:ind w:left="720"/>
      <w:jc w:val="both"/>
    </w:pPr>
    <w:rPr>
      <w:b/>
      <w:lang w:eastAsia="en-US"/>
    </w:rPr>
  </w:style>
  <w:style w:type="character" w:customStyle="1" w:styleId="HeaderEC2Char">
    <w:name w:val="Header EC2 Char"/>
    <w:basedOn w:val="DefaultParagraphFont"/>
    <w:link w:val="HeaderEC2"/>
    <w:rsid w:val="00167577"/>
    <w:rPr>
      <w:rFonts w:ascii="Times New Roman" w:eastAsia="Times New Roman" w:hAnsi="Times New Roman" w:cs="Times New Roman"/>
      <w:b/>
      <w:sz w:val="24"/>
      <w:szCs w:val="24"/>
    </w:rPr>
  </w:style>
  <w:style w:type="paragraph" w:styleId="Index1">
    <w:name w:val="index 1"/>
    <w:basedOn w:val="Normal"/>
    <w:next w:val="Normal"/>
    <w:semiHidden/>
    <w:rsid w:val="00167577"/>
    <w:pPr>
      <w:tabs>
        <w:tab w:val="right" w:pos="4140"/>
      </w:tabs>
      <w:ind w:left="240" w:hanging="240"/>
    </w:pPr>
    <w:rPr>
      <w:sz w:val="20"/>
      <w:lang w:eastAsia="en-US"/>
    </w:rPr>
  </w:style>
  <w:style w:type="paragraph" w:styleId="Index2">
    <w:name w:val="index 2"/>
    <w:basedOn w:val="Normal"/>
    <w:next w:val="Normal"/>
    <w:semiHidden/>
    <w:rsid w:val="00167577"/>
    <w:pPr>
      <w:tabs>
        <w:tab w:val="right" w:pos="4140"/>
      </w:tabs>
      <w:ind w:left="480" w:hanging="240"/>
    </w:pPr>
    <w:rPr>
      <w:sz w:val="20"/>
      <w:lang w:eastAsia="en-US"/>
    </w:rPr>
  </w:style>
  <w:style w:type="paragraph" w:styleId="Caption">
    <w:name w:val="caption"/>
    <w:basedOn w:val="Normal"/>
    <w:next w:val="Normal"/>
    <w:qFormat/>
    <w:rsid w:val="00167577"/>
    <w:pPr>
      <w:jc w:val="both"/>
    </w:pPr>
    <w:rPr>
      <w:rFonts w:ascii="Courier New" w:hAnsi="Courier New"/>
      <w:lang w:eastAsia="en-US"/>
    </w:rPr>
  </w:style>
  <w:style w:type="character" w:customStyle="1" w:styleId="EquationCaption">
    <w:name w:val="_Equation Caption"/>
    <w:rsid w:val="00167577"/>
  </w:style>
  <w:style w:type="character" w:customStyle="1" w:styleId="vlpgno">
    <w:name w:val="vl.pg.no."/>
    <w:basedOn w:val="DefaultParagraphFont"/>
    <w:rsid w:val="00167577"/>
    <w:rPr>
      <w:rFonts w:ascii="Times" w:hAnsi="Times"/>
      <w:b/>
      <w:noProof w:val="0"/>
      <w:sz w:val="20"/>
      <w:lang w:val="fr-FR"/>
    </w:rPr>
  </w:style>
  <w:style w:type="character" w:styleId="LineNumber">
    <w:name w:val="line number"/>
    <w:basedOn w:val="DefaultParagraphFont"/>
    <w:rsid w:val="00167577"/>
  </w:style>
  <w:style w:type="character" w:customStyle="1" w:styleId="footnote">
    <w:name w:val="footnote"/>
    <w:basedOn w:val="DefaultParagraphFont"/>
    <w:rsid w:val="00167577"/>
    <w:rPr>
      <w:rFonts w:ascii="Book Antiqua" w:hAnsi="Book Antiqua"/>
      <w:noProof w:val="0"/>
      <w:sz w:val="24"/>
      <w:lang w:val="fr-FR"/>
    </w:rPr>
  </w:style>
  <w:style w:type="paragraph" w:customStyle="1" w:styleId="Head21">
    <w:name w:val="Head 2.1"/>
    <w:basedOn w:val="Normal"/>
    <w:rsid w:val="00167577"/>
    <w:pPr>
      <w:keepNext/>
      <w:pBdr>
        <w:bottom w:val="single" w:sz="24" w:space="3" w:color="auto"/>
      </w:pBdr>
      <w:suppressAutoHyphens/>
      <w:spacing w:before="480" w:after="240"/>
      <w:jc w:val="center"/>
    </w:pPr>
    <w:rPr>
      <w:rFonts w:ascii="Times New Roman Bold" w:hAnsi="Times New Roman Bold"/>
      <w:b/>
      <w:smallCaps/>
      <w:sz w:val="32"/>
      <w:lang w:eastAsia="en-US"/>
    </w:rPr>
  </w:style>
  <w:style w:type="paragraph" w:customStyle="1" w:styleId="Head22">
    <w:name w:val="Head 2.2"/>
    <w:basedOn w:val="Normal"/>
    <w:rsid w:val="00167577"/>
    <w:pPr>
      <w:tabs>
        <w:tab w:val="left" w:pos="360"/>
      </w:tabs>
      <w:suppressAutoHyphens/>
      <w:spacing w:after="240"/>
      <w:ind w:left="360" w:hanging="360"/>
    </w:pPr>
    <w:rPr>
      <w:b/>
      <w:lang w:eastAsia="en-US"/>
    </w:rPr>
  </w:style>
  <w:style w:type="character" w:customStyle="1" w:styleId="insert2">
    <w:name w:val="insert2"/>
    <w:basedOn w:val="DefaultParagraphFont"/>
    <w:rsid w:val="00167577"/>
    <w:rPr>
      <w:rFonts w:ascii="Arial" w:hAnsi="Arial"/>
      <w:i/>
      <w:noProof w:val="0"/>
      <w:sz w:val="24"/>
      <w:lang w:val="fr-FR"/>
    </w:rPr>
  </w:style>
  <w:style w:type="character" w:customStyle="1" w:styleId="reference">
    <w:name w:val="reference"/>
    <w:basedOn w:val="DefaultParagraphFont"/>
    <w:rsid w:val="00167577"/>
    <w:rPr>
      <w:rFonts w:ascii="Book Antiqua" w:hAnsi="Book Antiqua"/>
      <w:i/>
      <w:noProof w:val="0"/>
      <w:sz w:val="24"/>
      <w:lang w:val="fr-FR"/>
    </w:rPr>
  </w:style>
  <w:style w:type="paragraph" w:styleId="Index3">
    <w:name w:val="index 3"/>
    <w:basedOn w:val="Normal"/>
    <w:next w:val="Normal"/>
    <w:semiHidden/>
    <w:rsid w:val="00167577"/>
    <w:pPr>
      <w:tabs>
        <w:tab w:val="right" w:pos="4140"/>
      </w:tabs>
      <w:ind w:left="720" w:hanging="240"/>
    </w:pPr>
    <w:rPr>
      <w:sz w:val="20"/>
      <w:lang w:eastAsia="en-US"/>
    </w:rPr>
  </w:style>
  <w:style w:type="paragraph" w:styleId="Index4">
    <w:name w:val="index 4"/>
    <w:basedOn w:val="Normal"/>
    <w:next w:val="Normal"/>
    <w:semiHidden/>
    <w:rsid w:val="00167577"/>
    <w:pPr>
      <w:tabs>
        <w:tab w:val="right" w:pos="4140"/>
      </w:tabs>
      <w:ind w:left="960" w:hanging="240"/>
    </w:pPr>
    <w:rPr>
      <w:sz w:val="20"/>
      <w:lang w:eastAsia="en-US"/>
    </w:rPr>
  </w:style>
  <w:style w:type="paragraph" w:styleId="Index5">
    <w:name w:val="index 5"/>
    <w:basedOn w:val="Normal"/>
    <w:next w:val="Normal"/>
    <w:semiHidden/>
    <w:rsid w:val="00167577"/>
    <w:pPr>
      <w:tabs>
        <w:tab w:val="right" w:pos="4140"/>
      </w:tabs>
      <w:ind w:left="1200" w:hanging="240"/>
    </w:pPr>
    <w:rPr>
      <w:sz w:val="20"/>
      <w:lang w:eastAsia="en-US"/>
    </w:rPr>
  </w:style>
  <w:style w:type="paragraph" w:styleId="Index6">
    <w:name w:val="index 6"/>
    <w:basedOn w:val="Normal"/>
    <w:next w:val="Normal"/>
    <w:semiHidden/>
    <w:rsid w:val="00167577"/>
    <w:pPr>
      <w:tabs>
        <w:tab w:val="right" w:pos="4140"/>
      </w:tabs>
      <w:ind w:left="1440" w:hanging="240"/>
    </w:pPr>
    <w:rPr>
      <w:sz w:val="20"/>
      <w:lang w:eastAsia="en-US"/>
    </w:rPr>
  </w:style>
  <w:style w:type="paragraph" w:styleId="Index7">
    <w:name w:val="index 7"/>
    <w:basedOn w:val="Normal"/>
    <w:next w:val="Normal"/>
    <w:semiHidden/>
    <w:rsid w:val="00167577"/>
    <w:pPr>
      <w:tabs>
        <w:tab w:val="right" w:pos="4140"/>
      </w:tabs>
      <w:ind w:left="1680" w:hanging="240"/>
    </w:pPr>
    <w:rPr>
      <w:sz w:val="20"/>
      <w:lang w:eastAsia="en-US"/>
    </w:rPr>
  </w:style>
  <w:style w:type="paragraph" w:styleId="Index8">
    <w:name w:val="index 8"/>
    <w:basedOn w:val="Normal"/>
    <w:next w:val="Normal"/>
    <w:semiHidden/>
    <w:rsid w:val="00167577"/>
    <w:pPr>
      <w:tabs>
        <w:tab w:val="right" w:pos="4140"/>
      </w:tabs>
      <w:ind w:left="1920" w:hanging="240"/>
    </w:pPr>
    <w:rPr>
      <w:sz w:val="20"/>
      <w:lang w:eastAsia="en-US"/>
    </w:rPr>
  </w:style>
  <w:style w:type="paragraph" w:styleId="Index9">
    <w:name w:val="index 9"/>
    <w:basedOn w:val="Normal"/>
    <w:next w:val="Normal"/>
    <w:semiHidden/>
    <w:rsid w:val="00167577"/>
    <w:pPr>
      <w:tabs>
        <w:tab w:val="right" w:pos="4140"/>
      </w:tabs>
      <w:ind w:left="2160" w:hanging="240"/>
    </w:pPr>
    <w:rPr>
      <w:sz w:val="20"/>
      <w:lang w:eastAsia="en-US"/>
    </w:rPr>
  </w:style>
  <w:style w:type="paragraph" w:styleId="IndexHeading">
    <w:name w:val="index heading"/>
    <w:basedOn w:val="Normal"/>
    <w:next w:val="Index1"/>
    <w:semiHidden/>
    <w:rsid w:val="00167577"/>
    <w:rPr>
      <w:sz w:val="20"/>
      <w:lang w:eastAsia="en-US"/>
    </w:rPr>
  </w:style>
  <w:style w:type="paragraph" w:customStyle="1" w:styleId="Headingrb2">
    <w:name w:val="Heading rb2"/>
    <w:basedOn w:val="Normal"/>
    <w:rsid w:val="00167577"/>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eastAsia="en-US"/>
    </w:rPr>
  </w:style>
  <w:style w:type="paragraph" w:customStyle="1" w:styleId="Head2">
    <w:name w:val="Head 2"/>
    <w:basedOn w:val="Normal"/>
    <w:autoRedefine/>
    <w:rsid w:val="00167577"/>
    <w:pPr>
      <w:spacing w:before="120" w:after="120"/>
      <w:jc w:val="both"/>
    </w:pPr>
    <w:rPr>
      <w:b/>
      <w:lang w:eastAsia="en-US"/>
    </w:rPr>
  </w:style>
  <w:style w:type="paragraph" w:customStyle="1" w:styleId="explanatoryclause">
    <w:name w:val="explanatory_clause"/>
    <w:basedOn w:val="Normal"/>
    <w:rsid w:val="00167577"/>
    <w:pPr>
      <w:suppressAutoHyphens/>
      <w:spacing w:after="240"/>
      <w:ind w:left="738" w:right="-14" w:hanging="738"/>
    </w:pPr>
    <w:rPr>
      <w:rFonts w:ascii="Arial" w:hAnsi="Arial"/>
      <w:sz w:val="22"/>
      <w:lang w:eastAsia="en-US"/>
    </w:rPr>
  </w:style>
  <w:style w:type="paragraph" w:customStyle="1" w:styleId="Head31">
    <w:name w:val="Head 3.1"/>
    <w:basedOn w:val="Head21"/>
    <w:rsid w:val="00167577"/>
  </w:style>
  <w:style w:type="paragraph" w:customStyle="1" w:styleId="Head41">
    <w:name w:val="Head 4.1"/>
    <w:basedOn w:val="Head21"/>
    <w:rsid w:val="00167577"/>
  </w:style>
  <w:style w:type="paragraph" w:customStyle="1" w:styleId="Head42">
    <w:name w:val="Head 4.2"/>
    <w:basedOn w:val="Normal"/>
    <w:rsid w:val="00167577"/>
    <w:pPr>
      <w:suppressAutoHyphens/>
      <w:spacing w:after="240"/>
      <w:ind w:left="360" w:hanging="360"/>
    </w:pPr>
    <w:rPr>
      <w:b/>
      <w:lang w:eastAsia="en-US"/>
    </w:rPr>
  </w:style>
  <w:style w:type="paragraph" w:customStyle="1" w:styleId="Head51">
    <w:name w:val="Head 5.1"/>
    <w:basedOn w:val="Head21"/>
    <w:rsid w:val="00167577"/>
    <w:pPr>
      <w:spacing w:after="0"/>
    </w:pPr>
  </w:style>
  <w:style w:type="paragraph" w:customStyle="1" w:styleId="Head52">
    <w:name w:val="Head 5.2"/>
    <w:basedOn w:val="Normal"/>
    <w:rsid w:val="00167577"/>
    <w:pPr>
      <w:keepNext/>
      <w:suppressAutoHyphens/>
      <w:spacing w:before="480" w:after="240"/>
      <w:ind w:left="547" w:hanging="547"/>
      <w:jc w:val="center"/>
    </w:pPr>
    <w:rPr>
      <w:b/>
      <w:lang w:eastAsia="en-US"/>
    </w:rPr>
  </w:style>
  <w:style w:type="paragraph" w:customStyle="1" w:styleId="Head61">
    <w:name w:val="Head 6.1"/>
    <w:basedOn w:val="Head51"/>
    <w:rsid w:val="00167577"/>
    <w:pPr>
      <w:pBdr>
        <w:bottom w:val="none" w:sz="0" w:space="0" w:color="auto"/>
      </w:pBdr>
      <w:spacing w:before="0" w:after="240"/>
    </w:pPr>
    <w:rPr>
      <w:caps/>
    </w:rPr>
  </w:style>
  <w:style w:type="paragraph" w:customStyle="1" w:styleId="Head71">
    <w:name w:val="Head 7.1"/>
    <w:basedOn w:val="Head21"/>
    <w:rsid w:val="00167577"/>
  </w:style>
  <w:style w:type="paragraph" w:customStyle="1" w:styleId="Head72">
    <w:name w:val="Head 7.2"/>
    <w:basedOn w:val="Normal"/>
    <w:rsid w:val="00167577"/>
    <w:pPr>
      <w:suppressAutoHyphens/>
      <w:spacing w:after="240"/>
      <w:ind w:left="720" w:hanging="720"/>
    </w:pPr>
    <w:rPr>
      <w:rFonts w:ascii="Times New Roman Bold" w:hAnsi="Times New Roman Bold"/>
      <w:b/>
      <w:sz w:val="28"/>
      <w:lang w:eastAsia="en-US"/>
    </w:rPr>
  </w:style>
  <w:style w:type="paragraph" w:customStyle="1" w:styleId="Head81">
    <w:name w:val="Head 8.1"/>
    <w:basedOn w:val="Heading1"/>
    <w:rsid w:val="00167577"/>
    <w:pPr>
      <w:keepNext w:val="0"/>
      <w:suppressAutoHyphens/>
      <w:spacing w:before="480" w:after="240"/>
      <w:jc w:val="center"/>
      <w:outlineLvl w:val="9"/>
    </w:pPr>
    <w:rPr>
      <w:rFonts w:ascii="Times New Roman Bold" w:hAnsi="Times New Roman Bold" w:cs="Times New Roman"/>
      <w:bCs w:val="0"/>
      <w:kern w:val="0"/>
      <w:szCs w:val="24"/>
    </w:rPr>
  </w:style>
  <w:style w:type="paragraph" w:customStyle="1" w:styleId="Head82">
    <w:name w:val="Head 8.2"/>
    <w:basedOn w:val="Head81"/>
    <w:rsid w:val="00167577"/>
    <w:rPr>
      <w:smallCaps/>
      <w:sz w:val="28"/>
    </w:rPr>
  </w:style>
  <w:style w:type="paragraph" w:styleId="EndnoteText">
    <w:name w:val="endnote text"/>
    <w:basedOn w:val="Normal"/>
    <w:link w:val="EndnoteTextChar"/>
    <w:semiHidden/>
    <w:rsid w:val="00167577"/>
    <w:pPr>
      <w:tabs>
        <w:tab w:val="left" w:pos="-720"/>
      </w:tabs>
      <w:suppressAutoHyphens/>
    </w:pPr>
    <w:rPr>
      <w:sz w:val="20"/>
      <w:lang w:eastAsia="en-US"/>
    </w:rPr>
  </w:style>
  <w:style w:type="character" w:customStyle="1" w:styleId="EndnoteTextChar">
    <w:name w:val="Endnote Text Char"/>
    <w:basedOn w:val="DefaultParagraphFont"/>
    <w:link w:val="EndnoteText"/>
    <w:semiHidden/>
    <w:rsid w:val="00167577"/>
    <w:rPr>
      <w:rFonts w:ascii="Times New Roman" w:eastAsia="Times New Roman" w:hAnsi="Times New Roman" w:cs="Times New Roman"/>
      <w:sz w:val="20"/>
      <w:szCs w:val="24"/>
    </w:rPr>
  </w:style>
  <w:style w:type="character" w:styleId="EndnoteReference">
    <w:name w:val="endnote reference"/>
    <w:basedOn w:val="DefaultParagraphFont"/>
    <w:semiHidden/>
    <w:rsid w:val="00167577"/>
    <w:rPr>
      <w:rFonts w:ascii="CG Times" w:hAnsi="CG Times"/>
      <w:noProof w:val="0"/>
      <w:sz w:val="22"/>
      <w:vertAlign w:val="superscript"/>
      <w:lang w:val="fr-FR"/>
    </w:rPr>
  </w:style>
  <w:style w:type="paragraph" w:customStyle="1" w:styleId="TOCNumber1">
    <w:name w:val="TOC Number1"/>
    <w:basedOn w:val="Heading4"/>
    <w:autoRedefine/>
    <w:rsid w:val="00167577"/>
    <w:pPr>
      <w:keepNext w:val="0"/>
      <w:suppressAutoHyphens/>
      <w:spacing w:after="120"/>
      <w:ind w:left="1422" w:right="18" w:hanging="457"/>
      <w:outlineLvl w:val="9"/>
    </w:pPr>
    <w:rPr>
      <w:sz w:val="36"/>
      <w:szCs w:val="24"/>
    </w:rPr>
  </w:style>
  <w:style w:type="paragraph" w:customStyle="1" w:styleId="2AutoList1">
    <w:name w:val="2AutoList1"/>
    <w:basedOn w:val="Normal"/>
    <w:rsid w:val="00167577"/>
    <w:pPr>
      <w:tabs>
        <w:tab w:val="num" w:pos="504"/>
      </w:tabs>
      <w:ind w:left="504" w:hanging="504"/>
      <w:jc w:val="both"/>
    </w:pPr>
    <w:rPr>
      <w:lang w:eastAsia="en-US"/>
    </w:rPr>
  </w:style>
  <w:style w:type="paragraph" w:customStyle="1" w:styleId="Header1-Clauses">
    <w:name w:val="Header 1 - Clauses"/>
    <w:basedOn w:val="Normal"/>
    <w:link w:val="Header1-ClausesChar"/>
    <w:rsid w:val="00167577"/>
    <w:pPr>
      <w:spacing w:after="200"/>
    </w:pPr>
    <w:rPr>
      <w:b/>
      <w:lang w:eastAsia="en-US"/>
    </w:rPr>
  </w:style>
  <w:style w:type="character" w:customStyle="1" w:styleId="Header1-ClausesChar">
    <w:name w:val="Header 1 - Clauses Char"/>
    <w:basedOn w:val="DefaultParagraphFont"/>
    <w:link w:val="Header1-Clauses"/>
    <w:rsid w:val="00167577"/>
    <w:rPr>
      <w:rFonts w:ascii="Times New Roman" w:eastAsia="Times New Roman" w:hAnsi="Times New Roman" w:cs="Times New Roman"/>
      <w:b/>
      <w:sz w:val="24"/>
      <w:szCs w:val="24"/>
      <w:lang w:val="fr-FR"/>
    </w:rPr>
  </w:style>
  <w:style w:type="paragraph" w:customStyle="1" w:styleId="Outline3">
    <w:name w:val="Outline3"/>
    <w:basedOn w:val="Normal"/>
    <w:rsid w:val="00167577"/>
    <w:pPr>
      <w:tabs>
        <w:tab w:val="num" w:pos="1728"/>
      </w:tabs>
      <w:spacing w:before="240"/>
      <w:ind w:left="1728" w:hanging="432"/>
    </w:pPr>
    <w:rPr>
      <w:kern w:val="28"/>
      <w:lang w:eastAsia="en-US"/>
    </w:rPr>
  </w:style>
  <w:style w:type="paragraph" w:customStyle="1" w:styleId="Outlinei">
    <w:name w:val="Outline i)"/>
    <w:basedOn w:val="Normal"/>
    <w:rsid w:val="00167577"/>
    <w:pPr>
      <w:tabs>
        <w:tab w:val="num" w:pos="1782"/>
      </w:tabs>
      <w:spacing w:before="120"/>
      <w:ind w:left="1782" w:hanging="792"/>
    </w:pPr>
    <w:rPr>
      <w:lang w:eastAsia="en-US"/>
    </w:rPr>
  </w:style>
  <w:style w:type="paragraph" w:customStyle="1" w:styleId="SectionVIIHeader2">
    <w:name w:val="Section VII Header2"/>
    <w:basedOn w:val="Heading1"/>
    <w:autoRedefine/>
    <w:rsid w:val="00167577"/>
    <w:pPr>
      <w:spacing w:before="0" w:after="200"/>
      <w:jc w:val="center"/>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167577"/>
    <w:rPr>
      <w:rFonts w:ascii="Times New Roman" w:eastAsia="Times New Roman" w:hAnsi="Times New Roman" w:cs="Times New Roman"/>
      <w:lang w:val="fr-FR"/>
    </w:rPr>
  </w:style>
  <w:style w:type="paragraph" w:customStyle="1" w:styleId="ClauseSubListSubList">
    <w:name w:val="ClauseSub_List_SubList"/>
    <w:rsid w:val="00167577"/>
    <w:pPr>
      <w:tabs>
        <w:tab w:val="num" w:pos="1800"/>
      </w:tabs>
      <w:spacing w:after="0" w:line="240" w:lineRule="auto"/>
      <w:ind w:left="1800" w:hanging="360"/>
    </w:pPr>
    <w:rPr>
      <w:rFonts w:ascii="Times New Roman" w:eastAsia="Times New Roman" w:hAnsi="Times New Roman" w:cs="Times New Roman"/>
    </w:rPr>
  </w:style>
  <w:style w:type="paragraph" w:customStyle="1" w:styleId="ClauseSubParaIndent">
    <w:name w:val="ClauseSub_ParaIndent"/>
    <w:basedOn w:val="ClauseSubPara"/>
    <w:rsid w:val="00167577"/>
    <w:pPr>
      <w:ind w:left="2835" w:firstLine="0"/>
      <w:jc w:val="left"/>
    </w:pPr>
  </w:style>
  <w:style w:type="paragraph" w:customStyle="1" w:styleId="SectionXHeader3">
    <w:name w:val="Section X Header 3"/>
    <w:basedOn w:val="Heading1"/>
    <w:autoRedefine/>
    <w:rsid w:val="00167577"/>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167577"/>
    <w:pPr>
      <w:spacing w:before="240" w:after="240"/>
      <w:jc w:val="center"/>
    </w:pPr>
    <w:rPr>
      <w:b/>
      <w:sz w:val="48"/>
      <w:lang w:eastAsia="en-US"/>
    </w:rPr>
  </w:style>
  <w:style w:type="paragraph" w:styleId="BodyTextIndent3">
    <w:name w:val="Body Text Indent 3"/>
    <w:basedOn w:val="Normal"/>
    <w:link w:val="BodyTextIndent3Char"/>
    <w:rsid w:val="00167577"/>
    <w:pPr>
      <w:spacing w:before="120"/>
      <w:ind w:left="1440" w:hanging="1440"/>
      <w:jc w:val="both"/>
    </w:pPr>
    <w:rPr>
      <w:b/>
      <w:lang w:eastAsia="en-US"/>
    </w:rPr>
  </w:style>
  <w:style w:type="character" w:customStyle="1" w:styleId="BodyTextIndent3Char">
    <w:name w:val="Body Text Indent 3 Char"/>
    <w:basedOn w:val="DefaultParagraphFont"/>
    <w:link w:val="BodyTextIndent3"/>
    <w:rsid w:val="00167577"/>
    <w:rPr>
      <w:rFonts w:ascii="Times New Roman" w:eastAsia="Times New Roman" w:hAnsi="Times New Roman" w:cs="Times New Roman"/>
      <w:b/>
      <w:sz w:val="24"/>
      <w:szCs w:val="24"/>
    </w:rPr>
  </w:style>
  <w:style w:type="paragraph" w:customStyle="1" w:styleId="FIDICSectionBegin">
    <w:name w:val="FIDIC__SectionBegin"/>
    <w:basedOn w:val="Normal"/>
    <w:next w:val="FIDICSectionName"/>
    <w:rsid w:val="00167577"/>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167577"/>
    <w:pPr>
      <w:spacing w:before="100" w:after="300"/>
      <w:ind w:left="0" w:firstLine="0"/>
    </w:pPr>
    <w:rPr>
      <w:sz w:val="30"/>
      <w:szCs w:val="30"/>
    </w:rPr>
  </w:style>
  <w:style w:type="paragraph" w:customStyle="1" w:styleId="FIDICClauseSubSubPara">
    <w:name w:val="FIDIC_ClauseSubSubPara"/>
    <w:basedOn w:val="FIDICClauseSubName"/>
    <w:rsid w:val="00167577"/>
    <w:pPr>
      <w:spacing w:before="100" w:after="100" w:line="220" w:lineRule="exact"/>
      <w:ind w:left="0" w:firstLine="0"/>
    </w:pPr>
    <w:rPr>
      <w:sz w:val="20"/>
      <w:szCs w:val="20"/>
    </w:rPr>
  </w:style>
  <w:style w:type="paragraph" w:customStyle="1" w:styleId="FIDICClauseSubSubName">
    <w:name w:val="FIDIC_ClauseSubSubName"/>
    <w:basedOn w:val="FIDICClauseSubName"/>
    <w:next w:val="FIDICClauseSubSubPara"/>
    <w:rsid w:val="00167577"/>
    <w:pPr>
      <w:spacing w:before="120" w:after="120"/>
      <w:ind w:left="0" w:firstLine="0"/>
    </w:pPr>
    <w:rPr>
      <w:rFonts w:ascii="Helvetica Neue" w:hAnsi="Helvetica Neue" w:cs="Times New Roman"/>
      <w:sz w:val="20"/>
      <w:szCs w:val="20"/>
    </w:rPr>
  </w:style>
  <w:style w:type="paragraph" w:customStyle="1" w:styleId="FIDICSectionEnd">
    <w:name w:val="FIDIC__SectionEnd"/>
    <w:basedOn w:val="Normal"/>
    <w:next w:val="FIDICSectionName"/>
    <w:rsid w:val="00167577"/>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167577"/>
    <w:pPr>
      <w:tabs>
        <w:tab w:val="left" w:pos="573"/>
      </w:tabs>
      <w:spacing w:after="0"/>
      <w:ind w:left="576" w:hanging="576"/>
    </w:pPr>
    <w:rPr>
      <w:bCs/>
    </w:rPr>
  </w:style>
  <w:style w:type="paragraph" w:customStyle="1" w:styleId="Sec7-Clauses">
    <w:name w:val="Sec7-Clauses"/>
    <w:basedOn w:val="Header1-Clauses"/>
    <w:rsid w:val="00167577"/>
    <w:pPr>
      <w:spacing w:after="0"/>
    </w:pPr>
    <w:rPr>
      <w:bCs/>
    </w:rPr>
  </w:style>
  <w:style w:type="paragraph" w:customStyle="1" w:styleId="sec7-header1">
    <w:name w:val="sec7-header1"/>
    <w:basedOn w:val="FIDICClauseSubName"/>
    <w:rsid w:val="00167577"/>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167577"/>
    <w:pPr>
      <w:spacing w:before="0"/>
      <w:ind w:left="0" w:firstLine="0"/>
    </w:pPr>
    <w:rPr>
      <w:szCs w:val="24"/>
    </w:rPr>
  </w:style>
  <w:style w:type="paragraph" w:customStyle="1" w:styleId="Parts">
    <w:name w:val="Parts"/>
    <w:basedOn w:val="Heading1"/>
    <w:rsid w:val="00167577"/>
    <w:pPr>
      <w:keepNext w:val="0"/>
      <w:suppressAutoHyphens/>
      <w:spacing w:before="480" w:after="240"/>
      <w:jc w:val="center"/>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167577"/>
    <w:pPr>
      <w:spacing w:before="0"/>
      <w:ind w:left="0" w:firstLine="0"/>
    </w:pPr>
    <w:rPr>
      <w:szCs w:val="24"/>
    </w:rPr>
  </w:style>
  <w:style w:type="character" w:customStyle="1" w:styleId="Section7heading4Char">
    <w:name w:val="Section 7 heading 4 Char"/>
    <w:basedOn w:val="Heading3Char"/>
    <w:link w:val="Section7heading4"/>
    <w:rsid w:val="00167577"/>
    <w:rPr>
      <w:rFonts w:ascii="Times New Roman" w:eastAsia="Times New Roman" w:hAnsi="Times New Roman" w:cs="Times New Roman"/>
      <w:b/>
      <w:sz w:val="24"/>
      <w:szCs w:val="20"/>
    </w:rPr>
  </w:style>
  <w:style w:type="paragraph" w:customStyle="1" w:styleId="Section7heading5">
    <w:name w:val="Section 7 heading 5"/>
    <w:basedOn w:val="Heading3"/>
    <w:rsid w:val="00167577"/>
    <w:pPr>
      <w:spacing w:before="0"/>
      <w:ind w:left="0" w:firstLine="0"/>
      <w:jc w:val="both"/>
    </w:pPr>
    <w:rPr>
      <w:sz w:val="24"/>
      <w:szCs w:val="24"/>
    </w:rPr>
  </w:style>
  <w:style w:type="paragraph" w:customStyle="1" w:styleId="StyleSection7heading3After10pt">
    <w:name w:val="Style Section 7 heading 3 + After:  10 pt"/>
    <w:basedOn w:val="Section7heading3"/>
    <w:rsid w:val="00167577"/>
    <w:pPr>
      <w:spacing w:after="200"/>
    </w:pPr>
    <w:rPr>
      <w:rFonts w:ascii="Times New Roman Bold" w:hAnsi="Times New Roman Bold"/>
      <w:bCs/>
      <w:szCs w:val="28"/>
    </w:rPr>
  </w:style>
  <w:style w:type="paragraph" w:customStyle="1" w:styleId="StyleTOC1Before8pt">
    <w:name w:val="Style TOC 1 + Before:  8 pt"/>
    <w:basedOn w:val="TOC1"/>
    <w:rsid w:val="00167577"/>
    <w:pPr>
      <w:tabs>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s="Times New Roman"/>
      <w:caps w:val="0"/>
      <w:szCs w:val="28"/>
    </w:rPr>
  </w:style>
  <w:style w:type="paragraph" w:customStyle="1" w:styleId="StyleClauseSubList12ptJustifiedAfter10pt">
    <w:name w:val="Style ClauseSub_List + 12 pt Justified After:  10 pt"/>
    <w:basedOn w:val="ClauseSubList"/>
    <w:rsid w:val="00167577"/>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167577"/>
  </w:style>
  <w:style w:type="paragraph" w:customStyle="1" w:styleId="UG-Heading2">
    <w:name w:val="UG - Heading 2"/>
    <w:basedOn w:val="Heading2"/>
    <w:next w:val="Normal"/>
    <w:rsid w:val="00167577"/>
    <w:pPr>
      <w:pageBreakBefore w:val="0"/>
      <w:pBdr>
        <w:bottom w:val="none" w:sz="0" w:space="0" w:color="auto"/>
      </w:pBdr>
      <w:spacing w:before="0" w:after="240"/>
      <w:ind w:left="0" w:firstLine="0"/>
    </w:pPr>
    <w:rPr>
      <w:sz w:val="32"/>
      <w:szCs w:val="28"/>
    </w:rPr>
  </w:style>
  <w:style w:type="paragraph" w:customStyle="1" w:styleId="StyleSection7heading5LeftLeft0Hanging049">
    <w:name w:val="Style Section 7 heading 5 + Left Left:  0&quot; Hanging:  0.49&quot;"/>
    <w:basedOn w:val="Section7heading5"/>
    <w:rsid w:val="00167577"/>
    <w:pPr>
      <w:ind w:left="706" w:hanging="706"/>
      <w:jc w:val="left"/>
    </w:pPr>
    <w:rPr>
      <w:bCs/>
    </w:rPr>
  </w:style>
  <w:style w:type="paragraph" w:customStyle="1" w:styleId="BlockQuotation">
    <w:name w:val="Block Quotation"/>
    <w:basedOn w:val="Normal"/>
    <w:rsid w:val="00167577"/>
    <w:pPr>
      <w:ind w:left="855" w:right="-72" w:hanging="315"/>
      <w:jc w:val="both"/>
    </w:pPr>
    <w:rPr>
      <w:lang w:eastAsia="fr-FR"/>
    </w:rPr>
  </w:style>
  <w:style w:type="paragraph" w:customStyle="1" w:styleId="Header3-Paragraph">
    <w:name w:val="Header 3 - Paragraph"/>
    <w:basedOn w:val="Normal"/>
    <w:rsid w:val="00167577"/>
    <w:pPr>
      <w:tabs>
        <w:tab w:val="num" w:pos="864"/>
        <w:tab w:val="num" w:pos="1152"/>
      </w:tabs>
      <w:spacing w:after="200"/>
      <w:ind w:left="1238" w:hanging="619"/>
      <w:jc w:val="both"/>
    </w:pPr>
    <w:rPr>
      <w:lang w:eastAsia="fr-FR"/>
    </w:rPr>
  </w:style>
  <w:style w:type="paragraph" w:customStyle="1" w:styleId="outlinebullet">
    <w:name w:val="outlinebullet"/>
    <w:basedOn w:val="Normal"/>
    <w:rsid w:val="00167577"/>
    <w:pPr>
      <w:tabs>
        <w:tab w:val="num" w:pos="720"/>
        <w:tab w:val="num" w:pos="1037"/>
        <w:tab w:val="left" w:pos="1440"/>
      </w:tabs>
      <w:spacing w:before="120"/>
      <w:ind w:left="1440" w:hanging="450"/>
    </w:pPr>
    <w:rPr>
      <w:lang w:eastAsia="fr-FR"/>
    </w:rPr>
  </w:style>
  <w:style w:type="paragraph" w:customStyle="1" w:styleId="Outline1">
    <w:name w:val="Outline1"/>
    <w:basedOn w:val="Outline"/>
    <w:next w:val="Outline2"/>
    <w:rsid w:val="00167577"/>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167577"/>
    <w:pPr>
      <w:tabs>
        <w:tab w:val="num" w:pos="360"/>
        <w:tab w:val="num" w:pos="420"/>
        <w:tab w:val="num" w:pos="864"/>
      </w:tabs>
      <w:spacing w:before="240"/>
      <w:ind w:left="864" w:hanging="504"/>
    </w:pPr>
    <w:rPr>
      <w:kern w:val="28"/>
      <w:lang w:eastAsia="fr-FR"/>
    </w:rPr>
  </w:style>
  <w:style w:type="paragraph" w:customStyle="1" w:styleId="a11">
    <w:name w:val="a1 1"/>
    <w:rsid w:val="00167577"/>
    <w:pPr>
      <w:widowControl w:val="0"/>
      <w:tabs>
        <w:tab w:val="left" w:pos="-720"/>
      </w:tabs>
      <w:suppressAutoHyphens/>
      <w:spacing w:after="0" w:line="240" w:lineRule="auto"/>
    </w:pPr>
    <w:rPr>
      <w:rFonts w:ascii="CG Times" w:eastAsia="Times New Roman" w:hAnsi="CG Times" w:cs="Times New Roman"/>
      <w:sz w:val="24"/>
      <w:szCs w:val="24"/>
    </w:rPr>
  </w:style>
  <w:style w:type="paragraph" w:customStyle="1" w:styleId="REGULAR3">
    <w:name w:val="REGULAR 3"/>
    <w:rsid w:val="00167577"/>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4"/>
    </w:rPr>
  </w:style>
  <w:style w:type="character" w:customStyle="1" w:styleId="Heading3CharChar">
    <w:name w:val="Heading 3 Char Char"/>
    <w:aliases w:val="Section Header3 Char Char Char Char"/>
    <w:basedOn w:val="DefaultParagraphFont"/>
    <w:rsid w:val="00167577"/>
    <w:rPr>
      <w:sz w:val="24"/>
      <w:lang w:val="fr-FR" w:eastAsia="fr-FR" w:bidi="ar-SA"/>
    </w:rPr>
  </w:style>
  <w:style w:type="paragraph" w:customStyle="1" w:styleId="UGHeader1">
    <w:name w:val="UG Header 1"/>
    <w:basedOn w:val="Heading1"/>
    <w:next w:val="Normal"/>
    <w:rsid w:val="00167577"/>
    <w:pPr>
      <w:keepNext w:val="0"/>
      <w:suppressAutoHyphens/>
      <w:spacing w:after="240"/>
      <w:jc w:val="center"/>
    </w:pPr>
    <w:rPr>
      <w:rFonts w:ascii="Times New Roman Bold" w:hAnsi="Times New Roman Bold" w:cs="Times New Roman"/>
      <w:bCs w:val="0"/>
      <w:kern w:val="0"/>
      <w:sz w:val="36"/>
      <w:szCs w:val="24"/>
    </w:rPr>
  </w:style>
  <w:style w:type="paragraph" w:customStyle="1" w:styleId="UG-Sec3-Heading3">
    <w:name w:val="UG - Sec 3 - Heading 3"/>
    <w:basedOn w:val="Normal"/>
    <w:rsid w:val="00167577"/>
    <w:pPr>
      <w:autoSpaceDE w:val="0"/>
      <w:autoSpaceDN w:val="0"/>
      <w:adjustRightInd w:val="0"/>
      <w:spacing w:after="200"/>
    </w:pPr>
    <w:rPr>
      <w:rFonts w:cs="Arial-BoldMT"/>
      <w:b/>
      <w:bCs/>
      <w:color w:val="000000"/>
      <w:lang w:eastAsia="en-US"/>
    </w:rPr>
  </w:style>
  <w:style w:type="paragraph" w:customStyle="1" w:styleId="UG-Sec3b-Heading2">
    <w:name w:val="UG - Sec 3b - Heading 2"/>
    <w:basedOn w:val="UG-Sec3-Heading2"/>
    <w:rsid w:val="00167577"/>
  </w:style>
  <w:style w:type="paragraph" w:customStyle="1" w:styleId="UG-Sec3b-Heading3">
    <w:name w:val="UG - Sec 3b - Heading 3"/>
    <w:basedOn w:val="UG-Sec3-Heading3"/>
    <w:rsid w:val="00167577"/>
  </w:style>
  <w:style w:type="paragraph" w:customStyle="1" w:styleId="UG-Sec3b-Heading4">
    <w:name w:val="UG - Sec 3b - Heading 4"/>
    <w:basedOn w:val="Normal"/>
    <w:rsid w:val="00167577"/>
    <w:pPr>
      <w:autoSpaceDE w:val="0"/>
      <w:autoSpaceDN w:val="0"/>
      <w:adjustRightInd w:val="0"/>
      <w:spacing w:before="120" w:after="200"/>
      <w:ind w:left="720" w:hanging="720"/>
      <w:jc w:val="both"/>
    </w:pPr>
    <w:rPr>
      <w:rFonts w:cs="Arial-BoldMT"/>
      <w:bCs/>
      <w:color w:val="000000"/>
      <w:lang w:eastAsia="en-US"/>
    </w:rPr>
  </w:style>
  <w:style w:type="paragraph" w:customStyle="1" w:styleId="Section1Header1">
    <w:name w:val="Section 1 Header 1"/>
    <w:basedOn w:val="BodyText2"/>
    <w:link w:val="Section1Header1Char"/>
    <w:rsid w:val="00167577"/>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167577"/>
    <w:rPr>
      <w:rFonts w:ascii="Times New Roman" w:eastAsia="Times New Roman" w:hAnsi="Times New Roman" w:cs="Times New Roman"/>
      <w:b/>
      <w:bCs/>
      <w:i w:val="0"/>
      <w:iCs/>
      <w:sz w:val="28"/>
      <w:szCs w:val="24"/>
    </w:rPr>
  </w:style>
  <w:style w:type="paragraph" w:customStyle="1" w:styleId="Sec3header">
    <w:name w:val="Sec3 header"/>
    <w:basedOn w:val="Style11"/>
    <w:rsid w:val="00167577"/>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7">
    <w:name w:val="Style 17"/>
    <w:basedOn w:val="Normal"/>
    <w:rsid w:val="00167577"/>
    <w:pPr>
      <w:widowControl w:val="0"/>
      <w:autoSpaceDE w:val="0"/>
      <w:autoSpaceDN w:val="0"/>
      <w:spacing w:line="264" w:lineRule="exact"/>
      <w:ind w:left="576" w:hanging="360"/>
    </w:pPr>
    <w:rPr>
      <w:lang w:eastAsia="en-US"/>
    </w:rPr>
  </w:style>
  <w:style w:type="paragraph" w:customStyle="1" w:styleId="Style20">
    <w:name w:val="Style 20"/>
    <w:basedOn w:val="Normal"/>
    <w:rsid w:val="00167577"/>
    <w:pPr>
      <w:widowControl w:val="0"/>
      <w:autoSpaceDE w:val="0"/>
      <w:autoSpaceDN w:val="0"/>
      <w:spacing w:before="144" w:after="360" w:line="264" w:lineRule="exact"/>
    </w:pPr>
    <w:rPr>
      <w:lang w:eastAsia="en-US"/>
    </w:rPr>
  </w:style>
  <w:style w:type="paragraph" w:customStyle="1" w:styleId="Header1">
    <w:name w:val="Header1"/>
    <w:basedOn w:val="Normal"/>
    <w:rsid w:val="00167577"/>
    <w:pPr>
      <w:widowControl w:val="0"/>
      <w:autoSpaceDE w:val="0"/>
      <w:autoSpaceDN w:val="0"/>
      <w:spacing w:before="240" w:after="480"/>
      <w:jc w:val="center"/>
    </w:pPr>
    <w:rPr>
      <w:b/>
      <w:bCs/>
      <w:spacing w:val="4"/>
      <w:sz w:val="44"/>
      <w:szCs w:val="46"/>
      <w:lang w:eastAsia="en-US"/>
    </w:rPr>
  </w:style>
  <w:style w:type="paragraph" w:customStyle="1" w:styleId="Head1">
    <w:name w:val="Head1"/>
    <w:basedOn w:val="Normal"/>
    <w:rsid w:val="00167577"/>
    <w:pPr>
      <w:suppressAutoHyphens/>
      <w:spacing w:after="100"/>
      <w:jc w:val="center"/>
    </w:pPr>
    <w:rPr>
      <w:rFonts w:ascii="Times New Roman Bold" w:hAnsi="Times New Roman Bold"/>
      <w:b/>
      <w:lang w:eastAsia="en-US"/>
    </w:rPr>
  </w:style>
  <w:style w:type="paragraph" w:customStyle="1" w:styleId="Style12">
    <w:name w:val="Style 12"/>
    <w:basedOn w:val="Normal"/>
    <w:rsid w:val="00167577"/>
    <w:pPr>
      <w:widowControl w:val="0"/>
      <w:autoSpaceDE w:val="0"/>
      <w:autoSpaceDN w:val="0"/>
      <w:spacing w:line="264" w:lineRule="exact"/>
      <w:ind w:hanging="576"/>
      <w:jc w:val="both"/>
    </w:pPr>
    <w:rPr>
      <w:lang w:eastAsia="en-US"/>
    </w:rPr>
  </w:style>
  <w:style w:type="paragraph" w:customStyle="1" w:styleId="TextBox">
    <w:name w:val="Text Box"/>
    <w:rsid w:val="00167577"/>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Sub-ClauseText0">
    <w:name w:val="Sub-Clause Text"/>
    <w:basedOn w:val="Normal"/>
    <w:rsid w:val="00167577"/>
    <w:pPr>
      <w:spacing w:before="120" w:after="120"/>
      <w:jc w:val="both"/>
    </w:pPr>
    <w:rPr>
      <w:spacing w:val="-4"/>
      <w:lang w:eastAsia="en-US"/>
    </w:rPr>
  </w:style>
  <w:style w:type="paragraph" w:customStyle="1" w:styleId="SectionVIHeader0">
    <w:name w:val="Section VI. Header"/>
    <w:basedOn w:val="SectionVHeader"/>
    <w:rsid w:val="00167577"/>
    <w:pPr>
      <w:spacing w:after="240"/>
      <w:ind w:left="0" w:firstLine="0"/>
    </w:pPr>
    <w:rPr>
      <w:szCs w:val="24"/>
    </w:rPr>
  </w:style>
  <w:style w:type="table" w:customStyle="1" w:styleId="Tablaconcuadrcula1">
    <w:name w:val="Tabla con cuadrícula1"/>
    <w:basedOn w:val="TableNormal"/>
    <w:next w:val="TableGrid"/>
    <w:rsid w:val="00167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167577"/>
    <w:pPr>
      <w:tabs>
        <w:tab w:val="num" w:pos="360"/>
      </w:tabs>
      <w:spacing w:before="120" w:after="120"/>
      <w:ind w:left="360" w:hanging="360"/>
    </w:pPr>
    <w:rPr>
      <w:b/>
      <w:szCs w:val="20"/>
      <w:lang w:eastAsia="en-US"/>
    </w:rPr>
  </w:style>
  <w:style w:type="table" w:customStyle="1" w:styleId="Tablaconcuadrcula2">
    <w:name w:val="Tabla con cuadrícula2"/>
    <w:basedOn w:val="TableNormal"/>
    <w:next w:val="TableGrid"/>
    <w:rsid w:val="00167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167577"/>
    <w:pPr>
      <w:keepNext/>
      <w:spacing w:before="2280"/>
      <w:jc w:val="center"/>
    </w:pPr>
    <w:rPr>
      <w:b/>
      <w:sz w:val="52"/>
      <w:lang w:eastAsia="en-US"/>
    </w:rPr>
  </w:style>
  <w:style w:type="paragraph" w:customStyle="1" w:styleId="SecNoHe">
    <w:name w:val="Sec No. &amp; He"/>
    <w:rsid w:val="0016757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xmsonormal">
    <w:name w:val="x_msonormal"/>
    <w:basedOn w:val="Normal"/>
    <w:rsid w:val="00167577"/>
    <w:pPr>
      <w:spacing w:before="100" w:beforeAutospacing="1" w:after="100" w:afterAutospacing="1"/>
    </w:pPr>
    <w:rPr>
      <w:lang w:eastAsia="en-US"/>
    </w:rPr>
  </w:style>
  <w:style w:type="paragraph" w:customStyle="1" w:styleId="RightPar40">
    <w:name w:val="Right Par[4]"/>
    <w:rsid w:val="00167577"/>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character" w:customStyle="1" w:styleId="StyleHeader2-SubClausesItalicChar">
    <w:name w:val="Style Header 2 - SubClauses + Italic Char"/>
    <w:rsid w:val="00167577"/>
    <w:rPr>
      <w:rFonts w:cs="Arial"/>
      <w:i/>
      <w:iCs/>
      <w:sz w:val="24"/>
      <w:szCs w:val="24"/>
      <w:lang w:val="fr-FR" w:eastAsia="en-US" w:bidi="ar-SA"/>
    </w:rPr>
  </w:style>
  <w:style w:type="paragraph" w:customStyle="1" w:styleId="AHeadingofParts">
    <w:name w:val="AHeading of Parts"/>
    <w:basedOn w:val="Normal"/>
    <w:link w:val="AHeadingofPartsChar"/>
    <w:qFormat/>
    <w:rsid w:val="00167577"/>
    <w:pPr>
      <w:jc w:val="center"/>
    </w:pPr>
    <w:rPr>
      <w:b/>
      <w:sz w:val="56"/>
      <w:lang w:eastAsia="en-US"/>
    </w:rPr>
  </w:style>
  <w:style w:type="character" w:customStyle="1" w:styleId="AHeadingofPartsChar">
    <w:name w:val="AHeading of Parts Char"/>
    <w:basedOn w:val="DefaultParagraphFont"/>
    <w:link w:val="AHeadingofParts"/>
    <w:rsid w:val="00167577"/>
    <w:rPr>
      <w:rFonts w:ascii="Times New Roman" w:eastAsia="Times New Roman" w:hAnsi="Times New Roman" w:cs="Times New Roman"/>
      <w:b/>
      <w:sz w:val="56"/>
      <w:szCs w:val="24"/>
    </w:rPr>
  </w:style>
  <w:style w:type="paragraph" w:customStyle="1" w:styleId="AHeadingofSections">
    <w:name w:val="AHeading of Sections"/>
    <w:basedOn w:val="Normal"/>
    <w:link w:val="AHeadingofSectionsChar"/>
    <w:qFormat/>
    <w:rsid w:val="00167577"/>
    <w:pPr>
      <w:jc w:val="center"/>
    </w:pPr>
    <w:rPr>
      <w:b/>
      <w:sz w:val="48"/>
      <w:lang w:eastAsia="en-US"/>
    </w:rPr>
  </w:style>
  <w:style w:type="character" w:customStyle="1" w:styleId="AHeadingofSectionsChar">
    <w:name w:val="AHeading of Sections Char"/>
    <w:basedOn w:val="DefaultParagraphFont"/>
    <w:link w:val="AHeadingofSections"/>
    <w:rsid w:val="00167577"/>
    <w:rPr>
      <w:rFonts w:ascii="Times New Roman" w:eastAsia="Times New Roman" w:hAnsi="Times New Roman" w:cs="Times New Roman"/>
      <w:b/>
      <w:sz w:val="48"/>
      <w:szCs w:val="24"/>
    </w:rPr>
  </w:style>
  <w:style w:type="paragraph" w:customStyle="1" w:styleId="GCHeading1">
    <w:name w:val="GC Heading 1"/>
    <w:basedOn w:val="Normal"/>
    <w:next w:val="Normal"/>
    <w:autoRedefine/>
    <w:rsid w:val="00167577"/>
    <w:pPr>
      <w:keepNext/>
      <w:keepLines/>
      <w:tabs>
        <w:tab w:val="left" w:pos="540"/>
      </w:tabs>
      <w:spacing w:before="120" w:after="120"/>
      <w:ind w:left="547" w:hanging="547"/>
      <w:jc w:val="both"/>
    </w:pPr>
    <w:rPr>
      <w:szCs w:val="20"/>
      <w:lang w:eastAsia="en-US"/>
    </w:rPr>
  </w:style>
  <w:style w:type="paragraph" w:customStyle="1" w:styleId="GCHeading2">
    <w:name w:val="GC Heading 2"/>
    <w:basedOn w:val="Normal"/>
    <w:next w:val="Normal"/>
    <w:autoRedefine/>
    <w:rsid w:val="00167577"/>
    <w:pPr>
      <w:keepNext/>
      <w:keepLines/>
      <w:numPr>
        <w:ilvl w:val="1"/>
        <w:numId w:val="128"/>
      </w:numPr>
      <w:spacing w:before="120" w:after="120"/>
      <w:jc w:val="both"/>
    </w:pPr>
    <w:rPr>
      <w:b/>
      <w:bCs/>
      <w:szCs w:val="20"/>
      <w:lang w:eastAsia="en-US"/>
    </w:rPr>
  </w:style>
  <w:style w:type="paragraph" w:customStyle="1" w:styleId="GCHeading3">
    <w:name w:val="GC Heading 3"/>
    <w:basedOn w:val="Normal"/>
    <w:next w:val="Normal"/>
    <w:autoRedefine/>
    <w:rsid w:val="00167577"/>
    <w:pPr>
      <w:keepNext/>
      <w:keepLines/>
      <w:numPr>
        <w:ilvl w:val="2"/>
        <w:numId w:val="128"/>
      </w:numPr>
      <w:spacing w:before="120" w:after="120"/>
      <w:jc w:val="both"/>
    </w:pPr>
    <w:rPr>
      <w:b/>
      <w:szCs w:val="20"/>
      <w:lang w:eastAsia="en-US"/>
    </w:rPr>
  </w:style>
  <w:style w:type="paragraph" w:styleId="ListNumber2">
    <w:name w:val="List Number 2"/>
    <w:basedOn w:val="Normal"/>
    <w:semiHidden/>
    <w:unhideWhenUsed/>
    <w:rsid w:val="00167577"/>
    <w:pPr>
      <w:numPr>
        <w:numId w:val="127"/>
      </w:numPr>
      <w:contextualSpacing/>
      <w:jc w:val="both"/>
    </w:pPr>
    <w:rPr>
      <w:lang w:eastAsia="en-US"/>
    </w:rPr>
  </w:style>
  <w:style w:type="paragraph" w:customStyle="1" w:styleId="StyleHeader1-ClausesAfter10pt">
    <w:name w:val="Style Header 1 - Clauses + After:  10 pt"/>
    <w:basedOn w:val="Header1-Clauses"/>
    <w:autoRedefine/>
    <w:rsid w:val="00167577"/>
    <w:pPr>
      <w:spacing w:before="240" w:after="120"/>
      <w:ind w:left="612" w:hanging="612"/>
      <w:jc w:val="both"/>
    </w:pPr>
    <w:rPr>
      <w:bCs/>
      <w:sz w:val="20"/>
      <w:szCs w:val="20"/>
    </w:rPr>
  </w:style>
  <w:style w:type="paragraph" w:customStyle="1" w:styleId="NewHeading2">
    <w:name w:val="New Heading 2"/>
    <w:basedOn w:val="Part"/>
    <w:autoRedefine/>
    <w:qFormat/>
    <w:rsid w:val="00167577"/>
    <w:pPr>
      <w:spacing w:before="360" w:after="240"/>
    </w:pPr>
    <w:rPr>
      <w:color w:val="000000" w:themeColor="text1"/>
    </w:rPr>
  </w:style>
  <w:style w:type="paragraph" w:customStyle="1" w:styleId="Sub-Heading2">
    <w:name w:val="Sub-Heading2"/>
    <w:basedOn w:val="Heading8"/>
    <w:autoRedefine/>
    <w:qFormat/>
    <w:rsid w:val="00167577"/>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167577"/>
    <w:pPr>
      <w:numPr>
        <w:numId w:val="129"/>
      </w:numPr>
      <w:spacing w:after="200"/>
    </w:pPr>
    <w:rPr>
      <w:b/>
      <w:bCs/>
      <w:szCs w:val="20"/>
      <w:lang w:eastAsia="en-US"/>
    </w:rPr>
  </w:style>
  <w:style w:type="paragraph" w:customStyle="1" w:styleId="SPDForm2">
    <w:name w:val="SPD  Form 2"/>
    <w:basedOn w:val="Normal"/>
    <w:qFormat/>
    <w:rsid w:val="00167577"/>
    <w:pPr>
      <w:spacing w:before="120" w:after="240"/>
      <w:jc w:val="center"/>
    </w:pPr>
    <w:rPr>
      <w:b/>
      <w:sz w:val="36"/>
      <w:szCs w:val="20"/>
      <w:lang w:eastAsia="en-US"/>
    </w:rPr>
  </w:style>
  <w:style w:type="paragraph" w:customStyle="1" w:styleId="Style50">
    <w:name w:val="Style 5"/>
    <w:basedOn w:val="Normal"/>
    <w:rsid w:val="00167577"/>
    <w:pPr>
      <w:widowControl w:val="0"/>
      <w:autoSpaceDE w:val="0"/>
      <w:autoSpaceDN w:val="0"/>
      <w:spacing w:line="480" w:lineRule="exact"/>
      <w:jc w:val="center"/>
    </w:pPr>
    <w:rPr>
      <w:lang w:eastAsia="en-US"/>
    </w:rPr>
  </w:style>
  <w:style w:type="paragraph" w:customStyle="1" w:styleId="Bulletnumbered">
    <w:name w:val="Bullet numbered"/>
    <w:basedOn w:val="ListParagraph"/>
    <w:autoRedefine/>
    <w:qFormat/>
    <w:rsid w:val="00167577"/>
    <w:pPr>
      <w:widowControl/>
      <w:numPr>
        <w:numId w:val="131"/>
      </w:numPr>
      <w:suppressAutoHyphens w:val="0"/>
      <w:autoSpaceDE/>
      <w:spacing w:after="120" w:line="259" w:lineRule="auto"/>
      <w:contextualSpacing w:val="0"/>
      <w:jc w:val="left"/>
    </w:pPr>
    <w:rPr>
      <w:rFonts w:asciiTheme="minorHAnsi" w:eastAsiaTheme="minorHAnsi" w:hAnsiTheme="minorHAnsi" w:cstheme="minorBidi"/>
      <w:szCs w:val="22"/>
      <w:lang w:eastAsia="en-US"/>
    </w:rPr>
  </w:style>
  <w:style w:type="paragraph" w:customStyle="1" w:styleId="Bulletroman">
    <w:name w:val="Bullet roman"/>
    <w:basedOn w:val="ListParagraph"/>
    <w:autoRedefine/>
    <w:qFormat/>
    <w:rsid w:val="00167577"/>
    <w:pPr>
      <w:widowControl/>
      <w:numPr>
        <w:numId w:val="132"/>
      </w:numPr>
      <w:suppressAutoHyphens w:val="0"/>
      <w:autoSpaceDE/>
      <w:spacing w:after="120" w:line="259" w:lineRule="auto"/>
      <w:contextualSpacing w:val="0"/>
      <w:jc w:val="left"/>
    </w:pPr>
    <w:rPr>
      <w:rFonts w:asciiTheme="minorHAnsi" w:eastAsiaTheme="minorHAnsi" w:hAnsiTheme="minorHAnsi" w:cstheme="minorBidi"/>
      <w:szCs w:val="22"/>
      <w:lang w:eastAsia="en-US"/>
    </w:rPr>
  </w:style>
  <w:style w:type="paragraph" w:customStyle="1" w:styleId="Bulletabc">
    <w:name w:val="Bullet abc"/>
    <w:basedOn w:val="ListParagraph"/>
    <w:autoRedefine/>
    <w:qFormat/>
    <w:rsid w:val="00167577"/>
    <w:pPr>
      <w:widowControl/>
      <w:numPr>
        <w:numId w:val="134"/>
      </w:numPr>
      <w:suppressAutoHyphens w:val="0"/>
      <w:autoSpaceDE/>
      <w:spacing w:after="120" w:line="259" w:lineRule="auto"/>
      <w:contextualSpacing w:val="0"/>
      <w:jc w:val="left"/>
    </w:pPr>
    <w:rPr>
      <w:rFonts w:asciiTheme="minorHAnsi" w:eastAsiaTheme="minorHAnsi" w:hAnsiTheme="minorHAnsi" w:cstheme="minorBidi"/>
      <w:szCs w:val="22"/>
      <w:lang w:eastAsia="en-US"/>
    </w:rPr>
  </w:style>
  <w:style w:type="paragraph" w:customStyle="1" w:styleId="Bulletdash4thlevel">
    <w:name w:val="Bullet dash 4th level"/>
    <w:basedOn w:val="ListParagraph"/>
    <w:qFormat/>
    <w:rsid w:val="00167577"/>
    <w:pPr>
      <w:widowControl/>
      <w:numPr>
        <w:numId w:val="133"/>
      </w:numPr>
      <w:tabs>
        <w:tab w:val="left" w:pos="720"/>
      </w:tabs>
      <w:suppressAutoHyphens w:val="0"/>
      <w:autoSpaceDE/>
      <w:spacing w:line="259" w:lineRule="auto"/>
      <w:jc w:val="left"/>
    </w:pPr>
    <w:rPr>
      <w:rFonts w:asciiTheme="minorHAnsi" w:eastAsiaTheme="minorHAnsi" w:hAnsiTheme="minorHAnsi" w:cstheme="minorBidi"/>
      <w:szCs w:val="22"/>
      <w:lang w:eastAsia="en-US"/>
    </w:rPr>
  </w:style>
  <w:style w:type="paragraph" w:customStyle="1" w:styleId="SectionXHeading">
    <w:name w:val="Section X Heading"/>
    <w:basedOn w:val="Normal"/>
    <w:rsid w:val="00167577"/>
    <w:pPr>
      <w:spacing w:before="240" w:after="240"/>
      <w:jc w:val="center"/>
    </w:pPr>
    <w:rPr>
      <w:rFonts w:ascii="Times New Roman Bold" w:hAnsi="Times New Roman Bold"/>
      <w:b/>
      <w:sz w:val="36"/>
      <w:lang w:eastAsia="en-US"/>
    </w:rPr>
  </w:style>
  <w:style w:type="paragraph" w:customStyle="1" w:styleId="S9-appx">
    <w:name w:val="S9 - appx"/>
    <w:basedOn w:val="Normal"/>
    <w:rsid w:val="00167577"/>
    <w:pPr>
      <w:spacing w:before="120" w:after="240"/>
      <w:jc w:val="center"/>
    </w:pPr>
    <w:rPr>
      <w:b/>
      <w:sz w:val="28"/>
      <w:szCs w:val="20"/>
      <w:lang w:eastAsia="en-US"/>
    </w:rPr>
  </w:style>
  <w:style w:type="paragraph" w:customStyle="1" w:styleId="ESSpara">
    <w:name w:val="ESS para"/>
    <w:basedOn w:val="Normal"/>
    <w:link w:val="ESSparaChar"/>
    <w:qFormat/>
    <w:rsid w:val="00167577"/>
    <w:pPr>
      <w:numPr>
        <w:numId w:val="135"/>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167577"/>
    <w:rPr>
      <w:rFonts w:eastAsiaTheme="minorEastAsia"/>
      <w:lang w:eastAsia="ja-JP"/>
    </w:rPr>
  </w:style>
  <w:style w:type="paragraph" w:customStyle="1" w:styleId="SubEvaCriteria">
    <w:name w:val="Sub Eva Criteria"/>
    <w:basedOn w:val="Normal"/>
    <w:autoRedefine/>
    <w:qFormat/>
    <w:rsid w:val="00167577"/>
    <w:pPr>
      <w:tabs>
        <w:tab w:val="left" w:pos="1710"/>
      </w:tabs>
      <w:spacing w:before="240" w:after="120"/>
      <w:ind w:left="720"/>
    </w:pPr>
    <w:rPr>
      <w:b/>
      <w:bCs/>
      <w:color w:val="000000" w:themeColor="text1"/>
      <w:lang w:eastAsia="en-US"/>
    </w:rPr>
  </w:style>
  <w:style w:type="paragraph" w:customStyle="1" w:styleId="AAAtablebullet2">
    <w:name w:val="AAA table bullet 2"/>
    <w:basedOn w:val="StyleHeader1-ClausesLeft0Hanging03After0pt"/>
    <w:qFormat/>
    <w:rsid w:val="00167577"/>
    <w:pPr>
      <w:tabs>
        <w:tab w:val="clear" w:pos="342"/>
        <w:tab w:val="clear" w:pos="540"/>
        <w:tab w:val="num" w:pos="504"/>
      </w:tabs>
      <w:spacing w:before="120" w:after="120"/>
      <w:ind w:left="504" w:hanging="504"/>
      <w:jc w:val="both"/>
    </w:pPr>
    <w:rPr>
      <w:b w:val="0"/>
      <w:color w:val="000000" w:themeColor="text1"/>
      <w:szCs w:val="24"/>
    </w:rPr>
  </w:style>
  <w:style w:type="paragraph" w:customStyle="1" w:styleId="HeadingITBToC1">
    <w:name w:val="Heading ITB ToC 1"/>
    <w:basedOn w:val="Section1Header1"/>
    <w:link w:val="HeadingITBToC1Char"/>
    <w:qFormat/>
    <w:rsid w:val="00167577"/>
    <w:pPr>
      <w:numPr>
        <w:numId w:val="130"/>
      </w:numPr>
      <w:spacing w:before="160" w:after="80"/>
    </w:pPr>
    <w:rPr>
      <w:color w:val="000000" w:themeColor="text1"/>
    </w:rPr>
  </w:style>
  <w:style w:type="character" w:customStyle="1" w:styleId="HeadingITBToC1Char">
    <w:name w:val="Heading ITB ToC 1 Char"/>
    <w:basedOn w:val="Section1Header1Char"/>
    <w:link w:val="HeadingITBToC1"/>
    <w:rsid w:val="00167577"/>
    <w:rPr>
      <w:rFonts w:ascii="Times New Roman" w:eastAsia="Times New Roman" w:hAnsi="Times New Roman" w:cs="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167577"/>
    <w:pPr>
      <w:tabs>
        <w:tab w:val="clear" w:pos="342"/>
        <w:tab w:val="clear" w:pos="540"/>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167577"/>
    <w:rPr>
      <w:rFonts w:ascii="Times New Roman" w:eastAsia="Times New Roman" w:hAnsi="Times New Roman" w:cs="Times New Roman"/>
      <w:b/>
      <w:bCs/>
      <w:color w:val="000000" w:themeColor="text1"/>
      <w:sz w:val="24"/>
      <w:szCs w:val="24"/>
      <w:lang w:val="fr-FR"/>
    </w:rPr>
  </w:style>
  <w:style w:type="paragraph" w:customStyle="1" w:styleId="SPD3EmployersRequirement">
    <w:name w:val="SPD 3 Employers Requirement"/>
    <w:basedOn w:val="Normal"/>
    <w:link w:val="SPD3EmployersRequirementChar"/>
    <w:qFormat/>
    <w:rsid w:val="00167577"/>
    <w:pPr>
      <w:jc w:val="center"/>
    </w:pPr>
    <w:rPr>
      <w:b/>
      <w:sz w:val="36"/>
      <w:szCs w:val="20"/>
      <w:lang w:eastAsia="en-US"/>
    </w:rPr>
  </w:style>
  <w:style w:type="character" w:customStyle="1" w:styleId="SPD3EmployersRequirementChar">
    <w:name w:val="SPD 3 Employers Requirement Char"/>
    <w:basedOn w:val="DefaultParagraphFont"/>
    <w:link w:val="SPD3EmployersRequirement"/>
    <w:rsid w:val="00167577"/>
    <w:rPr>
      <w:rFonts w:ascii="Times New Roman" w:eastAsia="Times New Roman" w:hAnsi="Times New Roman" w:cs="Times New Roman"/>
      <w:b/>
      <w:sz w:val="36"/>
      <w:szCs w:val="20"/>
    </w:rPr>
  </w:style>
  <w:style w:type="character" w:customStyle="1" w:styleId="SEC3h1Char">
    <w:name w:val="SEC3 h1 Char"/>
    <w:basedOn w:val="DefaultParagraphFont"/>
    <w:link w:val="SEC3h1"/>
    <w:locked/>
    <w:rsid w:val="00167577"/>
    <w:rPr>
      <w:b/>
      <w:iCs/>
      <w:sz w:val="28"/>
      <w:szCs w:val="28"/>
    </w:rPr>
  </w:style>
  <w:style w:type="paragraph" w:customStyle="1" w:styleId="SEC3h1">
    <w:name w:val="SEC3 h1"/>
    <w:basedOn w:val="Normal"/>
    <w:link w:val="SEC3h1Char"/>
    <w:qFormat/>
    <w:rsid w:val="00167577"/>
    <w:rPr>
      <w:rFonts w:asciiTheme="minorHAnsi" w:eastAsiaTheme="minorHAnsi" w:hAnsiTheme="minorHAnsi" w:cstheme="minorBidi"/>
      <w:b/>
      <w:iCs/>
      <w:sz w:val="28"/>
      <w:szCs w:val="28"/>
      <w:lang w:eastAsia="en-US"/>
    </w:rPr>
  </w:style>
  <w:style w:type="paragraph" w:customStyle="1" w:styleId="HeadingQT2">
    <w:name w:val="Heading QT2"/>
    <w:basedOn w:val="Normal"/>
    <w:link w:val="HeadingQT2Char"/>
    <w:autoRedefine/>
    <w:qFormat/>
    <w:rsid w:val="00167577"/>
    <w:pPr>
      <w:spacing w:after="134"/>
      <w:ind w:left="720" w:right="-14" w:hanging="360"/>
    </w:pPr>
    <w:rPr>
      <w:b/>
      <w:sz w:val="28"/>
      <w:szCs w:val="28"/>
      <w:lang w:eastAsia="en-US"/>
    </w:rPr>
  </w:style>
  <w:style w:type="character" w:customStyle="1" w:styleId="HeadingQT2Char">
    <w:name w:val="Heading QT2 Char"/>
    <w:basedOn w:val="DefaultParagraphFont"/>
    <w:link w:val="HeadingQT2"/>
    <w:rsid w:val="00167577"/>
    <w:rPr>
      <w:rFonts w:ascii="Times New Roman" w:eastAsia="Times New Roman" w:hAnsi="Times New Roman" w:cs="Times New Roman"/>
      <w:b/>
      <w:sz w:val="28"/>
      <w:szCs w:val="28"/>
    </w:rPr>
  </w:style>
  <w:style w:type="paragraph" w:customStyle="1" w:styleId="p2">
    <w:name w:val="p2"/>
    <w:basedOn w:val="Normal"/>
    <w:rsid w:val="00167577"/>
    <w:rPr>
      <w:rFonts w:ascii="Calibri" w:eastAsiaTheme="minorHAnsi" w:hAnsi="Calibri"/>
      <w:sz w:val="15"/>
      <w:szCs w:val="15"/>
      <w:lang w:eastAsia="en-US"/>
    </w:rPr>
  </w:style>
  <w:style w:type="character" w:customStyle="1" w:styleId="normaltextrun">
    <w:name w:val="normaltextrun"/>
    <w:basedOn w:val="DefaultParagraphFont"/>
    <w:rsid w:val="00167577"/>
  </w:style>
  <w:style w:type="paragraph" w:customStyle="1" w:styleId="ITBHeader2">
    <w:name w:val="ITB Header 2"/>
    <w:basedOn w:val="Normal"/>
    <w:qFormat/>
    <w:rsid w:val="00167577"/>
    <w:pPr>
      <w:tabs>
        <w:tab w:val="num" w:pos="1152"/>
      </w:tabs>
      <w:spacing w:after="200"/>
      <w:ind w:left="1152" w:hanging="432"/>
      <w:jc w:val="both"/>
      <w:outlineLvl w:val="1"/>
    </w:pPr>
    <w:rPr>
      <w:szCs w:val="20"/>
      <w:lang w:eastAsia="en-US"/>
    </w:rPr>
  </w:style>
  <w:style w:type="paragraph" w:customStyle="1" w:styleId="ITBno">
    <w:name w:val="ITB no"/>
    <w:basedOn w:val="ITBHeader2"/>
    <w:link w:val="ITBnoChar"/>
    <w:qFormat/>
    <w:rsid w:val="00167577"/>
  </w:style>
  <w:style w:type="character" w:customStyle="1" w:styleId="ITBnoChar">
    <w:name w:val="ITB no Char"/>
    <w:basedOn w:val="DefaultParagraphFont"/>
    <w:link w:val="ITBno"/>
    <w:rsid w:val="00167577"/>
    <w:rPr>
      <w:rFonts w:ascii="Times New Roman" w:eastAsia="Times New Roman" w:hAnsi="Times New Roman" w:cs="Times New Roman"/>
      <w:sz w:val="24"/>
      <w:szCs w:val="20"/>
    </w:rPr>
  </w:style>
  <w:style w:type="paragraph" w:customStyle="1" w:styleId="xl103">
    <w:name w:val="xl103"/>
    <w:basedOn w:val="Normal"/>
    <w:rsid w:val="00167577"/>
    <w:pPr>
      <w:pBdr>
        <w:top w:val="single" w:sz="4" w:space="0" w:color="auto"/>
        <w:left w:val="single" w:sz="4" w:space="0" w:color="auto"/>
        <w:right w:val="single" w:sz="4" w:space="0" w:color="auto"/>
      </w:pBdr>
      <w:spacing w:before="100" w:after="100"/>
    </w:pPr>
    <w:rPr>
      <w:rFonts w:ascii="Arial" w:hAnsi="Arial"/>
      <w:color w:val="FF0000"/>
      <w:sz w:val="28"/>
      <w:szCs w:val="20"/>
      <w:lang w:eastAsia="en-US"/>
    </w:rPr>
  </w:style>
  <w:style w:type="paragraph" w:customStyle="1" w:styleId="xl38">
    <w:name w:val="xl38"/>
    <w:basedOn w:val="Normal"/>
    <w:rsid w:val="00167577"/>
    <w:pPr>
      <w:pBdr>
        <w:top w:val="single" w:sz="8" w:space="0" w:color="auto"/>
      </w:pBdr>
      <w:shd w:val="clear" w:color="auto" w:fill="FFFF00"/>
      <w:spacing w:before="100" w:after="100"/>
      <w:jc w:val="center"/>
      <w:textAlignment w:val="center"/>
    </w:pPr>
    <w:rPr>
      <w:rFonts w:ascii="Arial" w:hAnsi="Arial"/>
      <w:b/>
      <w:sz w:val="16"/>
      <w:szCs w:val="20"/>
      <w:lang w:eastAsia="en-US"/>
    </w:rPr>
  </w:style>
  <w:style w:type="table" w:customStyle="1" w:styleId="TableGrid3">
    <w:name w:val="Table Grid3"/>
    <w:basedOn w:val="TableNormal"/>
    <w:next w:val="TableGrid"/>
    <w:uiPriority w:val="39"/>
    <w:rsid w:val="00167577"/>
    <w:pPr>
      <w:spacing w:after="0" w:line="240" w:lineRule="auto"/>
      <w:jc w:val="both"/>
    </w:pPr>
    <w:rPr>
      <w:rFonts w:ascii="Times New Roman" w:eastAsia="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6757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167577"/>
    <w:pPr>
      <w:spacing w:before="120" w:after="240"/>
      <w:jc w:val="center"/>
    </w:pPr>
    <w:rPr>
      <w:b/>
      <w:sz w:val="36"/>
      <w:szCs w:val="20"/>
      <w:lang w:eastAsia="en-US"/>
    </w:rPr>
  </w:style>
  <w:style w:type="character" w:customStyle="1" w:styleId="SPDForms1Char">
    <w:name w:val="SPD Forms 1 Char"/>
    <w:basedOn w:val="DefaultParagraphFont"/>
    <w:link w:val="SPDForms1"/>
    <w:rsid w:val="00167577"/>
    <w:rPr>
      <w:rFonts w:ascii="Times New Roman" w:eastAsia="Times New Roman" w:hAnsi="Times New Roman" w:cs="Times New Roman"/>
      <w:b/>
      <w:sz w:val="36"/>
      <w:szCs w:val="20"/>
    </w:rPr>
  </w:style>
  <w:style w:type="paragraph" w:customStyle="1" w:styleId="xl49">
    <w:name w:val="xl49"/>
    <w:basedOn w:val="Normal"/>
    <w:rsid w:val="00167577"/>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eastAsia="en-US"/>
    </w:rPr>
  </w:style>
  <w:style w:type="character" w:customStyle="1" w:styleId="UnresolvedMention5">
    <w:name w:val="Unresolved Mention5"/>
    <w:basedOn w:val="DefaultParagraphFont"/>
    <w:uiPriority w:val="99"/>
    <w:semiHidden/>
    <w:unhideWhenUsed/>
    <w:rsid w:val="00167577"/>
    <w:rPr>
      <w:color w:val="605E5C"/>
      <w:shd w:val="clear" w:color="auto" w:fill="E1DFDD"/>
    </w:rPr>
  </w:style>
  <w:style w:type="character" w:customStyle="1" w:styleId="Mention1">
    <w:name w:val="Mention1"/>
    <w:basedOn w:val="DefaultParagraphFont"/>
    <w:uiPriority w:val="99"/>
    <w:unhideWhenUsed/>
    <w:rsid w:val="00167577"/>
    <w:rPr>
      <w:color w:val="2B579A"/>
      <w:shd w:val="clear" w:color="auto" w:fill="E1DFDD"/>
    </w:rPr>
  </w:style>
  <w:style w:type="paragraph" w:customStyle="1" w:styleId="MultipleNumbering">
    <w:name w:val="Multiple Numbering"/>
    <w:basedOn w:val="Text"/>
    <w:qFormat/>
    <w:rsid w:val="00167577"/>
    <w:p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166">
      <w:bodyDiv w:val="1"/>
      <w:marLeft w:val="0"/>
      <w:marRight w:val="0"/>
      <w:marTop w:val="0"/>
      <w:marBottom w:val="0"/>
      <w:divBdr>
        <w:top w:val="none" w:sz="0" w:space="0" w:color="auto"/>
        <w:left w:val="none" w:sz="0" w:space="0" w:color="auto"/>
        <w:bottom w:val="none" w:sz="0" w:space="0" w:color="auto"/>
        <w:right w:val="none" w:sz="0" w:space="0" w:color="auto"/>
      </w:divBdr>
    </w:div>
    <w:div w:id="255988742">
      <w:bodyDiv w:val="1"/>
      <w:marLeft w:val="0"/>
      <w:marRight w:val="0"/>
      <w:marTop w:val="0"/>
      <w:marBottom w:val="0"/>
      <w:divBdr>
        <w:top w:val="none" w:sz="0" w:space="0" w:color="auto"/>
        <w:left w:val="none" w:sz="0" w:space="0" w:color="auto"/>
        <w:bottom w:val="none" w:sz="0" w:space="0" w:color="auto"/>
        <w:right w:val="none" w:sz="0" w:space="0" w:color="auto"/>
      </w:divBdr>
    </w:div>
    <w:div w:id="296838989">
      <w:bodyDiv w:val="1"/>
      <w:marLeft w:val="0"/>
      <w:marRight w:val="0"/>
      <w:marTop w:val="0"/>
      <w:marBottom w:val="0"/>
      <w:divBdr>
        <w:top w:val="none" w:sz="0" w:space="0" w:color="auto"/>
        <w:left w:val="none" w:sz="0" w:space="0" w:color="auto"/>
        <w:bottom w:val="none" w:sz="0" w:space="0" w:color="auto"/>
        <w:right w:val="none" w:sz="0" w:space="0" w:color="auto"/>
      </w:divBdr>
    </w:div>
    <w:div w:id="359597063">
      <w:bodyDiv w:val="1"/>
      <w:marLeft w:val="0"/>
      <w:marRight w:val="0"/>
      <w:marTop w:val="0"/>
      <w:marBottom w:val="0"/>
      <w:divBdr>
        <w:top w:val="none" w:sz="0" w:space="0" w:color="auto"/>
        <w:left w:val="none" w:sz="0" w:space="0" w:color="auto"/>
        <w:bottom w:val="none" w:sz="0" w:space="0" w:color="auto"/>
        <w:right w:val="none" w:sz="0" w:space="0" w:color="auto"/>
      </w:divBdr>
    </w:div>
    <w:div w:id="424157121">
      <w:bodyDiv w:val="1"/>
      <w:marLeft w:val="0"/>
      <w:marRight w:val="0"/>
      <w:marTop w:val="0"/>
      <w:marBottom w:val="0"/>
      <w:divBdr>
        <w:top w:val="none" w:sz="0" w:space="0" w:color="auto"/>
        <w:left w:val="none" w:sz="0" w:space="0" w:color="auto"/>
        <w:bottom w:val="none" w:sz="0" w:space="0" w:color="auto"/>
        <w:right w:val="none" w:sz="0" w:space="0" w:color="auto"/>
      </w:divBdr>
    </w:div>
    <w:div w:id="714819942">
      <w:bodyDiv w:val="1"/>
      <w:marLeft w:val="0"/>
      <w:marRight w:val="0"/>
      <w:marTop w:val="0"/>
      <w:marBottom w:val="0"/>
      <w:divBdr>
        <w:top w:val="none" w:sz="0" w:space="0" w:color="auto"/>
        <w:left w:val="none" w:sz="0" w:space="0" w:color="auto"/>
        <w:bottom w:val="none" w:sz="0" w:space="0" w:color="auto"/>
        <w:right w:val="none" w:sz="0" w:space="0" w:color="auto"/>
      </w:divBdr>
    </w:div>
    <w:div w:id="939220433">
      <w:bodyDiv w:val="1"/>
      <w:marLeft w:val="0"/>
      <w:marRight w:val="0"/>
      <w:marTop w:val="0"/>
      <w:marBottom w:val="0"/>
      <w:divBdr>
        <w:top w:val="none" w:sz="0" w:space="0" w:color="auto"/>
        <w:left w:val="none" w:sz="0" w:space="0" w:color="auto"/>
        <w:bottom w:val="none" w:sz="0" w:space="0" w:color="auto"/>
        <w:right w:val="none" w:sz="0" w:space="0" w:color="auto"/>
      </w:divBdr>
    </w:div>
    <w:div w:id="1248421826">
      <w:bodyDiv w:val="1"/>
      <w:marLeft w:val="0"/>
      <w:marRight w:val="0"/>
      <w:marTop w:val="0"/>
      <w:marBottom w:val="0"/>
      <w:divBdr>
        <w:top w:val="none" w:sz="0" w:space="0" w:color="auto"/>
        <w:left w:val="none" w:sz="0" w:space="0" w:color="auto"/>
        <w:bottom w:val="none" w:sz="0" w:space="0" w:color="auto"/>
        <w:right w:val="none" w:sz="0" w:space="0" w:color="auto"/>
      </w:divBdr>
      <w:divsChild>
        <w:div w:id="199494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70010">
              <w:marLeft w:val="0"/>
              <w:marRight w:val="0"/>
              <w:marTop w:val="0"/>
              <w:marBottom w:val="0"/>
              <w:divBdr>
                <w:top w:val="none" w:sz="0" w:space="0" w:color="auto"/>
                <w:left w:val="none" w:sz="0" w:space="0" w:color="auto"/>
                <w:bottom w:val="none" w:sz="0" w:space="0" w:color="auto"/>
                <w:right w:val="none" w:sz="0" w:space="0" w:color="auto"/>
              </w:divBdr>
              <w:divsChild>
                <w:div w:id="8832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2756">
      <w:bodyDiv w:val="1"/>
      <w:marLeft w:val="0"/>
      <w:marRight w:val="0"/>
      <w:marTop w:val="0"/>
      <w:marBottom w:val="0"/>
      <w:divBdr>
        <w:top w:val="none" w:sz="0" w:space="0" w:color="auto"/>
        <w:left w:val="none" w:sz="0" w:space="0" w:color="auto"/>
        <w:bottom w:val="none" w:sz="0" w:space="0" w:color="auto"/>
        <w:right w:val="none" w:sz="0" w:space="0" w:color="auto"/>
      </w:divBdr>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590698563">
      <w:bodyDiv w:val="1"/>
      <w:marLeft w:val="0"/>
      <w:marRight w:val="0"/>
      <w:marTop w:val="0"/>
      <w:marBottom w:val="0"/>
      <w:divBdr>
        <w:top w:val="none" w:sz="0" w:space="0" w:color="auto"/>
        <w:left w:val="none" w:sz="0" w:space="0" w:color="auto"/>
        <w:bottom w:val="none" w:sz="0" w:space="0" w:color="auto"/>
        <w:right w:val="none" w:sz="0" w:space="0" w:color="auto"/>
      </w:divBdr>
    </w:div>
    <w:div w:id="1779640729">
      <w:bodyDiv w:val="1"/>
      <w:marLeft w:val="0"/>
      <w:marRight w:val="0"/>
      <w:marTop w:val="0"/>
      <w:marBottom w:val="0"/>
      <w:divBdr>
        <w:top w:val="none" w:sz="0" w:space="0" w:color="auto"/>
        <w:left w:val="none" w:sz="0" w:space="0" w:color="auto"/>
        <w:bottom w:val="none" w:sz="0" w:space="0" w:color="auto"/>
        <w:right w:val="none" w:sz="0" w:space="0" w:color="auto"/>
      </w:divBdr>
    </w:div>
    <w:div w:id="1848515003">
      <w:bodyDiv w:val="1"/>
      <w:marLeft w:val="0"/>
      <w:marRight w:val="0"/>
      <w:marTop w:val="0"/>
      <w:marBottom w:val="0"/>
      <w:divBdr>
        <w:top w:val="none" w:sz="0" w:space="0" w:color="auto"/>
        <w:left w:val="none" w:sz="0" w:space="0" w:color="auto"/>
        <w:bottom w:val="none" w:sz="0" w:space="0" w:color="auto"/>
        <w:right w:val="none" w:sz="0" w:space="0" w:color="auto"/>
      </w:divBdr>
    </w:div>
    <w:div w:id="1878277011">
      <w:bodyDiv w:val="1"/>
      <w:marLeft w:val="0"/>
      <w:marRight w:val="0"/>
      <w:marTop w:val="0"/>
      <w:marBottom w:val="0"/>
      <w:divBdr>
        <w:top w:val="none" w:sz="0" w:space="0" w:color="auto"/>
        <w:left w:val="none" w:sz="0" w:space="0" w:color="auto"/>
        <w:bottom w:val="none" w:sz="0" w:space="0" w:color="auto"/>
        <w:right w:val="none" w:sz="0" w:space="0" w:color="auto"/>
      </w:divBdr>
    </w:div>
    <w:div w:id="1948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anctionscompliance@mcc.gov" TargetMode="External"/><Relationship Id="rId21" Type="http://schemas.openxmlformats.org/officeDocument/2006/relationships/header" Target="header3.xml"/><Relationship Id="rId42" Type="http://schemas.openxmlformats.org/officeDocument/2006/relationships/hyperlink" Target="http://www.mcc.gov" TargetMode="External"/><Relationship Id="rId47" Type="http://schemas.openxmlformats.org/officeDocument/2006/relationships/hyperlink" Target="https://www.cipe.org/resources/anti-corruption-compliance-guide-mid-sized-companies-emerging-markets/" TargetMode="External"/><Relationship Id="rId63" Type="http://schemas.openxmlformats.org/officeDocument/2006/relationships/header" Target="header12.xml"/><Relationship Id="rId68"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sanctionssearch.ofac.treas.gov/" TargetMode="Externa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state.gov/foreign-terrorist-organizations/" TargetMode="External"/><Relationship Id="rId37" Type="http://schemas.openxmlformats.org/officeDocument/2006/relationships/hyperlink" Target="http://www.sam.gov" TargetMode="External"/><Relationship Id="rId40" Type="http://schemas.openxmlformats.org/officeDocument/2006/relationships/header" Target="header9.xml"/><Relationship Id="rId45" Type="http://schemas.openxmlformats.org/officeDocument/2006/relationships/hyperlink" Target="https://www.mcc.gov/resources/doc/guidance-on-supply-chains" TargetMode="External"/><Relationship Id="rId53" Type="http://schemas.openxmlformats.org/officeDocument/2006/relationships/hyperlink" Target="https://sanctionssearch.ofac.treas.gov/" TargetMode="External"/><Relationship Id="rId58" Type="http://schemas.openxmlformats.org/officeDocument/2006/relationships/hyperlink" Target="https://www.state.gov/state-sponsors-of-terrorism/" TargetMode="External"/><Relationship Id="rId66" Type="http://schemas.openxmlformats.org/officeDocument/2006/relationships/header" Target="header13.xml"/><Relationship Id="rId5" Type="http://schemas.openxmlformats.org/officeDocument/2006/relationships/numbering" Target="numbering.xml"/><Relationship Id="rId61" Type="http://schemas.openxmlformats.org/officeDocument/2006/relationships/hyperlink" Target="http://www.sam.gov" TargetMode="External"/><Relationship Id="rId19" Type="http://schemas.openxmlformats.org/officeDocument/2006/relationships/hyperlink" Target="https://www.mcc.gov/resources/doc/policy-counter-trafficking-in-persons-policy"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sam.gov/content/entity-information" TargetMode="External"/><Relationship Id="rId30" Type="http://schemas.openxmlformats.org/officeDocument/2006/relationships/hyperlink" Target="https://www.bis.doc.gov/index.php/the-denied-persons-list" TargetMode="External"/><Relationship Id="rId35" Type="http://schemas.openxmlformats.org/officeDocument/2006/relationships/hyperlink" Target="https://www.state.gov/state-sponsors-of-terrorism/" TargetMode="External"/><Relationship Id="rId43" Type="http://schemas.openxmlformats.org/officeDocument/2006/relationships/hyperlink" Target="https://www.mcc.gov/resources/doc/guidance-accommodation-welfare-staff-and-labor" TargetMode="External"/><Relationship Id="rId48" Type="http://schemas.openxmlformats.org/officeDocument/2006/relationships/header" Target="header10.xml"/><Relationship Id="rId56" Type="http://schemas.openxmlformats.org/officeDocument/2006/relationships/hyperlink" Target="https://www.state.gov/foreign-terrorist-organizations/" TargetMode="External"/><Relationship Id="rId64" Type="http://schemas.openxmlformats.org/officeDocument/2006/relationships/footer" Target="footer4.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am.gov/content/entity-informatio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mcc.gov/resources/doc/gender-policy" TargetMode="External"/><Relationship Id="rId25" Type="http://schemas.openxmlformats.org/officeDocument/2006/relationships/header" Target="header6.xml"/><Relationship Id="rId33" Type="http://schemas.openxmlformats.org/officeDocument/2006/relationships/hyperlink" Target="https://www.state.gov/executive-order-13224/" TargetMode="External"/><Relationship Id="rId38" Type="http://schemas.openxmlformats.org/officeDocument/2006/relationships/header" Target="header7.xml"/><Relationship Id="rId46" Type="http://schemas.openxmlformats.org/officeDocument/2006/relationships/hyperlink" Target="http://www.oecd.org/corruption/Anti-CorruptionEthicsComplianceHandbook.pdf" TargetMode="External"/><Relationship Id="rId59" Type="http://schemas.openxmlformats.org/officeDocument/2006/relationships/hyperlink" Target="https://www.state.gov/state-sponsors-of-terrorism/" TargetMode="External"/><Relationship Id="rId67" Type="http://schemas.openxmlformats.org/officeDocument/2006/relationships/footer" Target="footer6.xml"/><Relationship Id="rId20" Type="http://schemas.openxmlformats.org/officeDocument/2006/relationships/hyperlink" Target="http://www.ifc.org/wps/wcm/connect/topics_ext_content/ifc_external_corporate_site/sustainability-at-ifc/policies-standards/performance-standards" TargetMode="External"/><Relationship Id="rId41" Type="http://schemas.openxmlformats.org/officeDocument/2006/relationships/hyperlink" Target="https://www.mcc.gov/resources/doc/guidance-on-supply-chains" TargetMode="External"/><Relationship Id="rId54" Type="http://schemas.openxmlformats.org/officeDocument/2006/relationships/hyperlink" Target="https://www.bis.doc.gov/index.php/the-denied-persons-list" TargetMode="External"/><Relationship Id="rId62" Type="http://schemas.openxmlformats.org/officeDocument/2006/relationships/header" Target="header1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cc.gov" TargetMode="External"/><Relationship Id="rId23" Type="http://schemas.openxmlformats.org/officeDocument/2006/relationships/header" Target="header4.xml"/><Relationship Id="rId28" Type="http://schemas.openxmlformats.org/officeDocument/2006/relationships/hyperlink" Target="https://www.worldbank.org/debarr" TargetMode="External"/><Relationship Id="rId36" Type="http://schemas.openxmlformats.org/officeDocument/2006/relationships/hyperlink" Target="http://www.treas.gov/offices/enforcement/ofac" TargetMode="External"/><Relationship Id="rId49" Type="http://schemas.openxmlformats.org/officeDocument/2006/relationships/hyperlink" Target="https://www.mcc.gov/resources/doc/annex-of-general-provisions" TargetMode="External"/><Relationship Id="rId57" Type="http://schemas.openxmlformats.org/officeDocument/2006/relationships/hyperlink" Target="https://www.state.gov/executive-order-13224/" TargetMode="External"/><Relationship Id="rId10" Type="http://schemas.openxmlformats.org/officeDocument/2006/relationships/endnotes" Target="endnotes.xml"/><Relationship Id="rId31" Type="http://schemas.openxmlformats.org/officeDocument/2006/relationships/hyperlink" Target="https://www.pmddtc.state.gov/ddtc_public?id=ddtc_kb_article_page&amp;sys_id=c22d1833dbb8d300d0a370131f9619f0" TargetMode="External"/><Relationship Id="rId44" Type="http://schemas.openxmlformats.org/officeDocument/2006/relationships/hyperlink" Target="https://www.ifc.org/wps/wcm/connect/60593977-91c6-4140-84d3-737d0e203475/workers_accomodation.pdf?MOD=AJPERES&amp;CACHEID=ROOTWORKSPACE-60593977-91c6-4140-84d3-737d0e203475-jqetNIh" TargetMode="External"/><Relationship Id="rId52" Type="http://schemas.openxmlformats.org/officeDocument/2006/relationships/hyperlink" Target="https://www.worldbank.org/debarr" TargetMode="External"/><Relationship Id="rId60" Type="http://schemas.openxmlformats.org/officeDocument/2006/relationships/hyperlink" Target="http://www.treas.gov/offices/enforcement/ofac"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mcc.gov" TargetMode="External"/><Relationship Id="rId39" Type="http://schemas.openxmlformats.org/officeDocument/2006/relationships/header" Target="header8.xml"/><Relationship Id="rId34" Type="http://schemas.openxmlformats.org/officeDocument/2006/relationships/hyperlink" Target="https://www.state.gov/state-sponsors-of-terrorism/" TargetMode="External"/><Relationship Id="rId50" Type="http://schemas.openxmlformats.org/officeDocument/2006/relationships/hyperlink" Target="mailto:sanctionscompliance@mcc.gov" TargetMode="External"/><Relationship Id="rId55" Type="http://schemas.openxmlformats.org/officeDocument/2006/relationships/hyperlink" Target="https://www.pmddtc.state.gov/ddtc_public?id=ddtc_kb_article_page&amp;sys_id=c22d1833dbb8d300d0a370131f9619f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Language xmlns="3e881a41-4be5-4a16-b938-07fa94879b65" xsi:nil="true"/>
    <lcf76f155ced4ddcb4097134ff3c332f xmlns="3e881a41-4be5-4a16-b938-07fa94879b65">
      <Terms xmlns="http://schemas.microsoft.com/office/infopath/2007/PartnerControls"/>
    </lcf76f155ced4ddcb4097134ff3c332f>
    <TaxCatchAll xmlns="82fe7779-ffcf-4882-8b75-ccebfc1ac8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CCFE9-21BB-4D7E-A39F-A0F102E1858F}">
  <ds:schemaRefs>
    <ds:schemaRef ds:uri="http://schemas.microsoft.com/sharepoint/v3/contenttype/forms"/>
  </ds:schemaRefs>
</ds:datastoreItem>
</file>

<file path=customXml/itemProps2.xml><?xml version="1.0" encoding="utf-8"?>
<ds:datastoreItem xmlns:ds="http://schemas.openxmlformats.org/officeDocument/2006/customXml" ds:itemID="{D47451DF-480E-48B4-907B-6AB6311B36FB}">
  <ds:schemaRefs>
    <ds:schemaRef ds:uri="http://schemas.openxmlformats.org/officeDocument/2006/bibliography"/>
  </ds:schemaRefs>
</ds:datastoreItem>
</file>

<file path=customXml/itemProps3.xml><?xml version="1.0" encoding="utf-8"?>
<ds:datastoreItem xmlns:ds="http://schemas.openxmlformats.org/officeDocument/2006/customXml" ds:itemID="{3D737564-AA61-49D8-871D-D178D73CEC23}">
  <ds:schemaRefs>
    <ds:schemaRef ds:uri="http://schemas.microsoft.com/office/2006/metadata/properties"/>
    <ds:schemaRef ds:uri="http://schemas.microsoft.com/office/infopath/2007/PartnerControls"/>
    <ds:schemaRef ds:uri="82fe7779-ffcf-4882-8b75-ccebfc1ac889"/>
    <ds:schemaRef ds:uri="3e881a41-4be5-4a16-b938-07fa94879b65"/>
  </ds:schemaRefs>
</ds:datastoreItem>
</file>

<file path=customXml/itemProps4.xml><?xml version="1.0" encoding="utf-8"?>
<ds:datastoreItem xmlns:ds="http://schemas.openxmlformats.org/officeDocument/2006/customXml" ds:itemID="{4D022D0A-FD88-4FB3-A81F-89EED5AF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222</Pages>
  <Words>62898</Words>
  <Characters>345941</Characters>
  <Application>Microsoft Office Word</Application>
  <DocSecurity>0</DocSecurity>
  <Lines>9609</Lines>
  <Paragraphs>3194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SBD-Large-Works-CB-03JAN2024-FR</vt:lpstr>
      <vt:lpstr>Standard Bidding Document:  Large Works without Pre-qualification (1 Mar 2020)</vt:lpstr>
    </vt:vector>
  </TitlesOfParts>
  <Company>Millennium Challenge Corporation</Company>
  <LinksUpToDate>false</LinksUpToDate>
  <CharactersWithSpaces>405645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SBD-Large-Works-CB-03JAN2024-FR</dc:title>
  <dc:creator>Millennium Challenge Corporation</dc:creator>
  <cp:lastModifiedBy>Shanti Namballa</cp:lastModifiedBy>
  <cp:revision>6</cp:revision>
  <cp:lastPrinted>2020-10-29T19:53:00Z</cp:lastPrinted>
  <dcterms:created xsi:type="dcterms:W3CDTF">2024-01-11T19:31:00Z</dcterms:created>
  <dcterms:modified xsi:type="dcterms:W3CDTF">2024-01-12T16:12:00Z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ed911bec-8b01-424d-9363-ee8155593f51</vt:lpwstr>
  </property>
  <property fmtid="{D5CDD505-2E9C-101B-9397-08002B2CF9AE}" pid="4" name="_NewReviewCycle">
    <vt:lpwstr/>
  </property>
  <property fmtid="{D5CDD505-2E9C-101B-9397-08002B2CF9AE}" pid="5" name="Order">
    <vt:r8>7000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SharedWithUsers">
    <vt:lpwstr/>
  </property>
</Properties>
</file>