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9D7FB" w14:textId="77777777" w:rsidR="001E1479" w:rsidRDefault="001E1479" w:rsidP="00C074B8">
      <w:pPr>
        <w:tabs>
          <w:tab w:val="left" w:pos="4320"/>
        </w:tabs>
      </w:pPr>
    </w:p>
    <w:p w14:paraId="4EE7C3DB" w14:textId="0C05772E" w:rsidR="00126CAD" w:rsidRPr="005345F9" w:rsidRDefault="005A5AFB" w:rsidP="00C074B8">
      <w:pPr>
        <w:tabs>
          <w:tab w:val="left" w:pos="4320"/>
        </w:tabs>
      </w:pPr>
      <w:r w:rsidRPr="005345F9">
        <w:rPr>
          <w:rFonts w:ascii="Arial" w:hAnsi="Arial"/>
          <w:b/>
          <w:bCs/>
          <w:noProof/>
          <w:color w:val="B71234"/>
          <w:sz w:val="56"/>
          <w:szCs w:val="56"/>
          <w:lang w:val="en-US" w:eastAsia="en-US"/>
        </w:rPr>
        <w:drawing>
          <wp:anchor distT="0" distB="0" distL="114300" distR="114300" simplePos="0" relativeHeight="251653632" behindDoc="1" locked="0" layoutInCell="1" allowOverlap="1" wp14:anchorId="4EE7D094" wp14:editId="406DE58F">
            <wp:simplePos x="0" y="0"/>
            <wp:positionH relativeFrom="page">
              <wp:posOffset>503339</wp:posOffset>
            </wp:positionH>
            <wp:positionV relativeFrom="page">
              <wp:posOffset>847288</wp:posOffset>
            </wp:positionV>
            <wp:extent cx="6493079" cy="8301990"/>
            <wp:effectExtent l="0" t="0" r="3175" b="3810"/>
            <wp:wrapNone/>
            <wp:docPr id="1" name="Picture 1" descr="Description: 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ver-spot-front-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95929" cy="83056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7C3DC" w14:textId="77777777" w:rsidR="00C074B8" w:rsidRPr="005345F9" w:rsidRDefault="00C074B8" w:rsidP="00773916">
      <w:pPr>
        <w:rPr>
          <w:rFonts w:ascii="Arial" w:hAnsi="Arial" w:cs="Arial"/>
          <w:b/>
          <w:bCs/>
          <w:color w:val="B71234"/>
          <w:kern w:val="32"/>
          <w:sz w:val="56"/>
          <w:szCs w:val="56"/>
        </w:rPr>
      </w:pPr>
    </w:p>
    <w:p w14:paraId="4EE7C3DD" w14:textId="77777777" w:rsidR="00C074B8" w:rsidRPr="005345F9" w:rsidRDefault="00C074B8" w:rsidP="00C074B8">
      <w:pPr>
        <w:ind w:left="720"/>
        <w:rPr>
          <w:rFonts w:ascii="Arial" w:hAnsi="Arial" w:cs="Arial"/>
          <w:b/>
          <w:bCs/>
          <w:color w:val="B71234"/>
          <w:kern w:val="32"/>
          <w:sz w:val="56"/>
          <w:szCs w:val="56"/>
        </w:rPr>
      </w:pPr>
    </w:p>
    <w:p w14:paraId="6F472E67" w14:textId="77777777" w:rsidR="00915DD0" w:rsidRDefault="00915DD0" w:rsidP="00C074B8">
      <w:pPr>
        <w:rPr>
          <w:rFonts w:asciiTheme="majorBidi" w:hAnsiTheme="majorBidi" w:cstheme="majorBidi"/>
          <w:b/>
          <w:bCs/>
          <w:color w:val="B71234"/>
          <w:sz w:val="56"/>
          <w:szCs w:val="56"/>
        </w:rPr>
      </w:pPr>
    </w:p>
    <w:p w14:paraId="7109D0DD" w14:textId="77777777" w:rsidR="00915DD0" w:rsidRDefault="00915DD0" w:rsidP="00C074B8">
      <w:pPr>
        <w:rPr>
          <w:rFonts w:asciiTheme="majorBidi" w:hAnsiTheme="majorBidi" w:cstheme="majorBidi"/>
          <w:b/>
          <w:bCs/>
          <w:color w:val="B71234"/>
          <w:sz w:val="56"/>
          <w:szCs w:val="56"/>
        </w:rPr>
      </w:pPr>
    </w:p>
    <w:p w14:paraId="4EB073AE" w14:textId="77777777" w:rsidR="00915DD0" w:rsidRDefault="00915DD0" w:rsidP="00C074B8">
      <w:pPr>
        <w:rPr>
          <w:rFonts w:asciiTheme="majorBidi" w:hAnsiTheme="majorBidi" w:cstheme="majorBidi"/>
          <w:b/>
          <w:bCs/>
          <w:color w:val="B71234"/>
          <w:sz w:val="56"/>
          <w:szCs w:val="56"/>
        </w:rPr>
      </w:pPr>
    </w:p>
    <w:p w14:paraId="4EE7C3DE" w14:textId="2E8C128D" w:rsidR="00304C55" w:rsidRPr="00AB15DE" w:rsidRDefault="0005595E" w:rsidP="00C074B8">
      <w:pPr>
        <w:rPr>
          <w:rFonts w:asciiTheme="majorBidi" w:hAnsiTheme="majorBidi" w:cstheme="majorBidi"/>
          <w:b/>
          <w:bCs/>
          <w:color w:val="B71234"/>
          <w:kern w:val="32"/>
          <w:sz w:val="56"/>
          <w:szCs w:val="56"/>
        </w:rPr>
        <w:sectPr w:rsidR="00304C55" w:rsidRPr="00AB15DE" w:rsidSect="00447F92">
          <w:headerReference w:type="default" r:id="rId12"/>
          <w:footerReference w:type="default" r:id="rId13"/>
          <w:pgSz w:w="12240" w:h="15840"/>
          <w:pgMar w:top="1440" w:right="1440" w:bottom="1440" w:left="1440" w:header="720" w:footer="720" w:gutter="0"/>
          <w:pgNumType w:fmt="lowerRoman" w:start="1"/>
          <w:cols w:space="720"/>
          <w:noEndnote/>
        </w:sectPr>
      </w:pPr>
      <w:r w:rsidRPr="00AB15DE">
        <w:rPr>
          <w:rFonts w:asciiTheme="majorBidi" w:hAnsiTheme="majorBidi" w:cstheme="majorBidi"/>
          <w:b/>
          <w:bCs/>
          <w:noProof/>
          <w:color w:val="B71234"/>
          <w:sz w:val="72"/>
          <w:szCs w:val="48"/>
          <w:lang w:val="en-US" w:eastAsia="en-US"/>
        </w:rPr>
        <mc:AlternateContent>
          <mc:Choice Requires="wps">
            <w:drawing>
              <wp:anchor distT="45720" distB="45720" distL="114300" distR="114300" simplePos="0" relativeHeight="251652608" behindDoc="0" locked="0" layoutInCell="1" allowOverlap="1" wp14:anchorId="4EE7D096" wp14:editId="293FF66C">
                <wp:simplePos x="0" y="0"/>
                <wp:positionH relativeFrom="column">
                  <wp:posOffset>582</wp:posOffset>
                </wp:positionH>
                <wp:positionV relativeFrom="paragraph">
                  <wp:posOffset>4389643</wp:posOffset>
                </wp:positionV>
                <wp:extent cx="2373630" cy="46418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464185"/>
                        </a:xfrm>
                        <a:prstGeom prst="rect">
                          <a:avLst/>
                        </a:prstGeom>
                        <a:solidFill>
                          <a:srgbClr val="FFFFFF"/>
                        </a:solidFill>
                        <a:ln w="9525">
                          <a:noFill/>
                          <a:miter lim="800000"/>
                          <a:headEnd/>
                          <a:tailEnd/>
                        </a:ln>
                      </wps:spPr>
                      <wps:txbx>
                        <w:txbxContent>
                          <w:p w14:paraId="4EE7D0E9" w14:textId="0FE21830" w:rsidR="00070052" w:rsidRPr="007E6C76" w:rsidRDefault="00046DA3" w:rsidP="00BC06E1">
                            <w:pPr>
                              <w:keepNext/>
                              <w:spacing w:before="240" w:after="40"/>
                              <w:outlineLvl w:val="0"/>
                              <w:rPr>
                                <w:b/>
                                <w:bCs/>
                                <w:kern w:val="32"/>
                                <w:sz w:val="36"/>
                                <w:szCs w:val="36"/>
                              </w:rPr>
                            </w:pPr>
                            <w:r w:rsidRPr="007E6C76">
                              <w:rPr>
                                <w:b/>
                                <w:bCs/>
                                <w:sz w:val="36"/>
                                <w:szCs w:val="36"/>
                              </w:rPr>
                              <w:t>1</w:t>
                            </w:r>
                            <w:r w:rsidR="00E44982" w:rsidRPr="007E6C76">
                              <w:rPr>
                                <w:b/>
                                <w:bCs/>
                                <w:sz w:val="36"/>
                                <w:szCs w:val="36"/>
                              </w:rPr>
                              <w:t>5</w:t>
                            </w:r>
                            <w:r w:rsidRPr="007E6C76">
                              <w:rPr>
                                <w:b/>
                                <w:bCs/>
                                <w:sz w:val="36"/>
                                <w:szCs w:val="36"/>
                              </w:rPr>
                              <w:t xml:space="preserve"> </w:t>
                            </w:r>
                            <w:r w:rsidR="007842F8" w:rsidRPr="007E6C76">
                              <w:rPr>
                                <w:b/>
                                <w:bCs/>
                                <w:sz w:val="36"/>
                                <w:szCs w:val="36"/>
                              </w:rPr>
                              <w:t>f</w:t>
                            </w:r>
                            <w:r w:rsidR="00243859" w:rsidRPr="007E6C76">
                              <w:rPr>
                                <w:b/>
                                <w:bCs/>
                                <w:sz w:val="36"/>
                                <w:szCs w:val="36"/>
                              </w:rPr>
                              <w:t>évrier 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EE7D096" id="_x0000_t202" coordsize="21600,21600" o:spt="202" path="m,l,21600r21600,l21600,xe">
                <v:stroke joinstyle="miter"/>
                <v:path gradientshapeok="t" o:connecttype="rect"/>
              </v:shapetype>
              <v:shape id="Text Box 2" o:spid="_x0000_s1026" type="#_x0000_t202" style="position:absolute;margin-left:.05pt;margin-top:345.65pt;width:186.9pt;height:36.55pt;z-index:2516526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" stroked="f">
                <v:textbox style="mso-fit-shape-to-text:t">
                  <w:txbxContent>
                    <w:p w14:paraId="4EE7D0E9" w14:textId="0FE21830" w:rsidR="00070052" w:rsidRPr="007E6C76" w:rsidRDefault="00046DA3" w:rsidP="00BC06E1">
                      <w:pPr>
                        <w:keepNext/>
                        <w:spacing w:before="240" w:after="40"/>
                        <w:outlineLvl w:val="0"/>
                        <w:rPr>
                          <w:b/>
                          <w:bCs/>
                          <w:kern w:val="32"/>
                          <w:sz w:val="36"/>
                          <w:szCs w:val="36"/>
                        </w:rPr>
                      </w:pPr>
                      <w:r w:rsidRPr="007E6C76">
                        <w:rPr>
                          <w:b/>
                          <w:bCs/>
                          <w:sz w:val="36"/>
                          <w:szCs w:val="36"/>
                        </w:rPr>
                        <w:t>1</w:t>
                      </w:r>
                      <w:r w:rsidR="00E44982" w:rsidRPr="007E6C76">
                        <w:rPr>
                          <w:b/>
                          <w:bCs/>
                          <w:sz w:val="36"/>
                          <w:szCs w:val="36"/>
                        </w:rPr>
                        <w:t>5</w:t>
                      </w:r>
                      <w:r w:rsidRPr="007E6C76">
                        <w:rPr>
                          <w:b/>
                          <w:bCs/>
                          <w:sz w:val="36"/>
                          <w:szCs w:val="36"/>
                        </w:rPr>
                        <w:t xml:space="preserve"> </w:t>
                      </w:r>
                      <w:r w:rsidR="007842F8" w:rsidRPr="007E6C76">
                        <w:rPr>
                          <w:b/>
                          <w:bCs/>
                          <w:sz w:val="36"/>
                          <w:szCs w:val="36"/>
                        </w:rPr>
                        <w:t>f</w:t>
                      </w:r>
                      <w:r w:rsidR="00243859" w:rsidRPr="007E6C76">
                        <w:rPr>
                          <w:b/>
                          <w:bCs/>
                          <w:sz w:val="36"/>
                          <w:szCs w:val="36"/>
                        </w:rPr>
                        <w:t>évrier 2021</w:t>
                      </w:r>
                    </w:p>
                  </w:txbxContent>
                </v:textbox>
                <w10:wrap type="square"/>
              </v:shape>
            </w:pict>
          </mc:Fallback>
        </mc:AlternateContent>
      </w:r>
      <w:r w:rsidRPr="00AB15DE">
        <w:rPr>
          <w:rFonts w:asciiTheme="majorBidi" w:hAnsiTheme="majorBidi" w:cstheme="majorBidi"/>
          <w:b/>
          <w:bCs/>
          <w:color w:val="B71234"/>
          <w:sz w:val="56"/>
          <w:szCs w:val="56"/>
        </w:rPr>
        <w:t>Dossier Type de</w:t>
      </w:r>
      <w:r w:rsidR="00DC06EB" w:rsidRPr="00AB15DE">
        <w:rPr>
          <w:rFonts w:asciiTheme="majorBidi" w:hAnsiTheme="majorBidi" w:cstheme="majorBidi"/>
          <w:b/>
          <w:bCs/>
          <w:color w:val="B71234"/>
          <w:sz w:val="56"/>
          <w:szCs w:val="56"/>
        </w:rPr>
        <w:t xml:space="preserve"> Passation de Marché</w:t>
      </w:r>
      <w:r w:rsidR="006C595E" w:rsidRPr="00AB15DE">
        <w:rPr>
          <w:rFonts w:asciiTheme="majorBidi" w:hAnsiTheme="majorBidi" w:cstheme="majorBidi"/>
          <w:b/>
          <w:bCs/>
          <w:color w:val="B71234"/>
          <w:sz w:val="56"/>
          <w:szCs w:val="56"/>
        </w:rPr>
        <w:t xml:space="preserve">s : Sélection de </w:t>
      </w:r>
      <w:r w:rsidR="00DC06EB" w:rsidRPr="00AB15DE">
        <w:rPr>
          <w:rFonts w:asciiTheme="majorBidi" w:hAnsiTheme="majorBidi" w:cstheme="majorBidi"/>
          <w:b/>
          <w:bCs/>
          <w:color w:val="B71234"/>
          <w:sz w:val="56"/>
          <w:szCs w:val="56"/>
        </w:rPr>
        <w:t xml:space="preserve">Services de </w:t>
      </w:r>
      <w:r w:rsidRPr="00AB15DE">
        <w:rPr>
          <w:rFonts w:asciiTheme="majorBidi" w:hAnsiTheme="majorBidi" w:cstheme="majorBidi"/>
          <w:b/>
          <w:bCs/>
          <w:color w:val="B71234"/>
          <w:sz w:val="56"/>
          <w:szCs w:val="56"/>
        </w:rPr>
        <w:t>Consultant</w:t>
      </w:r>
      <w:r w:rsidR="00DC06EB" w:rsidRPr="00AB15DE">
        <w:rPr>
          <w:rFonts w:asciiTheme="majorBidi" w:hAnsiTheme="majorBidi" w:cstheme="majorBidi"/>
          <w:b/>
          <w:bCs/>
          <w:color w:val="B71234"/>
          <w:sz w:val="56"/>
          <w:szCs w:val="56"/>
        </w:rPr>
        <w:t>s</w:t>
      </w:r>
    </w:p>
    <w:p w14:paraId="4EE7C3DF" w14:textId="5B909412" w:rsidR="009E69A7" w:rsidRPr="005345F9" w:rsidRDefault="001C0C17" w:rsidP="004C6AFC">
      <w:pPr>
        <w:jc w:val="center"/>
        <w:rPr>
          <w:b/>
          <w:sz w:val="28"/>
          <w:szCs w:val="28"/>
        </w:rPr>
      </w:pPr>
      <w:r w:rsidRPr="005345F9">
        <w:rPr>
          <w:b/>
          <w:sz w:val="28"/>
          <w:szCs w:val="28"/>
        </w:rPr>
        <w:lastRenderedPageBreak/>
        <w:t>Avant-propos</w:t>
      </w:r>
    </w:p>
    <w:p w14:paraId="4EE7C3E0" w14:textId="77777777" w:rsidR="009E69A7" w:rsidRPr="005345F9" w:rsidRDefault="009E69A7">
      <w:pPr>
        <w:tabs>
          <w:tab w:val="left" w:pos="0"/>
        </w:tabs>
        <w:jc w:val="both"/>
        <w:rPr>
          <w:sz w:val="28"/>
          <w:szCs w:val="28"/>
        </w:rPr>
      </w:pPr>
    </w:p>
    <w:p w14:paraId="4EE7C3E1" w14:textId="4161B60B" w:rsidR="00027732" w:rsidRPr="005345F9" w:rsidRDefault="00A22747" w:rsidP="00AB15DE">
      <w:pPr>
        <w:pStyle w:val="Text"/>
      </w:pPr>
      <w:r w:rsidRPr="005345F9">
        <w:t xml:space="preserve">Le présent Dossier Type de Demande de Propositions pour la sélection de Consultants a été préparé par la Millennium Challenge Corporation (« MCC ») afin d’être utilisé par les Entités du Millennium Challenge Account (« Entités MCA ») </w:t>
      </w:r>
      <w:r w:rsidR="007A347B">
        <w:t xml:space="preserve">ou par d’autres </w:t>
      </w:r>
      <w:r w:rsidR="00AB15DE">
        <w:t>Agences</w:t>
      </w:r>
      <w:r w:rsidR="007A347B">
        <w:t xml:space="preserve"> d’Exécution </w:t>
      </w:r>
      <w:r w:rsidRPr="005345F9">
        <w:t xml:space="preserve">dans le cadre de la passation de marchés de services de Consultants financés en tout ou partie par la MCC. Le présent Dossier Type de Demande de Propositions (« DP ») est en cohérence avec </w:t>
      </w:r>
      <w:r w:rsidRPr="00AB15DE">
        <w:rPr>
          <w:i/>
          <w:iCs/>
        </w:rPr>
        <w:t>les Directives relatives à la Passation des marchés du Programme de la MCC</w:t>
      </w:r>
      <w:r w:rsidRPr="005345F9">
        <w:t xml:space="preserve"> (« Directives de la MCC »).</w:t>
      </w:r>
    </w:p>
    <w:p w14:paraId="4EE7C3E2" w14:textId="5011D36A" w:rsidR="001E0684" w:rsidRPr="005345F9" w:rsidRDefault="001E0684" w:rsidP="001A52C4">
      <w:pPr>
        <w:pStyle w:val="Text"/>
      </w:pPr>
      <w:r w:rsidRPr="005345F9">
        <w:t xml:space="preserve">Bien que la présente Demande de Propositions soit basée sur </w:t>
      </w:r>
      <w:r w:rsidR="001A52C4">
        <w:t>DTPM</w:t>
      </w:r>
      <w:r w:rsidR="008614A1" w:rsidRPr="005345F9">
        <w:rPr>
          <w:rStyle w:val="FootnoteReference"/>
        </w:rPr>
        <w:footnoteReference w:id="2"/>
      </w:r>
      <w:r w:rsidR="001A52C4">
        <w:t xml:space="preserve"> de</w:t>
      </w:r>
      <w:r w:rsidR="00DC06EB">
        <w:t xml:space="preserve"> </w:t>
      </w:r>
      <w:r w:rsidR="001A52C4" w:rsidRPr="009B69CC">
        <w:t xml:space="preserve">la Banque Mondiale </w:t>
      </w:r>
      <w:r w:rsidRPr="005345F9">
        <w:t>elle a dû être adaptée pour tenir compte des nombreuses révisions afin de refléter les politiques et procédures de la MCC, telles que définies dans les Directives relatives à la Passation des marchés du Programme de la MCC et dans d’autres documents.</w:t>
      </w:r>
    </w:p>
    <w:p w14:paraId="4EE7C3E3" w14:textId="68300169" w:rsidR="00027732" w:rsidRPr="005345F9" w:rsidRDefault="00ED30A2" w:rsidP="00027732">
      <w:pPr>
        <w:pStyle w:val="Text"/>
      </w:pPr>
      <w:r w:rsidRPr="005345F9">
        <w:t>Le présent Dossier Type de Demande de Propositions (« DTDP</w:t>
      </w:r>
      <w:r w:rsidR="00DC06EB">
        <w:t xml:space="preserve"> </w:t>
      </w:r>
      <w:r w:rsidRPr="005345F9">
        <w:t xml:space="preserve">») a été préparé afin de pouvoir être utilisé avec ou sans </w:t>
      </w:r>
      <w:r w:rsidR="00DC06EB">
        <w:t>liste restreinte</w:t>
      </w:r>
      <w:r w:rsidRPr="005345F9">
        <w:t xml:space="preserve">.  Dans les cas d’une procédure de </w:t>
      </w:r>
      <w:r w:rsidR="00DC06EB">
        <w:t>liste restreinte</w:t>
      </w:r>
      <w:r w:rsidR="00DC06EB" w:rsidRPr="005345F9">
        <w:t xml:space="preserve"> </w:t>
      </w:r>
      <w:r w:rsidRPr="005345F9">
        <w:t xml:space="preserve">(la procédure de </w:t>
      </w:r>
      <w:r w:rsidR="00DC06EB">
        <w:t>liste restreinte</w:t>
      </w:r>
      <w:r w:rsidRPr="005345F9">
        <w:t xml:space="preserve"> n'est pas une condition obligatoire de la MCC), des modifications peuvent être introduites au présent document et sont décrites dans les sections pertinentes de ce document.</w:t>
      </w:r>
    </w:p>
    <w:p w14:paraId="4EE7C3E5" w14:textId="77777777" w:rsidR="0099205F" w:rsidRPr="005345F9" w:rsidRDefault="0099205F" w:rsidP="00AB15DE">
      <w:pPr>
        <w:adjustRightInd/>
        <w:spacing w:before="240" w:after="60"/>
      </w:pPr>
    </w:p>
    <w:p w14:paraId="4EE7C3E6" w14:textId="4D402D81" w:rsidR="009E69A7" w:rsidRPr="005345F9" w:rsidRDefault="003C7F98" w:rsidP="00B62A4C">
      <w:pPr>
        <w:pStyle w:val="Text"/>
        <w:spacing w:before="0" w:after="0"/>
      </w:pPr>
      <w:r>
        <w:t>Aux fins de finalisation du Dossier d’Appel d’Offres [</w:t>
      </w:r>
      <w:r w:rsidRPr="00AB15DE">
        <w:rPr>
          <w:b/>
          <w:bCs/>
        </w:rPr>
        <w:t xml:space="preserve">les parties </w:t>
      </w:r>
      <w:r>
        <w:rPr>
          <w:b/>
          <w:bCs/>
        </w:rPr>
        <w:t xml:space="preserve">qui figurent </w:t>
      </w:r>
      <w:r w:rsidRPr="00AB15DE">
        <w:rPr>
          <w:b/>
          <w:bCs/>
        </w:rPr>
        <w:t>en caractères gras entre crochets</w:t>
      </w:r>
      <w:r>
        <w:t>] devraient être remplacées par la langue appropriée alors que [</w:t>
      </w:r>
      <w:r w:rsidRPr="00AB15DE">
        <w:rPr>
          <w:i/>
          <w:iCs/>
        </w:rPr>
        <w:t>les parties qui figurent en italique entre crochets</w:t>
      </w:r>
      <w:r>
        <w:t>] sont à l’</w:t>
      </w:r>
      <w:r w:rsidR="00B62A4C">
        <w:t>intention</w:t>
      </w:r>
      <w:r>
        <w:t xml:space="preserve"> de l’Entité MCA et données à titre informatif, et doivent être supprimées avant de finaliser le Dossier</w:t>
      </w:r>
      <w:r w:rsidR="009E2107" w:rsidRPr="005345F9">
        <w:t>.</w:t>
      </w:r>
    </w:p>
    <w:p w14:paraId="4EE7C3E7" w14:textId="010B9760" w:rsidR="00F85789" w:rsidRDefault="00F85789">
      <w:pPr>
        <w:widowControl/>
        <w:autoSpaceDE/>
        <w:autoSpaceDN/>
        <w:adjustRightInd/>
        <w:rPr>
          <w:szCs w:val="28"/>
        </w:rPr>
      </w:pPr>
      <w:r>
        <w:br w:type="page"/>
      </w:r>
    </w:p>
    <w:p w14:paraId="34BAF22D" w14:textId="77777777" w:rsidR="0099205F" w:rsidRPr="005345F9" w:rsidRDefault="0099205F" w:rsidP="004C6AFC">
      <w:pPr>
        <w:pStyle w:val="Text"/>
        <w:spacing w:before="0" w:after="0"/>
      </w:pPr>
    </w:p>
    <w:p w14:paraId="4EE7C3E8" w14:textId="321E8CA6" w:rsidR="0099205F" w:rsidRPr="00AB15DE" w:rsidRDefault="001A52C4" w:rsidP="004C6AFC">
      <w:pPr>
        <w:adjustRightInd/>
        <w:jc w:val="center"/>
        <w:rPr>
          <w:rFonts w:eastAsia="Times New Roman"/>
          <w:b/>
          <w:kern w:val="28"/>
          <w:sz w:val="36"/>
          <w:szCs w:val="36"/>
        </w:rPr>
      </w:pPr>
      <w:r w:rsidRPr="00AB15DE">
        <w:rPr>
          <w:b/>
          <w:sz w:val="36"/>
          <w:szCs w:val="36"/>
        </w:rPr>
        <w:t>Description sommaire</w:t>
      </w:r>
    </w:p>
    <w:p w14:paraId="4EE7C3E9" w14:textId="77777777" w:rsidR="00ED605D" w:rsidRPr="005345F9" w:rsidRDefault="00ED605D" w:rsidP="004C6AFC">
      <w:pPr>
        <w:pStyle w:val="Text"/>
        <w:spacing w:before="0" w:after="0"/>
        <w:ind w:left="1440" w:hanging="1440"/>
        <w:rPr>
          <w:b/>
        </w:rPr>
      </w:pPr>
    </w:p>
    <w:p w14:paraId="4EE7C3EA" w14:textId="59068D87" w:rsidR="00C77BD5" w:rsidRPr="005345F9" w:rsidRDefault="00C77BD5" w:rsidP="001A52C4">
      <w:pPr>
        <w:spacing w:before="120" w:after="120"/>
        <w:jc w:val="both"/>
        <w:rPr>
          <w:b/>
          <w:sz w:val="28"/>
        </w:rPr>
      </w:pPr>
      <w:r w:rsidRPr="005345F9">
        <w:rPr>
          <w:b/>
          <w:sz w:val="28"/>
        </w:rPr>
        <w:t>PREMIÈRE PARTIE - PROCEDURES DE SELECTION</w:t>
      </w:r>
    </w:p>
    <w:p w14:paraId="4EE7C3EB" w14:textId="097BBCE2" w:rsidR="00ED605D" w:rsidRPr="005345F9" w:rsidRDefault="00FA0E6E" w:rsidP="009F4857">
      <w:pPr>
        <w:pStyle w:val="Text"/>
        <w:spacing w:before="0" w:after="0"/>
        <w:ind w:left="1440" w:hanging="1440"/>
        <w:rPr>
          <w:b/>
        </w:rPr>
      </w:pPr>
      <w:r w:rsidRPr="005345F9">
        <w:rPr>
          <w:b/>
        </w:rPr>
        <w:t xml:space="preserve">Section I </w:t>
      </w:r>
      <w:r w:rsidRPr="005345F9">
        <w:rPr>
          <w:b/>
        </w:rPr>
        <w:tab/>
        <w:t>Instructions aux Consultants</w:t>
      </w:r>
      <w:r w:rsidR="000E2071" w:rsidRPr="005345F9">
        <w:rPr>
          <w:b/>
        </w:rPr>
        <w:t xml:space="preserve"> </w:t>
      </w:r>
      <w:r w:rsidRPr="005345F9">
        <w:rPr>
          <w:b/>
        </w:rPr>
        <w:t>(« IC »)</w:t>
      </w:r>
    </w:p>
    <w:p w14:paraId="4EE7C3EC" w14:textId="0486EA07" w:rsidR="00ED605D" w:rsidRPr="005345F9" w:rsidRDefault="009E69A7" w:rsidP="004F5D0F">
      <w:pPr>
        <w:pStyle w:val="Text"/>
        <w:spacing w:before="0"/>
        <w:ind w:left="1440"/>
        <w:rPr>
          <w:b/>
        </w:rPr>
      </w:pPr>
      <w:r w:rsidRPr="005345F9">
        <w:t>Cette section fournit des informations pour aider les Consultants potentiels à préparer leurs Propositions</w:t>
      </w:r>
      <w:r w:rsidR="00231BAA">
        <w:t xml:space="preserve"> </w:t>
      </w:r>
      <w:r w:rsidR="004F5D0F">
        <w:t>et décrit les procédures de</w:t>
      </w:r>
      <w:r w:rsidRPr="005345F9">
        <w:t xml:space="preserve"> soumission, </w:t>
      </w:r>
      <w:r w:rsidR="004F5D0F">
        <w:t>d</w:t>
      </w:r>
      <w:r w:rsidRPr="005345F9">
        <w:t xml:space="preserve">’ouverture, </w:t>
      </w:r>
      <w:r w:rsidR="004F5D0F">
        <w:t>d</w:t>
      </w:r>
      <w:r w:rsidRPr="005345F9">
        <w:t xml:space="preserve">’évaluation des Propositions </w:t>
      </w:r>
      <w:r w:rsidR="004F5D0F">
        <w:t>et</w:t>
      </w:r>
      <w:r w:rsidR="000E2071" w:rsidRPr="005345F9">
        <w:t xml:space="preserve"> </w:t>
      </w:r>
      <w:r w:rsidR="004F5D0F">
        <w:t>d</w:t>
      </w:r>
      <w:r w:rsidR="000E2071" w:rsidRPr="005345F9">
        <w:t>’adjudication du Contrat</w:t>
      </w:r>
      <w:r w:rsidRPr="005345F9">
        <w:t xml:space="preserve">. </w:t>
      </w:r>
      <w:r w:rsidRPr="005345F9">
        <w:rPr>
          <w:b/>
          <w:bCs/>
          <w:szCs w:val="24"/>
        </w:rPr>
        <w:t>Les dispositions de ce</w:t>
      </w:r>
      <w:r w:rsidR="000E2071" w:rsidRPr="005345F9">
        <w:rPr>
          <w:b/>
          <w:bCs/>
          <w:szCs w:val="24"/>
        </w:rPr>
        <w:t>tte section ne doivent pas être</w:t>
      </w:r>
      <w:r w:rsidRPr="005345F9">
        <w:rPr>
          <w:b/>
          <w:bCs/>
          <w:szCs w:val="24"/>
        </w:rPr>
        <w:t xml:space="preserve"> modifiées.</w:t>
      </w:r>
    </w:p>
    <w:p w14:paraId="4EE7C3ED" w14:textId="77777777" w:rsidR="00ED605D" w:rsidRPr="005345F9" w:rsidRDefault="009E69A7" w:rsidP="009F4857">
      <w:pPr>
        <w:pStyle w:val="Text"/>
        <w:spacing w:before="0" w:after="0"/>
        <w:ind w:left="1440" w:hanging="1440"/>
      </w:pPr>
      <w:r w:rsidRPr="005345F9">
        <w:rPr>
          <w:b/>
          <w:bCs/>
        </w:rPr>
        <w:t xml:space="preserve">Section II </w:t>
      </w:r>
      <w:r w:rsidRPr="005345F9">
        <w:rPr>
          <w:b/>
          <w:bCs/>
        </w:rPr>
        <w:tab/>
        <w:t>Données Particulières de la Demande de Propositions (« DPDP »)</w:t>
      </w:r>
    </w:p>
    <w:p w14:paraId="4EE7C3EE" w14:textId="4D1F009E" w:rsidR="00ED605D" w:rsidRDefault="009E69A7" w:rsidP="00AB15DE">
      <w:pPr>
        <w:pStyle w:val="Text"/>
        <w:spacing w:before="0" w:after="0"/>
        <w:ind w:left="1440"/>
      </w:pPr>
      <w:r w:rsidRPr="005345F9">
        <w:t>Cette section énonce les exigences spécifiques à chaque procédure de sélection et complète les informations qui figurent à la Section I, Instructions aux Consultants.</w:t>
      </w:r>
    </w:p>
    <w:p w14:paraId="39677D46" w14:textId="06461503" w:rsidR="004F5D0F" w:rsidRPr="005345F9" w:rsidRDefault="004F5D0F" w:rsidP="00AB15DE">
      <w:pPr>
        <w:pStyle w:val="Text"/>
        <w:spacing w:before="0" w:after="0"/>
        <w:ind w:left="1440"/>
        <w:rPr>
          <w:b/>
        </w:rPr>
      </w:pPr>
      <w:r w:rsidRPr="005345F9">
        <w:rPr>
          <w:b/>
          <w:bCs/>
          <w:szCs w:val="24"/>
        </w:rPr>
        <w:t>Les dispositions de cette section doivent être</w:t>
      </w:r>
      <w:r>
        <w:rPr>
          <w:b/>
          <w:bCs/>
          <w:szCs w:val="24"/>
        </w:rPr>
        <w:t xml:space="preserve"> adaptées aux exigences de chaque procédure.</w:t>
      </w:r>
    </w:p>
    <w:p w14:paraId="4EE7C3EF" w14:textId="2D44832B" w:rsidR="00ED605D" w:rsidRPr="005345F9" w:rsidRDefault="009E69A7" w:rsidP="00C53140">
      <w:pPr>
        <w:pStyle w:val="Text"/>
        <w:spacing w:after="0"/>
        <w:ind w:left="1440" w:hanging="1440"/>
      </w:pPr>
      <w:r w:rsidRPr="005345F9">
        <w:rPr>
          <w:b/>
        </w:rPr>
        <w:t>Section III</w:t>
      </w:r>
      <w:r w:rsidRPr="005345F9">
        <w:rPr>
          <w:b/>
        </w:rPr>
        <w:tab/>
      </w:r>
      <w:r w:rsidR="00C53140" w:rsidRPr="005345F9">
        <w:rPr>
          <w:b/>
        </w:rPr>
        <w:t xml:space="preserve">Critères </w:t>
      </w:r>
      <w:r w:rsidR="00C53140">
        <w:rPr>
          <w:b/>
        </w:rPr>
        <w:t xml:space="preserve">de </w:t>
      </w:r>
      <w:r w:rsidRPr="005345F9">
        <w:rPr>
          <w:b/>
        </w:rPr>
        <w:t>Qualification et d’</w:t>
      </w:r>
      <w:r w:rsidR="00C53140">
        <w:rPr>
          <w:b/>
        </w:rPr>
        <w:t>E</w:t>
      </w:r>
      <w:r w:rsidRPr="005345F9">
        <w:rPr>
          <w:b/>
        </w:rPr>
        <w:t>valuation</w:t>
      </w:r>
    </w:p>
    <w:p w14:paraId="2FF08068" w14:textId="77777777" w:rsidR="004F5D0F" w:rsidRPr="005345F9" w:rsidRDefault="009E69A7" w:rsidP="004F5D0F">
      <w:pPr>
        <w:pStyle w:val="Text"/>
        <w:spacing w:before="0" w:after="0"/>
        <w:ind w:left="1440"/>
        <w:rPr>
          <w:b/>
        </w:rPr>
      </w:pPr>
      <w:r w:rsidRPr="005345F9">
        <w:t>Cette section précise les critères et exigences qui serviront à évaluer les Propositions et à sélectionner le Consultant retenu pour exécuter le Contrat.</w:t>
      </w:r>
      <w:r w:rsidR="004F5D0F">
        <w:t xml:space="preserve"> </w:t>
      </w:r>
      <w:r w:rsidR="004F5D0F" w:rsidRPr="005345F9">
        <w:rPr>
          <w:b/>
          <w:bCs/>
          <w:szCs w:val="24"/>
        </w:rPr>
        <w:t>Les dispositions de cette section doivent être</w:t>
      </w:r>
      <w:r w:rsidR="004F5D0F">
        <w:rPr>
          <w:b/>
          <w:bCs/>
          <w:szCs w:val="24"/>
        </w:rPr>
        <w:t xml:space="preserve"> adaptées aux exigences de chaque procédure.</w:t>
      </w:r>
    </w:p>
    <w:p w14:paraId="4EE7C3F0" w14:textId="752F6636" w:rsidR="00ED605D" w:rsidRPr="005345F9" w:rsidRDefault="00ED605D" w:rsidP="00251E8D">
      <w:pPr>
        <w:pStyle w:val="Text"/>
        <w:spacing w:before="0"/>
        <w:ind w:left="1440"/>
        <w:rPr>
          <w:b/>
        </w:rPr>
      </w:pPr>
    </w:p>
    <w:p w14:paraId="4EE7C3F1" w14:textId="49944203" w:rsidR="00ED605D" w:rsidRPr="005345F9" w:rsidRDefault="00EE251F" w:rsidP="009F4857">
      <w:pPr>
        <w:pStyle w:val="Text"/>
        <w:spacing w:before="0" w:after="0"/>
        <w:ind w:left="1440" w:hanging="1440"/>
        <w:rPr>
          <w:b/>
        </w:rPr>
      </w:pPr>
      <w:r>
        <w:rPr>
          <w:b/>
        </w:rPr>
        <w:t>S</w:t>
      </w:r>
      <w:r w:rsidR="00044395" w:rsidRPr="005345F9">
        <w:rPr>
          <w:b/>
        </w:rPr>
        <w:t>ection IV A</w:t>
      </w:r>
      <w:r w:rsidR="00044395" w:rsidRPr="005345F9">
        <w:rPr>
          <w:b/>
        </w:rPr>
        <w:tab/>
        <w:t>Formulaires de soumission de la Proposition Technique</w:t>
      </w:r>
    </w:p>
    <w:p w14:paraId="685BA0AD" w14:textId="755E10DA" w:rsidR="004F5D0F" w:rsidRPr="005345F9" w:rsidRDefault="009E69A7" w:rsidP="004F5D0F">
      <w:pPr>
        <w:pStyle w:val="Text"/>
        <w:spacing w:before="0" w:after="0"/>
        <w:ind w:left="1440"/>
        <w:rPr>
          <w:b/>
        </w:rPr>
      </w:pPr>
      <w:r w:rsidRPr="005345F9">
        <w:t>Cette section comporte les Formulaires types qui doivent être remplis par les Consultants et soumis dans une enveloppe distincte dans le cadre de leur Proposition.</w:t>
      </w:r>
      <w:r w:rsidR="004F5D0F">
        <w:t xml:space="preserve"> </w:t>
      </w:r>
      <w:r w:rsidR="004F5D0F" w:rsidRPr="005345F9">
        <w:rPr>
          <w:b/>
          <w:bCs/>
          <w:szCs w:val="24"/>
        </w:rPr>
        <w:t>Les dispositions de</w:t>
      </w:r>
      <w:r w:rsidR="004F5D0F">
        <w:rPr>
          <w:b/>
          <w:bCs/>
          <w:szCs w:val="24"/>
        </w:rPr>
        <w:t>s Formulaires peuvent</w:t>
      </w:r>
      <w:r w:rsidR="004F5D0F" w:rsidRPr="005345F9">
        <w:rPr>
          <w:b/>
          <w:bCs/>
          <w:szCs w:val="24"/>
        </w:rPr>
        <w:t xml:space="preserve"> être</w:t>
      </w:r>
      <w:r w:rsidR="004F5D0F">
        <w:rPr>
          <w:b/>
          <w:bCs/>
          <w:szCs w:val="24"/>
        </w:rPr>
        <w:t xml:space="preserve"> adaptées aux exigences de chaque procédure.</w:t>
      </w:r>
    </w:p>
    <w:p w14:paraId="4EE7C3F2" w14:textId="722C7573" w:rsidR="00ED605D" w:rsidRPr="005345F9" w:rsidRDefault="00ED605D" w:rsidP="00251E8D">
      <w:pPr>
        <w:pStyle w:val="Text"/>
        <w:spacing w:before="0"/>
        <w:ind w:left="1440"/>
        <w:rPr>
          <w:b/>
        </w:rPr>
      </w:pPr>
    </w:p>
    <w:p w14:paraId="4EE7C3F3" w14:textId="77777777" w:rsidR="00ED605D" w:rsidRPr="005345F9" w:rsidRDefault="00044395" w:rsidP="009F4857">
      <w:pPr>
        <w:pStyle w:val="Text"/>
        <w:spacing w:before="0" w:after="0"/>
        <w:ind w:left="1440" w:hanging="1440"/>
        <w:rPr>
          <w:b/>
        </w:rPr>
      </w:pPr>
      <w:r w:rsidRPr="005345F9">
        <w:rPr>
          <w:b/>
        </w:rPr>
        <w:t>Section IV B</w:t>
      </w:r>
      <w:r w:rsidRPr="005345F9">
        <w:rPr>
          <w:b/>
        </w:rPr>
        <w:tab/>
        <w:t>Formulaire de soumission de la Proposition Financière</w:t>
      </w:r>
    </w:p>
    <w:p w14:paraId="4EE7C3F4" w14:textId="061BE163" w:rsidR="00575E26" w:rsidRPr="005345F9" w:rsidRDefault="009E69A7" w:rsidP="000E2071">
      <w:pPr>
        <w:pStyle w:val="Text"/>
        <w:spacing w:before="0"/>
        <w:ind w:left="1440"/>
      </w:pPr>
      <w:r w:rsidRPr="005345F9">
        <w:t>Cette section comporte les Formulaires types qui doivent être remplis par les Consultants et soumis dans une enveloppe distincte dans le cadre de leur Proposition.</w:t>
      </w:r>
      <w:r w:rsidR="004F5D0F">
        <w:t xml:space="preserve"> </w:t>
      </w:r>
      <w:r w:rsidR="004F5D0F" w:rsidRPr="005345F9">
        <w:rPr>
          <w:b/>
          <w:bCs/>
          <w:szCs w:val="24"/>
        </w:rPr>
        <w:t>Les dispositions de</w:t>
      </w:r>
      <w:r w:rsidR="004F5D0F">
        <w:rPr>
          <w:b/>
          <w:bCs/>
          <w:szCs w:val="24"/>
        </w:rPr>
        <w:t>s Formulaires peuvent</w:t>
      </w:r>
      <w:r w:rsidR="004F5D0F" w:rsidRPr="005345F9">
        <w:rPr>
          <w:b/>
          <w:bCs/>
          <w:szCs w:val="24"/>
        </w:rPr>
        <w:t xml:space="preserve"> être</w:t>
      </w:r>
      <w:r w:rsidR="004F5D0F">
        <w:rPr>
          <w:b/>
          <w:bCs/>
          <w:szCs w:val="24"/>
        </w:rPr>
        <w:t xml:space="preserve"> adaptées aux exigences de chaque procédure</w:t>
      </w:r>
    </w:p>
    <w:p w14:paraId="4EE7C3F5" w14:textId="77777777" w:rsidR="009F4857" w:rsidRPr="005345F9" w:rsidRDefault="009F4857" w:rsidP="00251E8D">
      <w:pPr>
        <w:pStyle w:val="Text"/>
        <w:spacing w:before="0" w:after="0"/>
        <w:ind w:left="1440" w:hanging="1440"/>
      </w:pPr>
      <w:r w:rsidRPr="005345F9">
        <w:rPr>
          <w:b/>
        </w:rPr>
        <w:t>Section V</w:t>
      </w:r>
      <w:r w:rsidRPr="005345F9">
        <w:rPr>
          <w:b/>
        </w:rPr>
        <w:tab/>
        <w:t>Termes de Référence</w:t>
      </w:r>
    </w:p>
    <w:p w14:paraId="4EE7C3F6" w14:textId="77777777" w:rsidR="009F4857" w:rsidRPr="005345F9" w:rsidRDefault="009F4857" w:rsidP="00251E8D">
      <w:pPr>
        <w:pStyle w:val="Text"/>
        <w:spacing w:before="0"/>
        <w:ind w:left="1440"/>
      </w:pPr>
      <w:r w:rsidRPr="005345F9">
        <w:t>Cette Section comporte les Termes de Référence détaillés décrivant la nature, les tâches à accomplir et les services de Consultants à fournir.</w:t>
      </w:r>
    </w:p>
    <w:p w14:paraId="4EE7C3F7" w14:textId="2228C70C" w:rsidR="00575E26" w:rsidRPr="005345F9" w:rsidRDefault="00BA1E7E" w:rsidP="00D87B7A">
      <w:pPr>
        <w:pStyle w:val="Text"/>
        <w:ind w:left="1440" w:hanging="1440"/>
        <w:jc w:val="left"/>
        <w:rPr>
          <w:b/>
        </w:rPr>
      </w:pPr>
      <w:r>
        <w:rPr>
          <w:b/>
          <w:sz w:val="28"/>
        </w:rPr>
        <w:t>DEUXIEME</w:t>
      </w:r>
      <w:r w:rsidRPr="005345F9">
        <w:rPr>
          <w:b/>
          <w:sz w:val="28"/>
        </w:rPr>
        <w:t xml:space="preserve"> </w:t>
      </w:r>
      <w:r w:rsidR="00575E26" w:rsidRPr="005345F9">
        <w:rPr>
          <w:b/>
          <w:sz w:val="28"/>
        </w:rPr>
        <w:t xml:space="preserve">PARTIE - </w:t>
      </w:r>
      <w:r w:rsidR="00D87B7A">
        <w:rPr>
          <w:b/>
          <w:sz w:val="28"/>
        </w:rPr>
        <w:t>DOCUMENTS</w:t>
      </w:r>
      <w:r w:rsidR="00575E26" w:rsidRPr="005345F9">
        <w:rPr>
          <w:b/>
          <w:sz w:val="28"/>
        </w:rPr>
        <w:t xml:space="preserve"> CONTRA</w:t>
      </w:r>
      <w:r w:rsidR="00D87B7A">
        <w:rPr>
          <w:b/>
          <w:sz w:val="28"/>
        </w:rPr>
        <w:t>C</w:t>
      </w:r>
      <w:r w:rsidR="00575E26" w:rsidRPr="005345F9">
        <w:rPr>
          <w:b/>
          <w:sz w:val="28"/>
        </w:rPr>
        <w:t>T</w:t>
      </w:r>
      <w:r w:rsidR="00D87B7A">
        <w:rPr>
          <w:b/>
          <w:sz w:val="28"/>
        </w:rPr>
        <w:t>UELS</w:t>
      </w:r>
    </w:p>
    <w:p w14:paraId="4EE7C3F8" w14:textId="1168CA04" w:rsidR="00275989" w:rsidRPr="005345F9" w:rsidRDefault="00575E26" w:rsidP="00AB15DE">
      <w:pPr>
        <w:pStyle w:val="Text"/>
        <w:spacing w:after="0"/>
        <w:ind w:left="1440" w:hanging="1440"/>
        <w:rPr>
          <w:b/>
        </w:rPr>
      </w:pPr>
      <w:r w:rsidRPr="005345F9">
        <w:rPr>
          <w:b/>
        </w:rPr>
        <w:t>Section VI</w:t>
      </w:r>
      <w:r w:rsidRPr="005345F9">
        <w:rPr>
          <w:b/>
        </w:rPr>
        <w:tab/>
        <w:t>Conditions Générales du Contrat (CGC)</w:t>
      </w:r>
    </w:p>
    <w:p w14:paraId="4EE7C3F9" w14:textId="77777777" w:rsidR="00E00865" w:rsidRPr="005345F9" w:rsidRDefault="00E00865" w:rsidP="00AB15DE">
      <w:pPr>
        <w:pStyle w:val="Text"/>
        <w:ind w:left="1440" w:hanging="1440"/>
        <w:rPr>
          <w:b/>
        </w:rPr>
      </w:pPr>
      <w:r w:rsidRPr="005345F9">
        <w:rPr>
          <w:b/>
        </w:rPr>
        <w:tab/>
      </w:r>
      <w:r w:rsidRPr="005345F9">
        <w:t xml:space="preserve">Cette section comporte le formulaire type de Contrat à conclure entre l’Entité MCA et le Consultant. </w:t>
      </w:r>
      <w:r w:rsidRPr="005345F9">
        <w:rPr>
          <w:b/>
        </w:rPr>
        <w:t>Les dispositions des Conditions Générales du Contrat figurant dans cette section ne doivent pas être modifiées.</w:t>
      </w:r>
    </w:p>
    <w:p w14:paraId="4EE7C3FA" w14:textId="7C1AA6D5" w:rsidR="00275989" w:rsidRPr="005345F9" w:rsidRDefault="00275989" w:rsidP="00AB15DE">
      <w:pPr>
        <w:pStyle w:val="Text"/>
        <w:spacing w:after="0"/>
        <w:rPr>
          <w:b/>
        </w:rPr>
      </w:pPr>
      <w:r w:rsidRPr="005345F9">
        <w:rPr>
          <w:b/>
        </w:rPr>
        <w:t>Section VII</w:t>
      </w:r>
      <w:r w:rsidRPr="005345F9">
        <w:rPr>
          <w:b/>
        </w:rPr>
        <w:tab/>
        <w:t xml:space="preserve">Conditions Particulières du Contrat (« CPC ») </w:t>
      </w:r>
    </w:p>
    <w:p w14:paraId="4EE7C3FB" w14:textId="3F4B8B0C" w:rsidR="00E00865" w:rsidRDefault="00E00865" w:rsidP="00AB15DE">
      <w:pPr>
        <w:pStyle w:val="Text"/>
        <w:spacing w:after="0"/>
        <w:ind w:left="1440"/>
        <w:rPr>
          <w:b/>
        </w:rPr>
      </w:pPr>
      <w:r w:rsidRPr="005345F9">
        <w:lastRenderedPageBreak/>
        <w:t>Cette Section comporte le formulaire type comprenant les dispositions spécifiques du Contrat qui complètent les CGC et qui doivent être complétées par l</w:t>
      </w:r>
      <w:r w:rsidR="00D87B7A">
        <w:t>’</w:t>
      </w:r>
      <w:r w:rsidRPr="005345F9">
        <w:t xml:space="preserve">Entité MCA pour chaque procédure de sélection d’un Consultant.  </w:t>
      </w:r>
      <w:r w:rsidRPr="005345F9">
        <w:rPr>
          <w:b/>
        </w:rPr>
        <w:t xml:space="preserve">Le texte et les dispositions de </w:t>
      </w:r>
      <w:r w:rsidR="005A4B8D" w:rsidRPr="005A4B8D">
        <w:rPr>
          <w:b/>
        </w:rPr>
        <w:t xml:space="preserve">cette section ne </w:t>
      </w:r>
      <w:r w:rsidR="005A4B8D">
        <w:rPr>
          <w:b/>
        </w:rPr>
        <w:t>peuvent</w:t>
      </w:r>
      <w:r w:rsidR="005A4B8D" w:rsidRPr="005A4B8D">
        <w:rPr>
          <w:b/>
        </w:rPr>
        <w:t xml:space="preserve"> être modifié</w:t>
      </w:r>
      <w:r w:rsidR="005A4B8D">
        <w:rPr>
          <w:b/>
        </w:rPr>
        <w:t xml:space="preserve">s que </w:t>
      </w:r>
      <w:r w:rsidR="005A4B8D" w:rsidRPr="005A4B8D">
        <w:rPr>
          <w:b/>
        </w:rPr>
        <w:t xml:space="preserve">dans des circonstances </w:t>
      </w:r>
      <w:r w:rsidR="005A4B8D">
        <w:rPr>
          <w:b/>
        </w:rPr>
        <w:t>exceptionnelles</w:t>
      </w:r>
      <w:r w:rsidR="005A4B8D" w:rsidRPr="005A4B8D">
        <w:rPr>
          <w:b/>
        </w:rPr>
        <w:t xml:space="preserve">, </w:t>
      </w:r>
      <w:r w:rsidR="005A4B8D">
        <w:rPr>
          <w:b/>
        </w:rPr>
        <w:t>et sous réserve de</w:t>
      </w:r>
      <w:r w:rsidR="005A4B8D" w:rsidRPr="005A4B8D">
        <w:rPr>
          <w:b/>
        </w:rPr>
        <w:t xml:space="preserve"> l'approbation préalable d</w:t>
      </w:r>
      <w:r w:rsidR="005A4B8D">
        <w:rPr>
          <w:b/>
        </w:rPr>
        <w:t>e la</w:t>
      </w:r>
      <w:r w:rsidR="005A4B8D" w:rsidRPr="005A4B8D">
        <w:rPr>
          <w:b/>
        </w:rPr>
        <w:t xml:space="preserve"> MCC. </w:t>
      </w:r>
      <w:r w:rsidR="005A4B8D">
        <w:rPr>
          <w:b/>
        </w:rPr>
        <w:t>L</w:t>
      </w:r>
      <w:r w:rsidR="005A4B8D" w:rsidRPr="005A4B8D">
        <w:rPr>
          <w:b/>
        </w:rPr>
        <w:t>'</w:t>
      </w:r>
      <w:r w:rsidR="005A4B8D">
        <w:rPr>
          <w:b/>
        </w:rPr>
        <w:t>E</w:t>
      </w:r>
      <w:r w:rsidR="005A4B8D" w:rsidRPr="005A4B8D">
        <w:rPr>
          <w:b/>
        </w:rPr>
        <w:t xml:space="preserve">ntité MCA </w:t>
      </w:r>
      <w:r w:rsidR="005A4B8D">
        <w:rPr>
          <w:b/>
        </w:rPr>
        <w:t>peut prévoir d</w:t>
      </w:r>
      <w:r w:rsidR="005A4B8D" w:rsidRPr="005A4B8D">
        <w:rPr>
          <w:b/>
        </w:rPr>
        <w:t>es conditions supplémentaires spécifiques au projet</w:t>
      </w:r>
      <w:r w:rsidR="005A4B8D">
        <w:rPr>
          <w:b/>
        </w:rPr>
        <w:t>,</w:t>
      </w:r>
      <w:r w:rsidR="005A4B8D" w:rsidRPr="005A4B8D">
        <w:rPr>
          <w:b/>
        </w:rPr>
        <w:t xml:space="preserve"> </w:t>
      </w:r>
      <w:r w:rsidR="005A4B8D">
        <w:rPr>
          <w:b/>
        </w:rPr>
        <w:t>soumises à</w:t>
      </w:r>
      <w:r w:rsidR="005A4B8D" w:rsidRPr="005A4B8D">
        <w:rPr>
          <w:b/>
        </w:rPr>
        <w:t xml:space="preserve"> l'approbation </w:t>
      </w:r>
      <w:r w:rsidR="005A4B8D">
        <w:rPr>
          <w:b/>
        </w:rPr>
        <w:t xml:space="preserve">préalable </w:t>
      </w:r>
      <w:r w:rsidR="005A4B8D" w:rsidRPr="005A4B8D">
        <w:rPr>
          <w:b/>
        </w:rPr>
        <w:t>d</w:t>
      </w:r>
      <w:r w:rsidR="005A4B8D">
        <w:rPr>
          <w:b/>
        </w:rPr>
        <w:t>e la</w:t>
      </w:r>
      <w:r w:rsidR="005A4B8D" w:rsidRPr="005A4B8D">
        <w:rPr>
          <w:b/>
        </w:rPr>
        <w:t xml:space="preserve"> MCC, </w:t>
      </w:r>
      <w:r w:rsidR="005A4B8D">
        <w:rPr>
          <w:b/>
        </w:rPr>
        <w:t>si</w:t>
      </w:r>
      <w:r w:rsidR="005A4B8D" w:rsidRPr="005A4B8D">
        <w:rPr>
          <w:b/>
        </w:rPr>
        <w:t xml:space="preserve"> nécessaire</w:t>
      </w:r>
      <w:r w:rsidRPr="005345F9">
        <w:rPr>
          <w:b/>
        </w:rPr>
        <w:t>.</w:t>
      </w:r>
    </w:p>
    <w:p w14:paraId="7983E5B4" w14:textId="77777777" w:rsidR="005A4B8D" w:rsidRPr="005345F9" w:rsidRDefault="005A4B8D" w:rsidP="005A4B8D">
      <w:pPr>
        <w:pStyle w:val="Text"/>
        <w:spacing w:before="0" w:after="0"/>
        <w:ind w:left="1440"/>
        <w:rPr>
          <w:b/>
        </w:rPr>
      </w:pPr>
    </w:p>
    <w:p w14:paraId="4EE7C3FC" w14:textId="5F17550E" w:rsidR="00575E26" w:rsidRPr="005345F9" w:rsidRDefault="005A4B8D" w:rsidP="00AB15DE">
      <w:pPr>
        <w:pStyle w:val="Text"/>
        <w:spacing w:after="0"/>
        <w:ind w:left="1440" w:hanging="1440"/>
        <w:rPr>
          <w:b/>
        </w:rPr>
      </w:pPr>
      <w:r w:rsidRPr="005345F9">
        <w:rPr>
          <w:b/>
        </w:rPr>
        <w:t>Section VI</w:t>
      </w:r>
      <w:r w:rsidR="00F85789">
        <w:rPr>
          <w:b/>
        </w:rPr>
        <w:t>II</w:t>
      </w:r>
      <w:r w:rsidRPr="005A4B8D">
        <w:rPr>
          <w:b/>
        </w:rPr>
        <w:tab/>
      </w:r>
      <w:r>
        <w:rPr>
          <w:b/>
        </w:rPr>
        <w:t>Formulaires Contractuels et Annexes</w:t>
      </w:r>
    </w:p>
    <w:p w14:paraId="4EE7C3FD" w14:textId="7411BD45" w:rsidR="00044395" w:rsidRDefault="005A4B8D" w:rsidP="00AB15DE">
      <w:pPr>
        <w:pStyle w:val="Text"/>
        <w:spacing w:after="0"/>
        <w:ind w:left="1440"/>
      </w:pPr>
      <w:r>
        <w:t>Cette section comporte les formulaires et les annexes à envoyer au Consultant retenu.</w:t>
      </w:r>
    </w:p>
    <w:p w14:paraId="6796FD7F" w14:textId="47B8317A" w:rsidR="00A56344" w:rsidRDefault="00A56344" w:rsidP="00AB15DE">
      <w:pPr>
        <w:pStyle w:val="Text"/>
        <w:spacing w:after="0"/>
        <w:ind w:left="1440"/>
      </w:pPr>
    </w:p>
    <w:p w14:paraId="004EF888" w14:textId="080D8F41" w:rsidR="00A56344" w:rsidRDefault="00A56344" w:rsidP="00AB15DE">
      <w:pPr>
        <w:pStyle w:val="Text"/>
        <w:spacing w:after="0"/>
        <w:ind w:left="1440"/>
      </w:pPr>
    </w:p>
    <w:p w14:paraId="0B3D74BA" w14:textId="41BDCD77" w:rsidR="00A56344" w:rsidRDefault="00A56344" w:rsidP="00AB15DE">
      <w:pPr>
        <w:pStyle w:val="Text"/>
        <w:spacing w:after="0"/>
        <w:ind w:left="1440"/>
      </w:pPr>
    </w:p>
    <w:p w14:paraId="5435563C" w14:textId="77777777" w:rsidR="00A56344" w:rsidRDefault="00A56344" w:rsidP="005A4B8D">
      <w:pPr>
        <w:pStyle w:val="Text"/>
        <w:spacing w:after="0"/>
        <w:ind w:left="1440"/>
        <w:sectPr w:rsidR="00A56344" w:rsidSect="00447F92">
          <w:headerReference w:type="even" r:id="rId14"/>
          <w:headerReference w:type="default" r:id="rId15"/>
          <w:footerReference w:type="default" r:id="rId16"/>
          <w:pgSz w:w="12240" w:h="15840"/>
          <w:pgMar w:top="1440" w:right="1440" w:bottom="1440" w:left="1440" w:header="720" w:footer="720" w:gutter="0"/>
          <w:pgNumType w:fmt="lowerRoman" w:start="1"/>
          <w:cols w:space="720"/>
          <w:noEndnote/>
        </w:sectPr>
      </w:pPr>
    </w:p>
    <w:p w14:paraId="3AF95C26" w14:textId="77777777" w:rsidR="00A56344" w:rsidRDefault="00A56344" w:rsidP="00AB15DE">
      <w:pPr>
        <w:pStyle w:val="Text"/>
        <w:spacing w:after="0"/>
        <w:ind w:left="1440"/>
      </w:pPr>
    </w:p>
    <w:p w14:paraId="7B601E3E" w14:textId="77777777" w:rsidR="00A56344" w:rsidRDefault="00A56344" w:rsidP="00AB15DE">
      <w:pPr>
        <w:pStyle w:val="Text"/>
        <w:spacing w:after="0"/>
        <w:ind w:left="1440"/>
      </w:pPr>
    </w:p>
    <w:p w14:paraId="3DB57DDA" w14:textId="77777777" w:rsidR="00A56344" w:rsidRDefault="00A56344" w:rsidP="00AB15DE">
      <w:pPr>
        <w:pStyle w:val="Text"/>
        <w:spacing w:after="0"/>
        <w:ind w:left="1440"/>
      </w:pPr>
    </w:p>
    <w:p w14:paraId="1791517F" w14:textId="77777777" w:rsidR="00A56344" w:rsidRDefault="00A56344" w:rsidP="00AB15DE">
      <w:pPr>
        <w:pStyle w:val="Text"/>
        <w:spacing w:after="0"/>
        <w:ind w:left="1440"/>
      </w:pPr>
    </w:p>
    <w:p w14:paraId="056A12B0" w14:textId="77777777" w:rsidR="00A56344" w:rsidRDefault="00A56344" w:rsidP="00AB15DE">
      <w:pPr>
        <w:pStyle w:val="Text"/>
        <w:spacing w:after="0"/>
        <w:ind w:left="1440"/>
      </w:pPr>
    </w:p>
    <w:p w14:paraId="1DB1C45E" w14:textId="77777777" w:rsidR="00A56344" w:rsidRDefault="00A56344" w:rsidP="00AB15DE">
      <w:pPr>
        <w:pStyle w:val="Text"/>
        <w:spacing w:after="0"/>
        <w:ind w:left="1440"/>
      </w:pPr>
    </w:p>
    <w:p w14:paraId="7753D427" w14:textId="77777777" w:rsidR="00A56344" w:rsidRDefault="00A56344" w:rsidP="00AB15DE">
      <w:pPr>
        <w:pStyle w:val="Text"/>
        <w:spacing w:after="0"/>
        <w:ind w:left="1440"/>
      </w:pPr>
    </w:p>
    <w:p w14:paraId="4F178FA4" w14:textId="77777777" w:rsidR="00A56344" w:rsidRDefault="00A56344" w:rsidP="00AB15DE">
      <w:pPr>
        <w:pStyle w:val="Text"/>
        <w:spacing w:after="0"/>
        <w:ind w:left="1440"/>
      </w:pPr>
    </w:p>
    <w:p w14:paraId="784FB185" w14:textId="77777777" w:rsidR="00A56344" w:rsidRDefault="00A56344" w:rsidP="00AB15DE">
      <w:pPr>
        <w:pStyle w:val="Text"/>
        <w:spacing w:after="0"/>
        <w:ind w:left="1440"/>
      </w:pPr>
    </w:p>
    <w:p w14:paraId="65843EB9" w14:textId="77777777" w:rsidR="00A56344" w:rsidRDefault="00A56344" w:rsidP="00505D82">
      <w:pPr>
        <w:pStyle w:val="Text"/>
        <w:spacing w:after="0"/>
      </w:pPr>
    </w:p>
    <w:p w14:paraId="17736F35" w14:textId="77777777" w:rsidR="00A56344" w:rsidRDefault="00A56344" w:rsidP="00AB15DE">
      <w:pPr>
        <w:pStyle w:val="Text"/>
        <w:spacing w:after="0"/>
        <w:ind w:left="1440"/>
      </w:pPr>
    </w:p>
    <w:p w14:paraId="47312E2E" w14:textId="77777777" w:rsidR="00A56344" w:rsidRDefault="00A56344" w:rsidP="00AB15DE">
      <w:pPr>
        <w:pStyle w:val="Text"/>
        <w:spacing w:after="0"/>
        <w:ind w:left="1440"/>
      </w:pPr>
    </w:p>
    <w:p w14:paraId="1981B443" w14:textId="77777777" w:rsidR="00A56344" w:rsidRDefault="00A56344" w:rsidP="00AB15DE">
      <w:pPr>
        <w:pStyle w:val="Text"/>
        <w:spacing w:after="0"/>
        <w:ind w:left="1440"/>
      </w:pPr>
    </w:p>
    <w:p w14:paraId="29803329" w14:textId="554B204E" w:rsidR="00A56344" w:rsidRDefault="00A56344" w:rsidP="00AB15DE">
      <w:pPr>
        <w:pStyle w:val="Text"/>
        <w:spacing w:after="0"/>
        <w:ind w:left="1440"/>
      </w:pPr>
      <w:r>
        <w:t>[</w:t>
      </w:r>
      <w:r w:rsidRPr="00AB15DE">
        <w:rPr>
          <w:b/>
          <w:bCs/>
        </w:rPr>
        <w:t xml:space="preserve">Insérer l’Avis </w:t>
      </w:r>
      <w:r w:rsidR="00F16970">
        <w:rPr>
          <w:b/>
          <w:bCs/>
        </w:rPr>
        <w:t xml:space="preserve">Spécifique </w:t>
      </w:r>
      <w:r w:rsidRPr="00AB15DE">
        <w:rPr>
          <w:b/>
          <w:bCs/>
        </w:rPr>
        <w:t>de Passation de Marchés</w:t>
      </w:r>
      <w:r>
        <w:t>]</w:t>
      </w:r>
    </w:p>
    <w:p w14:paraId="572A1F38" w14:textId="05C191A0" w:rsidR="00A56344" w:rsidRDefault="00A56344" w:rsidP="00AB15DE">
      <w:pPr>
        <w:pStyle w:val="Text"/>
        <w:spacing w:after="0"/>
        <w:ind w:left="1440"/>
      </w:pPr>
    </w:p>
    <w:p w14:paraId="5A178AB2" w14:textId="77777777" w:rsidR="00F85789" w:rsidRDefault="00F85789">
      <w:pPr>
        <w:pStyle w:val="Text"/>
        <w:spacing w:after="0"/>
        <w:ind w:left="1440"/>
        <w:sectPr w:rsidR="00F85789" w:rsidSect="00447F92">
          <w:pgSz w:w="12240" w:h="15840"/>
          <w:pgMar w:top="1440" w:right="1800" w:bottom="1440" w:left="1800" w:header="720" w:footer="720" w:gutter="0"/>
          <w:pgNumType w:fmt="lowerRoman"/>
          <w:cols w:space="720"/>
          <w:noEndnote/>
        </w:sectPr>
      </w:pPr>
    </w:p>
    <w:p w14:paraId="1EBD8514" w14:textId="594FD9B8" w:rsidR="00A56344" w:rsidRDefault="00A56344" w:rsidP="00AB15DE">
      <w:pPr>
        <w:pStyle w:val="Text"/>
        <w:spacing w:after="0"/>
        <w:ind w:left="1440"/>
      </w:pPr>
    </w:p>
    <w:p w14:paraId="4EE7C3FE" w14:textId="77777777" w:rsidR="00E62886" w:rsidRPr="005345F9" w:rsidRDefault="00E62886" w:rsidP="004C6AFC">
      <w:pPr>
        <w:pStyle w:val="Style3"/>
        <w:keepNext/>
        <w:keepLines/>
        <w:spacing w:before="0" w:after="0" w:line="240" w:lineRule="auto"/>
        <w:ind w:left="0" w:firstLine="0"/>
        <w:jc w:val="center"/>
        <w:rPr>
          <w:b/>
          <w:spacing w:val="80"/>
          <w:kern w:val="28"/>
          <w:sz w:val="40"/>
          <w:szCs w:val="40"/>
        </w:rPr>
      </w:pPr>
      <w:r w:rsidRPr="005345F9">
        <w:rPr>
          <w:b/>
          <w:sz w:val="40"/>
          <w:szCs w:val="40"/>
        </w:rPr>
        <w:t>DEMANDE DE PROPOSITIONS</w:t>
      </w:r>
    </w:p>
    <w:p w14:paraId="4EE7C3FF" w14:textId="37251251" w:rsidR="00E62886" w:rsidRPr="005345F9" w:rsidRDefault="002D2A04" w:rsidP="004C6AFC">
      <w:pPr>
        <w:spacing w:before="240" w:after="60"/>
        <w:jc w:val="center"/>
        <w:rPr>
          <w:b/>
          <w:bCs/>
          <w:sz w:val="40"/>
          <w:szCs w:val="40"/>
        </w:rPr>
      </w:pPr>
      <w:r w:rsidRPr="005345F9">
        <w:rPr>
          <w:b/>
          <w:bCs/>
          <w:sz w:val="40"/>
          <w:szCs w:val="40"/>
        </w:rPr>
        <w:t>Émis</w:t>
      </w:r>
      <w:r w:rsidR="006C595E">
        <w:rPr>
          <w:b/>
          <w:bCs/>
          <w:sz w:val="40"/>
          <w:szCs w:val="40"/>
        </w:rPr>
        <w:t>e</w:t>
      </w:r>
      <w:r w:rsidRPr="005345F9">
        <w:rPr>
          <w:b/>
          <w:bCs/>
          <w:sz w:val="40"/>
          <w:szCs w:val="40"/>
        </w:rPr>
        <w:t xml:space="preserve"> le : _______________</w:t>
      </w:r>
    </w:p>
    <w:p w14:paraId="4EE7C400" w14:textId="77777777" w:rsidR="002D2A04" w:rsidRPr="005345F9" w:rsidRDefault="002D2A04" w:rsidP="004C6AFC">
      <w:pPr>
        <w:spacing w:before="240" w:after="60"/>
        <w:jc w:val="center"/>
        <w:rPr>
          <w:b/>
          <w:bCs/>
          <w:sz w:val="40"/>
          <w:szCs w:val="40"/>
        </w:rPr>
      </w:pPr>
    </w:p>
    <w:p w14:paraId="4EE7C401" w14:textId="77777777" w:rsidR="00E62886" w:rsidRPr="005345F9" w:rsidRDefault="00ED605D" w:rsidP="009C5193">
      <w:pPr>
        <w:jc w:val="center"/>
        <w:rPr>
          <w:b/>
          <w:bCs/>
          <w:sz w:val="40"/>
          <w:szCs w:val="40"/>
        </w:rPr>
      </w:pPr>
      <w:r w:rsidRPr="005345F9">
        <w:rPr>
          <w:b/>
          <w:bCs/>
          <w:sz w:val="40"/>
          <w:szCs w:val="40"/>
        </w:rPr>
        <w:t>[Entité MCA]</w:t>
      </w:r>
    </w:p>
    <w:p w14:paraId="4EE7C402" w14:textId="77777777" w:rsidR="00E62886" w:rsidRPr="005345F9" w:rsidRDefault="00E62886" w:rsidP="004C6AFC">
      <w:pPr>
        <w:spacing w:before="40"/>
        <w:jc w:val="center"/>
        <w:rPr>
          <w:b/>
          <w:bCs/>
          <w:sz w:val="40"/>
          <w:szCs w:val="40"/>
        </w:rPr>
      </w:pPr>
      <w:r w:rsidRPr="005345F9">
        <w:rPr>
          <w:b/>
          <w:bCs/>
          <w:sz w:val="40"/>
          <w:szCs w:val="40"/>
        </w:rPr>
        <w:t>Pour le compte du :</w:t>
      </w:r>
    </w:p>
    <w:p w14:paraId="4EE7C403" w14:textId="77777777" w:rsidR="00E62886" w:rsidRPr="005345F9" w:rsidRDefault="00E62886" w:rsidP="004C6AFC">
      <w:pPr>
        <w:spacing w:before="40"/>
        <w:jc w:val="center"/>
        <w:rPr>
          <w:b/>
          <w:bCs/>
          <w:sz w:val="40"/>
          <w:szCs w:val="40"/>
        </w:rPr>
      </w:pPr>
      <w:r w:rsidRPr="005345F9">
        <w:rPr>
          <w:b/>
          <w:bCs/>
          <w:sz w:val="40"/>
          <w:szCs w:val="40"/>
        </w:rPr>
        <w:t>Gouvernement de/du/des [Pays]</w:t>
      </w:r>
    </w:p>
    <w:p w14:paraId="4EE7C404" w14:textId="77777777" w:rsidR="00E62886" w:rsidRPr="005345F9" w:rsidRDefault="002D2A04" w:rsidP="004C6AFC">
      <w:pPr>
        <w:spacing w:before="40"/>
        <w:jc w:val="center"/>
        <w:rPr>
          <w:b/>
          <w:bCs/>
          <w:sz w:val="40"/>
          <w:szCs w:val="40"/>
        </w:rPr>
      </w:pPr>
      <w:r w:rsidRPr="005345F9">
        <w:rPr>
          <w:b/>
          <w:bCs/>
          <w:sz w:val="40"/>
          <w:szCs w:val="40"/>
        </w:rPr>
        <w:t>[Entité Millennium Challenge Account] Programme</w:t>
      </w:r>
    </w:p>
    <w:p w14:paraId="4EE7C406" w14:textId="77777777" w:rsidR="00E62886" w:rsidRPr="005345F9" w:rsidRDefault="00E62886" w:rsidP="004C6AFC">
      <w:pPr>
        <w:spacing w:before="40"/>
        <w:jc w:val="center"/>
        <w:rPr>
          <w:b/>
          <w:bCs/>
          <w:sz w:val="40"/>
          <w:szCs w:val="40"/>
        </w:rPr>
      </w:pPr>
    </w:p>
    <w:p w14:paraId="4EE7C407" w14:textId="77777777" w:rsidR="00E62886" w:rsidRPr="005345F9" w:rsidRDefault="00E62886" w:rsidP="004C6AFC">
      <w:pPr>
        <w:spacing w:before="40"/>
        <w:jc w:val="center"/>
        <w:rPr>
          <w:b/>
          <w:bCs/>
          <w:sz w:val="40"/>
          <w:szCs w:val="40"/>
        </w:rPr>
      </w:pPr>
      <w:r w:rsidRPr="005345F9">
        <w:rPr>
          <w:b/>
          <w:bCs/>
          <w:sz w:val="40"/>
          <w:szCs w:val="40"/>
        </w:rPr>
        <w:t>Financé par</w:t>
      </w:r>
    </w:p>
    <w:p w14:paraId="4EE7C408" w14:textId="77777777" w:rsidR="00E62886" w:rsidRPr="005345F9" w:rsidRDefault="00E62886" w:rsidP="004C6AFC">
      <w:pPr>
        <w:spacing w:before="40"/>
        <w:jc w:val="center"/>
        <w:rPr>
          <w:b/>
          <w:bCs/>
          <w:sz w:val="40"/>
          <w:szCs w:val="40"/>
        </w:rPr>
      </w:pPr>
      <w:r w:rsidRPr="005345F9">
        <w:rPr>
          <w:b/>
          <w:bCs/>
          <w:sz w:val="40"/>
          <w:szCs w:val="40"/>
        </w:rPr>
        <w:t>LES ETATS-UNIS D’AMERIQUE</w:t>
      </w:r>
    </w:p>
    <w:p w14:paraId="4EE7C409" w14:textId="77777777" w:rsidR="002D2A04" w:rsidRPr="005345F9" w:rsidRDefault="002D2A04" w:rsidP="004C6AFC">
      <w:pPr>
        <w:spacing w:before="40"/>
        <w:jc w:val="center"/>
        <w:rPr>
          <w:b/>
          <w:bCs/>
          <w:sz w:val="40"/>
          <w:szCs w:val="40"/>
        </w:rPr>
      </w:pPr>
    </w:p>
    <w:p w14:paraId="4EE7C40A" w14:textId="77777777" w:rsidR="00E62886" w:rsidRPr="005345F9" w:rsidRDefault="00B93130" w:rsidP="004C6AFC">
      <w:pPr>
        <w:spacing w:before="40"/>
        <w:jc w:val="center"/>
        <w:rPr>
          <w:b/>
          <w:bCs/>
          <w:sz w:val="40"/>
          <w:szCs w:val="40"/>
        </w:rPr>
      </w:pPr>
      <w:proofErr w:type="gramStart"/>
      <w:r w:rsidRPr="005345F9">
        <w:rPr>
          <w:b/>
          <w:bCs/>
          <w:sz w:val="40"/>
          <w:szCs w:val="40"/>
        </w:rPr>
        <w:t>par</w:t>
      </w:r>
      <w:proofErr w:type="gramEnd"/>
      <w:r w:rsidRPr="005345F9">
        <w:rPr>
          <w:b/>
          <w:bCs/>
          <w:sz w:val="40"/>
          <w:szCs w:val="40"/>
        </w:rPr>
        <w:t xml:space="preserve"> le biais de la</w:t>
      </w:r>
    </w:p>
    <w:p w14:paraId="4EE7C40B" w14:textId="77777777" w:rsidR="00E62886" w:rsidRPr="005345F9" w:rsidRDefault="00E62886" w:rsidP="004C6AFC">
      <w:pPr>
        <w:spacing w:before="40"/>
        <w:jc w:val="center"/>
        <w:rPr>
          <w:b/>
          <w:bCs/>
          <w:sz w:val="40"/>
          <w:szCs w:val="40"/>
        </w:rPr>
      </w:pPr>
      <w:r w:rsidRPr="005345F9">
        <w:rPr>
          <w:b/>
          <w:bCs/>
          <w:sz w:val="40"/>
          <w:szCs w:val="40"/>
        </w:rPr>
        <w:t>MILLENNIUM CHALLENGE CORPORATION</w:t>
      </w:r>
    </w:p>
    <w:p w14:paraId="4EE7C40C" w14:textId="77777777" w:rsidR="00E62886" w:rsidRPr="005345F9" w:rsidRDefault="00E62886" w:rsidP="00E62886">
      <w:pPr>
        <w:jc w:val="center"/>
        <w:rPr>
          <w:b/>
          <w:bCs/>
          <w:sz w:val="40"/>
          <w:szCs w:val="40"/>
        </w:rPr>
      </w:pPr>
    </w:p>
    <w:p w14:paraId="4EE7C40D" w14:textId="77777777" w:rsidR="00E62886" w:rsidRPr="005345F9" w:rsidRDefault="00B93130" w:rsidP="00E62886">
      <w:pPr>
        <w:jc w:val="center"/>
        <w:rPr>
          <w:b/>
          <w:bCs/>
          <w:sz w:val="40"/>
          <w:szCs w:val="40"/>
        </w:rPr>
      </w:pPr>
      <w:proofErr w:type="gramStart"/>
      <w:r w:rsidRPr="005345F9">
        <w:rPr>
          <w:b/>
          <w:bCs/>
          <w:sz w:val="40"/>
          <w:szCs w:val="40"/>
        </w:rPr>
        <w:t>pour</w:t>
      </w:r>
      <w:proofErr w:type="gramEnd"/>
    </w:p>
    <w:p w14:paraId="4EE7C40E" w14:textId="31A1ADE4" w:rsidR="00E62886" w:rsidRPr="005345F9" w:rsidRDefault="00E62886" w:rsidP="00E62886">
      <w:pPr>
        <w:jc w:val="center"/>
        <w:rPr>
          <w:b/>
          <w:bCs/>
          <w:sz w:val="40"/>
          <w:szCs w:val="40"/>
        </w:rPr>
      </w:pPr>
      <w:proofErr w:type="gramStart"/>
      <w:r w:rsidRPr="005345F9">
        <w:rPr>
          <w:b/>
          <w:bCs/>
          <w:sz w:val="40"/>
          <w:szCs w:val="40"/>
        </w:rPr>
        <w:t>la</w:t>
      </w:r>
      <w:proofErr w:type="gramEnd"/>
      <w:r w:rsidRPr="005345F9">
        <w:rPr>
          <w:b/>
          <w:bCs/>
          <w:sz w:val="40"/>
          <w:szCs w:val="40"/>
        </w:rPr>
        <w:t xml:space="preserve"> Sélection </w:t>
      </w:r>
      <w:r w:rsidR="006C595E">
        <w:rPr>
          <w:b/>
          <w:bCs/>
          <w:sz w:val="40"/>
          <w:szCs w:val="40"/>
        </w:rPr>
        <w:t>de Services de Consultant</w:t>
      </w:r>
    </w:p>
    <w:p w14:paraId="4EE7C40F" w14:textId="77777777" w:rsidR="00E62886" w:rsidRPr="005345F9" w:rsidRDefault="00E62886" w:rsidP="00E62886">
      <w:pPr>
        <w:jc w:val="center"/>
        <w:rPr>
          <w:b/>
          <w:bCs/>
          <w:sz w:val="40"/>
          <w:szCs w:val="40"/>
        </w:rPr>
      </w:pPr>
    </w:p>
    <w:p w14:paraId="4EE7C410" w14:textId="77777777" w:rsidR="00E62886" w:rsidRPr="005345F9" w:rsidRDefault="00E62886" w:rsidP="00E62886">
      <w:pPr>
        <w:jc w:val="center"/>
        <w:rPr>
          <w:b/>
          <w:bCs/>
          <w:sz w:val="40"/>
          <w:szCs w:val="40"/>
        </w:rPr>
      </w:pPr>
      <w:r w:rsidRPr="005345F9">
        <w:rPr>
          <w:b/>
          <w:bCs/>
          <w:sz w:val="40"/>
          <w:szCs w:val="40"/>
        </w:rPr>
        <w:t>***</w:t>
      </w:r>
    </w:p>
    <w:p w14:paraId="4EE7C411" w14:textId="518B81E9" w:rsidR="00E62886" w:rsidRDefault="00E62886" w:rsidP="00A56344">
      <w:pPr>
        <w:jc w:val="center"/>
        <w:rPr>
          <w:b/>
          <w:bCs/>
          <w:sz w:val="40"/>
          <w:szCs w:val="40"/>
        </w:rPr>
      </w:pPr>
      <w:r w:rsidRPr="005345F9">
        <w:rPr>
          <w:b/>
          <w:bCs/>
          <w:sz w:val="40"/>
          <w:szCs w:val="40"/>
        </w:rPr>
        <w:t>[</w:t>
      </w:r>
      <w:r w:rsidR="00A56344">
        <w:rPr>
          <w:b/>
          <w:bCs/>
          <w:sz w:val="40"/>
          <w:szCs w:val="40"/>
        </w:rPr>
        <w:t>Intitulé de la passation des marchés</w:t>
      </w:r>
      <w:r w:rsidRPr="005345F9">
        <w:rPr>
          <w:b/>
          <w:bCs/>
          <w:sz w:val="40"/>
          <w:szCs w:val="40"/>
        </w:rPr>
        <w:t>]</w:t>
      </w:r>
    </w:p>
    <w:p w14:paraId="4EE7C412" w14:textId="77777777" w:rsidR="00E62886" w:rsidRPr="005345F9" w:rsidRDefault="00E62886" w:rsidP="00D93874">
      <w:pPr>
        <w:rPr>
          <w:b/>
          <w:bCs/>
          <w:sz w:val="40"/>
          <w:szCs w:val="40"/>
        </w:rPr>
      </w:pPr>
    </w:p>
    <w:p w14:paraId="4EE7C413" w14:textId="77777777" w:rsidR="00E62886" w:rsidRPr="005345F9" w:rsidRDefault="00E62886" w:rsidP="00167078">
      <w:pPr>
        <w:jc w:val="center"/>
        <w:rPr>
          <w:b/>
          <w:bCs/>
          <w:sz w:val="36"/>
          <w:szCs w:val="36"/>
        </w:rPr>
      </w:pPr>
      <w:r w:rsidRPr="005345F9">
        <w:rPr>
          <w:b/>
          <w:bCs/>
          <w:sz w:val="40"/>
          <w:szCs w:val="40"/>
        </w:rPr>
        <w:t>***</w:t>
      </w:r>
    </w:p>
    <w:p w14:paraId="4EE7C414" w14:textId="77777777" w:rsidR="002D2A04" w:rsidRPr="005345F9" w:rsidRDefault="002D2A04" w:rsidP="002D2A04">
      <w:pPr>
        <w:jc w:val="center"/>
        <w:rPr>
          <w:b/>
          <w:bCs/>
          <w:sz w:val="40"/>
          <w:szCs w:val="40"/>
        </w:rPr>
      </w:pPr>
      <w:r w:rsidRPr="005345F9">
        <w:rPr>
          <w:b/>
          <w:bCs/>
          <w:sz w:val="40"/>
          <w:szCs w:val="40"/>
        </w:rPr>
        <w:t>DP/ [Mode de passation des marchés] / [Numéro de la DP]</w:t>
      </w:r>
    </w:p>
    <w:p w14:paraId="4EE7C415" w14:textId="77777777" w:rsidR="00304C55" w:rsidRPr="005345F9" w:rsidRDefault="00304C55" w:rsidP="00304C55">
      <w:pPr>
        <w:jc w:val="center"/>
        <w:rPr>
          <w:b/>
          <w:bCs/>
          <w:sz w:val="28"/>
          <w:szCs w:val="28"/>
        </w:rPr>
        <w:sectPr w:rsidR="00304C55" w:rsidRPr="005345F9" w:rsidSect="00447F92">
          <w:headerReference w:type="default" r:id="rId17"/>
          <w:footerReference w:type="default" r:id="rId18"/>
          <w:pgSz w:w="12240" w:h="15840"/>
          <w:pgMar w:top="1440" w:right="1800" w:bottom="1440" w:left="1800" w:header="720" w:footer="720" w:gutter="0"/>
          <w:pgNumType w:fmt="lowerRoman"/>
          <w:cols w:space="720"/>
          <w:noEndnote/>
        </w:sectPr>
      </w:pPr>
    </w:p>
    <w:p w14:paraId="4EE7C474" w14:textId="77777777" w:rsidR="008B3C2D" w:rsidRPr="005345F9" w:rsidRDefault="00937D99" w:rsidP="009E630C">
      <w:pPr>
        <w:jc w:val="center"/>
        <w:rPr>
          <w:smallCaps/>
          <w:sz w:val="28"/>
          <w:szCs w:val="28"/>
        </w:rPr>
      </w:pPr>
      <w:r w:rsidRPr="005345F9">
        <w:rPr>
          <w:b/>
        </w:rPr>
        <w:lastRenderedPageBreak/>
        <w:t>Table des matières</w:t>
      </w:r>
    </w:p>
    <w:p w14:paraId="4A724487" w14:textId="77777777" w:rsidR="00932D80" w:rsidRPr="00694498" w:rsidRDefault="00932D80" w:rsidP="00932D80">
      <w:pPr>
        <w:pStyle w:val="TOC1"/>
        <w:rPr>
          <w:lang w:eastAsia="en-US"/>
        </w:rPr>
      </w:pPr>
    </w:p>
    <w:p w14:paraId="6D1B1EFC" w14:textId="476DDE76" w:rsidR="00932D80" w:rsidRPr="00932D80" w:rsidRDefault="00932D80" w:rsidP="00932D80">
      <w:pPr>
        <w:pStyle w:val="TOC1"/>
        <w:spacing w:before="240" w:after="240"/>
        <w:rPr>
          <w:rStyle w:val="Hyperlink"/>
          <w:color w:val="auto"/>
        </w:rPr>
      </w:pPr>
      <w:r w:rsidRPr="00932D80">
        <w:rPr>
          <w:rStyle w:val="Hyperlink"/>
          <w:color w:val="auto"/>
          <w:u w:val="none"/>
        </w:rPr>
        <w:fldChar w:fldCharType="begin"/>
      </w:r>
      <w:r w:rsidRPr="00932D80">
        <w:rPr>
          <w:rStyle w:val="Hyperlink"/>
          <w:color w:val="auto"/>
          <w:u w:val="none"/>
        </w:rPr>
        <w:instrText xml:space="preserve"> HYPERLINK \l "_Toc60654022" </w:instrText>
      </w:r>
      <w:r w:rsidRPr="00932D80">
        <w:rPr>
          <w:rStyle w:val="Hyperlink"/>
          <w:color w:val="auto"/>
          <w:u w:val="none"/>
        </w:rPr>
        <w:fldChar w:fldCharType="separate"/>
      </w:r>
      <w:r w:rsidRPr="00932D80">
        <w:rPr>
          <w:rStyle w:val="Hyperlink"/>
          <w:color w:val="auto"/>
        </w:rPr>
        <w:t xml:space="preserve">PREMIÈRE PARTIE : </w:t>
      </w:r>
      <w:hyperlink w:anchor="_Toc60654023" w:history="1">
        <w:r w:rsidRPr="00932D80">
          <w:rPr>
            <w:rStyle w:val="Hyperlink"/>
            <w:color w:val="auto"/>
          </w:rPr>
          <w:t>PROCEDURES DE SELECTION</w:t>
        </w:r>
        <w:r w:rsidRPr="00932D80">
          <w:rPr>
            <w:rStyle w:val="Hyperlink"/>
            <w:webHidden/>
            <w:color w:val="auto"/>
          </w:rPr>
          <w:tab/>
        </w:r>
        <w:r w:rsidRPr="00932D80">
          <w:rPr>
            <w:rStyle w:val="Hyperlink"/>
            <w:webHidden/>
            <w:color w:val="auto"/>
          </w:rPr>
          <w:fldChar w:fldCharType="begin"/>
        </w:r>
        <w:r w:rsidRPr="00932D80">
          <w:rPr>
            <w:rStyle w:val="Hyperlink"/>
            <w:webHidden/>
            <w:color w:val="auto"/>
          </w:rPr>
          <w:instrText xml:space="preserve"> PAGEREF _Toc60654023 \h </w:instrText>
        </w:r>
        <w:r w:rsidRPr="00932D80">
          <w:rPr>
            <w:rStyle w:val="Hyperlink"/>
            <w:webHidden/>
            <w:color w:val="auto"/>
          </w:rPr>
        </w:r>
        <w:r w:rsidRPr="00932D80">
          <w:rPr>
            <w:rStyle w:val="Hyperlink"/>
            <w:webHidden/>
            <w:color w:val="auto"/>
          </w:rPr>
          <w:fldChar w:fldCharType="separate"/>
        </w:r>
        <w:r w:rsidRPr="00932D80">
          <w:rPr>
            <w:rStyle w:val="Hyperlink"/>
            <w:webHidden/>
            <w:color w:val="auto"/>
          </w:rPr>
          <w:t>1</w:t>
        </w:r>
        <w:r w:rsidRPr="00932D80">
          <w:rPr>
            <w:rStyle w:val="Hyperlink"/>
            <w:webHidden/>
            <w:color w:val="auto"/>
          </w:rPr>
          <w:fldChar w:fldCharType="end"/>
        </w:r>
      </w:hyperlink>
    </w:p>
    <w:p w14:paraId="1CBBC4FD" w14:textId="7EE32FA7" w:rsidR="00932D80" w:rsidRPr="00932D80" w:rsidRDefault="00932D80" w:rsidP="00932D80">
      <w:pPr>
        <w:pStyle w:val="TOC1"/>
        <w:spacing w:before="240" w:after="240"/>
        <w:rPr>
          <w:rStyle w:val="Hyperlink"/>
          <w:color w:val="auto"/>
          <w:u w:val="none"/>
        </w:rPr>
      </w:pPr>
      <w:r w:rsidRPr="00932D80">
        <w:rPr>
          <w:rStyle w:val="Hyperlink"/>
          <w:color w:val="auto"/>
          <w:u w:val="none"/>
        </w:rPr>
        <w:t>Section I. Instructions Aux Consultants (IC)</w:t>
      </w:r>
      <w:r w:rsidRPr="00932D80">
        <w:rPr>
          <w:rStyle w:val="Hyperlink"/>
          <w:webHidden/>
          <w:color w:val="auto"/>
          <w:u w:val="none"/>
        </w:rPr>
        <w:tab/>
      </w:r>
      <w:r w:rsidRPr="00932D80">
        <w:rPr>
          <w:rStyle w:val="Hyperlink"/>
          <w:webHidden/>
          <w:color w:val="auto"/>
          <w:u w:val="none"/>
        </w:rPr>
        <w:fldChar w:fldCharType="begin"/>
      </w:r>
      <w:r w:rsidRPr="00932D80">
        <w:rPr>
          <w:rStyle w:val="Hyperlink"/>
          <w:webHidden/>
          <w:color w:val="auto"/>
          <w:u w:val="none"/>
        </w:rPr>
        <w:instrText xml:space="preserve"> PAGEREF _Toc60654022 \h </w:instrText>
      </w:r>
      <w:r w:rsidRPr="00932D80">
        <w:rPr>
          <w:rStyle w:val="Hyperlink"/>
          <w:webHidden/>
          <w:color w:val="auto"/>
          <w:u w:val="none"/>
        </w:rPr>
      </w:r>
      <w:r w:rsidRPr="00932D80">
        <w:rPr>
          <w:rStyle w:val="Hyperlink"/>
          <w:webHidden/>
          <w:color w:val="auto"/>
          <w:u w:val="none"/>
        </w:rPr>
        <w:fldChar w:fldCharType="separate"/>
      </w:r>
      <w:r w:rsidRPr="00932D80">
        <w:rPr>
          <w:rStyle w:val="Hyperlink"/>
          <w:webHidden/>
          <w:color w:val="auto"/>
          <w:u w:val="none"/>
        </w:rPr>
        <w:t>1</w:t>
      </w:r>
      <w:r w:rsidRPr="00932D80">
        <w:rPr>
          <w:rStyle w:val="Hyperlink"/>
          <w:webHidden/>
          <w:color w:val="auto"/>
          <w:u w:val="none"/>
        </w:rPr>
        <w:fldChar w:fldCharType="end"/>
      </w:r>
      <w:r w:rsidRPr="00932D80">
        <w:rPr>
          <w:rStyle w:val="Hyperlink"/>
          <w:color w:val="auto"/>
          <w:u w:val="none"/>
        </w:rPr>
        <w:fldChar w:fldCharType="end"/>
      </w:r>
    </w:p>
    <w:p w14:paraId="79170B19" w14:textId="1DFD6EE7" w:rsidR="00932D80" w:rsidRPr="00932D80" w:rsidRDefault="00E3185A" w:rsidP="00932D80">
      <w:pPr>
        <w:pStyle w:val="TOC1"/>
        <w:spacing w:before="240" w:after="240"/>
        <w:rPr>
          <w:rStyle w:val="Hyperlink"/>
          <w:color w:val="auto"/>
          <w:u w:val="none"/>
        </w:rPr>
      </w:pPr>
      <w:hyperlink w:anchor="_Toc60654118" w:history="1">
        <w:r w:rsidR="00932D80" w:rsidRPr="00932D80">
          <w:rPr>
            <w:rStyle w:val="Hyperlink"/>
            <w:color w:val="auto"/>
            <w:u w:val="none"/>
          </w:rPr>
          <w:t>Section II. Données Particulières de la Demande de Propositions</w:t>
        </w:r>
        <w:r w:rsidR="00932D80" w:rsidRPr="00932D80">
          <w:rPr>
            <w:rStyle w:val="Hyperlink"/>
            <w:webHidden/>
            <w:color w:val="auto"/>
            <w:u w:val="none"/>
          </w:rPr>
          <w:t xml:space="preserve">        </w:t>
        </w:r>
        <w:r w:rsidR="00932D80">
          <w:rPr>
            <w:rStyle w:val="Hyperlink"/>
            <w:webHidden/>
            <w:color w:val="auto"/>
            <w:u w:val="none"/>
          </w:rPr>
          <w:tab/>
        </w:r>
        <w:r w:rsidR="00932D80" w:rsidRPr="00932D80">
          <w:rPr>
            <w:rStyle w:val="Hyperlink"/>
            <w:webHidden/>
            <w:color w:val="auto"/>
            <w:u w:val="none"/>
          </w:rPr>
          <w:t xml:space="preserve">   </w:t>
        </w:r>
        <w:r w:rsidR="00932D80" w:rsidRPr="00932D80">
          <w:rPr>
            <w:rStyle w:val="Hyperlink"/>
            <w:webHidden/>
            <w:color w:val="auto"/>
            <w:u w:val="none"/>
          </w:rPr>
          <w:fldChar w:fldCharType="begin"/>
        </w:r>
        <w:r w:rsidR="00932D80" w:rsidRPr="00932D80">
          <w:rPr>
            <w:rStyle w:val="Hyperlink"/>
            <w:webHidden/>
            <w:color w:val="auto"/>
            <w:u w:val="none"/>
          </w:rPr>
          <w:instrText xml:space="preserve"> PAGEREF _Toc60654118 \h </w:instrText>
        </w:r>
        <w:r w:rsidR="00932D80" w:rsidRPr="00932D80">
          <w:rPr>
            <w:rStyle w:val="Hyperlink"/>
            <w:webHidden/>
            <w:color w:val="auto"/>
            <w:u w:val="none"/>
          </w:rPr>
        </w:r>
        <w:r w:rsidR="00932D80" w:rsidRPr="00932D80">
          <w:rPr>
            <w:rStyle w:val="Hyperlink"/>
            <w:webHidden/>
            <w:color w:val="auto"/>
            <w:u w:val="none"/>
          </w:rPr>
          <w:fldChar w:fldCharType="separate"/>
        </w:r>
        <w:r w:rsidR="00F73B58">
          <w:rPr>
            <w:rStyle w:val="Hyperlink"/>
            <w:webHidden/>
            <w:color w:val="auto"/>
            <w:u w:val="none"/>
          </w:rPr>
          <w:t>3</w:t>
        </w:r>
        <w:r w:rsidR="00932D80" w:rsidRPr="00932D80">
          <w:rPr>
            <w:rStyle w:val="Hyperlink"/>
            <w:webHidden/>
            <w:color w:val="auto"/>
            <w:u w:val="none"/>
          </w:rPr>
          <w:t>9</w:t>
        </w:r>
        <w:r w:rsidR="00932D80" w:rsidRPr="00932D80">
          <w:rPr>
            <w:rStyle w:val="Hyperlink"/>
            <w:webHidden/>
            <w:color w:val="auto"/>
            <w:u w:val="none"/>
          </w:rPr>
          <w:fldChar w:fldCharType="end"/>
        </w:r>
      </w:hyperlink>
    </w:p>
    <w:p w14:paraId="0ADB2382" w14:textId="31E600EB" w:rsidR="00932D80" w:rsidRDefault="00932D80" w:rsidP="00932D80">
      <w:pPr>
        <w:pStyle w:val="TOC1"/>
        <w:spacing w:before="240" w:after="240"/>
        <w:rPr>
          <w:rStyle w:val="Hyperlink"/>
          <w:webHidden/>
          <w:color w:val="auto"/>
          <w:u w:val="none"/>
        </w:rPr>
      </w:pPr>
      <w:r>
        <w:rPr>
          <w:rStyle w:val="Hyperlink"/>
          <w:color w:val="auto"/>
          <w:u w:val="none"/>
        </w:rPr>
        <w:t xml:space="preserve">Section III. </w:t>
      </w:r>
      <w:r w:rsidRPr="00932D80">
        <w:rPr>
          <w:rStyle w:val="Hyperlink"/>
          <w:color w:val="auto"/>
          <w:u w:val="none"/>
        </w:rPr>
        <w:t>CRITERES DE QUALIFICATION ET D’EVALUATION</w:t>
      </w:r>
      <w:r>
        <w:rPr>
          <w:rStyle w:val="Hyperlink"/>
          <w:color w:val="auto"/>
          <w:u w:val="none"/>
        </w:rPr>
        <w:t xml:space="preserve">  </w:t>
      </w:r>
      <w:r>
        <w:rPr>
          <w:rStyle w:val="Hyperlink"/>
          <w:color w:val="auto"/>
          <w:u w:val="none"/>
        </w:rPr>
        <w:tab/>
        <w:t xml:space="preserve">   </w:t>
      </w:r>
      <w:r w:rsidRPr="00932D80">
        <w:rPr>
          <w:rStyle w:val="Hyperlink"/>
          <w:webHidden/>
          <w:color w:val="auto"/>
          <w:u w:val="none"/>
        </w:rPr>
        <w:fldChar w:fldCharType="begin"/>
      </w:r>
      <w:r w:rsidRPr="00932D80">
        <w:rPr>
          <w:rStyle w:val="Hyperlink"/>
          <w:webHidden/>
          <w:color w:val="auto"/>
          <w:u w:val="none"/>
        </w:rPr>
        <w:instrText xml:space="preserve"> PAGEREF _Toc60654125 \h </w:instrText>
      </w:r>
      <w:r w:rsidRPr="00932D80">
        <w:rPr>
          <w:rStyle w:val="Hyperlink"/>
          <w:webHidden/>
          <w:color w:val="auto"/>
          <w:u w:val="none"/>
        </w:rPr>
      </w:r>
      <w:r w:rsidRPr="00932D80">
        <w:rPr>
          <w:rStyle w:val="Hyperlink"/>
          <w:webHidden/>
          <w:color w:val="auto"/>
          <w:u w:val="none"/>
        </w:rPr>
        <w:fldChar w:fldCharType="separate"/>
      </w:r>
      <w:r w:rsidR="00B50B0E">
        <w:rPr>
          <w:rStyle w:val="Hyperlink"/>
          <w:webHidden/>
          <w:color w:val="auto"/>
          <w:u w:val="none"/>
        </w:rPr>
        <w:t>45</w:t>
      </w:r>
      <w:r w:rsidRPr="00932D80">
        <w:rPr>
          <w:rStyle w:val="Hyperlink"/>
          <w:webHidden/>
          <w:color w:val="auto"/>
          <w:u w:val="none"/>
        </w:rPr>
        <w:fldChar w:fldCharType="end"/>
      </w:r>
    </w:p>
    <w:p w14:paraId="6DFEF49D" w14:textId="09AE55F3" w:rsidR="00932D80" w:rsidRPr="00932D80" w:rsidRDefault="00932D80" w:rsidP="00932D80">
      <w:pPr>
        <w:pStyle w:val="TOC1"/>
        <w:spacing w:before="240" w:after="240"/>
        <w:rPr>
          <w:rStyle w:val="Hyperlink"/>
          <w:webHidden/>
          <w:color w:val="auto"/>
          <w:u w:val="none"/>
        </w:rPr>
      </w:pPr>
      <w:r w:rsidRPr="00932D80">
        <w:rPr>
          <w:rStyle w:val="Hyperlink"/>
          <w:color w:val="auto"/>
          <w:u w:val="none"/>
        </w:rPr>
        <w:t>Section IV A. Formulaires de Soumission de la Proposition Technique (FPT)</w:t>
      </w:r>
      <w:r w:rsidRPr="00932D80">
        <w:rPr>
          <w:rStyle w:val="Hyperlink"/>
          <w:webHidden/>
          <w:color w:val="auto"/>
          <w:u w:val="none"/>
        </w:rPr>
        <w:tab/>
      </w:r>
      <w:r w:rsidRPr="00932D80">
        <w:rPr>
          <w:rStyle w:val="Hyperlink"/>
          <w:webHidden/>
          <w:color w:val="auto"/>
          <w:u w:val="none"/>
        </w:rPr>
        <w:fldChar w:fldCharType="begin"/>
      </w:r>
      <w:r w:rsidRPr="00932D80">
        <w:rPr>
          <w:rStyle w:val="Hyperlink"/>
          <w:webHidden/>
          <w:color w:val="auto"/>
          <w:u w:val="none"/>
        </w:rPr>
        <w:instrText xml:space="preserve"> PAGEREF _Toc60654141 \h </w:instrText>
      </w:r>
      <w:r w:rsidRPr="00932D80">
        <w:rPr>
          <w:rStyle w:val="Hyperlink"/>
          <w:webHidden/>
          <w:color w:val="auto"/>
          <w:u w:val="none"/>
        </w:rPr>
      </w:r>
      <w:r w:rsidRPr="00932D80">
        <w:rPr>
          <w:rStyle w:val="Hyperlink"/>
          <w:webHidden/>
          <w:color w:val="auto"/>
          <w:u w:val="none"/>
        </w:rPr>
        <w:fldChar w:fldCharType="separate"/>
      </w:r>
      <w:r w:rsidR="00B50B0E">
        <w:rPr>
          <w:rStyle w:val="Hyperlink"/>
          <w:webHidden/>
          <w:color w:val="auto"/>
          <w:u w:val="none"/>
        </w:rPr>
        <w:t>55</w:t>
      </w:r>
      <w:r w:rsidRPr="00932D80">
        <w:rPr>
          <w:rStyle w:val="Hyperlink"/>
          <w:webHidden/>
          <w:color w:val="auto"/>
          <w:u w:val="none"/>
        </w:rPr>
        <w:fldChar w:fldCharType="end"/>
      </w:r>
    </w:p>
    <w:p w14:paraId="112DA7CD" w14:textId="4CAFA570" w:rsidR="00932D80" w:rsidRPr="00932D80" w:rsidRDefault="00E3185A" w:rsidP="00932D80">
      <w:pPr>
        <w:pStyle w:val="TOC1"/>
        <w:spacing w:before="240" w:after="240"/>
        <w:rPr>
          <w:rStyle w:val="Hyperlink"/>
          <w:color w:val="auto"/>
          <w:u w:val="none"/>
        </w:rPr>
      </w:pPr>
      <w:hyperlink w:anchor="_Toc60654156" w:history="1">
        <w:r w:rsidR="00932D80" w:rsidRPr="00932D80">
          <w:rPr>
            <w:rStyle w:val="Hyperlink"/>
            <w:color w:val="auto"/>
            <w:u w:val="none"/>
          </w:rPr>
          <w:t>Se</w:t>
        </w:r>
        <w:r w:rsidR="00932D80" w:rsidRPr="00932D80">
          <w:rPr>
            <w:rStyle w:val="Hyperlink"/>
            <w:color w:val="auto"/>
            <w:u w:val="none"/>
          </w:rPr>
          <w:t>c</w:t>
        </w:r>
        <w:r w:rsidR="00932D80" w:rsidRPr="00932D80">
          <w:rPr>
            <w:rStyle w:val="Hyperlink"/>
            <w:color w:val="auto"/>
            <w:u w:val="none"/>
          </w:rPr>
          <w:t>tion IV B. Formulaires De Soumission De La Proposition Financiere</w:t>
        </w:r>
        <w:r w:rsidR="00932D80" w:rsidRPr="00932D80">
          <w:rPr>
            <w:rStyle w:val="Hyperlink"/>
            <w:webHidden/>
            <w:color w:val="auto"/>
            <w:u w:val="none"/>
          </w:rPr>
          <w:tab/>
        </w:r>
        <w:r w:rsidR="00932D80" w:rsidRPr="00932D80">
          <w:rPr>
            <w:rStyle w:val="Hyperlink"/>
            <w:webHidden/>
            <w:color w:val="auto"/>
            <w:u w:val="none"/>
          </w:rPr>
          <w:fldChar w:fldCharType="begin"/>
        </w:r>
        <w:r w:rsidR="00932D80" w:rsidRPr="00932D80">
          <w:rPr>
            <w:rStyle w:val="Hyperlink"/>
            <w:webHidden/>
            <w:color w:val="auto"/>
            <w:u w:val="none"/>
          </w:rPr>
          <w:instrText xml:space="preserve"> PAGEREF _Toc60654156 \h </w:instrText>
        </w:r>
        <w:r w:rsidR="00932D80" w:rsidRPr="00932D80">
          <w:rPr>
            <w:rStyle w:val="Hyperlink"/>
            <w:webHidden/>
            <w:color w:val="auto"/>
            <w:u w:val="none"/>
          </w:rPr>
        </w:r>
        <w:r w:rsidR="00932D80" w:rsidRPr="00932D80">
          <w:rPr>
            <w:rStyle w:val="Hyperlink"/>
            <w:webHidden/>
            <w:color w:val="auto"/>
            <w:u w:val="none"/>
          </w:rPr>
          <w:fldChar w:fldCharType="separate"/>
        </w:r>
        <w:r w:rsidR="00C2485D">
          <w:rPr>
            <w:rStyle w:val="Hyperlink"/>
            <w:webHidden/>
            <w:color w:val="auto"/>
            <w:u w:val="none"/>
          </w:rPr>
          <w:t>8</w:t>
        </w:r>
        <w:r w:rsidR="00932D80" w:rsidRPr="00932D80">
          <w:rPr>
            <w:rStyle w:val="Hyperlink"/>
            <w:webHidden/>
            <w:color w:val="auto"/>
            <w:u w:val="none"/>
          </w:rPr>
          <w:t>4</w:t>
        </w:r>
        <w:r w:rsidR="00932D80" w:rsidRPr="00932D80">
          <w:rPr>
            <w:rStyle w:val="Hyperlink"/>
            <w:webHidden/>
            <w:color w:val="auto"/>
            <w:u w:val="none"/>
          </w:rPr>
          <w:fldChar w:fldCharType="end"/>
        </w:r>
      </w:hyperlink>
    </w:p>
    <w:p w14:paraId="1D25DECB" w14:textId="5D539913" w:rsidR="00932D80" w:rsidRPr="00932D80" w:rsidRDefault="00E3185A" w:rsidP="00932D80">
      <w:pPr>
        <w:pStyle w:val="TOC1"/>
        <w:spacing w:before="240" w:after="240"/>
        <w:rPr>
          <w:rStyle w:val="Hyperlink"/>
          <w:color w:val="auto"/>
          <w:u w:val="none"/>
        </w:rPr>
      </w:pPr>
      <w:hyperlink w:anchor="_Toc60654161" w:history="1">
        <w:r w:rsidR="00932D80" w:rsidRPr="00932D80">
          <w:rPr>
            <w:rStyle w:val="Hyperlink"/>
            <w:color w:val="auto"/>
            <w:u w:val="none"/>
          </w:rPr>
          <w:t>Section V - Termes de Reference (TdR)</w:t>
        </w:r>
        <w:r w:rsidR="00932D80" w:rsidRPr="00932D80">
          <w:rPr>
            <w:rStyle w:val="Hyperlink"/>
            <w:webHidden/>
            <w:color w:val="auto"/>
            <w:u w:val="none"/>
          </w:rPr>
          <w:tab/>
        </w:r>
        <w:r w:rsidR="00932D80" w:rsidRPr="00932D80">
          <w:rPr>
            <w:rStyle w:val="Hyperlink"/>
            <w:webHidden/>
            <w:color w:val="auto"/>
            <w:u w:val="none"/>
          </w:rPr>
          <w:fldChar w:fldCharType="begin"/>
        </w:r>
        <w:r w:rsidR="00932D80" w:rsidRPr="00932D80">
          <w:rPr>
            <w:rStyle w:val="Hyperlink"/>
            <w:webHidden/>
            <w:color w:val="auto"/>
            <w:u w:val="none"/>
          </w:rPr>
          <w:instrText xml:space="preserve"> PAGEREF _Toc60654161 \h </w:instrText>
        </w:r>
        <w:r w:rsidR="00932D80" w:rsidRPr="00932D80">
          <w:rPr>
            <w:rStyle w:val="Hyperlink"/>
            <w:webHidden/>
            <w:color w:val="auto"/>
            <w:u w:val="none"/>
          </w:rPr>
        </w:r>
        <w:r w:rsidR="00932D80" w:rsidRPr="00932D80">
          <w:rPr>
            <w:rStyle w:val="Hyperlink"/>
            <w:webHidden/>
            <w:color w:val="auto"/>
            <w:u w:val="none"/>
          </w:rPr>
          <w:fldChar w:fldCharType="separate"/>
        </w:r>
        <w:r w:rsidR="00C2485D">
          <w:rPr>
            <w:rStyle w:val="Hyperlink"/>
            <w:webHidden/>
            <w:color w:val="auto"/>
            <w:u w:val="none"/>
          </w:rPr>
          <w:t>9</w:t>
        </w:r>
        <w:r w:rsidR="00932D80" w:rsidRPr="00932D80">
          <w:rPr>
            <w:rStyle w:val="Hyperlink"/>
            <w:webHidden/>
            <w:color w:val="auto"/>
            <w:u w:val="none"/>
          </w:rPr>
          <w:t>0</w:t>
        </w:r>
        <w:r w:rsidR="00932D80" w:rsidRPr="00932D80">
          <w:rPr>
            <w:rStyle w:val="Hyperlink"/>
            <w:webHidden/>
            <w:color w:val="auto"/>
            <w:u w:val="none"/>
          </w:rPr>
          <w:fldChar w:fldCharType="end"/>
        </w:r>
      </w:hyperlink>
    </w:p>
    <w:p w14:paraId="6DE5475C" w14:textId="77777777" w:rsidR="00932D80" w:rsidRDefault="00932D80" w:rsidP="00932D80">
      <w:pPr>
        <w:pStyle w:val="TOC1"/>
        <w:rPr>
          <w:rStyle w:val="Hyperlink"/>
          <w:color w:val="auto"/>
          <w:u w:val="none"/>
        </w:rPr>
      </w:pPr>
    </w:p>
    <w:p w14:paraId="4C198FB1" w14:textId="423106F9" w:rsidR="00932D80" w:rsidRPr="00932D80" w:rsidRDefault="00E3185A" w:rsidP="00932D80">
      <w:pPr>
        <w:pStyle w:val="TOC1"/>
        <w:spacing w:before="240"/>
        <w:rPr>
          <w:rStyle w:val="Hyperlink"/>
          <w:color w:val="auto"/>
        </w:rPr>
      </w:pPr>
      <w:hyperlink w:anchor="_Toc60654162" w:history="1">
        <w:r w:rsidR="00932D80" w:rsidRPr="00932D80">
          <w:rPr>
            <w:rStyle w:val="Hyperlink"/>
            <w:color w:val="auto"/>
          </w:rPr>
          <w:t>DEUXIÈME PARTIE : DOCUMENTS CONTRACTUELS</w:t>
        </w:r>
        <w:r w:rsidR="00932D80" w:rsidRPr="00932D80">
          <w:rPr>
            <w:rStyle w:val="Hyperlink"/>
            <w:webHidden/>
            <w:color w:val="auto"/>
          </w:rPr>
          <w:tab/>
        </w:r>
        <w:r w:rsidR="00932D80" w:rsidRPr="00932D80">
          <w:rPr>
            <w:rStyle w:val="Hyperlink"/>
            <w:webHidden/>
            <w:color w:val="auto"/>
          </w:rPr>
          <w:fldChar w:fldCharType="begin"/>
        </w:r>
        <w:r w:rsidR="00932D80" w:rsidRPr="00932D80">
          <w:rPr>
            <w:rStyle w:val="Hyperlink"/>
            <w:webHidden/>
            <w:color w:val="auto"/>
          </w:rPr>
          <w:instrText xml:space="preserve"> PAGEREF _Toc60654162 \h </w:instrText>
        </w:r>
        <w:r w:rsidR="00932D80" w:rsidRPr="00932D80">
          <w:rPr>
            <w:rStyle w:val="Hyperlink"/>
            <w:webHidden/>
            <w:color w:val="auto"/>
          </w:rPr>
        </w:r>
        <w:r w:rsidR="00932D80" w:rsidRPr="00932D80">
          <w:rPr>
            <w:rStyle w:val="Hyperlink"/>
            <w:webHidden/>
            <w:color w:val="auto"/>
          </w:rPr>
          <w:fldChar w:fldCharType="separate"/>
        </w:r>
        <w:r w:rsidR="00932D80" w:rsidRPr="00932D80">
          <w:rPr>
            <w:rStyle w:val="Hyperlink"/>
            <w:webHidden/>
            <w:color w:val="auto"/>
          </w:rPr>
          <w:t>81</w:t>
        </w:r>
        <w:r w:rsidR="00932D80" w:rsidRPr="00932D80">
          <w:rPr>
            <w:rStyle w:val="Hyperlink"/>
            <w:webHidden/>
            <w:color w:val="auto"/>
          </w:rPr>
          <w:fldChar w:fldCharType="end"/>
        </w:r>
      </w:hyperlink>
    </w:p>
    <w:p w14:paraId="3973487B" w14:textId="00F91781" w:rsidR="00932D80" w:rsidRPr="00932D80" w:rsidRDefault="00E3185A" w:rsidP="00932D80">
      <w:pPr>
        <w:pStyle w:val="TOC1"/>
        <w:spacing w:before="240"/>
        <w:rPr>
          <w:rStyle w:val="Hyperlink"/>
          <w:color w:val="auto"/>
          <w:u w:val="none"/>
        </w:rPr>
      </w:pPr>
      <w:hyperlink w:anchor="_Toc60654309" w:history="1">
        <w:r w:rsidR="00932D80" w:rsidRPr="00932D80">
          <w:rPr>
            <w:rStyle w:val="Hyperlink"/>
            <w:color w:val="auto"/>
            <w:u w:val="none"/>
          </w:rPr>
          <w:t>Section VII - Conditions Particulieres du Contrat (CPC)</w:t>
        </w:r>
        <w:r w:rsidR="00932D80" w:rsidRPr="00932D80">
          <w:rPr>
            <w:rStyle w:val="Hyperlink"/>
            <w:webHidden/>
            <w:color w:val="auto"/>
            <w:u w:val="none"/>
          </w:rPr>
          <w:tab/>
        </w:r>
        <w:r w:rsidR="00932D80" w:rsidRPr="00932D80">
          <w:rPr>
            <w:rStyle w:val="Hyperlink"/>
            <w:webHidden/>
            <w:color w:val="auto"/>
            <w:u w:val="none"/>
          </w:rPr>
          <w:fldChar w:fldCharType="begin"/>
        </w:r>
        <w:r w:rsidR="00932D80" w:rsidRPr="00932D80">
          <w:rPr>
            <w:rStyle w:val="Hyperlink"/>
            <w:webHidden/>
            <w:color w:val="auto"/>
            <w:u w:val="none"/>
          </w:rPr>
          <w:instrText xml:space="preserve"> PAGEREF _Toc60654309 \h </w:instrText>
        </w:r>
        <w:r w:rsidR="00932D80" w:rsidRPr="00932D80">
          <w:rPr>
            <w:rStyle w:val="Hyperlink"/>
            <w:webHidden/>
            <w:color w:val="auto"/>
            <w:u w:val="none"/>
          </w:rPr>
        </w:r>
        <w:r w:rsidR="00932D80" w:rsidRPr="00932D80">
          <w:rPr>
            <w:rStyle w:val="Hyperlink"/>
            <w:webHidden/>
            <w:color w:val="auto"/>
            <w:u w:val="none"/>
          </w:rPr>
          <w:fldChar w:fldCharType="separate"/>
        </w:r>
        <w:r w:rsidR="00932D80" w:rsidRPr="00932D80">
          <w:rPr>
            <w:rStyle w:val="Hyperlink"/>
            <w:webHidden/>
            <w:color w:val="auto"/>
            <w:u w:val="none"/>
          </w:rPr>
          <w:t>1</w:t>
        </w:r>
        <w:r w:rsidR="002A53F6">
          <w:rPr>
            <w:rStyle w:val="Hyperlink"/>
            <w:webHidden/>
            <w:color w:val="auto"/>
            <w:u w:val="none"/>
          </w:rPr>
          <w:t>28</w:t>
        </w:r>
        <w:r w:rsidR="00932D80" w:rsidRPr="00932D80">
          <w:rPr>
            <w:rStyle w:val="Hyperlink"/>
            <w:webHidden/>
            <w:color w:val="auto"/>
            <w:u w:val="none"/>
          </w:rPr>
          <w:fldChar w:fldCharType="end"/>
        </w:r>
      </w:hyperlink>
    </w:p>
    <w:p w14:paraId="1DBCEAC4" w14:textId="395D08B6" w:rsidR="00932D80" w:rsidRPr="00932D80" w:rsidRDefault="00E3185A" w:rsidP="00932D80">
      <w:pPr>
        <w:pStyle w:val="TOC1"/>
        <w:spacing w:before="240"/>
        <w:rPr>
          <w:rStyle w:val="Hyperlink"/>
          <w:color w:val="auto"/>
          <w:u w:val="none"/>
        </w:rPr>
      </w:pPr>
      <w:hyperlink w:anchor="_Toc60654310" w:history="1">
        <w:r w:rsidR="00932D80" w:rsidRPr="00932D80">
          <w:rPr>
            <w:rStyle w:val="Hyperlink"/>
            <w:color w:val="auto"/>
            <w:u w:val="none"/>
          </w:rPr>
          <w:t>Section VI</w:t>
        </w:r>
        <w:r w:rsidR="00932D80" w:rsidRPr="00932D80">
          <w:rPr>
            <w:rStyle w:val="Hyperlink"/>
            <w:color w:val="auto"/>
            <w:u w:val="none"/>
          </w:rPr>
          <w:t>I</w:t>
        </w:r>
        <w:r w:rsidR="00932D80" w:rsidRPr="00932D80">
          <w:rPr>
            <w:rStyle w:val="Hyperlink"/>
            <w:color w:val="auto"/>
            <w:u w:val="none"/>
          </w:rPr>
          <w:t>I - Formulaires Contractuels et Annexes</w:t>
        </w:r>
        <w:r w:rsidR="00932D80" w:rsidRPr="00932D80">
          <w:rPr>
            <w:rStyle w:val="Hyperlink"/>
            <w:webHidden/>
            <w:color w:val="auto"/>
            <w:u w:val="none"/>
          </w:rPr>
          <w:tab/>
        </w:r>
        <w:r w:rsidR="00932D80" w:rsidRPr="00932D80">
          <w:rPr>
            <w:rStyle w:val="Hyperlink"/>
            <w:webHidden/>
            <w:color w:val="auto"/>
            <w:u w:val="none"/>
          </w:rPr>
          <w:fldChar w:fldCharType="begin"/>
        </w:r>
        <w:r w:rsidR="00932D80" w:rsidRPr="00932D80">
          <w:rPr>
            <w:rStyle w:val="Hyperlink"/>
            <w:webHidden/>
            <w:color w:val="auto"/>
            <w:u w:val="none"/>
          </w:rPr>
          <w:instrText xml:space="preserve"> PAGEREF _Toc60654310 \h </w:instrText>
        </w:r>
        <w:r w:rsidR="00932D80" w:rsidRPr="00932D80">
          <w:rPr>
            <w:rStyle w:val="Hyperlink"/>
            <w:webHidden/>
            <w:color w:val="auto"/>
            <w:u w:val="none"/>
          </w:rPr>
        </w:r>
        <w:r w:rsidR="00932D80" w:rsidRPr="00932D80">
          <w:rPr>
            <w:rStyle w:val="Hyperlink"/>
            <w:webHidden/>
            <w:color w:val="auto"/>
            <w:u w:val="none"/>
          </w:rPr>
          <w:fldChar w:fldCharType="separate"/>
        </w:r>
        <w:r w:rsidR="00932D80" w:rsidRPr="00932D80">
          <w:rPr>
            <w:rStyle w:val="Hyperlink"/>
            <w:webHidden/>
            <w:color w:val="auto"/>
            <w:u w:val="none"/>
          </w:rPr>
          <w:t>1</w:t>
        </w:r>
        <w:r w:rsidR="00671329">
          <w:rPr>
            <w:rStyle w:val="Hyperlink"/>
            <w:webHidden/>
            <w:color w:val="auto"/>
            <w:u w:val="none"/>
          </w:rPr>
          <w:t>34</w:t>
        </w:r>
        <w:r w:rsidR="00932D80" w:rsidRPr="00932D80">
          <w:rPr>
            <w:rStyle w:val="Hyperlink"/>
            <w:webHidden/>
            <w:color w:val="auto"/>
            <w:u w:val="none"/>
          </w:rPr>
          <w:fldChar w:fldCharType="end"/>
        </w:r>
      </w:hyperlink>
    </w:p>
    <w:p w14:paraId="4A302072" w14:textId="77777777" w:rsidR="00932D80" w:rsidRPr="00932D80" w:rsidRDefault="00932D80" w:rsidP="00932D80">
      <w:pPr>
        <w:pStyle w:val="TOC1"/>
        <w:rPr>
          <w:rStyle w:val="Hyperlink"/>
          <w:color w:val="auto"/>
          <w:u w:val="none"/>
        </w:rPr>
      </w:pPr>
    </w:p>
    <w:p w14:paraId="3B5FDA86" w14:textId="77777777" w:rsidR="00932D80" w:rsidRPr="00932D80" w:rsidRDefault="00932D80" w:rsidP="00932D80"/>
    <w:p w14:paraId="7AEF1403" w14:textId="77777777" w:rsidR="00BD3743" w:rsidRPr="00F16970" w:rsidRDefault="00BD3743" w:rsidP="00BD3743">
      <w:pPr>
        <w:pStyle w:val="TOC1"/>
        <w:rPr>
          <w:rFonts w:asciiTheme="minorHAnsi" w:eastAsiaTheme="minorEastAsia" w:hAnsiTheme="minorHAnsi" w:cstheme="minorBidi"/>
          <w:b w:val="0"/>
          <w:bCs w:val="0"/>
          <w:caps w:val="0"/>
          <w:sz w:val="22"/>
          <w:szCs w:val="22"/>
          <w:u w:val="none"/>
          <w:lang w:eastAsia="en-US"/>
        </w:rPr>
      </w:pPr>
    </w:p>
    <w:p w14:paraId="40DFB8A4" w14:textId="77777777" w:rsidR="00BD3743" w:rsidRPr="00F16970" w:rsidRDefault="00BD3743" w:rsidP="00BD3743">
      <w:pPr>
        <w:pStyle w:val="TOC1"/>
        <w:rPr>
          <w:rFonts w:asciiTheme="minorHAnsi" w:eastAsiaTheme="minorEastAsia" w:hAnsiTheme="minorHAnsi" w:cstheme="minorBidi"/>
          <w:b w:val="0"/>
          <w:bCs w:val="0"/>
          <w:caps w:val="0"/>
          <w:sz w:val="22"/>
          <w:szCs w:val="22"/>
          <w:u w:val="none"/>
          <w:lang w:eastAsia="en-US"/>
        </w:rPr>
      </w:pPr>
    </w:p>
    <w:p w14:paraId="2CAA2DB1" w14:textId="07F422DE" w:rsidR="00932D80" w:rsidRDefault="00932D80"/>
    <w:p w14:paraId="4EE7C4ED" w14:textId="77777777" w:rsidR="00CB57C9" w:rsidRPr="005345F9" w:rsidRDefault="00CB57C9" w:rsidP="00D47BA7">
      <w:pPr>
        <w:jc w:val="center"/>
        <w:rPr>
          <w:b/>
          <w:sz w:val="52"/>
          <w:szCs w:val="52"/>
        </w:rPr>
      </w:pPr>
    </w:p>
    <w:p w14:paraId="4EE7C4EE" w14:textId="77777777" w:rsidR="00CB57C9" w:rsidRPr="005345F9" w:rsidRDefault="00CB57C9" w:rsidP="00D47BA7">
      <w:pPr>
        <w:jc w:val="center"/>
        <w:rPr>
          <w:b/>
          <w:sz w:val="52"/>
          <w:szCs w:val="52"/>
        </w:rPr>
      </w:pPr>
    </w:p>
    <w:p w14:paraId="4FB0D047" w14:textId="77777777" w:rsidR="00373BA6" w:rsidRDefault="00373BA6" w:rsidP="00F94A1C">
      <w:pPr>
        <w:jc w:val="center"/>
        <w:rPr>
          <w:b/>
          <w:sz w:val="52"/>
          <w:szCs w:val="52"/>
        </w:rPr>
        <w:sectPr w:rsidR="00373BA6" w:rsidSect="00447F92">
          <w:headerReference w:type="default" r:id="rId19"/>
          <w:footerReference w:type="default" r:id="rId20"/>
          <w:pgSz w:w="12240" w:h="15840"/>
          <w:pgMar w:top="1440" w:right="1800" w:bottom="1440" w:left="1800" w:header="720" w:footer="720" w:gutter="0"/>
          <w:pgNumType w:start="1"/>
          <w:cols w:space="720"/>
          <w:noEndnote/>
        </w:sectPr>
      </w:pPr>
    </w:p>
    <w:p w14:paraId="4EE7C4EF" w14:textId="2C54E3B8" w:rsidR="00CB57C9" w:rsidRPr="005345F9" w:rsidRDefault="00CB57C9" w:rsidP="00F94A1C">
      <w:pPr>
        <w:jc w:val="center"/>
        <w:rPr>
          <w:b/>
          <w:sz w:val="52"/>
          <w:szCs w:val="52"/>
        </w:rPr>
      </w:pPr>
    </w:p>
    <w:p w14:paraId="4EE7C4F0" w14:textId="5020A124" w:rsidR="00D47BA7" w:rsidRPr="005345F9" w:rsidRDefault="00D47BA7" w:rsidP="00996489">
      <w:pPr>
        <w:pStyle w:val="Heading1"/>
        <w:rPr>
          <w:rFonts w:hint="eastAsia"/>
          <w:b w:val="0"/>
          <w:sz w:val="52"/>
          <w:szCs w:val="52"/>
        </w:rPr>
      </w:pPr>
      <w:bookmarkStart w:id="0" w:name="_Toc447549385"/>
      <w:bookmarkStart w:id="1" w:name="_Toc41993432"/>
      <w:bookmarkStart w:id="2" w:name="_Toc60654022"/>
      <w:bookmarkStart w:id="3" w:name="_Toc60656201"/>
      <w:bookmarkStart w:id="4" w:name="_Toc60656506"/>
      <w:bookmarkStart w:id="5" w:name="_Toc60656811"/>
      <w:bookmarkStart w:id="6" w:name="_Toc60658435"/>
      <w:bookmarkStart w:id="7" w:name="_Toc60659564"/>
      <w:bookmarkStart w:id="8" w:name="_Toc60660625"/>
      <w:bookmarkStart w:id="9" w:name="_Toc60662593"/>
      <w:bookmarkStart w:id="10" w:name="_Toc60662960"/>
      <w:bookmarkStart w:id="11" w:name="_Toc60663327"/>
      <w:r w:rsidRPr="005345F9">
        <w:rPr>
          <w:rFonts w:ascii="Times New Roman" w:hAnsi="Times New Roman"/>
          <w:sz w:val="52"/>
          <w:szCs w:val="52"/>
        </w:rPr>
        <w:t>PREMIÈRE PARTIE</w:t>
      </w:r>
      <w:r w:rsidR="00750307">
        <w:rPr>
          <w:rFonts w:ascii="Times New Roman" w:hAnsi="Times New Roman"/>
          <w:sz w:val="52"/>
          <w:szCs w:val="52"/>
        </w:rPr>
        <w:t xml:space="preserve"> </w:t>
      </w:r>
      <w:r w:rsidRPr="005345F9">
        <w:rPr>
          <w:rFonts w:ascii="Times New Roman" w:hAnsi="Times New Roman"/>
          <w:sz w:val="52"/>
          <w:szCs w:val="52"/>
        </w:rPr>
        <w:t>:</w:t>
      </w:r>
      <w:bookmarkEnd w:id="0"/>
      <w:bookmarkEnd w:id="1"/>
      <w:bookmarkEnd w:id="2"/>
      <w:bookmarkEnd w:id="3"/>
      <w:bookmarkEnd w:id="4"/>
      <w:bookmarkEnd w:id="5"/>
      <w:bookmarkEnd w:id="6"/>
      <w:bookmarkEnd w:id="7"/>
      <w:bookmarkEnd w:id="8"/>
      <w:bookmarkEnd w:id="9"/>
      <w:bookmarkEnd w:id="10"/>
      <w:bookmarkEnd w:id="11"/>
    </w:p>
    <w:p w14:paraId="4EE7C4F1" w14:textId="56E789EE" w:rsidR="00996489" w:rsidRDefault="00D47BA7" w:rsidP="00996489">
      <w:pPr>
        <w:pStyle w:val="Heading1"/>
        <w:rPr>
          <w:rFonts w:ascii="Times New Roman" w:hAnsi="Times New Roman"/>
          <w:sz w:val="52"/>
          <w:szCs w:val="52"/>
        </w:rPr>
      </w:pPr>
      <w:bookmarkStart w:id="12" w:name="_Toc444851610"/>
      <w:bookmarkStart w:id="13" w:name="_Toc447549386"/>
      <w:bookmarkStart w:id="14" w:name="_Toc41993433"/>
      <w:bookmarkStart w:id="15" w:name="_Toc60654023"/>
      <w:bookmarkStart w:id="16" w:name="_Toc60656202"/>
      <w:bookmarkStart w:id="17" w:name="_Toc60656507"/>
      <w:bookmarkStart w:id="18" w:name="_Toc60656812"/>
      <w:bookmarkStart w:id="19" w:name="_Toc60658436"/>
      <w:bookmarkStart w:id="20" w:name="_Toc60659565"/>
      <w:bookmarkStart w:id="21" w:name="_Toc60660626"/>
      <w:bookmarkStart w:id="22" w:name="_Toc60662594"/>
      <w:bookmarkStart w:id="23" w:name="_Toc60662961"/>
      <w:bookmarkStart w:id="24" w:name="_Toc60663328"/>
      <w:r w:rsidRPr="005345F9">
        <w:rPr>
          <w:rFonts w:ascii="Times New Roman" w:hAnsi="Times New Roman"/>
          <w:sz w:val="52"/>
          <w:szCs w:val="52"/>
        </w:rPr>
        <w:t>PROCEDURES DE SELECTION</w:t>
      </w:r>
      <w:bookmarkEnd w:id="12"/>
      <w:bookmarkEnd w:id="13"/>
      <w:bookmarkEnd w:id="14"/>
      <w:bookmarkEnd w:id="15"/>
      <w:bookmarkEnd w:id="16"/>
      <w:bookmarkEnd w:id="17"/>
      <w:bookmarkEnd w:id="18"/>
      <w:bookmarkEnd w:id="19"/>
      <w:bookmarkEnd w:id="20"/>
      <w:bookmarkEnd w:id="21"/>
      <w:bookmarkEnd w:id="22"/>
      <w:bookmarkEnd w:id="23"/>
      <w:bookmarkEnd w:id="24"/>
    </w:p>
    <w:p w14:paraId="0C6FEA13" w14:textId="0075475B" w:rsidR="002F09B7" w:rsidRDefault="002F09B7" w:rsidP="00AB15DE"/>
    <w:p w14:paraId="7194488F" w14:textId="77777777" w:rsidR="002F09B7" w:rsidRDefault="002F09B7" w:rsidP="002F09B7">
      <w:pPr>
        <w:sectPr w:rsidR="002F09B7" w:rsidSect="00447F92">
          <w:pgSz w:w="12240" w:h="15840"/>
          <w:pgMar w:top="1440" w:right="1800" w:bottom="1440" w:left="1800" w:header="720" w:footer="720" w:gutter="0"/>
          <w:pgNumType w:start="1"/>
          <w:cols w:space="720"/>
          <w:noEndnote/>
        </w:sectPr>
      </w:pPr>
    </w:p>
    <w:p w14:paraId="3F8DE7B4" w14:textId="04A73CA0" w:rsidR="002F09B7" w:rsidRPr="00F16970" w:rsidRDefault="002F09B7" w:rsidP="00092D7B">
      <w:pPr>
        <w:pStyle w:val="Heading2Sections"/>
        <w:rPr>
          <w:lang w:val="fr-FR"/>
        </w:rPr>
      </w:pPr>
      <w:bookmarkStart w:id="25" w:name="_Toc38385891"/>
      <w:bookmarkStart w:id="26" w:name="_Toc55946877"/>
      <w:bookmarkStart w:id="27" w:name="_Toc56009368"/>
      <w:bookmarkStart w:id="28" w:name="_Toc56010600"/>
      <w:bookmarkStart w:id="29" w:name="_Toc56064137"/>
      <w:bookmarkStart w:id="30" w:name="_Toc56118603"/>
      <w:bookmarkStart w:id="31" w:name="_Toc56165359"/>
      <w:bookmarkStart w:id="32" w:name="_Toc56165390"/>
      <w:bookmarkStart w:id="33" w:name="_Toc60656203"/>
      <w:bookmarkStart w:id="34" w:name="_Toc60656813"/>
      <w:bookmarkStart w:id="35" w:name="_Toc60658437"/>
      <w:bookmarkStart w:id="36" w:name="_Toc60659566"/>
      <w:bookmarkStart w:id="37" w:name="_Toc60660627"/>
      <w:bookmarkStart w:id="38" w:name="_Toc60662595"/>
      <w:bookmarkStart w:id="39" w:name="_Toc60662962"/>
      <w:bookmarkStart w:id="40" w:name="_Toc60663329"/>
      <w:r w:rsidRPr="00F16970">
        <w:rPr>
          <w:lang w:val="fr-FR"/>
        </w:rPr>
        <w:lastRenderedPageBreak/>
        <w:t>Section I. Instructions Aux Consultants</w:t>
      </w:r>
      <w:bookmarkEnd w:id="25"/>
      <w:bookmarkEnd w:id="26"/>
      <w:bookmarkEnd w:id="27"/>
      <w:bookmarkEnd w:id="28"/>
      <w:r w:rsidRPr="00F16970">
        <w:rPr>
          <w:lang w:val="fr-FR"/>
        </w:rPr>
        <w:t xml:space="preserve"> (IC)</w:t>
      </w:r>
      <w:bookmarkEnd w:id="29"/>
      <w:bookmarkEnd w:id="30"/>
      <w:bookmarkEnd w:id="31"/>
      <w:bookmarkEnd w:id="32"/>
      <w:bookmarkEnd w:id="33"/>
      <w:bookmarkEnd w:id="34"/>
      <w:bookmarkEnd w:id="35"/>
      <w:bookmarkEnd w:id="36"/>
      <w:bookmarkEnd w:id="37"/>
      <w:bookmarkEnd w:id="38"/>
      <w:bookmarkEnd w:id="39"/>
      <w:bookmarkEnd w:id="40"/>
    </w:p>
    <w:p w14:paraId="1230CB44" w14:textId="77777777" w:rsidR="00D62C37" w:rsidRPr="00F16970" w:rsidRDefault="00E3185A" w:rsidP="00D62C37">
      <w:pPr>
        <w:pStyle w:val="TOC2"/>
        <w:rPr>
          <w:rFonts w:eastAsiaTheme="minorEastAsia" w:cstheme="minorBidi"/>
          <w:b w:val="0"/>
          <w:bCs w:val="0"/>
          <w:smallCaps w:val="0"/>
          <w:noProof/>
          <w:lang w:eastAsia="en-US"/>
        </w:rPr>
      </w:pPr>
      <w:hyperlink w:anchor="_Toc60656813" w:history="1">
        <w:r w:rsidR="00D62C37" w:rsidRPr="006C70CE">
          <w:rPr>
            <w:rStyle w:val="Hyperlink"/>
            <w:noProof/>
            <w:color w:val="auto"/>
            <w:u w:val="none"/>
          </w:rPr>
          <w:t>Section I. Instructions Aux Consultants (IC)</w:t>
        </w:r>
        <w:r w:rsidR="00D62C37" w:rsidRPr="006C70CE">
          <w:rPr>
            <w:noProof/>
            <w:webHidden/>
          </w:rPr>
          <w:tab/>
        </w:r>
        <w:r w:rsidR="00D62C37" w:rsidRPr="006C70CE">
          <w:rPr>
            <w:noProof/>
            <w:webHidden/>
          </w:rPr>
          <w:fldChar w:fldCharType="begin"/>
        </w:r>
        <w:r w:rsidR="00D62C37" w:rsidRPr="006C70CE">
          <w:rPr>
            <w:noProof/>
            <w:webHidden/>
          </w:rPr>
          <w:instrText xml:space="preserve"> PAGEREF _Toc60656813 \h </w:instrText>
        </w:r>
        <w:r w:rsidR="00D62C37" w:rsidRPr="006C70CE">
          <w:rPr>
            <w:noProof/>
            <w:webHidden/>
          </w:rPr>
        </w:r>
        <w:r w:rsidR="00D62C37" w:rsidRPr="006C70CE">
          <w:rPr>
            <w:noProof/>
            <w:webHidden/>
          </w:rPr>
          <w:fldChar w:fldCharType="separate"/>
        </w:r>
        <w:r w:rsidR="00D62C37" w:rsidRPr="006C70CE">
          <w:rPr>
            <w:noProof/>
            <w:webHidden/>
          </w:rPr>
          <w:t>2</w:t>
        </w:r>
        <w:r w:rsidR="00D62C37" w:rsidRPr="006C70CE">
          <w:rPr>
            <w:noProof/>
            <w:webHidden/>
          </w:rPr>
          <w:fldChar w:fldCharType="end"/>
        </w:r>
      </w:hyperlink>
    </w:p>
    <w:p w14:paraId="74F2B8E8" w14:textId="77777777" w:rsidR="00D62C37" w:rsidRPr="00F16970" w:rsidRDefault="00E3185A" w:rsidP="00D62C37">
      <w:pPr>
        <w:pStyle w:val="TOC2"/>
        <w:rPr>
          <w:rFonts w:eastAsiaTheme="minorEastAsia" w:cstheme="minorBidi"/>
          <w:b w:val="0"/>
          <w:bCs w:val="0"/>
          <w:smallCaps w:val="0"/>
          <w:noProof/>
          <w:lang w:eastAsia="en-US"/>
        </w:rPr>
      </w:pPr>
      <w:hyperlink w:anchor="_Toc60656814" w:history="1">
        <w:r w:rsidR="00D62C37" w:rsidRPr="006C70CE">
          <w:rPr>
            <w:rStyle w:val="Hyperlink"/>
            <w:iCs/>
            <w:noProof/>
            <w:color w:val="auto"/>
            <w:u w:val="none"/>
          </w:rPr>
          <w:t>A.</w:t>
        </w:r>
        <w:r w:rsidR="00D62C37" w:rsidRPr="00F16970">
          <w:rPr>
            <w:rFonts w:eastAsiaTheme="minorEastAsia" w:cstheme="minorBidi"/>
            <w:b w:val="0"/>
            <w:bCs w:val="0"/>
            <w:smallCaps w:val="0"/>
            <w:noProof/>
            <w:lang w:eastAsia="en-US"/>
          </w:rPr>
          <w:tab/>
        </w:r>
        <w:r w:rsidR="00D62C37" w:rsidRPr="006C70CE">
          <w:rPr>
            <w:rStyle w:val="Hyperlink"/>
            <w:iCs/>
            <w:noProof/>
            <w:color w:val="auto"/>
            <w:u w:val="none"/>
          </w:rPr>
          <w:t>Généralités</w:t>
        </w:r>
        <w:r w:rsidR="00D62C37" w:rsidRPr="006C70CE">
          <w:rPr>
            <w:noProof/>
            <w:webHidden/>
          </w:rPr>
          <w:tab/>
        </w:r>
        <w:r w:rsidR="00D62C37" w:rsidRPr="006C70CE">
          <w:rPr>
            <w:noProof/>
            <w:webHidden/>
          </w:rPr>
          <w:fldChar w:fldCharType="begin"/>
        </w:r>
        <w:r w:rsidR="00D62C37" w:rsidRPr="006C70CE">
          <w:rPr>
            <w:noProof/>
            <w:webHidden/>
          </w:rPr>
          <w:instrText xml:space="preserve"> PAGEREF _Toc60656814 \h </w:instrText>
        </w:r>
        <w:r w:rsidR="00D62C37" w:rsidRPr="006C70CE">
          <w:rPr>
            <w:noProof/>
            <w:webHidden/>
          </w:rPr>
        </w:r>
        <w:r w:rsidR="00D62C37" w:rsidRPr="006C70CE">
          <w:rPr>
            <w:noProof/>
            <w:webHidden/>
          </w:rPr>
          <w:fldChar w:fldCharType="separate"/>
        </w:r>
        <w:r w:rsidR="00D62C37" w:rsidRPr="006C70CE">
          <w:rPr>
            <w:noProof/>
            <w:webHidden/>
          </w:rPr>
          <w:t>3</w:t>
        </w:r>
        <w:r w:rsidR="00D62C37" w:rsidRPr="006C70CE">
          <w:rPr>
            <w:noProof/>
            <w:webHidden/>
          </w:rPr>
          <w:fldChar w:fldCharType="end"/>
        </w:r>
      </w:hyperlink>
    </w:p>
    <w:p w14:paraId="1EAC87E1" w14:textId="77777777" w:rsidR="00D62C37" w:rsidRPr="00F16970" w:rsidRDefault="00E3185A" w:rsidP="00D62C37">
      <w:pPr>
        <w:pStyle w:val="TOC3"/>
        <w:rPr>
          <w:rFonts w:eastAsiaTheme="minorEastAsia" w:cstheme="minorBidi"/>
          <w:smallCaps w:val="0"/>
          <w:lang w:eastAsia="en-US"/>
        </w:rPr>
      </w:pPr>
      <w:hyperlink w:anchor="_Toc60656816" w:history="1">
        <w:r w:rsidR="00D62C37" w:rsidRPr="006C70CE">
          <w:rPr>
            <w:rStyle w:val="Hyperlink"/>
            <w:b/>
            <w:bCs/>
            <w:color w:val="auto"/>
            <w:u w:val="none"/>
          </w:rPr>
          <w:t>1.</w:t>
        </w:r>
        <w:r w:rsidR="00D62C37" w:rsidRPr="00F16970">
          <w:rPr>
            <w:rFonts w:eastAsiaTheme="minorEastAsia" w:cstheme="minorBidi"/>
            <w:smallCaps w:val="0"/>
            <w:lang w:eastAsia="en-US"/>
          </w:rPr>
          <w:tab/>
        </w:r>
        <w:r w:rsidR="00D62C37" w:rsidRPr="006C70CE">
          <w:rPr>
            <w:rStyle w:val="Hyperlink"/>
            <w:b/>
            <w:bCs/>
            <w:color w:val="auto"/>
            <w:u w:val="none"/>
          </w:rPr>
          <w:t>Portée de la DP</w:t>
        </w:r>
        <w:r w:rsidR="00D62C37" w:rsidRPr="006C70CE">
          <w:rPr>
            <w:webHidden/>
          </w:rPr>
          <w:tab/>
        </w:r>
        <w:r w:rsidR="00D62C37" w:rsidRPr="006C70CE">
          <w:rPr>
            <w:b/>
            <w:bCs/>
            <w:webHidden/>
          </w:rPr>
          <w:fldChar w:fldCharType="begin"/>
        </w:r>
        <w:r w:rsidR="00D62C37" w:rsidRPr="006C70CE">
          <w:rPr>
            <w:b/>
            <w:bCs/>
            <w:webHidden/>
          </w:rPr>
          <w:instrText xml:space="preserve"> PAGEREF _Toc60656816 \h </w:instrText>
        </w:r>
        <w:r w:rsidR="00D62C37" w:rsidRPr="006C70CE">
          <w:rPr>
            <w:b/>
            <w:bCs/>
            <w:webHidden/>
          </w:rPr>
        </w:r>
        <w:r w:rsidR="00D62C37" w:rsidRPr="006C70CE">
          <w:rPr>
            <w:b/>
            <w:bCs/>
            <w:webHidden/>
          </w:rPr>
          <w:fldChar w:fldCharType="separate"/>
        </w:r>
        <w:r w:rsidR="00D62C37" w:rsidRPr="006C70CE">
          <w:rPr>
            <w:b/>
            <w:bCs/>
            <w:webHidden/>
          </w:rPr>
          <w:t>6</w:t>
        </w:r>
        <w:r w:rsidR="00D62C37" w:rsidRPr="006C70CE">
          <w:rPr>
            <w:b/>
            <w:bCs/>
            <w:webHidden/>
          </w:rPr>
          <w:fldChar w:fldCharType="end"/>
        </w:r>
      </w:hyperlink>
    </w:p>
    <w:p w14:paraId="5BE59648" w14:textId="77777777" w:rsidR="00D62C37" w:rsidRPr="00F16970" w:rsidRDefault="00E3185A" w:rsidP="00D62C37">
      <w:pPr>
        <w:pStyle w:val="TOC3"/>
        <w:rPr>
          <w:rFonts w:eastAsiaTheme="minorEastAsia" w:cstheme="minorBidi"/>
          <w:smallCaps w:val="0"/>
          <w:lang w:eastAsia="en-US"/>
        </w:rPr>
      </w:pPr>
      <w:hyperlink w:anchor="_Toc60656818" w:history="1">
        <w:r w:rsidR="00D62C37" w:rsidRPr="006C70CE">
          <w:rPr>
            <w:rStyle w:val="Hyperlink"/>
            <w:b/>
            <w:bCs/>
            <w:color w:val="auto"/>
            <w:u w:val="none"/>
          </w:rPr>
          <w:t>2.</w:t>
        </w:r>
        <w:r w:rsidR="00D62C37" w:rsidRPr="00F16970">
          <w:rPr>
            <w:rFonts w:eastAsiaTheme="minorEastAsia" w:cstheme="minorBidi"/>
            <w:smallCaps w:val="0"/>
            <w:lang w:eastAsia="en-US"/>
          </w:rPr>
          <w:tab/>
        </w:r>
        <w:r w:rsidR="00D62C37" w:rsidRPr="006C70CE">
          <w:rPr>
            <w:rStyle w:val="Hyperlink"/>
            <w:b/>
            <w:bCs/>
            <w:color w:val="auto"/>
            <w:u w:val="none"/>
          </w:rPr>
          <w:t>Source du financement</w:t>
        </w:r>
        <w:r w:rsidR="00D62C37" w:rsidRPr="006C70CE">
          <w:rPr>
            <w:webHidden/>
          </w:rPr>
          <w:tab/>
        </w:r>
        <w:r w:rsidR="00D62C37" w:rsidRPr="006C70CE">
          <w:rPr>
            <w:b/>
            <w:bCs/>
            <w:webHidden/>
          </w:rPr>
          <w:fldChar w:fldCharType="begin"/>
        </w:r>
        <w:r w:rsidR="00D62C37" w:rsidRPr="006C70CE">
          <w:rPr>
            <w:b/>
            <w:bCs/>
            <w:webHidden/>
          </w:rPr>
          <w:instrText xml:space="preserve"> PAGEREF _Toc60656818 \h </w:instrText>
        </w:r>
        <w:r w:rsidR="00D62C37" w:rsidRPr="006C70CE">
          <w:rPr>
            <w:b/>
            <w:bCs/>
            <w:webHidden/>
          </w:rPr>
        </w:r>
        <w:r w:rsidR="00D62C37" w:rsidRPr="006C70CE">
          <w:rPr>
            <w:b/>
            <w:bCs/>
            <w:webHidden/>
          </w:rPr>
          <w:fldChar w:fldCharType="separate"/>
        </w:r>
        <w:r w:rsidR="00D62C37" w:rsidRPr="006C70CE">
          <w:rPr>
            <w:b/>
            <w:bCs/>
            <w:webHidden/>
          </w:rPr>
          <w:t>6</w:t>
        </w:r>
        <w:r w:rsidR="00D62C37" w:rsidRPr="006C70CE">
          <w:rPr>
            <w:b/>
            <w:bCs/>
            <w:webHidden/>
          </w:rPr>
          <w:fldChar w:fldCharType="end"/>
        </w:r>
      </w:hyperlink>
    </w:p>
    <w:p w14:paraId="11C3364E" w14:textId="77777777" w:rsidR="00D62C37" w:rsidRPr="00F16970" w:rsidRDefault="00E3185A" w:rsidP="00D62C37">
      <w:pPr>
        <w:pStyle w:val="TOC3"/>
        <w:rPr>
          <w:rFonts w:eastAsiaTheme="minorEastAsia" w:cstheme="minorBidi"/>
          <w:smallCaps w:val="0"/>
          <w:lang w:eastAsia="en-US"/>
        </w:rPr>
      </w:pPr>
      <w:hyperlink w:anchor="_Toc60656819" w:history="1">
        <w:r w:rsidR="00D62C37" w:rsidRPr="006C70CE">
          <w:rPr>
            <w:rStyle w:val="Hyperlink"/>
            <w:b/>
            <w:bCs/>
            <w:color w:val="auto"/>
            <w:u w:val="none"/>
          </w:rPr>
          <w:t>3.</w:t>
        </w:r>
        <w:r w:rsidR="00D62C37" w:rsidRPr="00F16970">
          <w:rPr>
            <w:rFonts w:eastAsiaTheme="minorEastAsia" w:cstheme="minorBidi"/>
            <w:smallCaps w:val="0"/>
            <w:lang w:eastAsia="en-US"/>
          </w:rPr>
          <w:tab/>
        </w:r>
        <w:r w:rsidR="00D62C37" w:rsidRPr="006C70CE">
          <w:rPr>
            <w:rStyle w:val="Hyperlink"/>
            <w:b/>
            <w:bCs/>
            <w:color w:val="auto"/>
            <w:u w:val="none"/>
          </w:rPr>
          <w:t>Fraude et Corruption</w:t>
        </w:r>
        <w:r w:rsidR="00D62C37" w:rsidRPr="006C70CE">
          <w:rPr>
            <w:webHidden/>
          </w:rPr>
          <w:tab/>
        </w:r>
        <w:r w:rsidR="00D62C37" w:rsidRPr="006C70CE">
          <w:rPr>
            <w:b/>
            <w:bCs/>
            <w:webHidden/>
          </w:rPr>
          <w:fldChar w:fldCharType="begin"/>
        </w:r>
        <w:r w:rsidR="00D62C37" w:rsidRPr="006C70CE">
          <w:rPr>
            <w:b/>
            <w:bCs/>
            <w:webHidden/>
          </w:rPr>
          <w:instrText xml:space="preserve"> PAGEREF _Toc60656819 \h </w:instrText>
        </w:r>
        <w:r w:rsidR="00D62C37" w:rsidRPr="006C70CE">
          <w:rPr>
            <w:b/>
            <w:bCs/>
            <w:webHidden/>
          </w:rPr>
        </w:r>
        <w:r w:rsidR="00D62C37" w:rsidRPr="006C70CE">
          <w:rPr>
            <w:b/>
            <w:bCs/>
            <w:webHidden/>
          </w:rPr>
          <w:fldChar w:fldCharType="separate"/>
        </w:r>
        <w:r w:rsidR="00D62C37" w:rsidRPr="006C70CE">
          <w:rPr>
            <w:b/>
            <w:bCs/>
            <w:webHidden/>
          </w:rPr>
          <w:t>7</w:t>
        </w:r>
        <w:r w:rsidR="00D62C37" w:rsidRPr="006C70CE">
          <w:rPr>
            <w:b/>
            <w:bCs/>
            <w:webHidden/>
          </w:rPr>
          <w:fldChar w:fldCharType="end"/>
        </w:r>
      </w:hyperlink>
    </w:p>
    <w:p w14:paraId="09070244" w14:textId="77777777" w:rsidR="00D62C37" w:rsidRPr="00F16970" w:rsidRDefault="00E3185A" w:rsidP="00D62C37">
      <w:pPr>
        <w:pStyle w:val="TOC3"/>
        <w:rPr>
          <w:rFonts w:eastAsiaTheme="minorEastAsia" w:cstheme="minorBidi"/>
          <w:smallCaps w:val="0"/>
          <w:lang w:eastAsia="en-US"/>
        </w:rPr>
      </w:pPr>
      <w:hyperlink w:anchor="_Toc60656820" w:history="1">
        <w:r w:rsidR="00D62C37" w:rsidRPr="006C70CE">
          <w:rPr>
            <w:rStyle w:val="Hyperlink"/>
            <w:b/>
            <w:bCs/>
            <w:color w:val="auto"/>
            <w:u w:val="none"/>
          </w:rPr>
          <w:t>4.</w:t>
        </w:r>
        <w:r w:rsidR="00D62C37" w:rsidRPr="00F16970">
          <w:rPr>
            <w:rFonts w:eastAsiaTheme="minorEastAsia" w:cstheme="minorBidi"/>
            <w:smallCaps w:val="0"/>
            <w:lang w:eastAsia="en-US"/>
          </w:rPr>
          <w:tab/>
        </w:r>
        <w:r w:rsidR="00D62C37" w:rsidRPr="006C70CE">
          <w:rPr>
            <w:rStyle w:val="Hyperlink"/>
            <w:b/>
            <w:bCs/>
            <w:color w:val="auto"/>
            <w:u w:val="none"/>
          </w:rPr>
          <w:t>Exigences environnementales et sociales</w:t>
        </w:r>
        <w:r w:rsidR="00D62C37" w:rsidRPr="006C70CE">
          <w:rPr>
            <w:webHidden/>
          </w:rPr>
          <w:tab/>
        </w:r>
        <w:r w:rsidR="00D62C37" w:rsidRPr="006C70CE">
          <w:rPr>
            <w:b/>
            <w:bCs/>
            <w:webHidden/>
          </w:rPr>
          <w:fldChar w:fldCharType="begin"/>
        </w:r>
        <w:r w:rsidR="00D62C37" w:rsidRPr="006C70CE">
          <w:rPr>
            <w:b/>
            <w:bCs/>
            <w:webHidden/>
          </w:rPr>
          <w:instrText xml:space="preserve"> PAGEREF _Toc60656820 \h </w:instrText>
        </w:r>
        <w:r w:rsidR="00D62C37" w:rsidRPr="006C70CE">
          <w:rPr>
            <w:b/>
            <w:bCs/>
            <w:webHidden/>
          </w:rPr>
        </w:r>
        <w:r w:rsidR="00D62C37" w:rsidRPr="006C70CE">
          <w:rPr>
            <w:b/>
            <w:bCs/>
            <w:webHidden/>
          </w:rPr>
          <w:fldChar w:fldCharType="separate"/>
        </w:r>
        <w:r w:rsidR="00D62C37" w:rsidRPr="006C70CE">
          <w:rPr>
            <w:b/>
            <w:bCs/>
            <w:webHidden/>
          </w:rPr>
          <w:t>9</w:t>
        </w:r>
        <w:r w:rsidR="00D62C37" w:rsidRPr="006C70CE">
          <w:rPr>
            <w:b/>
            <w:bCs/>
            <w:webHidden/>
          </w:rPr>
          <w:fldChar w:fldCharType="end"/>
        </w:r>
      </w:hyperlink>
    </w:p>
    <w:p w14:paraId="6CEE9975" w14:textId="77777777" w:rsidR="00D62C37" w:rsidRPr="00F16970" w:rsidRDefault="00E3185A" w:rsidP="00D62C37">
      <w:pPr>
        <w:pStyle w:val="TOC3"/>
        <w:rPr>
          <w:rFonts w:eastAsiaTheme="minorEastAsia" w:cstheme="minorBidi"/>
          <w:smallCaps w:val="0"/>
          <w:lang w:eastAsia="en-US"/>
        </w:rPr>
      </w:pPr>
      <w:hyperlink w:anchor="_Toc60656823" w:history="1">
        <w:r w:rsidR="00D62C37" w:rsidRPr="006C70CE">
          <w:rPr>
            <w:rStyle w:val="Hyperlink"/>
            <w:b/>
            <w:bCs/>
            <w:color w:val="auto"/>
            <w:u w:val="none"/>
          </w:rPr>
          <w:t>5.</w:t>
        </w:r>
        <w:r w:rsidR="00D62C37" w:rsidRPr="00F16970">
          <w:rPr>
            <w:rFonts w:eastAsiaTheme="minorEastAsia" w:cstheme="minorBidi"/>
            <w:smallCaps w:val="0"/>
            <w:lang w:eastAsia="en-US"/>
          </w:rPr>
          <w:tab/>
        </w:r>
        <w:r w:rsidR="00D62C37" w:rsidRPr="006C70CE">
          <w:rPr>
            <w:rStyle w:val="Hyperlink"/>
            <w:b/>
            <w:bCs/>
            <w:color w:val="auto"/>
            <w:u w:val="none"/>
          </w:rPr>
          <w:t>Eligibilité des Consultants</w:t>
        </w:r>
        <w:r w:rsidR="00D62C37" w:rsidRPr="006C70CE">
          <w:rPr>
            <w:webHidden/>
          </w:rPr>
          <w:tab/>
        </w:r>
        <w:r w:rsidR="00D62C37" w:rsidRPr="006C70CE">
          <w:rPr>
            <w:b/>
            <w:bCs/>
            <w:webHidden/>
          </w:rPr>
          <w:fldChar w:fldCharType="begin"/>
        </w:r>
        <w:r w:rsidR="00D62C37" w:rsidRPr="006C70CE">
          <w:rPr>
            <w:b/>
            <w:bCs/>
            <w:webHidden/>
          </w:rPr>
          <w:instrText xml:space="preserve"> PAGEREF _Toc60656823 \h </w:instrText>
        </w:r>
        <w:r w:rsidR="00D62C37" w:rsidRPr="006C70CE">
          <w:rPr>
            <w:b/>
            <w:bCs/>
            <w:webHidden/>
          </w:rPr>
        </w:r>
        <w:r w:rsidR="00D62C37" w:rsidRPr="006C70CE">
          <w:rPr>
            <w:b/>
            <w:bCs/>
            <w:webHidden/>
          </w:rPr>
          <w:fldChar w:fldCharType="separate"/>
        </w:r>
        <w:r w:rsidR="00D62C37" w:rsidRPr="006C70CE">
          <w:rPr>
            <w:b/>
            <w:bCs/>
            <w:webHidden/>
          </w:rPr>
          <w:t>10</w:t>
        </w:r>
        <w:r w:rsidR="00D62C37" w:rsidRPr="006C70CE">
          <w:rPr>
            <w:b/>
            <w:bCs/>
            <w:webHidden/>
          </w:rPr>
          <w:fldChar w:fldCharType="end"/>
        </w:r>
      </w:hyperlink>
    </w:p>
    <w:p w14:paraId="18820488" w14:textId="77777777" w:rsidR="00D62C37" w:rsidRPr="00F16970" w:rsidRDefault="00E3185A" w:rsidP="00D62C37">
      <w:pPr>
        <w:pStyle w:val="TOC3"/>
        <w:rPr>
          <w:rFonts w:eastAsiaTheme="minorEastAsia" w:cstheme="minorBidi"/>
          <w:smallCaps w:val="0"/>
          <w:lang w:eastAsia="en-US"/>
        </w:rPr>
      </w:pPr>
      <w:hyperlink w:anchor="_Toc60656824" w:history="1">
        <w:r w:rsidR="00D62C37" w:rsidRPr="006C70CE">
          <w:rPr>
            <w:rStyle w:val="Hyperlink"/>
            <w:b/>
            <w:bCs/>
            <w:color w:val="auto"/>
            <w:u w:val="none"/>
          </w:rPr>
          <w:t>6.</w:t>
        </w:r>
        <w:r w:rsidR="00D62C37" w:rsidRPr="00F16970">
          <w:rPr>
            <w:rFonts w:eastAsiaTheme="minorEastAsia" w:cstheme="minorBidi"/>
            <w:smallCaps w:val="0"/>
            <w:lang w:eastAsia="en-US"/>
          </w:rPr>
          <w:tab/>
        </w:r>
        <w:r w:rsidR="00D62C37" w:rsidRPr="006C70CE">
          <w:rPr>
            <w:rStyle w:val="Hyperlink"/>
            <w:b/>
            <w:bCs/>
            <w:color w:val="auto"/>
            <w:u w:val="none"/>
          </w:rPr>
          <w:t>Origine des Biens et des Services de Consultant</w:t>
        </w:r>
        <w:r w:rsidR="00D62C37" w:rsidRPr="006C70CE">
          <w:rPr>
            <w:webHidden/>
          </w:rPr>
          <w:tab/>
        </w:r>
        <w:r w:rsidR="00D62C37" w:rsidRPr="006C70CE">
          <w:rPr>
            <w:b/>
            <w:bCs/>
            <w:webHidden/>
          </w:rPr>
          <w:fldChar w:fldCharType="begin"/>
        </w:r>
        <w:r w:rsidR="00D62C37" w:rsidRPr="006C70CE">
          <w:rPr>
            <w:b/>
            <w:bCs/>
            <w:webHidden/>
          </w:rPr>
          <w:instrText xml:space="preserve"> PAGEREF _Toc60656824 \h </w:instrText>
        </w:r>
        <w:r w:rsidR="00D62C37" w:rsidRPr="006C70CE">
          <w:rPr>
            <w:b/>
            <w:bCs/>
            <w:webHidden/>
          </w:rPr>
        </w:r>
        <w:r w:rsidR="00D62C37" w:rsidRPr="006C70CE">
          <w:rPr>
            <w:b/>
            <w:bCs/>
            <w:webHidden/>
          </w:rPr>
          <w:fldChar w:fldCharType="separate"/>
        </w:r>
        <w:r w:rsidR="00D62C37" w:rsidRPr="006C70CE">
          <w:rPr>
            <w:b/>
            <w:bCs/>
            <w:webHidden/>
          </w:rPr>
          <w:t>16</w:t>
        </w:r>
        <w:r w:rsidR="00D62C37" w:rsidRPr="006C70CE">
          <w:rPr>
            <w:b/>
            <w:bCs/>
            <w:webHidden/>
          </w:rPr>
          <w:fldChar w:fldCharType="end"/>
        </w:r>
      </w:hyperlink>
    </w:p>
    <w:p w14:paraId="4EF4A5F4" w14:textId="77777777" w:rsidR="00D62C37" w:rsidRPr="00F16970" w:rsidRDefault="00E3185A" w:rsidP="00D62C37">
      <w:pPr>
        <w:pStyle w:val="TOC2"/>
        <w:rPr>
          <w:rFonts w:eastAsiaTheme="minorEastAsia" w:cstheme="minorBidi"/>
          <w:b w:val="0"/>
          <w:bCs w:val="0"/>
          <w:smallCaps w:val="0"/>
          <w:noProof/>
          <w:lang w:eastAsia="en-US"/>
        </w:rPr>
      </w:pPr>
      <w:hyperlink w:anchor="_Toc60656825" w:history="1">
        <w:r w:rsidR="00D62C37" w:rsidRPr="006C70CE">
          <w:rPr>
            <w:rStyle w:val="Hyperlink"/>
            <w:rFonts w:ascii="Times New Roman Bold" w:hAnsi="Times New Roman Bold"/>
            <w:iCs/>
            <w:noProof/>
            <w:color w:val="auto"/>
            <w:u w:val="none"/>
          </w:rPr>
          <w:t>B.</w:t>
        </w:r>
        <w:r w:rsidR="00D62C37" w:rsidRPr="00F16970">
          <w:rPr>
            <w:rFonts w:eastAsiaTheme="minorEastAsia" w:cstheme="minorBidi"/>
            <w:b w:val="0"/>
            <w:bCs w:val="0"/>
            <w:smallCaps w:val="0"/>
            <w:noProof/>
            <w:lang w:eastAsia="en-US"/>
          </w:rPr>
          <w:tab/>
        </w:r>
        <w:r w:rsidR="00D62C37" w:rsidRPr="006C70CE">
          <w:rPr>
            <w:rStyle w:val="Hyperlink"/>
            <w:noProof/>
            <w:color w:val="auto"/>
            <w:u w:val="none"/>
          </w:rPr>
          <w:t>Dossier de la DP</w:t>
        </w:r>
        <w:r w:rsidR="00D62C37" w:rsidRPr="006C70CE">
          <w:rPr>
            <w:noProof/>
            <w:webHidden/>
          </w:rPr>
          <w:tab/>
        </w:r>
        <w:r w:rsidR="00D62C37" w:rsidRPr="006C70CE">
          <w:rPr>
            <w:noProof/>
            <w:webHidden/>
          </w:rPr>
          <w:fldChar w:fldCharType="begin"/>
        </w:r>
        <w:r w:rsidR="00D62C37" w:rsidRPr="006C70CE">
          <w:rPr>
            <w:noProof/>
            <w:webHidden/>
          </w:rPr>
          <w:instrText xml:space="preserve"> PAGEREF _Toc60656825 \h </w:instrText>
        </w:r>
        <w:r w:rsidR="00D62C37" w:rsidRPr="006C70CE">
          <w:rPr>
            <w:noProof/>
            <w:webHidden/>
          </w:rPr>
        </w:r>
        <w:r w:rsidR="00D62C37" w:rsidRPr="006C70CE">
          <w:rPr>
            <w:noProof/>
            <w:webHidden/>
          </w:rPr>
          <w:fldChar w:fldCharType="separate"/>
        </w:r>
        <w:r w:rsidR="00D62C37" w:rsidRPr="006C70CE">
          <w:rPr>
            <w:noProof/>
            <w:webHidden/>
          </w:rPr>
          <w:t>16</w:t>
        </w:r>
        <w:r w:rsidR="00D62C37" w:rsidRPr="006C70CE">
          <w:rPr>
            <w:noProof/>
            <w:webHidden/>
          </w:rPr>
          <w:fldChar w:fldCharType="end"/>
        </w:r>
      </w:hyperlink>
    </w:p>
    <w:p w14:paraId="1A8F6599" w14:textId="77777777" w:rsidR="00D62C37" w:rsidRPr="00F16970" w:rsidRDefault="00E3185A" w:rsidP="00D62C37">
      <w:pPr>
        <w:pStyle w:val="TOC3"/>
        <w:rPr>
          <w:rFonts w:eastAsiaTheme="minorEastAsia" w:cstheme="minorBidi"/>
          <w:smallCaps w:val="0"/>
          <w:lang w:eastAsia="en-US"/>
        </w:rPr>
      </w:pPr>
      <w:hyperlink w:anchor="_Toc60657797" w:history="1">
        <w:r w:rsidR="00D62C37" w:rsidRPr="006C70CE">
          <w:rPr>
            <w:rStyle w:val="Hyperlink"/>
            <w:b/>
            <w:bCs/>
            <w:color w:val="auto"/>
            <w:u w:val="none"/>
          </w:rPr>
          <w:t>7.</w:t>
        </w:r>
        <w:r w:rsidR="00D62C37" w:rsidRPr="00F16970">
          <w:rPr>
            <w:rFonts w:eastAsiaTheme="minorEastAsia" w:cstheme="minorBidi"/>
            <w:smallCaps w:val="0"/>
            <w:lang w:eastAsia="en-US"/>
          </w:rPr>
          <w:tab/>
        </w:r>
        <w:r w:rsidR="00D62C37" w:rsidRPr="006C70CE">
          <w:rPr>
            <w:rStyle w:val="Hyperlink"/>
            <w:b/>
            <w:bCs/>
            <w:color w:val="auto"/>
            <w:u w:val="none"/>
          </w:rPr>
          <w:t>Sections de la DP</w:t>
        </w:r>
        <w:r w:rsidR="00D62C37" w:rsidRPr="006C70CE">
          <w:rPr>
            <w:webHidden/>
          </w:rPr>
          <w:tab/>
        </w:r>
        <w:r w:rsidR="00D62C37" w:rsidRPr="006C70CE">
          <w:rPr>
            <w:b/>
            <w:bCs/>
            <w:webHidden/>
          </w:rPr>
          <w:fldChar w:fldCharType="begin"/>
        </w:r>
        <w:r w:rsidR="00D62C37" w:rsidRPr="006C70CE">
          <w:rPr>
            <w:b/>
            <w:bCs/>
            <w:webHidden/>
          </w:rPr>
          <w:instrText xml:space="preserve"> PAGEREF _Toc60657797 \h </w:instrText>
        </w:r>
        <w:r w:rsidR="00D62C37" w:rsidRPr="006C70CE">
          <w:rPr>
            <w:b/>
            <w:bCs/>
            <w:webHidden/>
          </w:rPr>
        </w:r>
        <w:r w:rsidR="00D62C37" w:rsidRPr="006C70CE">
          <w:rPr>
            <w:b/>
            <w:bCs/>
            <w:webHidden/>
          </w:rPr>
          <w:fldChar w:fldCharType="separate"/>
        </w:r>
        <w:r w:rsidR="00D62C37" w:rsidRPr="006C70CE">
          <w:rPr>
            <w:b/>
            <w:bCs/>
            <w:webHidden/>
          </w:rPr>
          <w:t>16</w:t>
        </w:r>
        <w:r w:rsidR="00D62C37" w:rsidRPr="006C70CE">
          <w:rPr>
            <w:b/>
            <w:bCs/>
            <w:webHidden/>
          </w:rPr>
          <w:fldChar w:fldCharType="end"/>
        </w:r>
      </w:hyperlink>
    </w:p>
    <w:p w14:paraId="0A395DE6" w14:textId="77777777" w:rsidR="00D62C37" w:rsidRPr="00F16970" w:rsidRDefault="00E3185A" w:rsidP="00D62C37">
      <w:pPr>
        <w:pStyle w:val="TOC3"/>
        <w:rPr>
          <w:rFonts w:eastAsiaTheme="minorEastAsia" w:cstheme="minorBidi"/>
          <w:smallCaps w:val="0"/>
          <w:lang w:eastAsia="en-US"/>
        </w:rPr>
      </w:pPr>
      <w:hyperlink w:anchor="_Toc60657813" w:history="1">
        <w:r w:rsidR="00D62C37" w:rsidRPr="006C70CE">
          <w:rPr>
            <w:rStyle w:val="Hyperlink"/>
            <w:b/>
            <w:color w:val="auto"/>
            <w:u w:val="none"/>
          </w:rPr>
          <w:t>8.</w:t>
        </w:r>
        <w:r w:rsidR="00D62C37" w:rsidRPr="00F16970">
          <w:rPr>
            <w:rFonts w:eastAsiaTheme="minorEastAsia" w:cstheme="minorBidi"/>
            <w:smallCaps w:val="0"/>
            <w:lang w:eastAsia="en-US"/>
          </w:rPr>
          <w:tab/>
        </w:r>
        <w:r w:rsidR="00D62C37" w:rsidRPr="006C70CE">
          <w:rPr>
            <w:rStyle w:val="Hyperlink"/>
            <w:b/>
            <w:bCs/>
            <w:color w:val="auto"/>
            <w:u w:val="none"/>
          </w:rPr>
          <w:t>Eclaircissements concernant la DP</w:t>
        </w:r>
        <w:r w:rsidR="00D62C37" w:rsidRPr="006C70CE">
          <w:rPr>
            <w:webHidden/>
          </w:rPr>
          <w:tab/>
        </w:r>
        <w:r w:rsidR="00D62C37" w:rsidRPr="006C70CE">
          <w:rPr>
            <w:b/>
            <w:bCs/>
            <w:webHidden/>
          </w:rPr>
          <w:fldChar w:fldCharType="begin"/>
        </w:r>
        <w:r w:rsidR="00D62C37" w:rsidRPr="006C70CE">
          <w:rPr>
            <w:b/>
            <w:bCs/>
            <w:webHidden/>
          </w:rPr>
          <w:instrText xml:space="preserve"> PAGEREF _Toc60657813 \h </w:instrText>
        </w:r>
        <w:r w:rsidR="00D62C37" w:rsidRPr="006C70CE">
          <w:rPr>
            <w:b/>
            <w:bCs/>
            <w:webHidden/>
          </w:rPr>
        </w:r>
        <w:r w:rsidR="00D62C37" w:rsidRPr="006C70CE">
          <w:rPr>
            <w:b/>
            <w:bCs/>
            <w:webHidden/>
          </w:rPr>
          <w:fldChar w:fldCharType="separate"/>
        </w:r>
        <w:r w:rsidR="00D62C37" w:rsidRPr="006C70CE">
          <w:rPr>
            <w:b/>
            <w:bCs/>
            <w:webHidden/>
          </w:rPr>
          <w:t>17</w:t>
        </w:r>
        <w:r w:rsidR="00D62C37" w:rsidRPr="006C70CE">
          <w:rPr>
            <w:b/>
            <w:bCs/>
            <w:webHidden/>
          </w:rPr>
          <w:fldChar w:fldCharType="end"/>
        </w:r>
      </w:hyperlink>
    </w:p>
    <w:p w14:paraId="55D406B0" w14:textId="77777777" w:rsidR="00D62C37" w:rsidRPr="00F16970" w:rsidRDefault="00E3185A" w:rsidP="00D62C37">
      <w:pPr>
        <w:pStyle w:val="TOC3"/>
        <w:rPr>
          <w:rFonts w:eastAsiaTheme="minorEastAsia" w:cstheme="minorBidi"/>
          <w:smallCaps w:val="0"/>
          <w:lang w:eastAsia="en-US"/>
        </w:rPr>
      </w:pPr>
      <w:hyperlink w:anchor="_Toc60657815" w:history="1">
        <w:r w:rsidR="00D62C37" w:rsidRPr="006C70CE">
          <w:rPr>
            <w:rStyle w:val="Hyperlink"/>
            <w:b/>
            <w:bCs/>
            <w:color w:val="auto"/>
            <w:u w:val="none"/>
          </w:rPr>
          <w:t>9.</w:t>
        </w:r>
        <w:r w:rsidR="00D62C37" w:rsidRPr="00F16970">
          <w:rPr>
            <w:rFonts w:eastAsiaTheme="minorEastAsia" w:cstheme="minorBidi"/>
            <w:smallCaps w:val="0"/>
            <w:lang w:eastAsia="en-US"/>
          </w:rPr>
          <w:tab/>
        </w:r>
        <w:r w:rsidR="00D62C37" w:rsidRPr="006C70CE">
          <w:rPr>
            <w:rStyle w:val="Hyperlink"/>
            <w:b/>
            <w:bCs/>
            <w:color w:val="auto"/>
            <w:u w:val="none"/>
          </w:rPr>
          <w:t>Modification de la DP</w:t>
        </w:r>
        <w:r w:rsidR="00D62C37" w:rsidRPr="006C70CE">
          <w:rPr>
            <w:webHidden/>
          </w:rPr>
          <w:tab/>
        </w:r>
        <w:r w:rsidR="00D62C37" w:rsidRPr="006C70CE">
          <w:rPr>
            <w:b/>
            <w:bCs/>
            <w:webHidden/>
          </w:rPr>
          <w:fldChar w:fldCharType="begin"/>
        </w:r>
        <w:r w:rsidR="00D62C37" w:rsidRPr="006C70CE">
          <w:rPr>
            <w:b/>
            <w:bCs/>
            <w:webHidden/>
          </w:rPr>
          <w:instrText xml:space="preserve"> PAGEREF _Toc60657815 \h </w:instrText>
        </w:r>
        <w:r w:rsidR="00D62C37" w:rsidRPr="006C70CE">
          <w:rPr>
            <w:b/>
            <w:bCs/>
            <w:webHidden/>
          </w:rPr>
        </w:r>
        <w:r w:rsidR="00D62C37" w:rsidRPr="006C70CE">
          <w:rPr>
            <w:b/>
            <w:bCs/>
            <w:webHidden/>
          </w:rPr>
          <w:fldChar w:fldCharType="separate"/>
        </w:r>
        <w:r w:rsidR="00D62C37" w:rsidRPr="006C70CE">
          <w:rPr>
            <w:b/>
            <w:bCs/>
            <w:webHidden/>
          </w:rPr>
          <w:t>18</w:t>
        </w:r>
        <w:r w:rsidR="00D62C37" w:rsidRPr="006C70CE">
          <w:rPr>
            <w:b/>
            <w:bCs/>
            <w:webHidden/>
          </w:rPr>
          <w:fldChar w:fldCharType="end"/>
        </w:r>
      </w:hyperlink>
    </w:p>
    <w:p w14:paraId="42116860" w14:textId="77777777" w:rsidR="00D62C37" w:rsidRPr="00F16970" w:rsidRDefault="00E3185A" w:rsidP="00D62C37">
      <w:pPr>
        <w:pStyle w:val="TOC2"/>
        <w:rPr>
          <w:rFonts w:eastAsiaTheme="minorEastAsia" w:cstheme="minorBidi"/>
          <w:b w:val="0"/>
          <w:bCs w:val="0"/>
          <w:smallCaps w:val="0"/>
          <w:noProof/>
          <w:lang w:eastAsia="en-US"/>
        </w:rPr>
      </w:pPr>
      <w:hyperlink w:anchor="_Toc60658470" w:history="1">
        <w:r w:rsidR="00D62C37" w:rsidRPr="006C70CE">
          <w:rPr>
            <w:rStyle w:val="Hyperlink"/>
            <w:iCs/>
            <w:noProof/>
            <w:color w:val="auto"/>
            <w:u w:val="none"/>
          </w:rPr>
          <w:t>C.</w:t>
        </w:r>
        <w:r w:rsidR="00D62C37" w:rsidRPr="00F16970">
          <w:rPr>
            <w:rFonts w:eastAsiaTheme="minorEastAsia" w:cstheme="minorBidi"/>
            <w:b w:val="0"/>
            <w:bCs w:val="0"/>
            <w:smallCaps w:val="0"/>
            <w:noProof/>
            <w:lang w:eastAsia="en-US"/>
          </w:rPr>
          <w:tab/>
        </w:r>
        <w:r w:rsidR="00D62C37" w:rsidRPr="006C70CE">
          <w:rPr>
            <w:rStyle w:val="Hyperlink"/>
            <w:noProof/>
            <w:color w:val="auto"/>
            <w:u w:val="none"/>
          </w:rPr>
          <w:t>Préparation des Propositions</w:t>
        </w:r>
        <w:r w:rsidR="00D62C37" w:rsidRPr="006C70CE">
          <w:rPr>
            <w:noProof/>
            <w:webHidden/>
          </w:rPr>
          <w:tab/>
        </w:r>
        <w:r w:rsidR="00D62C37" w:rsidRPr="006C70CE">
          <w:rPr>
            <w:noProof/>
            <w:webHidden/>
          </w:rPr>
          <w:fldChar w:fldCharType="begin"/>
        </w:r>
        <w:r w:rsidR="00D62C37" w:rsidRPr="006C70CE">
          <w:rPr>
            <w:noProof/>
            <w:webHidden/>
          </w:rPr>
          <w:instrText xml:space="preserve"> PAGEREF _Toc60658470 \h </w:instrText>
        </w:r>
        <w:r w:rsidR="00D62C37" w:rsidRPr="006C70CE">
          <w:rPr>
            <w:noProof/>
            <w:webHidden/>
          </w:rPr>
        </w:r>
        <w:r w:rsidR="00D62C37" w:rsidRPr="006C70CE">
          <w:rPr>
            <w:noProof/>
            <w:webHidden/>
          </w:rPr>
          <w:fldChar w:fldCharType="separate"/>
        </w:r>
        <w:r w:rsidR="00D62C37" w:rsidRPr="006C70CE">
          <w:rPr>
            <w:noProof/>
            <w:webHidden/>
          </w:rPr>
          <w:t>18</w:t>
        </w:r>
        <w:r w:rsidR="00D62C37" w:rsidRPr="006C70CE">
          <w:rPr>
            <w:noProof/>
            <w:webHidden/>
          </w:rPr>
          <w:fldChar w:fldCharType="end"/>
        </w:r>
      </w:hyperlink>
    </w:p>
    <w:p w14:paraId="30DE0DEE" w14:textId="77777777" w:rsidR="00D62C37" w:rsidRPr="00F16970" w:rsidRDefault="00E3185A" w:rsidP="00D62C37">
      <w:pPr>
        <w:pStyle w:val="TOC3"/>
        <w:rPr>
          <w:rFonts w:eastAsiaTheme="minorEastAsia" w:cstheme="minorBidi"/>
          <w:smallCaps w:val="0"/>
          <w:lang w:eastAsia="en-US"/>
        </w:rPr>
      </w:pPr>
      <w:hyperlink w:anchor="_Toc60658471" w:history="1">
        <w:r w:rsidR="00D62C37" w:rsidRPr="006C70CE">
          <w:rPr>
            <w:rStyle w:val="Hyperlink"/>
            <w:b/>
            <w:bCs/>
            <w:color w:val="auto"/>
            <w:u w:val="none"/>
          </w:rPr>
          <w:t>10.</w:t>
        </w:r>
        <w:r w:rsidR="00D62C37" w:rsidRPr="00F16970">
          <w:rPr>
            <w:rFonts w:eastAsiaTheme="minorEastAsia" w:cstheme="minorBidi"/>
            <w:smallCaps w:val="0"/>
            <w:lang w:eastAsia="en-US"/>
          </w:rPr>
          <w:tab/>
        </w:r>
        <w:r w:rsidR="00D62C37" w:rsidRPr="006C70CE">
          <w:rPr>
            <w:rStyle w:val="Hyperlink"/>
            <w:b/>
            <w:bCs/>
            <w:color w:val="auto"/>
            <w:u w:val="none"/>
          </w:rPr>
          <w:t>Frais de préparation de la Proposition</w:t>
        </w:r>
        <w:r w:rsidR="00D62C37" w:rsidRPr="006C70CE">
          <w:rPr>
            <w:webHidden/>
          </w:rPr>
          <w:tab/>
        </w:r>
        <w:r w:rsidR="00D62C37" w:rsidRPr="006C70CE">
          <w:rPr>
            <w:b/>
            <w:bCs/>
            <w:webHidden/>
          </w:rPr>
          <w:fldChar w:fldCharType="begin"/>
        </w:r>
        <w:r w:rsidR="00D62C37" w:rsidRPr="006C70CE">
          <w:rPr>
            <w:b/>
            <w:bCs/>
            <w:webHidden/>
          </w:rPr>
          <w:instrText xml:space="preserve"> PAGEREF _Toc60658471 \h </w:instrText>
        </w:r>
        <w:r w:rsidR="00D62C37" w:rsidRPr="006C70CE">
          <w:rPr>
            <w:b/>
            <w:bCs/>
            <w:webHidden/>
          </w:rPr>
        </w:r>
        <w:r w:rsidR="00D62C37" w:rsidRPr="006C70CE">
          <w:rPr>
            <w:b/>
            <w:bCs/>
            <w:webHidden/>
          </w:rPr>
          <w:fldChar w:fldCharType="separate"/>
        </w:r>
        <w:r w:rsidR="00D62C37" w:rsidRPr="006C70CE">
          <w:rPr>
            <w:b/>
            <w:bCs/>
            <w:webHidden/>
          </w:rPr>
          <w:t>18</w:t>
        </w:r>
        <w:r w:rsidR="00D62C37" w:rsidRPr="006C70CE">
          <w:rPr>
            <w:b/>
            <w:bCs/>
            <w:webHidden/>
          </w:rPr>
          <w:fldChar w:fldCharType="end"/>
        </w:r>
      </w:hyperlink>
    </w:p>
    <w:p w14:paraId="51C9423F" w14:textId="77777777" w:rsidR="00D62C37" w:rsidRPr="00F16970" w:rsidRDefault="00E3185A" w:rsidP="00D62C37">
      <w:pPr>
        <w:pStyle w:val="TOC3"/>
        <w:rPr>
          <w:rFonts w:eastAsiaTheme="minorEastAsia" w:cstheme="minorBidi"/>
          <w:smallCaps w:val="0"/>
          <w:lang w:eastAsia="en-US"/>
        </w:rPr>
      </w:pPr>
      <w:hyperlink w:anchor="_Toc60658473" w:history="1">
        <w:r w:rsidR="00D62C37" w:rsidRPr="006C70CE">
          <w:rPr>
            <w:rStyle w:val="Hyperlink"/>
            <w:b/>
            <w:bCs/>
            <w:color w:val="auto"/>
            <w:u w:val="none"/>
          </w:rPr>
          <w:t>11.</w:t>
        </w:r>
        <w:r w:rsidR="00D62C37" w:rsidRPr="00F16970">
          <w:rPr>
            <w:rFonts w:eastAsiaTheme="minorEastAsia" w:cstheme="minorBidi"/>
            <w:smallCaps w:val="0"/>
            <w:lang w:eastAsia="en-US"/>
          </w:rPr>
          <w:tab/>
        </w:r>
        <w:r w:rsidR="00D62C37" w:rsidRPr="006C70CE">
          <w:rPr>
            <w:rStyle w:val="Hyperlink"/>
            <w:b/>
            <w:bCs/>
            <w:color w:val="auto"/>
            <w:u w:val="none"/>
          </w:rPr>
          <w:t>Langue de la Proposition</w:t>
        </w:r>
        <w:r w:rsidR="00D62C37" w:rsidRPr="006C70CE">
          <w:rPr>
            <w:webHidden/>
          </w:rPr>
          <w:tab/>
        </w:r>
        <w:r w:rsidR="00D62C37" w:rsidRPr="006C70CE">
          <w:rPr>
            <w:b/>
            <w:bCs/>
            <w:webHidden/>
          </w:rPr>
          <w:fldChar w:fldCharType="begin"/>
        </w:r>
        <w:r w:rsidR="00D62C37" w:rsidRPr="006C70CE">
          <w:rPr>
            <w:b/>
            <w:bCs/>
            <w:webHidden/>
          </w:rPr>
          <w:instrText xml:space="preserve"> PAGEREF _Toc60658473 \h </w:instrText>
        </w:r>
        <w:r w:rsidR="00D62C37" w:rsidRPr="006C70CE">
          <w:rPr>
            <w:b/>
            <w:bCs/>
            <w:webHidden/>
          </w:rPr>
        </w:r>
        <w:r w:rsidR="00D62C37" w:rsidRPr="006C70CE">
          <w:rPr>
            <w:b/>
            <w:bCs/>
            <w:webHidden/>
          </w:rPr>
          <w:fldChar w:fldCharType="separate"/>
        </w:r>
        <w:r w:rsidR="00D62C37" w:rsidRPr="006C70CE">
          <w:rPr>
            <w:b/>
            <w:bCs/>
            <w:webHidden/>
          </w:rPr>
          <w:t>18</w:t>
        </w:r>
        <w:r w:rsidR="00D62C37" w:rsidRPr="006C70CE">
          <w:rPr>
            <w:b/>
            <w:bCs/>
            <w:webHidden/>
          </w:rPr>
          <w:fldChar w:fldCharType="end"/>
        </w:r>
      </w:hyperlink>
    </w:p>
    <w:p w14:paraId="30FF3C1C" w14:textId="77777777" w:rsidR="00D62C37" w:rsidRPr="00F16970" w:rsidRDefault="00E3185A" w:rsidP="00D62C37">
      <w:pPr>
        <w:pStyle w:val="TOC3"/>
        <w:rPr>
          <w:rFonts w:eastAsiaTheme="minorEastAsia" w:cstheme="minorBidi"/>
          <w:smallCaps w:val="0"/>
          <w:lang w:eastAsia="en-US"/>
        </w:rPr>
      </w:pPr>
      <w:hyperlink w:anchor="_Toc60658475" w:history="1">
        <w:r w:rsidR="00D62C37" w:rsidRPr="006C70CE">
          <w:rPr>
            <w:rStyle w:val="Hyperlink"/>
            <w:b/>
            <w:bCs/>
            <w:color w:val="auto"/>
            <w:u w:val="none"/>
          </w:rPr>
          <w:t>12.</w:t>
        </w:r>
        <w:r w:rsidR="00D62C37" w:rsidRPr="00F16970">
          <w:rPr>
            <w:rFonts w:eastAsiaTheme="minorEastAsia" w:cstheme="minorBidi"/>
            <w:smallCaps w:val="0"/>
            <w:lang w:eastAsia="en-US"/>
          </w:rPr>
          <w:tab/>
        </w:r>
        <w:r w:rsidR="00D62C37" w:rsidRPr="006C70CE">
          <w:rPr>
            <w:rStyle w:val="Hyperlink"/>
            <w:b/>
            <w:bCs/>
            <w:color w:val="auto"/>
            <w:u w:val="none"/>
          </w:rPr>
          <w:t>Préparation de la Proposition</w:t>
        </w:r>
        <w:r w:rsidR="00D62C37" w:rsidRPr="006C70CE">
          <w:rPr>
            <w:webHidden/>
          </w:rPr>
          <w:tab/>
        </w:r>
        <w:r w:rsidR="00D62C37" w:rsidRPr="006C70CE">
          <w:rPr>
            <w:b/>
            <w:bCs/>
            <w:webHidden/>
          </w:rPr>
          <w:fldChar w:fldCharType="begin"/>
        </w:r>
        <w:r w:rsidR="00D62C37" w:rsidRPr="006C70CE">
          <w:rPr>
            <w:b/>
            <w:bCs/>
            <w:webHidden/>
          </w:rPr>
          <w:instrText xml:space="preserve"> PAGEREF _Toc60658475 \h </w:instrText>
        </w:r>
        <w:r w:rsidR="00D62C37" w:rsidRPr="006C70CE">
          <w:rPr>
            <w:b/>
            <w:bCs/>
            <w:webHidden/>
          </w:rPr>
        </w:r>
        <w:r w:rsidR="00D62C37" w:rsidRPr="006C70CE">
          <w:rPr>
            <w:b/>
            <w:bCs/>
            <w:webHidden/>
          </w:rPr>
          <w:fldChar w:fldCharType="separate"/>
        </w:r>
        <w:r w:rsidR="00D62C37" w:rsidRPr="006C70CE">
          <w:rPr>
            <w:b/>
            <w:bCs/>
            <w:webHidden/>
          </w:rPr>
          <w:t>18</w:t>
        </w:r>
        <w:r w:rsidR="00D62C37" w:rsidRPr="006C70CE">
          <w:rPr>
            <w:b/>
            <w:bCs/>
            <w:webHidden/>
          </w:rPr>
          <w:fldChar w:fldCharType="end"/>
        </w:r>
      </w:hyperlink>
    </w:p>
    <w:p w14:paraId="4AB1D41D" w14:textId="77777777" w:rsidR="00D62C37" w:rsidRPr="00F16970" w:rsidRDefault="00E3185A" w:rsidP="00D62C37">
      <w:pPr>
        <w:pStyle w:val="TOC3"/>
        <w:rPr>
          <w:rFonts w:eastAsiaTheme="minorEastAsia" w:cstheme="minorBidi"/>
          <w:smallCaps w:val="0"/>
          <w:lang w:eastAsia="en-US"/>
        </w:rPr>
      </w:pPr>
      <w:hyperlink w:anchor="_Toc60658477" w:history="1">
        <w:r w:rsidR="00D62C37" w:rsidRPr="006C70CE">
          <w:rPr>
            <w:rStyle w:val="Hyperlink"/>
            <w:b/>
            <w:bCs/>
            <w:color w:val="auto"/>
            <w:u w:val="none"/>
          </w:rPr>
          <w:t>13.</w:t>
        </w:r>
        <w:r w:rsidR="00D62C37" w:rsidRPr="00F16970">
          <w:rPr>
            <w:rFonts w:eastAsiaTheme="minorEastAsia" w:cstheme="minorBidi"/>
            <w:smallCaps w:val="0"/>
            <w:lang w:eastAsia="en-US"/>
          </w:rPr>
          <w:tab/>
        </w:r>
        <w:r w:rsidR="00D62C37" w:rsidRPr="006C70CE">
          <w:rPr>
            <w:rStyle w:val="Hyperlink"/>
            <w:b/>
            <w:bCs/>
            <w:color w:val="auto"/>
            <w:u w:val="none"/>
          </w:rPr>
          <w:t>Impôts</w:t>
        </w:r>
        <w:r w:rsidR="00D62C37" w:rsidRPr="006C70CE">
          <w:rPr>
            <w:webHidden/>
          </w:rPr>
          <w:tab/>
        </w:r>
        <w:r w:rsidR="00D62C37" w:rsidRPr="006C70CE">
          <w:rPr>
            <w:b/>
            <w:bCs/>
            <w:webHidden/>
          </w:rPr>
          <w:fldChar w:fldCharType="begin"/>
        </w:r>
        <w:r w:rsidR="00D62C37" w:rsidRPr="006C70CE">
          <w:rPr>
            <w:b/>
            <w:bCs/>
            <w:webHidden/>
          </w:rPr>
          <w:instrText xml:space="preserve"> PAGEREF _Toc60658477 \h </w:instrText>
        </w:r>
        <w:r w:rsidR="00D62C37" w:rsidRPr="006C70CE">
          <w:rPr>
            <w:b/>
            <w:bCs/>
            <w:webHidden/>
          </w:rPr>
        </w:r>
        <w:r w:rsidR="00D62C37" w:rsidRPr="006C70CE">
          <w:rPr>
            <w:b/>
            <w:bCs/>
            <w:webHidden/>
          </w:rPr>
          <w:fldChar w:fldCharType="separate"/>
        </w:r>
        <w:r w:rsidR="00D62C37" w:rsidRPr="006C70CE">
          <w:rPr>
            <w:b/>
            <w:bCs/>
            <w:webHidden/>
          </w:rPr>
          <w:t>22</w:t>
        </w:r>
        <w:r w:rsidR="00D62C37" w:rsidRPr="006C70CE">
          <w:rPr>
            <w:b/>
            <w:bCs/>
            <w:webHidden/>
          </w:rPr>
          <w:fldChar w:fldCharType="end"/>
        </w:r>
      </w:hyperlink>
    </w:p>
    <w:p w14:paraId="2323437D" w14:textId="77777777" w:rsidR="00D62C37" w:rsidRPr="00F16970" w:rsidRDefault="00E3185A" w:rsidP="00D62C37">
      <w:pPr>
        <w:pStyle w:val="TOC3"/>
        <w:rPr>
          <w:rFonts w:eastAsiaTheme="minorEastAsia" w:cstheme="minorBidi"/>
          <w:smallCaps w:val="0"/>
          <w:lang w:eastAsia="en-US"/>
        </w:rPr>
      </w:pPr>
      <w:hyperlink w:anchor="_Toc60658479" w:history="1">
        <w:r w:rsidR="00D62C37" w:rsidRPr="006C70CE">
          <w:rPr>
            <w:rStyle w:val="Hyperlink"/>
            <w:b/>
            <w:bCs/>
            <w:color w:val="auto"/>
            <w:u w:val="none"/>
          </w:rPr>
          <w:t>14.</w:t>
        </w:r>
        <w:r w:rsidR="00D62C37" w:rsidRPr="00F16970">
          <w:rPr>
            <w:rFonts w:eastAsiaTheme="minorEastAsia" w:cstheme="minorBidi"/>
            <w:smallCaps w:val="0"/>
            <w:lang w:eastAsia="en-US"/>
          </w:rPr>
          <w:tab/>
        </w:r>
        <w:r w:rsidR="00D62C37" w:rsidRPr="006C70CE">
          <w:rPr>
            <w:rStyle w:val="Hyperlink"/>
            <w:b/>
            <w:bCs/>
            <w:color w:val="auto"/>
            <w:u w:val="none"/>
          </w:rPr>
          <w:t>Proposition unique</w:t>
        </w:r>
        <w:r w:rsidR="00D62C37" w:rsidRPr="006C70CE">
          <w:rPr>
            <w:webHidden/>
          </w:rPr>
          <w:tab/>
        </w:r>
        <w:r w:rsidR="00D62C37" w:rsidRPr="006C70CE">
          <w:rPr>
            <w:b/>
            <w:bCs/>
            <w:webHidden/>
          </w:rPr>
          <w:fldChar w:fldCharType="begin"/>
        </w:r>
        <w:r w:rsidR="00D62C37" w:rsidRPr="006C70CE">
          <w:rPr>
            <w:b/>
            <w:bCs/>
            <w:webHidden/>
          </w:rPr>
          <w:instrText xml:space="preserve"> PAGEREF _Toc60658479 \h </w:instrText>
        </w:r>
        <w:r w:rsidR="00D62C37" w:rsidRPr="006C70CE">
          <w:rPr>
            <w:b/>
            <w:bCs/>
            <w:webHidden/>
          </w:rPr>
        </w:r>
        <w:r w:rsidR="00D62C37" w:rsidRPr="006C70CE">
          <w:rPr>
            <w:b/>
            <w:bCs/>
            <w:webHidden/>
          </w:rPr>
          <w:fldChar w:fldCharType="separate"/>
        </w:r>
        <w:r w:rsidR="00D62C37" w:rsidRPr="006C70CE">
          <w:rPr>
            <w:b/>
            <w:bCs/>
            <w:webHidden/>
          </w:rPr>
          <w:t>23</w:t>
        </w:r>
        <w:r w:rsidR="00D62C37" w:rsidRPr="006C70CE">
          <w:rPr>
            <w:b/>
            <w:bCs/>
            <w:webHidden/>
          </w:rPr>
          <w:fldChar w:fldCharType="end"/>
        </w:r>
      </w:hyperlink>
    </w:p>
    <w:p w14:paraId="1AE0DBEB" w14:textId="77777777" w:rsidR="00D62C37" w:rsidRPr="00F16970" w:rsidRDefault="00E3185A" w:rsidP="00D62C37">
      <w:pPr>
        <w:pStyle w:val="TOC3"/>
        <w:rPr>
          <w:rFonts w:eastAsiaTheme="minorEastAsia" w:cstheme="minorBidi"/>
          <w:smallCaps w:val="0"/>
          <w:lang w:eastAsia="en-US"/>
        </w:rPr>
      </w:pPr>
      <w:hyperlink w:anchor="_Toc60658481" w:history="1">
        <w:r w:rsidR="00D62C37" w:rsidRPr="006C70CE">
          <w:rPr>
            <w:rStyle w:val="Hyperlink"/>
            <w:b/>
            <w:bCs/>
            <w:color w:val="auto"/>
            <w:u w:val="none"/>
          </w:rPr>
          <w:t>15.</w:t>
        </w:r>
        <w:r w:rsidR="00D62C37" w:rsidRPr="00F16970">
          <w:rPr>
            <w:rFonts w:eastAsiaTheme="minorEastAsia" w:cstheme="minorBidi"/>
            <w:smallCaps w:val="0"/>
            <w:lang w:eastAsia="en-US"/>
          </w:rPr>
          <w:tab/>
        </w:r>
        <w:r w:rsidR="00D62C37" w:rsidRPr="006C70CE">
          <w:rPr>
            <w:rStyle w:val="Hyperlink"/>
            <w:b/>
            <w:bCs/>
            <w:color w:val="auto"/>
            <w:u w:val="none"/>
          </w:rPr>
          <w:t>Monnaies de la Proposition</w:t>
        </w:r>
        <w:r w:rsidR="00D62C37" w:rsidRPr="006C70CE">
          <w:rPr>
            <w:webHidden/>
          </w:rPr>
          <w:tab/>
        </w:r>
        <w:r w:rsidR="00D62C37" w:rsidRPr="006C70CE">
          <w:rPr>
            <w:b/>
            <w:bCs/>
            <w:webHidden/>
          </w:rPr>
          <w:fldChar w:fldCharType="begin"/>
        </w:r>
        <w:r w:rsidR="00D62C37" w:rsidRPr="006C70CE">
          <w:rPr>
            <w:b/>
            <w:bCs/>
            <w:webHidden/>
          </w:rPr>
          <w:instrText xml:space="preserve"> PAGEREF _Toc60658481 \h </w:instrText>
        </w:r>
        <w:r w:rsidR="00D62C37" w:rsidRPr="006C70CE">
          <w:rPr>
            <w:b/>
            <w:bCs/>
            <w:webHidden/>
          </w:rPr>
        </w:r>
        <w:r w:rsidR="00D62C37" w:rsidRPr="006C70CE">
          <w:rPr>
            <w:b/>
            <w:bCs/>
            <w:webHidden/>
          </w:rPr>
          <w:fldChar w:fldCharType="separate"/>
        </w:r>
        <w:r w:rsidR="00D62C37" w:rsidRPr="006C70CE">
          <w:rPr>
            <w:b/>
            <w:bCs/>
            <w:webHidden/>
          </w:rPr>
          <w:t>23</w:t>
        </w:r>
        <w:r w:rsidR="00D62C37" w:rsidRPr="006C70CE">
          <w:rPr>
            <w:b/>
            <w:bCs/>
            <w:webHidden/>
          </w:rPr>
          <w:fldChar w:fldCharType="end"/>
        </w:r>
      </w:hyperlink>
    </w:p>
    <w:p w14:paraId="3F61811E" w14:textId="77777777" w:rsidR="00D62C37" w:rsidRPr="00F16970" w:rsidRDefault="00E3185A" w:rsidP="00D62C37">
      <w:pPr>
        <w:pStyle w:val="TOC3"/>
        <w:rPr>
          <w:rFonts w:eastAsiaTheme="minorEastAsia" w:cstheme="minorBidi"/>
          <w:smallCaps w:val="0"/>
          <w:lang w:eastAsia="en-US"/>
        </w:rPr>
      </w:pPr>
      <w:hyperlink w:anchor="_Toc60658483" w:history="1">
        <w:r w:rsidR="00D62C37" w:rsidRPr="006C70CE">
          <w:rPr>
            <w:rStyle w:val="Hyperlink"/>
            <w:b/>
            <w:bCs/>
            <w:color w:val="auto"/>
            <w:u w:val="none"/>
          </w:rPr>
          <w:t>16.</w:t>
        </w:r>
        <w:r w:rsidR="00D62C37" w:rsidRPr="00F16970">
          <w:rPr>
            <w:rFonts w:eastAsiaTheme="minorEastAsia" w:cstheme="minorBidi"/>
            <w:smallCaps w:val="0"/>
            <w:lang w:eastAsia="en-US"/>
          </w:rPr>
          <w:tab/>
        </w:r>
        <w:r w:rsidR="00D62C37" w:rsidRPr="006C70CE">
          <w:rPr>
            <w:rStyle w:val="Hyperlink"/>
            <w:b/>
            <w:bCs/>
            <w:color w:val="auto"/>
            <w:u w:val="none"/>
          </w:rPr>
          <w:t>Durée de validité des Propositions</w:t>
        </w:r>
        <w:r w:rsidR="00D62C37" w:rsidRPr="006C70CE">
          <w:rPr>
            <w:webHidden/>
          </w:rPr>
          <w:tab/>
        </w:r>
        <w:r w:rsidR="00D62C37" w:rsidRPr="006C70CE">
          <w:rPr>
            <w:b/>
            <w:bCs/>
            <w:webHidden/>
          </w:rPr>
          <w:fldChar w:fldCharType="begin"/>
        </w:r>
        <w:r w:rsidR="00D62C37" w:rsidRPr="006C70CE">
          <w:rPr>
            <w:b/>
            <w:bCs/>
            <w:webHidden/>
          </w:rPr>
          <w:instrText xml:space="preserve"> PAGEREF _Toc60658483 \h </w:instrText>
        </w:r>
        <w:r w:rsidR="00D62C37" w:rsidRPr="006C70CE">
          <w:rPr>
            <w:b/>
            <w:bCs/>
            <w:webHidden/>
          </w:rPr>
        </w:r>
        <w:r w:rsidR="00D62C37" w:rsidRPr="006C70CE">
          <w:rPr>
            <w:b/>
            <w:bCs/>
            <w:webHidden/>
          </w:rPr>
          <w:fldChar w:fldCharType="separate"/>
        </w:r>
        <w:r w:rsidR="00D62C37" w:rsidRPr="006C70CE">
          <w:rPr>
            <w:b/>
            <w:bCs/>
            <w:webHidden/>
          </w:rPr>
          <w:t>23</w:t>
        </w:r>
        <w:r w:rsidR="00D62C37" w:rsidRPr="006C70CE">
          <w:rPr>
            <w:b/>
            <w:bCs/>
            <w:webHidden/>
          </w:rPr>
          <w:fldChar w:fldCharType="end"/>
        </w:r>
      </w:hyperlink>
    </w:p>
    <w:p w14:paraId="1AA31EF6" w14:textId="77777777" w:rsidR="00D62C37" w:rsidRPr="00F16970" w:rsidRDefault="00E3185A" w:rsidP="00D62C37">
      <w:pPr>
        <w:pStyle w:val="TOC2"/>
        <w:rPr>
          <w:rFonts w:eastAsiaTheme="minorEastAsia" w:cstheme="minorBidi"/>
          <w:b w:val="0"/>
          <w:bCs w:val="0"/>
          <w:smallCaps w:val="0"/>
          <w:noProof/>
          <w:lang w:eastAsia="en-US"/>
        </w:rPr>
      </w:pPr>
      <w:hyperlink w:anchor="_Toc60658486" w:history="1">
        <w:r w:rsidR="00D62C37" w:rsidRPr="006C70CE">
          <w:rPr>
            <w:rStyle w:val="Hyperlink"/>
            <w:iCs/>
            <w:noProof/>
            <w:color w:val="auto"/>
            <w:u w:val="none"/>
          </w:rPr>
          <w:t>D.</w:t>
        </w:r>
        <w:r w:rsidR="00D62C37" w:rsidRPr="00F16970">
          <w:rPr>
            <w:rFonts w:eastAsiaTheme="minorEastAsia" w:cstheme="minorBidi"/>
            <w:b w:val="0"/>
            <w:bCs w:val="0"/>
            <w:smallCaps w:val="0"/>
            <w:noProof/>
            <w:lang w:eastAsia="en-US"/>
          </w:rPr>
          <w:tab/>
        </w:r>
        <w:r w:rsidR="00D62C37" w:rsidRPr="006C70CE">
          <w:rPr>
            <w:rStyle w:val="Hyperlink"/>
            <w:noProof/>
            <w:color w:val="auto"/>
            <w:u w:val="none"/>
          </w:rPr>
          <w:t>Soumission et ouverture des Propositions</w:t>
        </w:r>
        <w:r w:rsidR="00D62C37" w:rsidRPr="006C70CE">
          <w:rPr>
            <w:noProof/>
            <w:webHidden/>
          </w:rPr>
          <w:tab/>
        </w:r>
        <w:r w:rsidR="00D62C37" w:rsidRPr="006C70CE">
          <w:rPr>
            <w:noProof/>
            <w:webHidden/>
          </w:rPr>
          <w:fldChar w:fldCharType="begin"/>
        </w:r>
        <w:r w:rsidR="00D62C37" w:rsidRPr="006C70CE">
          <w:rPr>
            <w:noProof/>
            <w:webHidden/>
          </w:rPr>
          <w:instrText xml:space="preserve"> PAGEREF _Toc60658486 \h </w:instrText>
        </w:r>
        <w:r w:rsidR="00D62C37" w:rsidRPr="006C70CE">
          <w:rPr>
            <w:noProof/>
            <w:webHidden/>
          </w:rPr>
        </w:r>
        <w:r w:rsidR="00D62C37" w:rsidRPr="006C70CE">
          <w:rPr>
            <w:noProof/>
            <w:webHidden/>
          </w:rPr>
          <w:fldChar w:fldCharType="separate"/>
        </w:r>
        <w:r w:rsidR="00D62C37" w:rsidRPr="006C70CE">
          <w:rPr>
            <w:noProof/>
            <w:webHidden/>
          </w:rPr>
          <w:t>23</w:t>
        </w:r>
        <w:r w:rsidR="00D62C37" w:rsidRPr="006C70CE">
          <w:rPr>
            <w:noProof/>
            <w:webHidden/>
          </w:rPr>
          <w:fldChar w:fldCharType="end"/>
        </w:r>
      </w:hyperlink>
    </w:p>
    <w:p w14:paraId="7EE78CA5" w14:textId="77777777" w:rsidR="00D62C37" w:rsidRPr="00F16970" w:rsidRDefault="00E3185A" w:rsidP="00D62C37">
      <w:pPr>
        <w:pStyle w:val="TOC3"/>
        <w:rPr>
          <w:rFonts w:eastAsiaTheme="minorEastAsia" w:cstheme="minorBidi"/>
          <w:smallCaps w:val="0"/>
          <w:lang w:eastAsia="en-US"/>
        </w:rPr>
      </w:pPr>
      <w:hyperlink w:anchor="_Toc60658487" w:history="1">
        <w:r w:rsidR="00D62C37" w:rsidRPr="006C70CE">
          <w:rPr>
            <w:rStyle w:val="Hyperlink"/>
            <w:b/>
            <w:bCs/>
            <w:color w:val="auto"/>
            <w:u w:val="none"/>
          </w:rPr>
          <w:t>17.</w:t>
        </w:r>
        <w:r w:rsidR="00D62C37" w:rsidRPr="00F16970">
          <w:rPr>
            <w:rFonts w:eastAsiaTheme="minorEastAsia" w:cstheme="minorBidi"/>
            <w:smallCaps w:val="0"/>
            <w:lang w:eastAsia="en-US"/>
          </w:rPr>
          <w:tab/>
        </w:r>
        <w:r w:rsidR="00D62C37" w:rsidRPr="006C70CE">
          <w:rPr>
            <w:rStyle w:val="Hyperlink"/>
            <w:b/>
            <w:bCs/>
            <w:color w:val="auto"/>
            <w:u w:val="none"/>
          </w:rPr>
          <w:t>Soumission des Propositions</w:t>
        </w:r>
        <w:r w:rsidR="00D62C37" w:rsidRPr="006C70CE">
          <w:rPr>
            <w:webHidden/>
          </w:rPr>
          <w:tab/>
        </w:r>
        <w:r w:rsidR="00D62C37" w:rsidRPr="006C70CE">
          <w:rPr>
            <w:b/>
            <w:bCs/>
            <w:webHidden/>
          </w:rPr>
          <w:fldChar w:fldCharType="begin"/>
        </w:r>
        <w:r w:rsidR="00D62C37" w:rsidRPr="006C70CE">
          <w:rPr>
            <w:b/>
            <w:bCs/>
            <w:webHidden/>
          </w:rPr>
          <w:instrText xml:space="preserve"> PAGEREF _Toc60658487 \h </w:instrText>
        </w:r>
        <w:r w:rsidR="00D62C37" w:rsidRPr="006C70CE">
          <w:rPr>
            <w:b/>
            <w:bCs/>
            <w:webHidden/>
          </w:rPr>
        </w:r>
        <w:r w:rsidR="00D62C37" w:rsidRPr="006C70CE">
          <w:rPr>
            <w:b/>
            <w:bCs/>
            <w:webHidden/>
          </w:rPr>
          <w:fldChar w:fldCharType="separate"/>
        </w:r>
        <w:r w:rsidR="00D62C37" w:rsidRPr="006C70CE">
          <w:rPr>
            <w:b/>
            <w:bCs/>
            <w:webHidden/>
          </w:rPr>
          <w:t>23</w:t>
        </w:r>
        <w:r w:rsidR="00D62C37" w:rsidRPr="006C70CE">
          <w:rPr>
            <w:b/>
            <w:bCs/>
            <w:webHidden/>
          </w:rPr>
          <w:fldChar w:fldCharType="end"/>
        </w:r>
      </w:hyperlink>
    </w:p>
    <w:p w14:paraId="140B8883" w14:textId="77777777" w:rsidR="00D62C37" w:rsidRPr="00F16970" w:rsidRDefault="00E3185A" w:rsidP="00D62C37">
      <w:pPr>
        <w:pStyle w:val="TOC3"/>
        <w:rPr>
          <w:rFonts w:eastAsiaTheme="minorEastAsia" w:cstheme="minorBidi"/>
          <w:smallCaps w:val="0"/>
          <w:lang w:eastAsia="en-US"/>
        </w:rPr>
      </w:pPr>
      <w:hyperlink w:anchor="_Toc60658492" w:history="1">
        <w:r w:rsidR="00D62C37" w:rsidRPr="006C70CE">
          <w:rPr>
            <w:rStyle w:val="Hyperlink"/>
            <w:b/>
            <w:bCs/>
            <w:color w:val="auto"/>
            <w:u w:val="none"/>
          </w:rPr>
          <w:t>18.</w:t>
        </w:r>
        <w:r w:rsidR="00D62C37" w:rsidRPr="00F16970">
          <w:rPr>
            <w:rFonts w:eastAsiaTheme="minorEastAsia" w:cstheme="minorBidi"/>
            <w:smallCaps w:val="0"/>
            <w:lang w:eastAsia="en-US"/>
          </w:rPr>
          <w:tab/>
        </w:r>
        <w:r w:rsidR="00D62C37" w:rsidRPr="006C70CE">
          <w:rPr>
            <w:rStyle w:val="Hyperlink"/>
            <w:b/>
            <w:bCs/>
            <w:color w:val="auto"/>
            <w:u w:val="none"/>
          </w:rPr>
          <w:t>Date limite de soumission des Propositions</w:t>
        </w:r>
        <w:r w:rsidR="00D62C37" w:rsidRPr="006C70CE">
          <w:rPr>
            <w:webHidden/>
          </w:rPr>
          <w:tab/>
        </w:r>
        <w:r w:rsidR="00D62C37" w:rsidRPr="006C70CE">
          <w:rPr>
            <w:b/>
            <w:bCs/>
            <w:webHidden/>
          </w:rPr>
          <w:fldChar w:fldCharType="begin"/>
        </w:r>
        <w:r w:rsidR="00D62C37" w:rsidRPr="006C70CE">
          <w:rPr>
            <w:b/>
            <w:bCs/>
            <w:webHidden/>
          </w:rPr>
          <w:instrText xml:space="preserve"> PAGEREF _Toc60658492 \h </w:instrText>
        </w:r>
        <w:r w:rsidR="00D62C37" w:rsidRPr="006C70CE">
          <w:rPr>
            <w:b/>
            <w:bCs/>
            <w:webHidden/>
          </w:rPr>
        </w:r>
        <w:r w:rsidR="00D62C37" w:rsidRPr="006C70CE">
          <w:rPr>
            <w:b/>
            <w:bCs/>
            <w:webHidden/>
          </w:rPr>
          <w:fldChar w:fldCharType="separate"/>
        </w:r>
        <w:r w:rsidR="00D62C37" w:rsidRPr="006C70CE">
          <w:rPr>
            <w:b/>
            <w:bCs/>
            <w:webHidden/>
          </w:rPr>
          <w:t>26</w:t>
        </w:r>
        <w:r w:rsidR="00D62C37" w:rsidRPr="006C70CE">
          <w:rPr>
            <w:b/>
            <w:bCs/>
            <w:webHidden/>
          </w:rPr>
          <w:fldChar w:fldCharType="end"/>
        </w:r>
      </w:hyperlink>
    </w:p>
    <w:p w14:paraId="1980B2BA" w14:textId="77777777" w:rsidR="00D62C37" w:rsidRPr="00F16970" w:rsidRDefault="00E3185A" w:rsidP="00D62C37">
      <w:pPr>
        <w:pStyle w:val="TOC3"/>
        <w:rPr>
          <w:rFonts w:eastAsiaTheme="minorEastAsia" w:cstheme="minorBidi"/>
          <w:smallCaps w:val="0"/>
          <w:lang w:eastAsia="en-US"/>
        </w:rPr>
      </w:pPr>
      <w:hyperlink w:anchor="_Toc60658494" w:history="1">
        <w:r w:rsidR="00D62C37" w:rsidRPr="006C70CE">
          <w:rPr>
            <w:rStyle w:val="Hyperlink"/>
            <w:b/>
            <w:bCs/>
            <w:color w:val="auto"/>
            <w:u w:val="none"/>
          </w:rPr>
          <w:t>19.</w:t>
        </w:r>
        <w:r w:rsidR="00D62C37" w:rsidRPr="00F16970">
          <w:rPr>
            <w:rFonts w:eastAsiaTheme="minorEastAsia" w:cstheme="minorBidi"/>
            <w:smallCaps w:val="0"/>
            <w:lang w:eastAsia="en-US"/>
          </w:rPr>
          <w:tab/>
        </w:r>
        <w:r w:rsidR="00D62C37" w:rsidRPr="006C70CE">
          <w:rPr>
            <w:rStyle w:val="Hyperlink"/>
            <w:b/>
            <w:bCs/>
            <w:color w:val="auto"/>
            <w:u w:val="none"/>
          </w:rPr>
          <w:t>Propositions hors délai</w:t>
        </w:r>
        <w:r w:rsidR="00D62C37" w:rsidRPr="006C70CE">
          <w:rPr>
            <w:webHidden/>
          </w:rPr>
          <w:tab/>
        </w:r>
        <w:r w:rsidR="00D62C37" w:rsidRPr="006C70CE">
          <w:rPr>
            <w:b/>
            <w:bCs/>
            <w:webHidden/>
          </w:rPr>
          <w:fldChar w:fldCharType="begin"/>
        </w:r>
        <w:r w:rsidR="00D62C37" w:rsidRPr="006C70CE">
          <w:rPr>
            <w:b/>
            <w:bCs/>
            <w:webHidden/>
          </w:rPr>
          <w:instrText xml:space="preserve"> PAGEREF _Toc60658494 \h </w:instrText>
        </w:r>
        <w:r w:rsidR="00D62C37" w:rsidRPr="006C70CE">
          <w:rPr>
            <w:b/>
            <w:bCs/>
            <w:webHidden/>
          </w:rPr>
        </w:r>
        <w:r w:rsidR="00D62C37" w:rsidRPr="006C70CE">
          <w:rPr>
            <w:b/>
            <w:bCs/>
            <w:webHidden/>
          </w:rPr>
          <w:fldChar w:fldCharType="separate"/>
        </w:r>
        <w:r w:rsidR="00D62C37" w:rsidRPr="006C70CE">
          <w:rPr>
            <w:b/>
            <w:bCs/>
            <w:webHidden/>
          </w:rPr>
          <w:t>27</w:t>
        </w:r>
        <w:r w:rsidR="00D62C37" w:rsidRPr="006C70CE">
          <w:rPr>
            <w:b/>
            <w:bCs/>
            <w:webHidden/>
          </w:rPr>
          <w:fldChar w:fldCharType="end"/>
        </w:r>
      </w:hyperlink>
    </w:p>
    <w:p w14:paraId="795558B1" w14:textId="77777777" w:rsidR="00D62C37" w:rsidRPr="00F16970" w:rsidRDefault="00E3185A" w:rsidP="00D62C37">
      <w:pPr>
        <w:pStyle w:val="TOC3"/>
        <w:rPr>
          <w:rFonts w:eastAsiaTheme="minorEastAsia" w:cstheme="minorBidi"/>
          <w:smallCaps w:val="0"/>
          <w:lang w:eastAsia="en-US"/>
        </w:rPr>
      </w:pPr>
      <w:hyperlink w:anchor="_Toc60658496" w:history="1">
        <w:r w:rsidR="00D62C37" w:rsidRPr="006C70CE">
          <w:rPr>
            <w:rStyle w:val="Hyperlink"/>
            <w:b/>
            <w:bCs/>
            <w:color w:val="auto"/>
            <w:u w:val="none"/>
          </w:rPr>
          <w:t>20.</w:t>
        </w:r>
        <w:r w:rsidR="00D62C37" w:rsidRPr="00F16970">
          <w:rPr>
            <w:rFonts w:eastAsiaTheme="minorEastAsia" w:cstheme="minorBidi"/>
            <w:smallCaps w:val="0"/>
            <w:lang w:eastAsia="en-US"/>
          </w:rPr>
          <w:tab/>
        </w:r>
        <w:r w:rsidR="00D62C37" w:rsidRPr="006C70CE">
          <w:rPr>
            <w:rStyle w:val="Hyperlink"/>
            <w:b/>
            <w:bCs/>
            <w:color w:val="auto"/>
            <w:u w:val="none"/>
          </w:rPr>
          <w:t>Retrait, remplacement et modification des Propositions</w:t>
        </w:r>
        <w:r w:rsidR="00D62C37" w:rsidRPr="006C70CE">
          <w:rPr>
            <w:webHidden/>
          </w:rPr>
          <w:tab/>
        </w:r>
        <w:r w:rsidR="00D62C37" w:rsidRPr="006C70CE">
          <w:rPr>
            <w:b/>
            <w:bCs/>
            <w:webHidden/>
          </w:rPr>
          <w:fldChar w:fldCharType="begin"/>
        </w:r>
        <w:r w:rsidR="00D62C37" w:rsidRPr="006C70CE">
          <w:rPr>
            <w:b/>
            <w:bCs/>
            <w:webHidden/>
          </w:rPr>
          <w:instrText xml:space="preserve"> PAGEREF _Toc60658496 \h </w:instrText>
        </w:r>
        <w:r w:rsidR="00D62C37" w:rsidRPr="006C70CE">
          <w:rPr>
            <w:b/>
            <w:bCs/>
            <w:webHidden/>
          </w:rPr>
        </w:r>
        <w:r w:rsidR="00D62C37" w:rsidRPr="006C70CE">
          <w:rPr>
            <w:b/>
            <w:bCs/>
            <w:webHidden/>
          </w:rPr>
          <w:fldChar w:fldCharType="separate"/>
        </w:r>
        <w:r w:rsidR="00D62C37" w:rsidRPr="006C70CE">
          <w:rPr>
            <w:b/>
            <w:bCs/>
            <w:webHidden/>
          </w:rPr>
          <w:t>27</w:t>
        </w:r>
        <w:r w:rsidR="00D62C37" w:rsidRPr="006C70CE">
          <w:rPr>
            <w:b/>
            <w:bCs/>
            <w:webHidden/>
          </w:rPr>
          <w:fldChar w:fldCharType="end"/>
        </w:r>
      </w:hyperlink>
    </w:p>
    <w:p w14:paraId="5A38774F" w14:textId="77777777" w:rsidR="00D62C37" w:rsidRPr="00F16970" w:rsidRDefault="00E3185A" w:rsidP="00D62C37">
      <w:pPr>
        <w:pStyle w:val="TOC3"/>
        <w:rPr>
          <w:rFonts w:eastAsiaTheme="minorEastAsia" w:cstheme="minorBidi"/>
          <w:smallCaps w:val="0"/>
          <w:lang w:eastAsia="en-US"/>
        </w:rPr>
      </w:pPr>
      <w:hyperlink w:anchor="_Toc60658497" w:history="1">
        <w:r w:rsidR="00D62C37" w:rsidRPr="006C70CE">
          <w:rPr>
            <w:rStyle w:val="Hyperlink"/>
            <w:b/>
            <w:bCs/>
            <w:color w:val="auto"/>
            <w:u w:val="none"/>
          </w:rPr>
          <w:t>21.</w:t>
        </w:r>
        <w:r w:rsidR="00D62C37" w:rsidRPr="00F16970">
          <w:rPr>
            <w:rFonts w:eastAsiaTheme="minorEastAsia" w:cstheme="minorBidi"/>
            <w:smallCaps w:val="0"/>
            <w:lang w:eastAsia="en-US"/>
          </w:rPr>
          <w:tab/>
        </w:r>
        <w:r w:rsidR="00D62C37" w:rsidRPr="006C70CE">
          <w:rPr>
            <w:rStyle w:val="Hyperlink"/>
            <w:b/>
            <w:bCs/>
            <w:color w:val="auto"/>
            <w:u w:val="none"/>
          </w:rPr>
          <w:t>Ouverture des Propositions</w:t>
        </w:r>
        <w:r w:rsidR="00D62C37" w:rsidRPr="006C70CE">
          <w:rPr>
            <w:webHidden/>
          </w:rPr>
          <w:tab/>
        </w:r>
        <w:r w:rsidR="00D62C37" w:rsidRPr="006C70CE">
          <w:rPr>
            <w:b/>
            <w:bCs/>
            <w:webHidden/>
          </w:rPr>
          <w:fldChar w:fldCharType="begin"/>
        </w:r>
        <w:r w:rsidR="00D62C37" w:rsidRPr="006C70CE">
          <w:rPr>
            <w:b/>
            <w:bCs/>
            <w:webHidden/>
          </w:rPr>
          <w:instrText xml:space="preserve"> PAGEREF _Toc60658497 \h </w:instrText>
        </w:r>
        <w:r w:rsidR="00D62C37" w:rsidRPr="006C70CE">
          <w:rPr>
            <w:b/>
            <w:bCs/>
            <w:webHidden/>
          </w:rPr>
        </w:r>
        <w:r w:rsidR="00D62C37" w:rsidRPr="006C70CE">
          <w:rPr>
            <w:b/>
            <w:bCs/>
            <w:webHidden/>
          </w:rPr>
          <w:fldChar w:fldCharType="separate"/>
        </w:r>
        <w:r w:rsidR="00D62C37" w:rsidRPr="006C70CE">
          <w:rPr>
            <w:b/>
            <w:bCs/>
            <w:webHidden/>
          </w:rPr>
          <w:t>28</w:t>
        </w:r>
        <w:r w:rsidR="00D62C37" w:rsidRPr="006C70CE">
          <w:rPr>
            <w:b/>
            <w:bCs/>
            <w:webHidden/>
          </w:rPr>
          <w:fldChar w:fldCharType="end"/>
        </w:r>
      </w:hyperlink>
    </w:p>
    <w:p w14:paraId="4345F907" w14:textId="77777777" w:rsidR="00D62C37" w:rsidRPr="00F16970" w:rsidRDefault="00E3185A" w:rsidP="00D62C37">
      <w:pPr>
        <w:pStyle w:val="TOC2"/>
        <w:rPr>
          <w:rFonts w:eastAsiaTheme="minorEastAsia" w:cstheme="minorBidi"/>
          <w:b w:val="0"/>
          <w:bCs w:val="0"/>
          <w:smallCaps w:val="0"/>
          <w:noProof/>
          <w:lang w:eastAsia="en-US"/>
        </w:rPr>
      </w:pPr>
      <w:hyperlink w:anchor="_Toc60658499" w:history="1">
        <w:r w:rsidR="00D62C37" w:rsidRPr="006C70CE">
          <w:rPr>
            <w:rStyle w:val="Hyperlink"/>
            <w:iCs/>
            <w:noProof/>
            <w:color w:val="auto"/>
            <w:u w:val="none"/>
          </w:rPr>
          <w:t>E.</w:t>
        </w:r>
        <w:r w:rsidR="00D62C37" w:rsidRPr="00F16970">
          <w:rPr>
            <w:rFonts w:eastAsiaTheme="minorEastAsia" w:cstheme="minorBidi"/>
            <w:b w:val="0"/>
            <w:bCs w:val="0"/>
            <w:smallCaps w:val="0"/>
            <w:noProof/>
            <w:lang w:eastAsia="en-US"/>
          </w:rPr>
          <w:tab/>
        </w:r>
        <w:r w:rsidR="00D62C37" w:rsidRPr="006C70CE">
          <w:rPr>
            <w:rStyle w:val="Hyperlink"/>
            <w:noProof/>
            <w:color w:val="auto"/>
            <w:u w:val="none"/>
          </w:rPr>
          <w:t>Évaluation des Propositions</w:t>
        </w:r>
        <w:r w:rsidR="00D62C37" w:rsidRPr="006C70CE">
          <w:rPr>
            <w:noProof/>
            <w:webHidden/>
          </w:rPr>
          <w:tab/>
        </w:r>
        <w:r w:rsidR="00D62C37" w:rsidRPr="006C70CE">
          <w:rPr>
            <w:noProof/>
            <w:webHidden/>
          </w:rPr>
          <w:fldChar w:fldCharType="begin"/>
        </w:r>
        <w:r w:rsidR="00D62C37" w:rsidRPr="006C70CE">
          <w:rPr>
            <w:noProof/>
            <w:webHidden/>
          </w:rPr>
          <w:instrText xml:space="preserve"> PAGEREF _Toc60658499 \h </w:instrText>
        </w:r>
        <w:r w:rsidR="00D62C37" w:rsidRPr="006C70CE">
          <w:rPr>
            <w:noProof/>
            <w:webHidden/>
          </w:rPr>
        </w:r>
        <w:r w:rsidR="00D62C37" w:rsidRPr="006C70CE">
          <w:rPr>
            <w:noProof/>
            <w:webHidden/>
          </w:rPr>
          <w:fldChar w:fldCharType="separate"/>
        </w:r>
        <w:r w:rsidR="00D62C37" w:rsidRPr="006C70CE">
          <w:rPr>
            <w:noProof/>
            <w:webHidden/>
          </w:rPr>
          <w:t>29</w:t>
        </w:r>
        <w:r w:rsidR="00D62C37" w:rsidRPr="006C70CE">
          <w:rPr>
            <w:noProof/>
            <w:webHidden/>
          </w:rPr>
          <w:fldChar w:fldCharType="end"/>
        </w:r>
      </w:hyperlink>
    </w:p>
    <w:p w14:paraId="6E6F4786" w14:textId="77777777" w:rsidR="00D62C37" w:rsidRPr="00F16970" w:rsidRDefault="00E3185A" w:rsidP="00D62C37">
      <w:pPr>
        <w:pStyle w:val="TOC3"/>
        <w:rPr>
          <w:rFonts w:eastAsiaTheme="minorEastAsia" w:cstheme="minorBidi"/>
          <w:smallCaps w:val="0"/>
          <w:lang w:eastAsia="en-US"/>
        </w:rPr>
      </w:pPr>
      <w:hyperlink w:anchor="_Toc60658500" w:history="1">
        <w:r w:rsidR="00D62C37" w:rsidRPr="006C70CE">
          <w:rPr>
            <w:rStyle w:val="Hyperlink"/>
            <w:b/>
            <w:bCs/>
            <w:color w:val="auto"/>
            <w:u w:val="none"/>
          </w:rPr>
          <w:t>22.</w:t>
        </w:r>
        <w:r w:rsidR="00D62C37" w:rsidRPr="00F16970">
          <w:rPr>
            <w:rFonts w:eastAsiaTheme="minorEastAsia" w:cstheme="minorBidi"/>
            <w:smallCaps w:val="0"/>
            <w:lang w:eastAsia="en-US"/>
          </w:rPr>
          <w:tab/>
        </w:r>
        <w:r w:rsidR="00D62C37" w:rsidRPr="006C70CE">
          <w:rPr>
            <w:rStyle w:val="Hyperlink"/>
            <w:b/>
            <w:bCs/>
            <w:color w:val="auto"/>
            <w:u w:val="none"/>
          </w:rPr>
          <w:t>Confidentialité</w:t>
        </w:r>
        <w:r w:rsidR="00D62C37" w:rsidRPr="006C70CE">
          <w:rPr>
            <w:webHidden/>
          </w:rPr>
          <w:tab/>
        </w:r>
        <w:r w:rsidR="00D62C37" w:rsidRPr="006C70CE">
          <w:rPr>
            <w:b/>
            <w:bCs/>
            <w:webHidden/>
          </w:rPr>
          <w:fldChar w:fldCharType="begin"/>
        </w:r>
        <w:r w:rsidR="00D62C37" w:rsidRPr="006C70CE">
          <w:rPr>
            <w:b/>
            <w:bCs/>
            <w:webHidden/>
          </w:rPr>
          <w:instrText xml:space="preserve"> PAGEREF _Toc60658500 \h </w:instrText>
        </w:r>
        <w:r w:rsidR="00D62C37" w:rsidRPr="006C70CE">
          <w:rPr>
            <w:b/>
            <w:bCs/>
            <w:webHidden/>
          </w:rPr>
        </w:r>
        <w:r w:rsidR="00D62C37" w:rsidRPr="006C70CE">
          <w:rPr>
            <w:b/>
            <w:bCs/>
            <w:webHidden/>
          </w:rPr>
          <w:fldChar w:fldCharType="separate"/>
        </w:r>
        <w:r w:rsidR="00D62C37" w:rsidRPr="006C70CE">
          <w:rPr>
            <w:b/>
            <w:bCs/>
            <w:webHidden/>
          </w:rPr>
          <w:t>29</w:t>
        </w:r>
        <w:r w:rsidR="00D62C37" w:rsidRPr="006C70CE">
          <w:rPr>
            <w:b/>
            <w:bCs/>
            <w:webHidden/>
          </w:rPr>
          <w:fldChar w:fldCharType="end"/>
        </w:r>
      </w:hyperlink>
    </w:p>
    <w:p w14:paraId="3E17D28C" w14:textId="77777777" w:rsidR="00D62C37" w:rsidRPr="00F16970" w:rsidRDefault="00E3185A" w:rsidP="00D62C37">
      <w:pPr>
        <w:pStyle w:val="TOC3"/>
        <w:rPr>
          <w:rFonts w:eastAsiaTheme="minorEastAsia" w:cstheme="minorBidi"/>
          <w:smallCaps w:val="0"/>
          <w:lang w:eastAsia="en-US"/>
        </w:rPr>
      </w:pPr>
      <w:hyperlink w:anchor="_Toc60658503" w:history="1">
        <w:r w:rsidR="00D62C37" w:rsidRPr="006C70CE">
          <w:rPr>
            <w:rStyle w:val="Hyperlink"/>
            <w:b/>
            <w:bCs/>
            <w:color w:val="auto"/>
            <w:u w:val="none"/>
          </w:rPr>
          <w:t>23.</w:t>
        </w:r>
        <w:r w:rsidR="00D62C37" w:rsidRPr="00F16970">
          <w:rPr>
            <w:rFonts w:eastAsiaTheme="minorEastAsia" w:cstheme="minorBidi"/>
            <w:smallCaps w:val="0"/>
            <w:lang w:eastAsia="en-US"/>
          </w:rPr>
          <w:tab/>
        </w:r>
        <w:r w:rsidR="00D62C37" w:rsidRPr="006C70CE">
          <w:rPr>
            <w:rStyle w:val="Hyperlink"/>
            <w:b/>
            <w:bCs/>
            <w:color w:val="auto"/>
            <w:u w:val="none"/>
          </w:rPr>
          <w:t>Clarification des Propositions</w:t>
        </w:r>
        <w:r w:rsidR="00D62C37" w:rsidRPr="006C70CE">
          <w:rPr>
            <w:webHidden/>
          </w:rPr>
          <w:tab/>
        </w:r>
        <w:r w:rsidR="00D62C37" w:rsidRPr="006C70CE">
          <w:rPr>
            <w:b/>
            <w:bCs/>
            <w:webHidden/>
          </w:rPr>
          <w:fldChar w:fldCharType="begin"/>
        </w:r>
        <w:r w:rsidR="00D62C37" w:rsidRPr="006C70CE">
          <w:rPr>
            <w:b/>
            <w:bCs/>
            <w:webHidden/>
          </w:rPr>
          <w:instrText xml:space="preserve"> PAGEREF _Toc60658503 \h </w:instrText>
        </w:r>
        <w:r w:rsidR="00D62C37" w:rsidRPr="006C70CE">
          <w:rPr>
            <w:b/>
            <w:bCs/>
            <w:webHidden/>
          </w:rPr>
        </w:r>
        <w:r w:rsidR="00D62C37" w:rsidRPr="006C70CE">
          <w:rPr>
            <w:b/>
            <w:bCs/>
            <w:webHidden/>
          </w:rPr>
          <w:fldChar w:fldCharType="separate"/>
        </w:r>
        <w:r w:rsidR="00D62C37" w:rsidRPr="006C70CE">
          <w:rPr>
            <w:b/>
            <w:bCs/>
            <w:webHidden/>
          </w:rPr>
          <w:t>30</w:t>
        </w:r>
        <w:r w:rsidR="00D62C37" w:rsidRPr="006C70CE">
          <w:rPr>
            <w:b/>
            <w:bCs/>
            <w:webHidden/>
          </w:rPr>
          <w:fldChar w:fldCharType="end"/>
        </w:r>
      </w:hyperlink>
    </w:p>
    <w:p w14:paraId="32F509DF" w14:textId="77777777" w:rsidR="00D62C37" w:rsidRPr="00F16970" w:rsidRDefault="00E3185A" w:rsidP="00D62C37">
      <w:pPr>
        <w:pStyle w:val="TOC3"/>
        <w:rPr>
          <w:rFonts w:eastAsiaTheme="minorEastAsia" w:cstheme="minorBidi"/>
          <w:smallCaps w:val="0"/>
          <w:lang w:eastAsia="en-US"/>
        </w:rPr>
      </w:pPr>
      <w:hyperlink w:anchor="_Toc60658506" w:history="1">
        <w:r w:rsidR="00D62C37" w:rsidRPr="006C70CE">
          <w:rPr>
            <w:rStyle w:val="Hyperlink"/>
            <w:b/>
            <w:bCs/>
            <w:color w:val="auto"/>
            <w:u w:val="none"/>
          </w:rPr>
          <w:t>24.</w:t>
        </w:r>
        <w:r w:rsidR="00D62C37" w:rsidRPr="00F16970">
          <w:rPr>
            <w:rFonts w:eastAsiaTheme="minorEastAsia" w:cstheme="minorBidi"/>
            <w:smallCaps w:val="0"/>
            <w:lang w:eastAsia="en-US"/>
          </w:rPr>
          <w:tab/>
        </w:r>
        <w:r w:rsidR="00D62C37" w:rsidRPr="006C70CE">
          <w:rPr>
            <w:rStyle w:val="Hyperlink"/>
            <w:b/>
            <w:bCs/>
            <w:color w:val="auto"/>
            <w:u w:val="none"/>
          </w:rPr>
          <w:t>Evaluation des Propositions Techniques</w:t>
        </w:r>
        <w:r w:rsidR="00D62C37" w:rsidRPr="006C70CE">
          <w:rPr>
            <w:webHidden/>
          </w:rPr>
          <w:tab/>
        </w:r>
        <w:r w:rsidR="00D62C37" w:rsidRPr="006C70CE">
          <w:rPr>
            <w:b/>
            <w:bCs/>
            <w:webHidden/>
          </w:rPr>
          <w:fldChar w:fldCharType="begin"/>
        </w:r>
        <w:r w:rsidR="00D62C37" w:rsidRPr="006C70CE">
          <w:rPr>
            <w:b/>
            <w:bCs/>
            <w:webHidden/>
          </w:rPr>
          <w:instrText xml:space="preserve"> PAGEREF _Toc60658506 \h </w:instrText>
        </w:r>
        <w:r w:rsidR="00D62C37" w:rsidRPr="006C70CE">
          <w:rPr>
            <w:b/>
            <w:bCs/>
            <w:webHidden/>
          </w:rPr>
        </w:r>
        <w:r w:rsidR="00D62C37" w:rsidRPr="006C70CE">
          <w:rPr>
            <w:b/>
            <w:bCs/>
            <w:webHidden/>
          </w:rPr>
          <w:fldChar w:fldCharType="separate"/>
        </w:r>
        <w:r w:rsidR="00D62C37" w:rsidRPr="006C70CE">
          <w:rPr>
            <w:b/>
            <w:bCs/>
            <w:webHidden/>
          </w:rPr>
          <w:t>30</w:t>
        </w:r>
        <w:r w:rsidR="00D62C37" w:rsidRPr="006C70CE">
          <w:rPr>
            <w:b/>
            <w:bCs/>
            <w:webHidden/>
          </w:rPr>
          <w:fldChar w:fldCharType="end"/>
        </w:r>
      </w:hyperlink>
    </w:p>
    <w:p w14:paraId="7D886EA6" w14:textId="77777777" w:rsidR="00D62C37" w:rsidRPr="00F16970" w:rsidRDefault="00E3185A" w:rsidP="00D62C37">
      <w:pPr>
        <w:pStyle w:val="TOC3"/>
        <w:rPr>
          <w:rFonts w:eastAsiaTheme="minorEastAsia" w:cstheme="minorBidi"/>
          <w:smallCaps w:val="0"/>
          <w:lang w:eastAsia="en-US"/>
        </w:rPr>
      </w:pPr>
      <w:hyperlink w:anchor="_Toc60658508" w:history="1">
        <w:r w:rsidR="00D62C37" w:rsidRPr="006C70CE">
          <w:rPr>
            <w:rStyle w:val="Hyperlink"/>
            <w:b/>
            <w:bCs/>
            <w:color w:val="auto"/>
            <w:u w:val="none"/>
          </w:rPr>
          <w:t>25.</w:t>
        </w:r>
        <w:r w:rsidR="00D62C37" w:rsidRPr="00F16970">
          <w:rPr>
            <w:rFonts w:eastAsiaTheme="minorEastAsia" w:cstheme="minorBidi"/>
            <w:smallCaps w:val="0"/>
            <w:lang w:eastAsia="en-US"/>
          </w:rPr>
          <w:tab/>
        </w:r>
        <w:r w:rsidR="00D62C37" w:rsidRPr="006C70CE">
          <w:rPr>
            <w:rStyle w:val="Hyperlink"/>
            <w:b/>
            <w:bCs/>
            <w:color w:val="auto"/>
            <w:u w:val="none"/>
          </w:rPr>
          <w:t>Evaluation de la Capacité Financière</w:t>
        </w:r>
        <w:r w:rsidR="00D62C37" w:rsidRPr="006C70CE">
          <w:rPr>
            <w:webHidden/>
          </w:rPr>
          <w:tab/>
        </w:r>
        <w:r w:rsidR="00D62C37" w:rsidRPr="006C70CE">
          <w:rPr>
            <w:b/>
            <w:bCs/>
            <w:webHidden/>
          </w:rPr>
          <w:fldChar w:fldCharType="begin"/>
        </w:r>
        <w:r w:rsidR="00D62C37" w:rsidRPr="006C70CE">
          <w:rPr>
            <w:b/>
            <w:bCs/>
            <w:webHidden/>
          </w:rPr>
          <w:instrText xml:space="preserve"> PAGEREF _Toc60658508 \h </w:instrText>
        </w:r>
        <w:r w:rsidR="00D62C37" w:rsidRPr="006C70CE">
          <w:rPr>
            <w:b/>
            <w:bCs/>
            <w:webHidden/>
          </w:rPr>
        </w:r>
        <w:r w:rsidR="00D62C37" w:rsidRPr="006C70CE">
          <w:rPr>
            <w:b/>
            <w:bCs/>
            <w:webHidden/>
          </w:rPr>
          <w:fldChar w:fldCharType="separate"/>
        </w:r>
        <w:r w:rsidR="00D62C37" w:rsidRPr="006C70CE">
          <w:rPr>
            <w:b/>
            <w:bCs/>
            <w:webHidden/>
          </w:rPr>
          <w:t>30</w:t>
        </w:r>
        <w:r w:rsidR="00D62C37" w:rsidRPr="006C70CE">
          <w:rPr>
            <w:b/>
            <w:bCs/>
            <w:webHidden/>
          </w:rPr>
          <w:fldChar w:fldCharType="end"/>
        </w:r>
      </w:hyperlink>
    </w:p>
    <w:p w14:paraId="7609D0CF" w14:textId="77777777" w:rsidR="00D62C37" w:rsidRPr="00F16970" w:rsidRDefault="00E3185A" w:rsidP="00D62C37">
      <w:pPr>
        <w:pStyle w:val="TOC3"/>
        <w:rPr>
          <w:rFonts w:eastAsiaTheme="minorEastAsia" w:cstheme="minorBidi"/>
          <w:smallCaps w:val="0"/>
          <w:lang w:eastAsia="en-US"/>
        </w:rPr>
      </w:pPr>
      <w:hyperlink w:anchor="_Toc60658513" w:history="1">
        <w:r w:rsidR="00D62C37" w:rsidRPr="006C70CE">
          <w:rPr>
            <w:rStyle w:val="Hyperlink"/>
            <w:b/>
            <w:bCs/>
            <w:color w:val="auto"/>
            <w:u w:val="none"/>
          </w:rPr>
          <w:t>26.</w:t>
        </w:r>
        <w:r w:rsidR="00D62C37" w:rsidRPr="00F16970">
          <w:rPr>
            <w:rFonts w:eastAsiaTheme="minorEastAsia" w:cstheme="minorBidi"/>
            <w:smallCaps w:val="0"/>
            <w:lang w:eastAsia="en-US"/>
          </w:rPr>
          <w:tab/>
        </w:r>
        <w:r w:rsidR="00D62C37" w:rsidRPr="006C70CE">
          <w:rPr>
            <w:rStyle w:val="Hyperlink"/>
            <w:b/>
            <w:bCs/>
            <w:color w:val="auto"/>
            <w:u w:val="none"/>
          </w:rPr>
          <w:t>Performances passées et contrôle des références</w:t>
        </w:r>
        <w:r w:rsidR="00D62C37" w:rsidRPr="006C70CE">
          <w:rPr>
            <w:webHidden/>
          </w:rPr>
          <w:tab/>
        </w:r>
        <w:r w:rsidR="00D62C37" w:rsidRPr="006C70CE">
          <w:rPr>
            <w:b/>
            <w:bCs/>
            <w:webHidden/>
          </w:rPr>
          <w:fldChar w:fldCharType="begin"/>
        </w:r>
        <w:r w:rsidR="00D62C37" w:rsidRPr="006C70CE">
          <w:rPr>
            <w:b/>
            <w:bCs/>
            <w:webHidden/>
          </w:rPr>
          <w:instrText xml:space="preserve"> PAGEREF _Toc60658513 \h </w:instrText>
        </w:r>
        <w:r w:rsidR="00D62C37" w:rsidRPr="006C70CE">
          <w:rPr>
            <w:b/>
            <w:bCs/>
            <w:webHidden/>
          </w:rPr>
        </w:r>
        <w:r w:rsidR="00D62C37" w:rsidRPr="006C70CE">
          <w:rPr>
            <w:b/>
            <w:bCs/>
            <w:webHidden/>
          </w:rPr>
          <w:fldChar w:fldCharType="separate"/>
        </w:r>
        <w:r w:rsidR="00D62C37" w:rsidRPr="006C70CE">
          <w:rPr>
            <w:b/>
            <w:bCs/>
            <w:webHidden/>
          </w:rPr>
          <w:t>34</w:t>
        </w:r>
        <w:r w:rsidR="00D62C37" w:rsidRPr="006C70CE">
          <w:rPr>
            <w:b/>
            <w:bCs/>
            <w:webHidden/>
          </w:rPr>
          <w:fldChar w:fldCharType="end"/>
        </w:r>
      </w:hyperlink>
    </w:p>
    <w:p w14:paraId="719C94CD" w14:textId="77777777" w:rsidR="00D62C37" w:rsidRPr="00F16970" w:rsidRDefault="00E3185A" w:rsidP="00D62C37">
      <w:pPr>
        <w:pStyle w:val="TOC3"/>
        <w:rPr>
          <w:rFonts w:eastAsiaTheme="minorEastAsia" w:cstheme="minorBidi"/>
          <w:smallCaps w:val="0"/>
          <w:lang w:eastAsia="en-US"/>
        </w:rPr>
      </w:pPr>
      <w:hyperlink w:anchor="_Toc60658515" w:history="1">
        <w:r w:rsidR="00D62C37" w:rsidRPr="006C70CE">
          <w:rPr>
            <w:rStyle w:val="Hyperlink"/>
            <w:b/>
            <w:bCs/>
            <w:color w:val="auto"/>
            <w:u w:val="none"/>
          </w:rPr>
          <w:t>27.</w:t>
        </w:r>
        <w:r w:rsidR="00D62C37" w:rsidRPr="00F16970">
          <w:rPr>
            <w:rFonts w:eastAsiaTheme="minorEastAsia" w:cstheme="minorBidi"/>
            <w:smallCaps w:val="0"/>
            <w:lang w:eastAsia="en-US"/>
          </w:rPr>
          <w:tab/>
        </w:r>
        <w:r w:rsidR="00D62C37" w:rsidRPr="006C70CE">
          <w:rPr>
            <w:rStyle w:val="Hyperlink"/>
            <w:b/>
            <w:bCs/>
            <w:color w:val="auto"/>
            <w:u w:val="none"/>
          </w:rPr>
          <w:t>Le Droit de l’Entité d’accepter une Proposition et de rejeter une Proposition ou toutes les Propositions</w:t>
        </w:r>
        <w:r w:rsidR="00D62C37" w:rsidRPr="006C70CE">
          <w:rPr>
            <w:webHidden/>
          </w:rPr>
          <w:tab/>
        </w:r>
        <w:r w:rsidR="00D62C37" w:rsidRPr="006C70CE">
          <w:rPr>
            <w:b/>
            <w:bCs/>
            <w:webHidden/>
          </w:rPr>
          <w:fldChar w:fldCharType="begin"/>
        </w:r>
        <w:r w:rsidR="00D62C37" w:rsidRPr="006C70CE">
          <w:rPr>
            <w:b/>
            <w:bCs/>
            <w:webHidden/>
          </w:rPr>
          <w:instrText xml:space="preserve"> PAGEREF _Toc60658515 \h </w:instrText>
        </w:r>
        <w:r w:rsidR="00D62C37" w:rsidRPr="006C70CE">
          <w:rPr>
            <w:b/>
            <w:bCs/>
            <w:webHidden/>
          </w:rPr>
        </w:r>
        <w:r w:rsidR="00D62C37" w:rsidRPr="006C70CE">
          <w:rPr>
            <w:b/>
            <w:bCs/>
            <w:webHidden/>
          </w:rPr>
          <w:fldChar w:fldCharType="separate"/>
        </w:r>
        <w:r w:rsidR="00D62C37" w:rsidRPr="006C70CE">
          <w:rPr>
            <w:b/>
            <w:bCs/>
            <w:webHidden/>
          </w:rPr>
          <w:t>34</w:t>
        </w:r>
        <w:r w:rsidR="00D62C37" w:rsidRPr="006C70CE">
          <w:rPr>
            <w:b/>
            <w:bCs/>
            <w:webHidden/>
          </w:rPr>
          <w:fldChar w:fldCharType="end"/>
        </w:r>
      </w:hyperlink>
    </w:p>
    <w:p w14:paraId="1F056334" w14:textId="77777777" w:rsidR="00D62C37" w:rsidRPr="00F16970" w:rsidRDefault="00E3185A" w:rsidP="00D62C37">
      <w:pPr>
        <w:pStyle w:val="TOC2"/>
        <w:rPr>
          <w:rFonts w:eastAsiaTheme="minorEastAsia" w:cstheme="minorBidi"/>
          <w:b w:val="0"/>
          <w:bCs w:val="0"/>
          <w:smallCaps w:val="0"/>
          <w:noProof/>
          <w:lang w:eastAsia="en-US"/>
        </w:rPr>
      </w:pPr>
      <w:hyperlink w:anchor="_Toc60658516" w:history="1">
        <w:r w:rsidR="00D62C37" w:rsidRPr="006C70CE">
          <w:rPr>
            <w:rStyle w:val="Hyperlink"/>
            <w:iCs/>
            <w:noProof/>
            <w:color w:val="auto"/>
            <w:u w:val="none"/>
          </w:rPr>
          <w:t>F.</w:t>
        </w:r>
        <w:r w:rsidR="00D62C37" w:rsidRPr="00F16970">
          <w:rPr>
            <w:rFonts w:eastAsiaTheme="minorEastAsia" w:cstheme="minorBidi"/>
            <w:b w:val="0"/>
            <w:bCs w:val="0"/>
            <w:smallCaps w:val="0"/>
            <w:noProof/>
            <w:lang w:eastAsia="en-US"/>
          </w:rPr>
          <w:tab/>
        </w:r>
        <w:r w:rsidR="00D62C37" w:rsidRPr="006C70CE">
          <w:rPr>
            <w:rStyle w:val="Hyperlink"/>
            <w:noProof/>
            <w:color w:val="auto"/>
            <w:u w:val="none"/>
          </w:rPr>
          <w:t>Adjudication du Contrat</w:t>
        </w:r>
        <w:r w:rsidR="00D62C37" w:rsidRPr="006C70CE">
          <w:rPr>
            <w:noProof/>
            <w:webHidden/>
          </w:rPr>
          <w:tab/>
        </w:r>
        <w:r w:rsidR="00D62C37" w:rsidRPr="006C70CE">
          <w:rPr>
            <w:noProof/>
            <w:webHidden/>
          </w:rPr>
          <w:fldChar w:fldCharType="begin"/>
        </w:r>
        <w:r w:rsidR="00D62C37" w:rsidRPr="006C70CE">
          <w:rPr>
            <w:noProof/>
            <w:webHidden/>
          </w:rPr>
          <w:instrText xml:space="preserve"> PAGEREF _Toc60658516 \h </w:instrText>
        </w:r>
        <w:r w:rsidR="00D62C37" w:rsidRPr="006C70CE">
          <w:rPr>
            <w:noProof/>
            <w:webHidden/>
          </w:rPr>
        </w:r>
        <w:r w:rsidR="00D62C37" w:rsidRPr="006C70CE">
          <w:rPr>
            <w:noProof/>
            <w:webHidden/>
          </w:rPr>
          <w:fldChar w:fldCharType="separate"/>
        </w:r>
        <w:r w:rsidR="00D62C37" w:rsidRPr="006C70CE">
          <w:rPr>
            <w:noProof/>
            <w:webHidden/>
          </w:rPr>
          <w:t>35</w:t>
        </w:r>
        <w:r w:rsidR="00D62C37" w:rsidRPr="006C70CE">
          <w:rPr>
            <w:noProof/>
            <w:webHidden/>
          </w:rPr>
          <w:fldChar w:fldCharType="end"/>
        </w:r>
      </w:hyperlink>
    </w:p>
    <w:p w14:paraId="2CBB7691" w14:textId="77777777" w:rsidR="00D62C37" w:rsidRPr="00F16970" w:rsidRDefault="00E3185A" w:rsidP="00D62C37">
      <w:pPr>
        <w:pStyle w:val="TOC3"/>
        <w:rPr>
          <w:rFonts w:eastAsiaTheme="minorEastAsia" w:cstheme="minorBidi"/>
          <w:smallCaps w:val="0"/>
          <w:lang w:eastAsia="en-US"/>
        </w:rPr>
      </w:pPr>
      <w:hyperlink w:anchor="_Toc60658517" w:history="1">
        <w:r w:rsidR="00D62C37" w:rsidRPr="006C70CE">
          <w:rPr>
            <w:rStyle w:val="Hyperlink"/>
            <w:b/>
            <w:bCs/>
            <w:color w:val="auto"/>
            <w:u w:val="none"/>
          </w:rPr>
          <w:t>28.</w:t>
        </w:r>
        <w:r w:rsidR="00D62C37" w:rsidRPr="00F16970">
          <w:rPr>
            <w:rFonts w:eastAsiaTheme="minorEastAsia" w:cstheme="minorBidi"/>
            <w:smallCaps w:val="0"/>
            <w:lang w:eastAsia="en-US"/>
          </w:rPr>
          <w:tab/>
        </w:r>
        <w:r w:rsidR="00D62C37" w:rsidRPr="006C70CE">
          <w:rPr>
            <w:rStyle w:val="Hyperlink"/>
            <w:b/>
            <w:bCs/>
            <w:color w:val="auto"/>
            <w:u w:val="none"/>
          </w:rPr>
          <w:t>Notification des résultats de l’évaluation</w:t>
        </w:r>
        <w:r w:rsidR="00D62C37" w:rsidRPr="006C70CE">
          <w:rPr>
            <w:webHidden/>
          </w:rPr>
          <w:tab/>
        </w:r>
        <w:r w:rsidR="00D62C37" w:rsidRPr="006C70CE">
          <w:rPr>
            <w:b/>
            <w:bCs/>
            <w:webHidden/>
          </w:rPr>
          <w:fldChar w:fldCharType="begin"/>
        </w:r>
        <w:r w:rsidR="00D62C37" w:rsidRPr="006C70CE">
          <w:rPr>
            <w:b/>
            <w:bCs/>
            <w:webHidden/>
          </w:rPr>
          <w:instrText xml:space="preserve"> PAGEREF _Toc60658517 \h </w:instrText>
        </w:r>
        <w:r w:rsidR="00D62C37" w:rsidRPr="006C70CE">
          <w:rPr>
            <w:b/>
            <w:bCs/>
            <w:webHidden/>
          </w:rPr>
        </w:r>
        <w:r w:rsidR="00D62C37" w:rsidRPr="006C70CE">
          <w:rPr>
            <w:b/>
            <w:bCs/>
            <w:webHidden/>
          </w:rPr>
          <w:fldChar w:fldCharType="separate"/>
        </w:r>
        <w:r w:rsidR="00D62C37" w:rsidRPr="006C70CE">
          <w:rPr>
            <w:b/>
            <w:bCs/>
            <w:webHidden/>
          </w:rPr>
          <w:t>35</w:t>
        </w:r>
        <w:r w:rsidR="00D62C37" w:rsidRPr="006C70CE">
          <w:rPr>
            <w:b/>
            <w:bCs/>
            <w:webHidden/>
          </w:rPr>
          <w:fldChar w:fldCharType="end"/>
        </w:r>
      </w:hyperlink>
    </w:p>
    <w:p w14:paraId="2EC066C1" w14:textId="77777777" w:rsidR="00D62C37" w:rsidRPr="00F16970" w:rsidRDefault="00E3185A" w:rsidP="00D62C37">
      <w:pPr>
        <w:pStyle w:val="TOC3"/>
        <w:rPr>
          <w:rFonts w:eastAsiaTheme="minorEastAsia" w:cstheme="minorBidi"/>
          <w:smallCaps w:val="0"/>
          <w:lang w:eastAsia="en-US"/>
        </w:rPr>
      </w:pPr>
      <w:hyperlink w:anchor="_Toc60658520" w:history="1">
        <w:r w:rsidR="00D62C37" w:rsidRPr="006C70CE">
          <w:rPr>
            <w:rStyle w:val="Hyperlink"/>
            <w:b/>
            <w:bCs/>
            <w:color w:val="auto"/>
            <w:u w:val="none"/>
          </w:rPr>
          <w:t>29.</w:t>
        </w:r>
        <w:r w:rsidR="00D62C37" w:rsidRPr="00F16970">
          <w:rPr>
            <w:rFonts w:eastAsiaTheme="minorEastAsia" w:cstheme="minorBidi"/>
            <w:smallCaps w:val="0"/>
            <w:lang w:eastAsia="en-US"/>
          </w:rPr>
          <w:tab/>
        </w:r>
        <w:r w:rsidR="00D62C37" w:rsidRPr="006C70CE">
          <w:rPr>
            <w:rStyle w:val="Hyperlink"/>
            <w:b/>
            <w:bCs/>
            <w:color w:val="auto"/>
            <w:u w:val="none"/>
          </w:rPr>
          <w:t>Négociations</w:t>
        </w:r>
        <w:r w:rsidR="00D62C37" w:rsidRPr="006C70CE">
          <w:rPr>
            <w:webHidden/>
          </w:rPr>
          <w:tab/>
        </w:r>
        <w:r w:rsidR="00D62C37" w:rsidRPr="006C70CE">
          <w:rPr>
            <w:b/>
            <w:bCs/>
            <w:webHidden/>
          </w:rPr>
          <w:fldChar w:fldCharType="begin"/>
        </w:r>
        <w:r w:rsidR="00D62C37" w:rsidRPr="006C70CE">
          <w:rPr>
            <w:b/>
            <w:bCs/>
            <w:webHidden/>
          </w:rPr>
          <w:instrText xml:space="preserve"> PAGEREF _Toc60658520 \h </w:instrText>
        </w:r>
        <w:r w:rsidR="00D62C37" w:rsidRPr="006C70CE">
          <w:rPr>
            <w:b/>
            <w:bCs/>
            <w:webHidden/>
          </w:rPr>
        </w:r>
        <w:r w:rsidR="00D62C37" w:rsidRPr="006C70CE">
          <w:rPr>
            <w:b/>
            <w:bCs/>
            <w:webHidden/>
          </w:rPr>
          <w:fldChar w:fldCharType="separate"/>
        </w:r>
        <w:r w:rsidR="00D62C37" w:rsidRPr="006C70CE">
          <w:rPr>
            <w:b/>
            <w:bCs/>
            <w:webHidden/>
          </w:rPr>
          <w:t>35</w:t>
        </w:r>
        <w:r w:rsidR="00D62C37" w:rsidRPr="006C70CE">
          <w:rPr>
            <w:b/>
            <w:bCs/>
            <w:webHidden/>
          </w:rPr>
          <w:fldChar w:fldCharType="end"/>
        </w:r>
      </w:hyperlink>
    </w:p>
    <w:p w14:paraId="2632B7EE" w14:textId="77777777" w:rsidR="00D62C37" w:rsidRPr="00F16970" w:rsidRDefault="00E3185A" w:rsidP="00D62C37">
      <w:pPr>
        <w:pStyle w:val="TOC3"/>
        <w:rPr>
          <w:rFonts w:eastAsiaTheme="minorEastAsia" w:cstheme="minorBidi"/>
          <w:smallCaps w:val="0"/>
          <w:lang w:eastAsia="en-US"/>
        </w:rPr>
      </w:pPr>
      <w:hyperlink w:anchor="_Toc60658522" w:history="1">
        <w:r w:rsidR="00D62C37" w:rsidRPr="006C70CE">
          <w:rPr>
            <w:rStyle w:val="Hyperlink"/>
            <w:b/>
            <w:bCs/>
            <w:color w:val="auto"/>
            <w:u w:val="none"/>
          </w:rPr>
          <w:t>30</w:t>
        </w:r>
        <w:r w:rsidR="00D62C37" w:rsidRPr="006C70CE">
          <w:rPr>
            <w:rStyle w:val="Hyperlink"/>
            <w:color w:val="auto"/>
            <w:u w:val="none"/>
          </w:rPr>
          <w:t>.</w:t>
        </w:r>
        <w:r w:rsidR="00D62C37" w:rsidRPr="00F16970">
          <w:rPr>
            <w:rFonts w:eastAsiaTheme="minorEastAsia" w:cstheme="minorBidi"/>
            <w:smallCaps w:val="0"/>
            <w:lang w:eastAsia="en-US"/>
          </w:rPr>
          <w:tab/>
        </w:r>
        <w:r w:rsidR="00D62C37" w:rsidRPr="006C70CE">
          <w:rPr>
            <w:rStyle w:val="Hyperlink"/>
            <w:b/>
            <w:bCs/>
            <w:color w:val="auto"/>
            <w:u w:val="none"/>
          </w:rPr>
          <w:t>Contestation des soumissionnaires</w:t>
        </w:r>
        <w:r w:rsidR="00D62C37" w:rsidRPr="006C70CE">
          <w:rPr>
            <w:webHidden/>
          </w:rPr>
          <w:tab/>
        </w:r>
        <w:r w:rsidR="00D62C37" w:rsidRPr="006C70CE">
          <w:rPr>
            <w:b/>
            <w:bCs/>
            <w:webHidden/>
          </w:rPr>
          <w:fldChar w:fldCharType="begin"/>
        </w:r>
        <w:r w:rsidR="00D62C37" w:rsidRPr="006C70CE">
          <w:rPr>
            <w:b/>
            <w:bCs/>
            <w:webHidden/>
          </w:rPr>
          <w:instrText xml:space="preserve"> PAGEREF _Toc60658522 \h </w:instrText>
        </w:r>
        <w:r w:rsidR="00D62C37" w:rsidRPr="006C70CE">
          <w:rPr>
            <w:b/>
            <w:bCs/>
            <w:webHidden/>
          </w:rPr>
        </w:r>
        <w:r w:rsidR="00D62C37" w:rsidRPr="006C70CE">
          <w:rPr>
            <w:b/>
            <w:bCs/>
            <w:webHidden/>
          </w:rPr>
          <w:fldChar w:fldCharType="separate"/>
        </w:r>
        <w:r w:rsidR="00D62C37" w:rsidRPr="006C70CE">
          <w:rPr>
            <w:b/>
            <w:bCs/>
            <w:webHidden/>
          </w:rPr>
          <w:t>37</w:t>
        </w:r>
        <w:r w:rsidR="00D62C37" w:rsidRPr="006C70CE">
          <w:rPr>
            <w:b/>
            <w:bCs/>
            <w:webHidden/>
          </w:rPr>
          <w:fldChar w:fldCharType="end"/>
        </w:r>
      </w:hyperlink>
    </w:p>
    <w:p w14:paraId="02C6F9AF" w14:textId="77777777" w:rsidR="00D62C37" w:rsidRPr="00F16970" w:rsidRDefault="00E3185A" w:rsidP="00D62C37">
      <w:pPr>
        <w:pStyle w:val="TOC3"/>
        <w:rPr>
          <w:rFonts w:eastAsiaTheme="minorEastAsia" w:cstheme="minorBidi"/>
          <w:smallCaps w:val="0"/>
          <w:lang w:eastAsia="en-US"/>
        </w:rPr>
      </w:pPr>
      <w:hyperlink w:anchor="_Toc60658523" w:history="1">
        <w:r w:rsidR="00D62C37" w:rsidRPr="006C70CE">
          <w:rPr>
            <w:rStyle w:val="Hyperlink"/>
            <w:b/>
            <w:bCs/>
            <w:color w:val="auto"/>
            <w:u w:val="none"/>
          </w:rPr>
          <w:t>31.</w:t>
        </w:r>
        <w:r w:rsidR="00D62C37" w:rsidRPr="00F16970">
          <w:rPr>
            <w:rFonts w:eastAsiaTheme="minorEastAsia" w:cstheme="minorBidi"/>
            <w:smallCaps w:val="0"/>
            <w:lang w:eastAsia="en-US"/>
          </w:rPr>
          <w:tab/>
        </w:r>
        <w:r w:rsidR="00D62C37" w:rsidRPr="006C70CE">
          <w:rPr>
            <w:rStyle w:val="Hyperlink"/>
            <w:b/>
            <w:bCs/>
            <w:color w:val="auto"/>
            <w:u w:val="none"/>
          </w:rPr>
          <w:t>Signature du Contrat</w:t>
        </w:r>
        <w:r w:rsidR="00D62C37" w:rsidRPr="006C70CE">
          <w:rPr>
            <w:webHidden/>
          </w:rPr>
          <w:tab/>
        </w:r>
        <w:r w:rsidR="00D62C37" w:rsidRPr="006C70CE">
          <w:rPr>
            <w:b/>
            <w:bCs/>
            <w:webHidden/>
          </w:rPr>
          <w:fldChar w:fldCharType="begin"/>
        </w:r>
        <w:r w:rsidR="00D62C37" w:rsidRPr="006C70CE">
          <w:rPr>
            <w:b/>
            <w:bCs/>
            <w:webHidden/>
          </w:rPr>
          <w:instrText xml:space="preserve"> PAGEREF _Toc60658523 \h </w:instrText>
        </w:r>
        <w:r w:rsidR="00D62C37" w:rsidRPr="006C70CE">
          <w:rPr>
            <w:b/>
            <w:bCs/>
            <w:webHidden/>
          </w:rPr>
        </w:r>
        <w:r w:rsidR="00D62C37" w:rsidRPr="006C70CE">
          <w:rPr>
            <w:b/>
            <w:bCs/>
            <w:webHidden/>
          </w:rPr>
          <w:fldChar w:fldCharType="separate"/>
        </w:r>
        <w:r w:rsidR="00D62C37" w:rsidRPr="006C70CE">
          <w:rPr>
            <w:b/>
            <w:bCs/>
            <w:webHidden/>
          </w:rPr>
          <w:t>37</w:t>
        </w:r>
        <w:r w:rsidR="00D62C37" w:rsidRPr="006C70CE">
          <w:rPr>
            <w:b/>
            <w:bCs/>
            <w:webHidden/>
          </w:rPr>
          <w:fldChar w:fldCharType="end"/>
        </w:r>
      </w:hyperlink>
    </w:p>
    <w:p w14:paraId="26656859" w14:textId="77777777" w:rsidR="00D62C37" w:rsidRPr="00F16970" w:rsidRDefault="00E3185A" w:rsidP="00D62C37">
      <w:pPr>
        <w:pStyle w:val="TOC3"/>
        <w:rPr>
          <w:rFonts w:eastAsiaTheme="minorEastAsia" w:cstheme="minorBidi"/>
          <w:smallCaps w:val="0"/>
          <w:lang w:eastAsia="en-US"/>
        </w:rPr>
      </w:pPr>
      <w:hyperlink w:anchor="_Toc60658524" w:history="1">
        <w:r w:rsidR="00D62C37" w:rsidRPr="006C70CE">
          <w:rPr>
            <w:rStyle w:val="Hyperlink"/>
            <w:b/>
            <w:bCs/>
            <w:color w:val="auto"/>
            <w:u w:val="none"/>
          </w:rPr>
          <w:t>32.</w:t>
        </w:r>
        <w:r w:rsidR="00D62C37" w:rsidRPr="00F16970">
          <w:rPr>
            <w:rFonts w:eastAsiaTheme="minorEastAsia" w:cstheme="minorBidi"/>
            <w:smallCaps w:val="0"/>
            <w:lang w:eastAsia="en-US"/>
          </w:rPr>
          <w:tab/>
        </w:r>
        <w:r w:rsidR="00D62C37" w:rsidRPr="006C70CE">
          <w:rPr>
            <w:rStyle w:val="Hyperlink"/>
            <w:b/>
            <w:bCs/>
            <w:color w:val="auto"/>
            <w:u w:val="none"/>
          </w:rPr>
          <w:t>Renvoi des propositions financières non-ouvertes</w:t>
        </w:r>
        <w:r w:rsidR="00D62C37" w:rsidRPr="006C70CE">
          <w:rPr>
            <w:webHidden/>
          </w:rPr>
          <w:tab/>
        </w:r>
        <w:r w:rsidR="00D62C37" w:rsidRPr="006C70CE">
          <w:rPr>
            <w:b/>
            <w:bCs/>
            <w:webHidden/>
          </w:rPr>
          <w:fldChar w:fldCharType="begin"/>
        </w:r>
        <w:r w:rsidR="00D62C37" w:rsidRPr="006C70CE">
          <w:rPr>
            <w:b/>
            <w:bCs/>
            <w:webHidden/>
          </w:rPr>
          <w:instrText xml:space="preserve"> PAGEREF _Toc60658524 \h </w:instrText>
        </w:r>
        <w:r w:rsidR="00D62C37" w:rsidRPr="006C70CE">
          <w:rPr>
            <w:b/>
            <w:bCs/>
            <w:webHidden/>
          </w:rPr>
        </w:r>
        <w:r w:rsidR="00D62C37" w:rsidRPr="006C70CE">
          <w:rPr>
            <w:b/>
            <w:bCs/>
            <w:webHidden/>
          </w:rPr>
          <w:fldChar w:fldCharType="separate"/>
        </w:r>
        <w:r w:rsidR="00D62C37" w:rsidRPr="006C70CE">
          <w:rPr>
            <w:b/>
            <w:bCs/>
            <w:webHidden/>
          </w:rPr>
          <w:t>37</w:t>
        </w:r>
        <w:r w:rsidR="00D62C37" w:rsidRPr="006C70CE">
          <w:rPr>
            <w:b/>
            <w:bCs/>
            <w:webHidden/>
          </w:rPr>
          <w:fldChar w:fldCharType="end"/>
        </w:r>
      </w:hyperlink>
    </w:p>
    <w:p w14:paraId="1B60D389" w14:textId="29436BDF" w:rsidR="00D62C37" w:rsidRPr="00F16970" w:rsidRDefault="00E3185A" w:rsidP="00294631">
      <w:pPr>
        <w:pStyle w:val="TOC3"/>
        <w:rPr>
          <w:rFonts w:eastAsiaTheme="minorEastAsia" w:cstheme="minorBidi"/>
          <w:smallCaps w:val="0"/>
          <w:lang w:eastAsia="en-US"/>
        </w:rPr>
      </w:pPr>
      <w:hyperlink w:anchor="_Toc60658526" w:history="1">
        <w:r w:rsidR="00D62C37" w:rsidRPr="006C70CE">
          <w:rPr>
            <w:rStyle w:val="Hyperlink"/>
            <w:b/>
            <w:bCs/>
            <w:color w:val="auto"/>
            <w:u w:val="none"/>
          </w:rPr>
          <w:t>33.</w:t>
        </w:r>
        <w:r w:rsidR="00D62C37" w:rsidRPr="00F16970">
          <w:rPr>
            <w:rFonts w:eastAsiaTheme="minorEastAsia" w:cstheme="minorBidi"/>
            <w:smallCaps w:val="0"/>
            <w:lang w:eastAsia="en-US"/>
          </w:rPr>
          <w:tab/>
        </w:r>
        <w:r w:rsidR="00294631">
          <w:rPr>
            <w:rStyle w:val="Hyperlink"/>
            <w:b/>
            <w:bCs/>
            <w:color w:val="auto"/>
            <w:u w:val="none"/>
          </w:rPr>
          <w:t>Avis</w:t>
        </w:r>
        <w:r w:rsidR="00294631" w:rsidRPr="006C70CE">
          <w:rPr>
            <w:rStyle w:val="Hyperlink"/>
            <w:b/>
            <w:bCs/>
            <w:color w:val="auto"/>
            <w:u w:val="none"/>
          </w:rPr>
          <w:t xml:space="preserve"> </w:t>
        </w:r>
        <w:r w:rsidR="00D62C37" w:rsidRPr="006C70CE">
          <w:rPr>
            <w:rStyle w:val="Hyperlink"/>
            <w:b/>
            <w:bCs/>
            <w:color w:val="auto"/>
            <w:u w:val="none"/>
          </w:rPr>
          <w:t>d’adjudication du Contrat</w:t>
        </w:r>
        <w:r w:rsidR="00D62C37" w:rsidRPr="006C70CE">
          <w:rPr>
            <w:webHidden/>
          </w:rPr>
          <w:tab/>
        </w:r>
        <w:r w:rsidR="00D62C37" w:rsidRPr="006C70CE">
          <w:rPr>
            <w:b/>
            <w:bCs/>
            <w:webHidden/>
          </w:rPr>
          <w:fldChar w:fldCharType="begin"/>
        </w:r>
        <w:r w:rsidR="00D62C37" w:rsidRPr="006C70CE">
          <w:rPr>
            <w:b/>
            <w:bCs/>
            <w:webHidden/>
          </w:rPr>
          <w:instrText xml:space="preserve"> PAGEREF _Toc60658526 \h </w:instrText>
        </w:r>
        <w:r w:rsidR="00D62C37" w:rsidRPr="006C70CE">
          <w:rPr>
            <w:b/>
            <w:bCs/>
            <w:webHidden/>
          </w:rPr>
        </w:r>
        <w:r w:rsidR="00D62C37" w:rsidRPr="006C70CE">
          <w:rPr>
            <w:b/>
            <w:bCs/>
            <w:webHidden/>
          </w:rPr>
          <w:fldChar w:fldCharType="separate"/>
        </w:r>
        <w:r w:rsidR="00D62C37" w:rsidRPr="006C70CE">
          <w:rPr>
            <w:b/>
            <w:bCs/>
            <w:webHidden/>
          </w:rPr>
          <w:t>37</w:t>
        </w:r>
        <w:r w:rsidR="00D62C37" w:rsidRPr="006C70CE">
          <w:rPr>
            <w:b/>
            <w:bCs/>
            <w:webHidden/>
          </w:rPr>
          <w:fldChar w:fldCharType="end"/>
        </w:r>
      </w:hyperlink>
    </w:p>
    <w:p w14:paraId="6C9FF7E6" w14:textId="77777777" w:rsidR="00D62C37" w:rsidRPr="00F16970" w:rsidRDefault="00E3185A" w:rsidP="00D62C37">
      <w:pPr>
        <w:pStyle w:val="TOC3"/>
        <w:rPr>
          <w:rFonts w:eastAsiaTheme="minorEastAsia" w:cstheme="minorBidi"/>
          <w:smallCaps w:val="0"/>
          <w:lang w:eastAsia="en-US"/>
        </w:rPr>
      </w:pPr>
      <w:hyperlink w:anchor="_Toc60658528" w:history="1">
        <w:r w:rsidR="00D62C37" w:rsidRPr="006C70CE">
          <w:rPr>
            <w:rStyle w:val="Hyperlink"/>
            <w:b/>
            <w:bCs/>
            <w:color w:val="auto"/>
            <w:u w:val="none"/>
          </w:rPr>
          <w:t>34.</w:t>
        </w:r>
        <w:r w:rsidR="00D62C37" w:rsidRPr="00F16970">
          <w:rPr>
            <w:rFonts w:eastAsiaTheme="minorEastAsia" w:cstheme="minorBidi"/>
            <w:smallCaps w:val="0"/>
            <w:lang w:eastAsia="en-US"/>
          </w:rPr>
          <w:tab/>
        </w:r>
        <w:r w:rsidR="00D62C37" w:rsidRPr="006C70CE">
          <w:rPr>
            <w:rStyle w:val="Hyperlink"/>
            <w:b/>
            <w:bCs/>
            <w:color w:val="auto"/>
            <w:u w:val="none"/>
          </w:rPr>
          <w:t>Date de commencement de la mission</w:t>
        </w:r>
        <w:r w:rsidR="00D62C37" w:rsidRPr="006C70CE">
          <w:rPr>
            <w:webHidden/>
          </w:rPr>
          <w:tab/>
        </w:r>
        <w:r w:rsidR="00D62C37" w:rsidRPr="006C70CE">
          <w:rPr>
            <w:b/>
            <w:bCs/>
            <w:webHidden/>
          </w:rPr>
          <w:fldChar w:fldCharType="begin"/>
        </w:r>
        <w:r w:rsidR="00D62C37" w:rsidRPr="006C70CE">
          <w:rPr>
            <w:b/>
            <w:bCs/>
            <w:webHidden/>
          </w:rPr>
          <w:instrText xml:space="preserve"> PAGEREF _Toc60658528 \h </w:instrText>
        </w:r>
        <w:r w:rsidR="00D62C37" w:rsidRPr="006C70CE">
          <w:rPr>
            <w:b/>
            <w:bCs/>
            <w:webHidden/>
          </w:rPr>
        </w:r>
        <w:r w:rsidR="00D62C37" w:rsidRPr="006C70CE">
          <w:rPr>
            <w:b/>
            <w:bCs/>
            <w:webHidden/>
          </w:rPr>
          <w:fldChar w:fldCharType="separate"/>
        </w:r>
        <w:r w:rsidR="00D62C37" w:rsidRPr="006C70CE">
          <w:rPr>
            <w:b/>
            <w:bCs/>
            <w:webHidden/>
          </w:rPr>
          <w:t>37</w:t>
        </w:r>
        <w:r w:rsidR="00D62C37" w:rsidRPr="006C70CE">
          <w:rPr>
            <w:b/>
            <w:bCs/>
            <w:webHidden/>
          </w:rPr>
          <w:fldChar w:fldCharType="end"/>
        </w:r>
      </w:hyperlink>
    </w:p>
    <w:p w14:paraId="4FF6172F" w14:textId="77777777" w:rsidR="00D62C37" w:rsidRPr="00F16970" w:rsidRDefault="00E3185A" w:rsidP="00D62C37">
      <w:pPr>
        <w:pStyle w:val="TOC3"/>
        <w:rPr>
          <w:rFonts w:eastAsiaTheme="minorEastAsia" w:cstheme="minorBidi"/>
          <w:smallCaps w:val="0"/>
          <w:lang w:eastAsia="en-US"/>
        </w:rPr>
      </w:pPr>
      <w:hyperlink w:anchor="_Toc60658530" w:history="1">
        <w:r w:rsidR="00D62C37" w:rsidRPr="006C70CE">
          <w:rPr>
            <w:rStyle w:val="Hyperlink"/>
            <w:b/>
            <w:bCs/>
            <w:color w:val="auto"/>
            <w:u w:val="none"/>
          </w:rPr>
          <w:t>35.</w:t>
        </w:r>
        <w:r w:rsidR="00D62C37" w:rsidRPr="00F16970">
          <w:rPr>
            <w:rFonts w:eastAsiaTheme="minorEastAsia" w:cstheme="minorBidi"/>
            <w:smallCaps w:val="0"/>
            <w:lang w:eastAsia="en-US"/>
          </w:rPr>
          <w:tab/>
        </w:r>
        <w:r w:rsidR="00D62C37" w:rsidRPr="006C70CE">
          <w:rPr>
            <w:rStyle w:val="Hyperlink"/>
            <w:b/>
            <w:bCs/>
            <w:color w:val="auto"/>
            <w:u w:val="none"/>
          </w:rPr>
          <w:t>Divergences avec les Directives relatives à la Passation des marchés du Programme de la MCC</w:t>
        </w:r>
        <w:r w:rsidR="00D62C37" w:rsidRPr="006C70CE">
          <w:rPr>
            <w:webHidden/>
          </w:rPr>
          <w:tab/>
        </w:r>
        <w:r w:rsidR="00D62C37" w:rsidRPr="006C70CE">
          <w:rPr>
            <w:webHidden/>
          </w:rPr>
          <w:fldChar w:fldCharType="begin"/>
        </w:r>
        <w:r w:rsidR="00D62C37" w:rsidRPr="006C70CE">
          <w:rPr>
            <w:webHidden/>
          </w:rPr>
          <w:instrText xml:space="preserve"> PAGEREF _Toc60658530 \h </w:instrText>
        </w:r>
        <w:r w:rsidR="00D62C37" w:rsidRPr="006C70CE">
          <w:rPr>
            <w:webHidden/>
          </w:rPr>
        </w:r>
        <w:r w:rsidR="00D62C37" w:rsidRPr="006C70CE">
          <w:rPr>
            <w:webHidden/>
          </w:rPr>
          <w:fldChar w:fldCharType="separate"/>
        </w:r>
        <w:r w:rsidR="00D62C37" w:rsidRPr="006C70CE">
          <w:rPr>
            <w:webHidden/>
          </w:rPr>
          <w:t>37</w:t>
        </w:r>
        <w:r w:rsidR="00D62C37" w:rsidRPr="006C70CE">
          <w:rPr>
            <w:webHidden/>
          </w:rPr>
          <w:fldChar w:fldCharType="end"/>
        </w:r>
      </w:hyperlink>
    </w:p>
    <w:p w14:paraId="2EE43DD1" w14:textId="77777777" w:rsidR="00D62C37" w:rsidRPr="00F16970" w:rsidRDefault="00E3185A" w:rsidP="00D62C37">
      <w:pPr>
        <w:pStyle w:val="TOC3"/>
        <w:rPr>
          <w:rFonts w:eastAsiaTheme="minorEastAsia" w:cstheme="minorBidi"/>
          <w:smallCaps w:val="0"/>
          <w:lang w:eastAsia="en-US"/>
        </w:rPr>
      </w:pPr>
      <w:hyperlink w:anchor="_Toc60658532" w:history="1">
        <w:r w:rsidR="00D62C37" w:rsidRPr="006C70CE">
          <w:rPr>
            <w:rStyle w:val="Hyperlink"/>
            <w:b/>
            <w:bCs/>
            <w:color w:val="auto"/>
            <w:u w:val="none"/>
          </w:rPr>
          <w:t>36.</w:t>
        </w:r>
        <w:r w:rsidR="00D62C37" w:rsidRPr="00F16970">
          <w:rPr>
            <w:rFonts w:eastAsiaTheme="minorEastAsia" w:cstheme="minorBidi"/>
            <w:smallCaps w:val="0"/>
            <w:lang w:eastAsia="en-US"/>
          </w:rPr>
          <w:tab/>
        </w:r>
        <w:r w:rsidR="00D62C37" w:rsidRPr="006C70CE">
          <w:rPr>
            <w:rStyle w:val="Hyperlink"/>
            <w:b/>
            <w:bCs/>
            <w:color w:val="auto"/>
            <w:u w:val="none"/>
          </w:rPr>
          <w:t>Conditionnalités du Compact applicables</w:t>
        </w:r>
        <w:r w:rsidR="00D62C37" w:rsidRPr="006C70CE">
          <w:rPr>
            <w:webHidden/>
          </w:rPr>
          <w:tab/>
        </w:r>
        <w:r w:rsidR="00D62C37" w:rsidRPr="006C70CE">
          <w:rPr>
            <w:b/>
            <w:bCs/>
            <w:webHidden/>
          </w:rPr>
          <w:fldChar w:fldCharType="begin"/>
        </w:r>
        <w:r w:rsidR="00D62C37" w:rsidRPr="006C70CE">
          <w:rPr>
            <w:b/>
            <w:bCs/>
            <w:webHidden/>
          </w:rPr>
          <w:instrText xml:space="preserve"> PAGEREF _Toc60658532 \h </w:instrText>
        </w:r>
        <w:r w:rsidR="00D62C37" w:rsidRPr="006C70CE">
          <w:rPr>
            <w:b/>
            <w:bCs/>
            <w:webHidden/>
          </w:rPr>
        </w:r>
        <w:r w:rsidR="00D62C37" w:rsidRPr="006C70CE">
          <w:rPr>
            <w:b/>
            <w:bCs/>
            <w:webHidden/>
          </w:rPr>
          <w:fldChar w:fldCharType="separate"/>
        </w:r>
        <w:r w:rsidR="00D62C37" w:rsidRPr="006C70CE">
          <w:rPr>
            <w:b/>
            <w:bCs/>
            <w:webHidden/>
          </w:rPr>
          <w:t>38</w:t>
        </w:r>
        <w:r w:rsidR="00D62C37" w:rsidRPr="006C70CE">
          <w:rPr>
            <w:b/>
            <w:bCs/>
            <w:webHidden/>
          </w:rPr>
          <w:fldChar w:fldCharType="end"/>
        </w:r>
      </w:hyperlink>
    </w:p>
    <w:p w14:paraId="0524494E" w14:textId="77777777" w:rsidR="00D62C37" w:rsidRPr="00932D80" w:rsidRDefault="00D62C37" w:rsidP="00D62C37"/>
    <w:p w14:paraId="75DF91E5" w14:textId="545B685B" w:rsidR="00BE67F9" w:rsidRDefault="00BE67F9" w:rsidP="00D62C37">
      <w:pPr>
        <w:pStyle w:val="TOC4"/>
        <w:rPr>
          <w:b/>
          <w:sz w:val="32"/>
        </w:rPr>
      </w:pPr>
      <w:r w:rsidRPr="00BE67F9">
        <w:rPr>
          <w:b/>
          <w:sz w:val="32"/>
        </w:rPr>
        <w:t xml:space="preserve"> </w:t>
      </w:r>
    </w:p>
    <w:p w14:paraId="6FBBBB0A" w14:textId="1F0FB59F" w:rsidR="00BE67F9" w:rsidRPr="00D61952" w:rsidRDefault="00BE67F9" w:rsidP="00BE67F9">
      <w:pPr>
        <w:jc w:val="center"/>
        <w:rPr>
          <w:b/>
          <w:sz w:val="32"/>
        </w:rPr>
      </w:pPr>
      <w:r w:rsidRPr="00D61952">
        <w:rPr>
          <w:b/>
          <w:sz w:val="32"/>
        </w:rPr>
        <w:t>In</w:t>
      </w:r>
      <w:r>
        <w:rPr>
          <w:b/>
          <w:sz w:val="32"/>
        </w:rPr>
        <w:t>structions</w:t>
      </w:r>
      <w:r w:rsidRPr="00D61952">
        <w:rPr>
          <w:b/>
          <w:sz w:val="32"/>
        </w:rPr>
        <w:t xml:space="preserve"> </w:t>
      </w:r>
      <w:r>
        <w:rPr>
          <w:b/>
          <w:sz w:val="32"/>
        </w:rPr>
        <w:t>aux</w:t>
      </w:r>
      <w:r w:rsidRPr="00D61952">
        <w:rPr>
          <w:b/>
          <w:sz w:val="32"/>
        </w:rPr>
        <w:t xml:space="preserve"> Consultants</w:t>
      </w:r>
    </w:p>
    <w:tbl>
      <w:tblPr>
        <w:tblW w:w="0" w:type="auto"/>
        <w:tblLayout w:type="fixed"/>
        <w:tblCellMar>
          <w:left w:w="115" w:type="dxa"/>
          <w:right w:w="115" w:type="dxa"/>
        </w:tblCellMar>
        <w:tblLook w:val="0000" w:firstRow="0" w:lastRow="0" w:firstColumn="0" w:lastColumn="0" w:noHBand="0" w:noVBand="0"/>
      </w:tblPr>
      <w:tblGrid>
        <w:gridCol w:w="2070"/>
        <w:gridCol w:w="7290"/>
      </w:tblGrid>
      <w:tr w:rsidR="00C95F51" w:rsidRPr="005345F9" w14:paraId="4EE7C4F3" w14:textId="77777777" w:rsidTr="000565E1">
        <w:tc>
          <w:tcPr>
            <w:tcW w:w="9360" w:type="dxa"/>
            <w:gridSpan w:val="2"/>
            <w:tcBorders>
              <w:top w:val="nil"/>
              <w:left w:val="nil"/>
              <w:bottom w:val="nil"/>
              <w:right w:val="nil"/>
            </w:tcBorders>
            <w:shd w:val="clear" w:color="auto" w:fill="D9D9D9"/>
          </w:tcPr>
          <w:p w14:paraId="4EE7C4F2" w14:textId="3AB72655" w:rsidR="00A56344" w:rsidRPr="00AB15DE" w:rsidRDefault="00A56344" w:rsidP="00637EF5">
            <w:pPr>
              <w:pStyle w:val="ColumnsRight"/>
              <w:numPr>
                <w:ilvl w:val="0"/>
                <w:numId w:val="31"/>
              </w:numPr>
              <w:tabs>
                <w:tab w:val="left" w:pos="1725"/>
                <w:tab w:val="center" w:pos="4356"/>
              </w:tabs>
              <w:jc w:val="center"/>
              <w:outlineLvl w:val="1"/>
              <w:rPr>
                <w:i/>
              </w:rPr>
            </w:pPr>
            <w:bookmarkStart w:id="41" w:name="_Toc420581576"/>
            <w:bookmarkStart w:id="42" w:name="_Toc420763210"/>
            <w:bookmarkStart w:id="43" w:name="_Toc420763361"/>
            <w:bookmarkStart w:id="44" w:name="_Toc420914164"/>
            <w:bookmarkStart w:id="45" w:name="_Toc420919351"/>
            <w:bookmarkStart w:id="46" w:name="_Toc420925626"/>
            <w:bookmarkStart w:id="47" w:name="_Toc420925728"/>
            <w:bookmarkStart w:id="48" w:name="_Toc420941953"/>
            <w:bookmarkStart w:id="49" w:name="_Toc421012163"/>
            <w:bookmarkStart w:id="50" w:name="_Toc421026070"/>
            <w:bookmarkStart w:id="51" w:name="_Toc60656204"/>
            <w:bookmarkStart w:id="52" w:name="_Toc60656814"/>
            <w:bookmarkStart w:id="53" w:name="_Toc60658438"/>
            <w:bookmarkStart w:id="54" w:name="_Toc60659567"/>
            <w:bookmarkStart w:id="55" w:name="_Toc60660628"/>
            <w:bookmarkStart w:id="56" w:name="_Toc60662596"/>
            <w:bookmarkStart w:id="57" w:name="_Toc60662963"/>
            <w:bookmarkStart w:id="58" w:name="_Toc60663330"/>
            <w:bookmarkEnd w:id="41"/>
            <w:bookmarkEnd w:id="42"/>
            <w:bookmarkEnd w:id="43"/>
            <w:bookmarkEnd w:id="44"/>
            <w:bookmarkEnd w:id="45"/>
            <w:bookmarkEnd w:id="46"/>
            <w:bookmarkEnd w:id="47"/>
            <w:bookmarkEnd w:id="48"/>
            <w:bookmarkEnd w:id="49"/>
            <w:bookmarkEnd w:id="50"/>
            <w:r w:rsidRPr="00AB15DE">
              <w:rPr>
                <w:b/>
                <w:bCs/>
                <w:iCs/>
                <w:sz w:val="28"/>
              </w:rPr>
              <w:t>Généralités</w:t>
            </w:r>
            <w:bookmarkEnd w:id="51"/>
            <w:bookmarkEnd w:id="52"/>
            <w:bookmarkEnd w:id="53"/>
            <w:bookmarkEnd w:id="54"/>
            <w:bookmarkEnd w:id="55"/>
            <w:bookmarkEnd w:id="56"/>
            <w:bookmarkEnd w:id="57"/>
            <w:bookmarkEnd w:id="58"/>
          </w:p>
        </w:tc>
      </w:tr>
      <w:tr w:rsidR="00C47934" w:rsidRPr="005345F9" w14:paraId="4EE7C4F6" w14:textId="77777777" w:rsidTr="000565E1">
        <w:tc>
          <w:tcPr>
            <w:tcW w:w="9360" w:type="dxa"/>
            <w:gridSpan w:val="2"/>
            <w:tcBorders>
              <w:top w:val="nil"/>
              <w:left w:val="nil"/>
              <w:bottom w:val="nil"/>
              <w:right w:val="nil"/>
            </w:tcBorders>
          </w:tcPr>
          <w:p w14:paraId="0F20C465" w14:textId="77777777" w:rsidR="00A56344" w:rsidRDefault="00A56344" w:rsidP="003B0185">
            <w:pPr>
              <w:ind w:left="360"/>
              <w:jc w:val="both"/>
              <w:outlineLvl w:val="1"/>
              <w:rPr>
                <w:b/>
                <w:sz w:val="28"/>
              </w:rPr>
            </w:pPr>
            <w:bookmarkStart w:id="59" w:name="_Toc444844539"/>
            <w:bookmarkStart w:id="60" w:name="_Toc447549388"/>
            <w:bookmarkStart w:id="61" w:name="_Toc41993435"/>
          </w:p>
          <w:p w14:paraId="4EE7C4F5" w14:textId="12A43382" w:rsidR="006E0BBA" w:rsidRPr="005345F9" w:rsidRDefault="006E0BBA" w:rsidP="00A56344">
            <w:pPr>
              <w:ind w:left="360"/>
              <w:jc w:val="both"/>
              <w:outlineLvl w:val="1"/>
              <w:rPr>
                <w:rFonts w:eastAsia="Calibri"/>
                <w:b/>
                <w:i/>
                <w:szCs w:val="20"/>
              </w:rPr>
            </w:pPr>
            <w:bookmarkStart w:id="62" w:name="_Toc444844540"/>
            <w:bookmarkStart w:id="63" w:name="_Toc444851613"/>
            <w:bookmarkStart w:id="64" w:name="_Toc447549389"/>
            <w:bookmarkStart w:id="65" w:name="_Toc41993436"/>
            <w:bookmarkStart w:id="66" w:name="_Toc60656205"/>
            <w:bookmarkStart w:id="67" w:name="_Toc60656510"/>
            <w:bookmarkStart w:id="68" w:name="_Toc60656815"/>
            <w:bookmarkStart w:id="69" w:name="_Toc60658439"/>
            <w:bookmarkStart w:id="70" w:name="_Toc60659568"/>
            <w:bookmarkStart w:id="71" w:name="_Toc60660629"/>
            <w:bookmarkStart w:id="72" w:name="_Toc60662597"/>
            <w:bookmarkStart w:id="73" w:name="_Toc60662964"/>
            <w:bookmarkStart w:id="74" w:name="_Toc60663331"/>
            <w:bookmarkEnd w:id="59"/>
            <w:bookmarkEnd w:id="60"/>
            <w:bookmarkEnd w:id="61"/>
            <w:r w:rsidRPr="005345F9">
              <w:rPr>
                <w:i/>
              </w:rPr>
              <w:t xml:space="preserve">Les mots et expressions ci-dessous utilisées dans la première partie (Soumission des Propositions et Procédures de Sélection) de la présente Demande de Propositions ont le sens qui leur est attribué ci-après. </w:t>
            </w:r>
            <w:r w:rsidRPr="005345F9">
              <w:rPr>
                <w:i/>
                <w:szCs w:val="20"/>
              </w:rPr>
              <w:t>Ces définitions ne s’appliquent pas aux mots et expressions utilisés dans la deuxième partie (</w:t>
            </w:r>
            <w:r w:rsidR="00A56344">
              <w:rPr>
                <w:i/>
                <w:szCs w:val="20"/>
              </w:rPr>
              <w:t>Documents</w:t>
            </w:r>
            <w:r w:rsidRPr="005345F9">
              <w:rPr>
                <w:i/>
                <w:szCs w:val="20"/>
              </w:rPr>
              <w:t xml:space="preserve"> contra</w:t>
            </w:r>
            <w:r w:rsidR="00A56344">
              <w:rPr>
                <w:i/>
                <w:szCs w:val="20"/>
              </w:rPr>
              <w:t>c</w:t>
            </w:r>
            <w:r w:rsidRPr="005345F9">
              <w:rPr>
                <w:i/>
                <w:szCs w:val="20"/>
              </w:rPr>
              <w:t>t</w:t>
            </w:r>
            <w:r w:rsidR="00A56344">
              <w:rPr>
                <w:i/>
                <w:szCs w:val="20"/>
              </w:rPr>
              <w:t>uels</w:t>
            </w:r>
            <w:r w:rsidRPr="005345F9">
              <w:rPr>
                <w:i/>
                <w:szCs w:val="20"/>
              </w:rPr>
              <w:t xml:space="preserve">) de la DP. Sauf indication contraire, ces mots et expressions auront le sens qui leur est attribué dans les </w:t>
            </w:r>
            <w:proofErr w:type="spellStart"/>
            <w:r w:rsidR="003B0185" w:rsidRPr="005345F9">
              <w:rPr>
                <w:i/>
                <w:szCs w:val="20"/>
              </w:rPr>
              <w:t>Sous-clause</w:t>
            </w:r>
            <w:r w:rsidRPr="005345F9">
              <w:rPr>
                <w:i/>
                <w:szCs w:val="20"/>
              </w:rPr>
              <w:t>s</w:t>
            </w:r>
            <w:proofErr w:type="spellEnd"/>
            <w:r w:rsidRPr="005345F9">
              <w:rPr>
                <w:i/>
                <w:szCs w:val="20"/>
              </w:rPr>
              <w:t xml:space="preserve"> 1.1 et 2.1 du CGC.</w:t>
            </w:r>
            <w:bookmarkEnd w:id="62"/>
            <w:bookmarkEnd w:id="63"/>
            <w:bookmarkEnd w:id="64"/>
            <w:bookmarkEnd w:id="65"/>
            <w:bookmarkEnd w:id="66"/>
            <w:bookmarkEnd w:id="67"/>
            <w:bookmarkEnd w:id="68"/>
            <w:bookmarkEnd w:id="69"/>
            <w:bookmarkEnd w:id="70"/>
            <w:bookmarkEnd w:id="71"/>
            <w:bookmarkEnd w:id="72"/>
            <w:bookmarkEnd w:id="73"/>
            <w:bookmarkEnd w:id="74"/>
          </w:p>
        </w:tc>
      </w:tr>
      <w:tr w:rsidR="009E69A7" w:rsidRPr="005345F9" w14:paraId="4EE7C51D" w14:textId="77777777" w:rsidTr="000565E1">
        <w:trPr>
          <w:trHeight w:val="70"/>
        </w:trPr>
        <w:tc>
          <w:tcPr>
            <w:tcW w:w="2070" w:type="dxa"/>
            <w:tcBorders>
              <w:top w:val="nil"/>
              <w:left w:val="nil"/>
              <w:bottom w:val="nil"/>
              <w:right w:val="nil"/>
            </w:tcBorders>
          </w:tcPr>
          <w:p w14:paraId="71403E6B" w14:textId="77777777" w:rsidR="009E69A7" w:rsidRPr="005345F9" w:rsidRDefault="00C47934" w:rsidP="00F97810">
            <w:pPr>
              <w:pStyle w:val="ColumnsLeft"/>
              <w:numPr>
                <w:ilvl w:val="0"/>
                <w:numId w:val="0"/>
              </w:numPr>
              <w:tabs>
                <w:tab w:val="center" w:pos="1161"/>
              </w:tabs>
              <w:jc w:val="both"/>
            </w:pPr>
            <w:r w:rsidRPr="005345F9">
              <w:tab/>
            </w:r>
          </w:p>
          <w:p w14:paraId="2FF63457" w14:textId="77777777" w:rsidR="00480AC8" w:rsidRPr="005345F9" w:rsidRDefault="00480AC8" w:rsidP="00F97810">
            <w:pPr>
              <w:pStyle w:val="ColumnsLeft"/>
              <w:numPr>
                <w:ilvl w:val="0"/>
                <w:numId w:val="0"/>
              </w:numPr>
              <w:tabs>
                <w:tab w:val="center" w:pos="1161"/>
              </w:tabs>
              <w:jc w:val="both"/>
            </w:pPr>
          </w:p>
          <w:p w14:paraId="3099422E" w14:textId="77777777" w:rsidR="00480AC8" w:rsidRPr="005345F9" w:rsidRDefault="00480AC8" w:rsidP="00F97810">
            <w:pPr>
              <w:pStyle w:val="ColumnsLeft"/>
              <w:numPr>
                <w:ilvl w:val="0"/>
                <w:numId w:val="0"/>
              </w:numPr>
              <w:tabs>
                <w:tab w:val="center" w:pos="1161"/>
              </w:tabs>
              <w:jc w:val="both"/>
            </w:pPr>
          </w:p>
          <w:p w14:paraId="520654CB" w14:textId="77777777" w:rsidR="00480AC8" w:rsidRPr="005345F9" w:rsidRDefault="00480AC8" w:rsidP="00F97810">
            <w:pPr>
              <w:pStyle w:val="ColumnsLeft"/>
              <w:numPr>
                <w:ilvl w:val="0"/>
                <w:numId w:val="0"/>
              </w:numPr>
              <w:tabs>
                <w:tab w:val="center" w:pos="1161"/>
              </w:tabs>
              <w:jc w:val="both"/>
            </w:pPr>
          </w:p>
          <w:p w14:paraId="1D390EB9" w14:textId="77777777" w:rsidR="00480AC8" w:rsidRPr="005345F9" w:rsidRDefault="00480AC8" w:rsidP="00F97810">
            <w:pPr>
              <w:pStyle w:val="ColumnsLeft"/>
              <w:numPr>
                <w:ilvl w:val="0"/>
                <w:numId w:val="0"/>
              </w:numPr>
              <w:tabs>
                <w:tab w:val="center" w:pos="1161"/>
              </w:tabs>
              <w:jc w:val="both"/>
            </w:pPr>
          </w:p>
          <w:p w14:paraId="315E436D" w14:textId="77777777" w:rsidR="00480AC8" w:rsidRPr="005345F9" w:rsidRDefault="00480AC8" w:rsidP="00F97810">
            <w:pPr>
              <w:pStyle w:val="ColumnsLeft"/>
              <w:numPr>
                <w:ilvl w:val="0"/>
                <w:numId w:val="0"/>
              </w:numPr>
              <w:tabs>
                <w:tab w:val="center" w:pos="1161"/>
              </w:tabs>
              <w:jc w:val="both"/>
            </w:pPr>
          </w:p>
          <w:p w14:paraId="4F43F0EA" w14:textId="77777777" w:rsidR="00480AC8" w:rsidRPr="005345F9" w:rsidRDefault="00480AC8" w:rsidP="00F97810">
            <w:pPr>
              <w:pStyle w:val="ColumnsLeft"/>
              <w:numPr>
                <w:ilvl w:val="0"/>
                <w:numId w:val="0"/>
              </w:numPr>
              <w:tabs>
                <w:tab w:val="center" w:pos="1161"/>
              </w:tabs>
              <w:jc w:val="both"/>
            </w:pPr>
          </w:p>
          <w:p w14:paraId="11944951" w14:textId="77777777" w:rsidR="00480AC8" w:rsidRPr="005345F9" w:rsidRDefault="00480AC8" w:rsidP="00F97810">
            <w:pPr>
              <w:pStyle w:val="ColumnsLeft"/>
              <w:numPr>
                <w:ilvl w:val="0"/>
                <w:numId w:val="0"/>
              </w:numPr>
              <w:tabs>
                <w:tab w:val="center" w:pos="1161"/>
              </w:tabs>
              <w:jc w:val="both"/>
            </w:pPr>
          </w:p>
          <w:p w14:paraId="3F654847" w14:textId="77777777" w:rsidR="00480AC8" w:rsidRPr="005345F9" w:rsidRDefault="00480AC8" w:rsidP="00F97810">
            <w:pPr>
              <w:pStyle w:val="ColumnsLeft"/>
              <w:numPr>
                <w:ilvl w:val="0"/>
                <w:numId w:val="0"/>
              </w:numPr>
              <w:tabs>
                <w:tab w:val="center" w:pos="1161"/>
              </w:tabs>
              <w:jc w:val="both"/>
            </w:pPr>
          </w:p>
          <w:p w14:paraId="0CAE06A3" w14:textId="77777777" w:rsidR="00480AC8" w:rsidRPr="005345F9" w:rsidRDefault="00480AC8" w:rsidP="00F97810">
            <w:pPr>
              <w:pStyle w:val="ColumnsLeft"/>
              <w:numPr>
                <w:ilvl w:val="0"/>
                <w:numId w:val="0"/>
              </w:numPr>
              <w:tabs>
                <w:tab w:val="center" w:pos="1161"/>
              </w:tabs>
              <w:jc w:val="both"/>
            </w:pPr>
          </w:p>
          <w:p w14:paraId="4E70D6C2" w14:textId="77777777" w:rsidR="00480AC8" w:rsidRPr="005345F9" w:rsidRDefault="00480AC8" w:rsidP="00F97810">
            <w:pPr>
              <w:pStyle w:val="ColumnsLeft"/>
              <w:numPr>
                <w:ilvl w:val="0"/>
                <w:numId w:val="0"/>
              </w:numPr>
              <w:tabs>
                <w:tab w:val="center" w:pos="1161"/>
              </w:tabs>
              <w:jc w:val="both"/>
            </w:pPr>
          </w:p>
          <w:p w14:paraId="57263FF8" w14:textId="77777777" w:rsidR="00480AC8" w:rsidRPr="005345F9" w:rsidRDefault="00480AC8" w:rsidP="00F97810">
            <w:pPr>
              <w:pStyle w:val="ColumnsLeft"/>
              <w:numPr>
                <w:ilvl w:val="0"/>
                <w:numId w:val="0"/>
              </w:numPr>
              <w:tabs>
                <w:tab w:val="center" w:pos="1161"/>
              </w:tabs>
              <w:jc w:val="both"/>
            </w:pPr>
          </w:p>
          <w:p w14:paraId="453BD273" w14:textId="77777777" w:rsidR="00480AC8" w:rsidRPr="005345F9" w:rsidRDefault="00480AC8" w:rsidP="00F97810">
            <w:pPr>
              <w:pStyle w:val="ColumnsLeft"/>
              <w:numPr>
                <w:ilvl w:val="0"/>
                <w:numId w:val="0"/>
              </w:numPr>
              <w:tabs>
                <w:tab w:val="center" w:pos="1161"/>
              </w:tabs>
              <w:jc w:val="both"/>
            </w:pPr>
          </w:p>
          <w:p w14:paraId="07B2F0AF" w14:textId="77777777" w:rsidR="00480AC8" w:rsidRPr="005345F9" w:rsidRDefault="00480AC8" w:rsidP="00F97810">
            <w:pPr>
              <w:pStyle w:val="ColumnsLeft"/>
              <w:numPr>
                <w:ilvl w:val="0"/>
                <w:numId w:val="0"/>
              </w:numPr>
              <w:tabs>
                <w:tab w:val="center" w:pos="1161"/>
              </w:tabs>
              <w:jc w:val="both"/>
            </w:pPr>
          </w:p>
          <w:p w14:paraId="3ADC859A" w14:textId="77777777" w:rsidR="00480AC8" w:rsidRPr="005345F9" w:rsidRDefault="00480AC8" w:rsidP="00F97810">
            <w:pPr>
              <w:pStyle w:val="ColumnsLeft"/>
              <w:numPr>
                <w:ilvl w:val="0"/>
                <w:numId w:val="0"/>
              </w:numPr>
              <w:tabs>
                <w:tab w:val="center" w:pos="1161"/>
              </w:tabs>
              <w:jc w:val="both"/>
            </w:pPr>
          </w:p>
          <w:p w14:paraId="25C188A6" w14:textId="77777777" w:rsidR="00480AC8" w:rsidRPr="005345F9" w:rsidRDefault="00480AC8" w:rsidP="00F97810">
            <w:pPr>
              <w:pStyle w:val="ColumnsLeft"/>
              <w:numPr>
                <w:ilvl w:val="0"/>
                <w:numId w:val="0"/>
              </w:numPr>
              <w:tabs>
                <w:tab w:val="center" w:pos="1161"/>
              </w:tabs>
              <w:jc w:val="both"/>
            </w:pPr>
          </w:p>
          <w:p w14:paraId="5CB25553" w14:textId="77777777" w:rsidR="00480AC8" w:rsidRPr="005345F9" w:rsidRDefault="00480AC8" w:rsidP="00F97810">
            <w:pPr>
              <w:pStyle w:val="ColumnsLeft"/>
              <w:numPr>
                <w:ilvl w:val="0"/>
                <w:numId w:val="0"/>
              </w:numPr>
              <w:tabs>
                <w:tab w:val="center" w:pos="1161"/>
              </w:tabs>
              <w:jc w:val="both"/>
            </w:pPr>
          </w:p>
          <w:p w14:paraId="67ADE684" w14:textId="77777777" w:rsidR="00480AC8" w:rsidRPr="005345F9" w:rsidRDefault="00480AC8" w:rsidP="00F97810">
            <w:pPr>
              <w:pStyle w:val="ColumnsLeft"/>
              <w:numPr>
                <w:ilvl w:val="0"/>
                <w:numId w:val="0"/>
              </w:numPr>
              <w:tabs>
                <w:tab w:val="center" w:pos="1161"/>
              </w:tabs>
              <w:jc w:val="both"/>
            </w:pPr>
          </w:p>
          <w:p w14:paraId="50438CFE" w14:textId="77777777" w:rsidR="00480AC8" w:rsidRPr="005345F9" w:rsidRDefault="00480AC8" w:rsidP="00F97810">
            <w:pPr>
              <w:pStyle w:val="ColumnsLeft"/>
              <w:numPr>
                <w:ilvl w:val="0"/>
                <w:numId w:val="0"/>
              </w:numPr>
              <w:tabs>
                <w:tab w:val="center" w:pos="1161"/>
              </w:tabs>
              <w:jc w:val="both"/>
            </w:pPr>
          </w:p>
          <w:p w14:paraId="02CF9811" w14:textId="77777777" w:rsidR="00480AC8" w:rsidRPr="005345F9" w:rsidRDefault="00480AC8" w:rsidP="00F97810">
            <w:pPr>
              <w:pStyle w:val="ColumnsLeft"/>
              <w:numPr>
                <w:ilvl w:val="0"/>
                <w:numId w:val="0"/>
              </w:numPr>
              <w:tabs>
                <w:tab w:val="center" w:pos="1161"/>
              </w:tabs>
              <w:jc w:val="both"/>
            </w:pPr>
          </w:p>
          <w:p w14:paraId="4E05D0F8" w14:textId="77777777" w:rsidR="00480AC8" w:rsidRPr="005345F9" w:rsidRDefault="00480AC8" w:rsidP="00F97810">
            <w:pPr>
              <w:pStyle w:val="ColumnsLeft"/>
              <w:numPr>
                <w:ilvl w:val="0"/>
                <w:numId w:val="0"/>
              </w:numPr>
              <w:tabs>
                <w:tab w:val="center" w:pos="1161"/>
              </w:tabs>
              <w:jc w:val="both"/>
            </w:pPr>
          </w:p>
          <w:p w14:paraId="37ADB88F" w14:textId="77777777" w:rsidR="00480AC8" w:rsidRPr="005345F9" w:rsidRDefault="00480AC8" w:rsidP="00F97810">
            <w:pPr>
              <w:pStyle w:val="ColumnsLeft"/>
              <w:numPr>
                <w:ilvl w:val="0"/>
                <w:numId w:val="0"/>
              </w:numPr>
              <w:tabs>
                <w:tab w:val="center" w:pos="1161"/>
              </w:tabs>
              <w:jc w:val="both"/>
            </w:pPr>
          </w:p>
          <w:p w14:paraId="03F4722E" w14:textId="77777777" w:rsidR="00480AC8" w:rsidRPr="005345F9" w:rsidRDefault="00480AC8" w:rsidP="00F97810">
            <w:pPr>
              <w:pStyle w:val="ColumnsLeft"/>
              <w:numPr>
                <w:ilvl w:val="0"/>
                <w:numId w:val="0"/>
              </w:numPr>
              <w:tabs>
                <w:tab w:val="center" w:pos="1161"/>
              </w:tabs>
              <w:jc w:val="both"/>
            </w:pPr>
          </w:p>
          <w:p w14:paraId="0A57EF6E" w14:textId="77777777" w:rsidR="00480AC8" w:rsidRPr="005345F9" w:rsidRDefault="00480AC8" w:rsidP="00F97810">
            <w:pPr>
              <w:pStyle w:val="ColumnsLeft"/>
              <w:numPr>
                <w:ilvl w:val="0"/>
                <w:numId w:val="0"/>
              </w:numPr>
              <w:tabs>
                <w:tab w:val="center" w:pos="1161"/>
              </w:tabs>
              <w:jc w:val="both"/>
            </w:pPr>
          </w:p>
          <w:p w14:paraId="69CB4E59" w14:textId="77777777" w:rsidR="00480AC8" w:rsidRPr="005345F9" w:rsidRDefault="00480AC8" w:rsidP="00F97810">
            <w:pPr>
              <w:pStyle w:val="ColumnsLeft"/>
              <w:numPr>
                <w:ilvl w:val="0"/>
                <w:numId w:val="0"/>
              </w:numPr>
              <w:tabs>
                <w:tab w:val="center" w:pos="1161"/>
              </w:tabs>
              <w:jc w:val="both"/>
            </w:pPr>
          </w:p>
          <w:p w14:paraId="4F172040" w14:textId="77777777" w:rsidR="00480AC8" w:rsidRPr="005345F9" w:rsidRDefault="00480AC8" w:rsidP="00F97810">
            <w:pPr>
              <w:pStyle w:val="ColumnsLeft"/>
              <w:numPr>
                <w:ilvl w:val="0"/>
                <w:numId w:val="0"/>
              </w:numPr>
              <w:tabs>
                <w:tab w:val="center" w:pos="1161"/>
              </w:tabs>
              <w:jc w:val="both"/>
            </w:pPr>
          </w:p>
          <w:p w14:paraId="0B47ADE1" w14:textId="77777777" w:rsidR="00480AC8" w:rsidRPr="005345F9" w:rsidRDefault="00480AC8" w:rsidP="00F97810">
            <w:pPr>
              <w:pStyle w:val="ColumnsLeft"/>
              <w:numPr>
                <w:ilvl w:val="0"/>
                <w:numId w:val="0"/>
              </w:numPr>
              <w:tabs>
                <w:tab w:val="center" w:pos="1161"/>
              </w:tabs>
              <w:jc w:val="both"/>
            </w:pPr>
          </w:p>
          <w:p w14:paraId="03AD8B74" w14:textId="77777777" w:rsidR="00480AC8" w:rsidRPr="005345F9" w:rsidRDefault="00480AC8" w:rsidP="00F97810">
            <w:pPr>
              <w:pStyle w:val="ColumnsLeft"/>
              <w:numPr>
                <w:ilvl w:val="0"/>
                <w:numId w:val="0"/>
              </w:numPr>
              <w:tabs>
                <w:tab w:val="center" w:pos="1161"/>
              </w:tabs>
              <w:jc w:val="both"/>
            </w:pPr>
          </w:p>
          <w:p w14:paraId="5FE57C7D" w14:textId="77777777" w:rsidR="00480AC8" w:rsidRPr="005345F9" w:rsidRDefault="00480AC8" w:rsidP="00F97810">
            <w:pPr>
              <w:pStyle w:val="ColumnsLeft"/>
              <w:numPr>
                <w:ilvl w:val="0"/>
                <w:numId w:val="0"/>
              </w:numPr>
              <w:tabs>
                <w:tab w:val="center" w:pos="1161"/>
              </w:tabs>
              <w:jc w:val="both"/>
            </w:pPr>
          </w:p>
          <w:p w14:paraId="2A97937B" w14:textId="77777777" w:rsidR="00480AC8" w:rsidRPr="005345F9" w:rsidRDefault="00480AC8" w:rsidP="00F97810">
            <w:pPr>
              <w:pStyle w:val="ColumnsLeft"/>
              <w:numPr>
                <w:ilvl w:val="0"/>
                <w:numId w:val="0"/>
              </w:numPr>
              <w:tabs>
                <w:tab w:val="center" w:pos="1161"/>
              </w:tabs>
              <w:jc w:val="both"/>
            </w:pPr>
          </w:p>
          <w:p w14:paraId="77283B37" w14:textId="77777777" w:rsidR="00480AC8" w:rsidRPr="005345F9" w:rsidRDefault="00480AC8" w:rsidP="00F97810">
            <w:pPr>
              <w:pStyle w:val="ColumnsLeft"/>
              <w:numPr>
                <w:ilvl w:val="0"/>
                <w:numId w:val="0"/>
              </w:numPr>
              <w:tabs>
                <w:tab w:val="center" w:pos="1161"/>
              </w:tabs>
              <w:jc w:val="both"/>
            </w:pPr>
          </w:p>
          <w:p w14:paraId="32452C24" w14:textId="77777777" w:rsidR="00480AC8" w:rsidRPr="005345F9" w:rsidRDefault="00480AC8" w:rsidP="00F97810">
            <w:pPr>
              <w:pStyle w:val="ColumnsLeft"/>
              <w:numPr>
                <w:ilvl w:val="0"/>
                <w:numId w:val="0"/>
              </w:numPr>
              <w:tabs>
                <w:tab w:val="center" w:pos="1161"/>
              </w:tabs>
              <w:jc w:val="both"/>
            </w:pPr>
          </w:p>
          <w:p w14:paraId="5E7B7CFC" w14:textId="77777777" w:rsidR="00480AC8" w:rsidRPr="005345F9" w:rsidRDefault="00480AC8" w:rsidP="00F97810">
            <w:pPr>
              <w:pStyle w:val="ColumnsLeft"/>
              <w:numPr>
                <w:ilvl w:val="0"/>
                <w:numId w:val="0"/>
              </w:numPr>
              <w:tabs>
                <w:tab w:val="center" w:pos="1161"/>
              </w:tabs>
              <w:jc w:val="both"/>
            </w:pPr>
          </w:p>
          <w:p w14:paraId="71DF0361" w14:textId="77777777" w:rsidR="00480AC8" w:rsidRPr="005345F9" w:rsidRDefault="00480AC8" w:rsidP="00F97810">
            <w:pPr>
              <w:pStyle w:val="ColumnsLeft"/>
              <w:numPr>
                <w:ilvl w:val="0"/>
                <w:numId w:val="0"/>
              </w:numPr>
              <w:tabs>
                <w:tab w:val="center" w:pos="1161"/>
              </w:tabs>
              <w:jc w:val="both"/>
            </w:pPr>
          </w:p>
          <w:p w14:paraId="168518A0" w14:textId="77777777" w:rsidR="00480AC8" w:rsidRPr="005345F9" w:rsidRDefault="00480AC8" w:rsidP="00F97810">
            <w:pPr>
              <w:pStyle w:val="ColumnsLeft"/>
              <w:numPr>
                <w:ilvl w:val="0"/>
                <w:numId w:val="0"/>
              </w:numPr>
              <w:tabs>
                <w:tab w:val="center" w:pos="1161"/>
              </w:tabs>
              <w:jc w:val="both"/>
            </w:pPr>
          </w:p>
          <w:p w14:paraId="7031C5CE" w14:textId="77777777" w:rsidR="00480AC8" w:rsidRPr="005345F9" w:rsidRDefault="00480AC8" w:rsidP="00F97810">
            <w:pPr>
              <w:pStyle w:val="ColumnsLeft"/>
              <w:numPr>
                <w:ilvl w:val="0"/>
                <w:numId w:val="0"/>
              </w:numPr>
              <w:tabs>
                <w:tab w:val="center" w:pos="1161"/>
              </w:tabs>
              <w:jc w:val="both"/>
            </w:pPr>
          </w:p>
          <w:p w14:paraId="76DDC26D" w14:textId="77777777" w:rsidR="00480AC8" w:rsidRPr="005345F9" w:rsidRDefault="00480AC8" w:rsidP="00F97810">
            <w:pPr>
              <w:pStyle w:val="ColumnsLeft"/>
              <w:numPr>
                <w:ilvl w:val="0"/>
                <w:numId w:val="0"/>
              </w:numPr>
              <w:tabs>
                <w:tab w:val="center" w:pos="1161"/>
              </w:tabs>
              <w:jc w:val="both"/>
            </w:pPr>
          </w:p>
          <w:p w14:paraId="1E66E457" w14:textId="77777777" w:rsidR="00480AC8" w:rsidRPr="005345F9" w:rsidRDefault="00480AC8" w:rsidP="00F97810">
            <w:pPr>
              <w:pStyle w:val="ColumnsLeft"/>
              <w:numPr>
                <w:ilvl w:val="0"/>
                <w:numId w:val="0"/>
              </w:numPr>
              <w:tabs>
                <w:tab w:val="center" w:pos="1161"/>
              </w:tabs>
              <w:jc w:val="both"/>
            </w:pPr>
          </w:p>
          <w:p w14:paraId="07CBE683" w14:textId="77777777" w:rsidR="00480AC8" w:rsidRPr="005345F9" w:rsidRDefault="00480AC8" w:rsidP="00F97810">
            <w:pPr>
              <w:pStyle w:val="ColumnsLeft"/>
              <w:numPr>
                <w:ilvl w:val="0"/>
                <w:numId w:val="0"/>
              </w:numPr>
              <w:tabs>
                <w:tab w:val="center" w:pos="1161"/>
              </w:tabs>
              <w:jc w:val="both"/>
            </w:pPr>
          </w:p>
          <w:p w14:paraId="09C09F9A" w14:textId="77777777" w:rsidR="00480AC8" w:rsidRPr="005345F9" w:rsidRDefault="00480AC8" w:rsidP="00F97810">
            <w:pPr>
              <w:pStyle w:val="ColumnsLeft"/>
              <w:numPr>
                <w:ilvl w:val="0"/>
                <w:numId w:val="0"/>
              </w:numPr>
              <w:tabs>
                <w:tab w:val="center" w:pos="1161"/>
              </w:tabs>
              <w:jc w:val="both"/>
            </w:pPr>
          </w:p>
          <w:p w14:paraId="06EC7CE2" w14:textId="77777777" w:rsidR="00480AC8" w:rsidRPr="005345F9" w:rsidRDefault="00480AC8" w:rsidP="00F97810">
            <w:pPr>
              <w:pStyle w:val="ColumnsLeft"/>
              <w:numPr>
                <w:ilvl w:val="0"/>
                <w:numId w:val="0"/>
              </w:numPr>
              <w:tabs>
                <w:tab w:val="center" w:pos="1161"/>
              </w:tabs>
              <w:jc w:val="both"/>
            </w:pPr>
          </w:p>
          <w:p w14:paraId="7DFA725E" w14:textId="77777777" w:rsidR="00480AC8" w:rsidRPr="005345F9" w:rsidRDefault="00480AC8" w:rsidP="00F97810">
            <w:pPr>
              <w:pStyle w:val="ColumnsLeft"/>
              <w:numPr>
                <w:ilvl w:val="0"/>
                <w:numId w:val="0"/>
              </w:numPr>
              <w:tabs>
                <w:tab w:val="center" w:pos="1161"/>
              </w:tabs>
              <w:jc w:val="both"/>
            </w:pPr>
          </w:p>
          <w:p w14:paraId="1F22D87E" w14:textId="77777777" w:rsidR="00480AC8" w:rsidRPr="005345F9" w:rsidRDefault="00480AC8" w:rsidP="00F97810">
            <w:pPr>
              <w:pStyle w:val="ColumnsLeft"/>
              <w:numPr>
                <w:ilvl w:val="0"/>
                <w:numId w:val="0"/>
              </w:numPr>
              <w:tabs>
                <w:tab w:val="center" w:pos="1161"/>
              </w:tabs>
              <w:jc w:val="both"/>
            </w:pPr>
          </w:p>
          <w:p w14:paraId="775FAE93" w14:textId="77777777" w:rsidR="00480AC8" w:rsidRPr="005345F9" w:rsidRDefault="00480AC8" w:rsidP="00F97810">
            <w:pPr>
              <w:pStyle w:val="ColumnsLeft"/>
              <w:numPr>
                <w:ilvl w:val="0"/>
                <w:numId w:val="0"/>
              </w:numPr>
              <w:tabs>
                <w:tab w:val="center" w:pos="1161"/>
              </w:tabs>
              <w:jc w:val="both"/>
            </w:pPr>
          </w:p>
          <w:p w14:paraId="2B02F5E0" w14:textId="77777777" w:rsidR="00480AC8" w:rsidRPr="005345F9" w:rsidRDefault="00480AC8" w:rsidP="00F97810">
            <w:pPr>
              <w:pStyle w:val="ColumnsLeft"/>
              <w:numPr>
                <w:ilvl w:val="0"/>
                <w:numId w:val="0"/>
              </w:numPr>
              <w:tabs>
                <w:tab w:val="center" w:pos="1161"/>
              </w:tabs>
              <w:jc w:val="both"/>
            </w:pPr>
          </w:p>
          <w:p w14:paraId="0E8DA8C6" w14:textId="77777777" w:rsidR="00480AC8" w:rsidRPr="005345F9" w:rsidRDefault="00480AC8" w:rsidP="00F97810">
            <w:pPr>
              <w:pStyle w:val="ColumnsLeft"/>
              <w:numPr>
                <w:ilvl w:val="0"/>
                <w:numId w:val="0"/>
              </w:numPr>
              <w:tabs>
                <w:tab w:val="center" w:pos="1161"/>
              </w:tabs>
              <w:jc w:val="both"/>
            </w:pPr>
          </w:p>
          <w:p w14:paraId="51413A8D" w14:textId="77777777" w:rsidR="00480AC8" w:rsidRPr="005345F9" w:rsidRDefault="00480AC8" w:rsidP="00F97810">
            <w:pPr>
              <w:pStyle w:val="ColumnsLeft"/>
              <w:numPr>
                <w:ilvl w:val="0"/>
                <w:numId w:val="0"/>
              </w:numPr>
              <w:tabs>
                <w:tab w:val="center" w:pos="1161"/>
              </w:tabs>
              <w:jc w:val="both"/>
            </w:pPr>
          </w:p>
          <w:p w14:paraId="094A7182" w14:textId="77777777" w:rsidR="00480AC8" w:rsidRPr="005345F9" w:rsidRDefault="00480AC8" w:rsidP="00F97810">
            <w:pPr>
              <w:pStyle w:val="ColumnsLeft"/>
              <w:numPr>
                <w:ilvl w:val="0"/>
                <w:numId w:val="0"/>
              </w:numPr>
              <w:tabs>
                <w:tab w:val="center" w:pos="1161"/>
              </w:tabs>
              <w:jc w:val="both"/>
            </w:pPr>
          </w:p>
          <w:p w14:paraId="01569943" w14:textId="77777777" w:rsidR="00480AC8" w:rsidRPr="005345F9" w:rsidRDefault="00480AC8" w:rsidP="00F97810">
            <w:pPr>
              <w:pStyle w:val="ColumnsLeft"/>
              <w:numPr>
                <w:ilvl w:val="0"/>
                <w:numId w:val="0"/>
              </w:numPr>
              <w:tabs>
                <w:tab w:val="center" w:pos="1161"/>
              </w:tabs>
              <w:jc w:val="both"/>
            </w:pPr>
          </w:p>
          <w:p w14:paraId="255E7282" w14:textId="77777777" w:rsidR="00480AC8" w:rsidRPr="005345F9" w:rsidRDefault="00480AC8" w:rsidP="00F97810">
            <w:pPr>
              <w:pStyle w:val="ColumnsLeft"/>
              <w:numPr>
                <w:ilvl w:val="0"/>
                <w:numId w:val="0"/>
              </w:numPr>
              <w:tabs>
                <w:tab w:val="center" w:pos="1161"/>
              </w:tabs>
              <w:jc w:val="both"/>
            </w:pPr>
          </w:p>
          <w:p w14:paraId="1684AC32" w14:textId="77777777" w:rsidR="00480AC8" w:rsidRPr="005345F9" w:rsidRDefault="00480AC8" w:rsidP="00F97810">
            <w:pPr>
              <w:pStyle w:val="ColumnsLeft"/>
              <w:numPr>
                <w:ilvl w:val="0"/>
                <w:numId w:val="0"/>
              </w:numPr>
              <w:tabs>
                <w:tab w:val="center" w:pos="1161"/>
              </w:tabs>
              <w:jc w:val="both"/>
            </w:pPr>
          </w:p>
          <w:p w14:paraId="3971F465" w14:textId="77777777" w:rsidR="00480AC8" w:rsidRPr="005345F9" w:rsidRDefault="00480AC8" w:rsidP="00F97810">
            <w:pPr>
              <w:pStyle w:val="ColumnsLeft"/>
              <w:numPr>
                <w:ilvl w:val="0"/>
                <w:numId w:val="0"/>
              </w:numPr>
              <w:tabs>
                <w:tab w:val="center" w:pos="1161"/>
              </w:tabs>
              <w:jc w:val="both"/>
            </w:pPr>
          </w:p>
          <w:p w14:paraId="2299BF91" w14:textId="77777777" w:rsidR="00480AC8" w:rsidRPr="005345F9" w:rsidRDefault="00480AC8" w:rsidP="00F97810">
            <w:pPr>
              <w:pStyle w:val="ColumnsLeft"/>
              <w:numPr>
                <w:ilvl w:val="0"/>
                <w:numId w:val="0"/>
              </w:numPr>
              <w:tabs>
                <w:tab w:val="center" w:pos="1161"/>
              </w:tabs>
              <w:jc w:val="both"/>
            </w:pPr>
          </w:p>
          <w:p w14:paraId="28DF5F2C" w14:textId="77777777" w:rsidR="00480AC8" w:rsidRPr="005345F9" w:rsidRDefault="00480AC8" w:rsidP="00F97810">
            <w:pPr>
              <w:pStyle w:val="ColumnsLeft"/>
              <w:numPr>
                <w:ilvl w:val="0"/>
                <w:numId w:val="0"/>
              </w:numPr>
              <w:tabs>
                <w:tab w:val="center" w:pos="1161"/>
              </w:tabs>
              <w:jc w:val="both"/>
            </w:pPr>
          </w:p>
          <w:p w14:paraId="3BC564A1" w14:textId="77777777" w:rsidR="00480AC8" w:rsidRPr="005345F9" w:rsidRDefault="00480AC8" w:rsidP="00F97810">
            <w:pPr>
              <w:pStyle w:val="ColumnsLeft"/>
              <w:numPr>
                <w:ilvl w:val="0"/>
                <w:numId w:val="0"/>
              </w:numPr>
              <w:tabs>
                <w:tab w:val="center" w:pos="1161"/>
              </w:tabs>
              <w:jc w:val="both"/>
            </w:pPr>
          </w:p>
          <w:p w14:paraId="59FC83AF" w14:textId="77777777" w:rsidR="00480AC8" w:rsidRPr="005345F9" w:rsidRDefault="00480AC8" w:rsidP="00F97810">
            <w:pPr>
              <w:pStyle w:val="ColumnsLeft"/>
              <w:numPr>
                <w:ilvl w:val="0"/>
                <w:numId w:val="0"/>
              </w:numPr>
              <w:tabs>
                <w:tab w:val="center" w:pos="1161"/>
              </w:tabs>
              <w:jc w:val="both"/>
            </w:pPr>
          </w:p>
          <w:p w14:paraId="788CA4B6" w14:textId="77777777" w:rsidR="00480AC8" w:rsidRPr="005345F9" w:rsidRDefault="00480AC8" w:rsidP="00F97810">
            <w:pPr>
              <w:pStyle w:val="ColumnsLeft"/>
              <w:numPr>
                <w:ilvl w:val="0"/>
                <w:numId w:val="0"/>
              </w:numPr>
              <w:tabs>
                <w:tab w:val="center" w:pos="1161"/>
              </w:tabs>
              <w:jc w:val="both"/>
            </w:pPr>
          </w:p>
          <w:p w14:paraId="47E54C1B" w14:textId="77777777" w:rsidR="00480AC8" w:rsidRPr="005345F9" w:rsidRDefault="00480AC8" w:rsidP="00F97810">
            <w:pPr>
              <w:pStyle w:val="ColumnsLeft"/>
              <w:numPr>
                <w:ilvl w:val="0"/>
                <w:numId w:val="0"/>
              </w:numPr>
              <w:tabs>
                <w:tab w:val="center" w:pos="1161"/>
              </w:tabs>
              <w:jc w:val="both"/>
            </w:pPr>
          </w:p>
          <w:p w14:paraId="07838F82" w14:textId="77777777" w:rsidR="00480AC8" w:rsidRPr="005345F9" w:rsidRDefault="00480AC8" w:rsidP="00F97810">
            <w:pPr>
              <w:pStyle w:val="ColumnsLeft"/>
              <w:numPr>
                <w:ilvl w:val="0"/>
                <w:numId w:val="0"/>
              </w:numPr>
              <w:tabs>
                <w:tab w:val="center" w:pos="1161"/>
              </w:tabs>
              <w:jc w:val="both"/>
            </w:pPr>
          </w:p>
          <w:p w14:paraId="28592B72" w14:textId="77777777" w:rsidR="00480AC8" w:rsidRPr="005345F9" w:rsidRDefault="00480AC8" w:rsidP="00F97810">
            <w:pPr>
              <w:pStyle w:val="ColumnsLeft"/>
              <w:numPr>
                <w:ilvl w:val="0"/>
                <w:numId w:val="0"/>
              </w:numPr>
              <w:tabs>
                <w:tab w:val="center" w:pos="1161"/>
              </w:tabs>
              <w:jc w:val="both"/>
            </w:pPr>
          </w:p>
          <w:p w14:paraId="6F4E8FA1" w14:textId="77777777" w:rsidR="00480AC8" w:rsidRPr="005345F9" w:rsidRDefault="00480AC8" w:rsidP="00F97810">
            <w:pPr>
              <w:pStyle w:val="ColumnsLeft"/>
              <w:numPr>
                <w:ilvl w:val="0"/>
                <w:numId w:val="0"/>
              </w:numPr>
              <w:tabs>
                <w:tab w:val="center" w:pos="1161"/>
              </w:tabs>
              <w:jc w:val="both"/>
            </w:pPr>
          </w:p>
          <w:p w14:paraId="5F82E648" w14:textId="77777777" w:rsidR="00480AC8" w:rsidRPr="005345F9" w:rsidRDefault="00480AC8" w:rsidP="00F97810">
            <w:pPr>
              <w:pStyle w:val="ColumnsLeft"/>
              <w:numPr>
                <w:ilvl w:val="0"/>
                <w:numId w:val="0"/>
              </w:numPr>
              <w:tabs>
                <w:tab w:val="center" w:pos="1161"/>
              </w:tabs>
              <w:jc w:val="both"/>
            </w:pPr>
          </w:p>
          <w:p w14:paraId="327FB087" w14:textId="77777777" w:rsidR="00480AC8" w:rsidRPr="005345F9" w:rsidRDefault="00480AC8" w:rsidP="00F97810">
            <w:pPr>
              <w:pStyle w:val="ColumnsLeft"/>
              <w:numPr>
                <w:ilvl w:val="0"/>
                <w:numId w:val="0"/>
              </w:numPr>
              <w:tabs>
                <w:tab w:val="center" w:pos="1161"/>
              </w:tabs>
              <w:jc w:val="both"/>
            </w:pPr>
          </w:p>
          <w:p w14:paraId="68F4AB22" w14:textId="77777777" w:rsidR="00480AC8" w:rsidRPr="005345F9" w:rsidRDefault="00480AC8" w:rsidP="00F97810">
            <w:pPr>
              <w:pStyle w:val="ColumnsLeft"/>
              <w:numPr>
                <w:ilvl w:val="0"/>
                <w:numId w:val="0"/>
              </w:numPr>
              <w:tabs>
                <w:tab w:val="center" w:pos="1161"/>
              </w:tabs>
              <w:jc w:val="both"/>
            </w:pPr>
          </w:p>
          <w:p w14:paraId="10490A9A" w14:textId="77777777" w:rsidR="00480AC8" w:rsidRPr="005345F9" w:rsidRDefault="00480AC8" w:rsidP="00F97810">
            <w:pPr>
              <w:pStyle w:val="ColumnsLeft"/>
              <w:numPr>
                <w:ilvl w:val="0"/>
                <w:numId w:val="0"/>
              </w:numPr>
              <w:tabs>
                <w:tab w:val="center" w:pos="1161"/>
              </w:tabs>
              <w:jc w:val="both"/>
            </w:pPr>
          </w:p>
          <w:p w14:paraId="29BFF386" w14:textId="77777777" w:rsidR="00480AC8" w:rsidRPr="005345F9" w:rsidRDefault="00480AC8" w:rsidP="00F97810">
            <w:pPr>
              <w:pStyle w:val="ColumnsLeft"/>
              <w:numPr>
                <w:ilvl w:val="0"/>
                <w:numId w:val="0"/>
              </w:numPr>
              <w:tabs>
                <w:tab w:val="center" w:pos="1161"/>
              </w:tabs>
              <w:jc w:val="both"/>
            </w:pPr>
          </w:p>
          <w:p w14:paraId="3818FE18" w14:textId="77777777" w:rsidR="00480AC8" w:rsidRPr="005345F9" w:rsidRDefault="00480AC8" w:rsidP="00F97810">
            <w:pPr>
              <w:pStyle w:val="ColumnsLeft"/>
              <w:numPr>
                <w:ilvl w:val="0"/>
                <w:numId w:val="0"/>
              </w:numPr>
              <w:tabs>
                <w:tab w:val="center" w:pos="1161"/>
              </w:tabs>
              <w:jc w:val="both"/>
            </w:pPr>
          </w:p>
          <w:p w14:paraId="591AFA6F" w14:textId="77777777" w:rsidR="00480AC8" w:rsidRPr="005345F9" w:rsidRDefault="00480AC8" w:rsidP="00F97810">
            <w:pPr>
              <w:pStyle w:val="ColumnsLeft"/>
              <w:numPr>
                <w:ilvl w:val="0"/>
                <w:numId w:val="0"/>
              </w:numPr>
              <w:tabs>
                <w:tab w:val="center" w:pos="1161"/>
              </w:tabs>
              <w:jc w:val="both"/>
            </w:pPr>
          </w:p>
          <w:p w14:paraId="416AB44C" w14:textId="77777777" w:rsidR="00480AC8" w:rsidRPr="005345F9" w:rsidRDefault="00480AC8" w:rsidP="00F97810">
            <w:pPr>
              <w:pStyle w:val="ColumnsLeft"/>
              <w:numPr>
                <w:ilvl w:val="0"/>
                <w:numId w:val="0"/>
              </w:numPr>
              <w:tabs>
                <w:tab w:val="center" w:pos="1161"/>
              </w:tabs>
              <w:jc w:val="both"/>
            </w:pPr>
          </w:p>
          <w:p w14:paraId="35BE04F5" w14:textId="77777777" w:rsidR="00480AC8" w:rsidRPr="005345F9" w:rsidRDefault="00480AC8" w:rsidP="00F97810">
            <w:pPr>
              <w:pStyle w:val="ColumnsLeft"/>
              <w:numPr>
                <w:ilvl w:val="0"/>
                <w:numId w:val="0"/>
              </w:numPr>
              <w:tabs>
                <w:tab w:val="center" w:pos="1161"/>
              </w:tabs>
              <w:jc w:val="both"/>
            </w:pPr>
          </w:p>
          <w:p w14:paraId="363B8996" w14:textId="77777777" w:rsidR="00480AC8" w:rsidRPr="005345F9" w:rsidRDefault="00480AC8" w:rsidP="00F97810">
            <w:pPr>
              <w:pStyle w:val="ColumnsLeft"/>
              <w:numPr>
                <w:ilvl w:val="0"/>
                <w:numId w:val="0"/>
              </w:numPr>
              <w:tabs>
                <w:tab w:val="center" w:pos="1161"/>
              </w:tabs>
              <w:jc w:val="both"/>
            </w:pPr>
          </w:p>
          <w:p w14:paraId="0C708557" w14:textId="77777777" w:rsidR="00480AC8" w:rsidRPr="005345F9" w:rsidRDefault="00480AC8" w:rsidP="00F97810">
            <w:pPr>
              <w:pStyle w:val="ColumnsLeft"/>
              <w:numPr>
                <w:ilvl w:val="0"/>
                <w:numId w:val="0"/>
              </w:numPr>
              <w:tabs>
                <w:tab w:val="center" w:pos="1161"/>
              </w:tabs>
              <w:jc w:val="both"/>
            </w:pPr>
          </w:p>
          <w:p w14:paraId="0D4EB4D0" w14:textId="77777777" w:rsidR="00480AC8" w:rsidRPr="005345F9" w:rsidRDefault="00480AC8" w:rsidP="00F97810">
            <w:pPr>
              <w:pStyle w:val="ColumnsLeft"/>
              <w:numPr>
                <w:ilvl w:val="0"/>
                <w:numId w:val="0"/>
              </w:numPr>
              <w:tabs>
                <w:tab w:val="center" w:pos="1161"/>
              </w:tabs>
              <w:jc w:val="both"/>
            </w:pPr>
          </w:p>
          <w:p w14:paraId="1E087746" w14:textId="77777777" w:rsidR="00480AC8" w:rsidRPr="005345F9" w:rsidRDefault="00480AC8" w:rsidP="00F97810">
            <w:pPr>
              <w:pStyle w:val="ColumnsLeft"/>
              <w:numPr>
                <w:ilvl w:val="0"/>
                <w:numId w:val="0"/>
              </w:numPr>
              <w:tabs>
                <w:tab w:val="center" w:pos="1161"/>
              </w:tabs>
              <w:jc w:val="both"/>
            </w:pPr>
          </w:p>
          <w:p w14:paraId="1FCEAF4F" w14:textId="77777777" w:rsidR="00480AC8" w:rsidRPr="005345F9" w:rsidRDefault="00480AC8" w:rsidP="00F97810">
            <w:pPr>
              <w:pStyle w:val="ColumnsLeft"/>
              <w:numPr>
                <w:ilvl w:val="0"/>
                <w:numId w:val="0"/>
              </w:numPr>
              <w:tabs>
                <w:tab w:val="center" w:pos="1161"/>
              </w:tabs>
              <w:jc w:val="both"/>
            </w:pPr>
          </w:p>
          <w:p w14:paraId="5AFD5197" w14:textId="77777777" w:rsidR="00480AC8" w:rsidRPr="005345F9" w:rsidRDefault="00480AC8" w:rsidP="00F97810">
            <w:pPr>
              <w:pStyle w:val="ColumnsLeft"/>
              <w:numPr>
                <w:ilvl w:val="0"/>
                <w:numId w:val="0"/>
              </w:numPr>
              <w:tabs>
                <w:tab w:val="center" w:pos="1161"/>
              </w:tabs>
              <w:jc w:val="both"/>
            </w:pPr>
          </w:p>
          <w:p w14:paraId="5ACBFFC2" w14:textId="77777777" w:rsidR="00480AC8" w:rsidRPr="005345F9" w:rsidRDefault="00480AC8" w:rsidP="00F97810">
            <w:pPr>
              <w:pStyle w:val="ColumnsLeft"/>
              <w:numPr>
                <w:ilvl w:val="0"/>
                <w:numId w:val="0"/>
              </w:numPr>
              <w:tabs>
                <w:tab w:val="center" w:pos="1161"/>
              </w:tabs>
              <w:jc w:val="both"/>
            </w:pPr>
          </w:p>
          <w:p w14:paraId="0B924E3C" w14:textId="77777777" w:rsidR="00480AC8" w:rsidRPr="005345F9" w:rsidRDefault="00480AC8" w:rsidP="00F97810">
            <w:pPr>
              <w:pStyle w:val="ColumnsLeft"/>
              <w:numPr>
                <w:ilvl w:val="0"/>
                <w:numId w:val="0"/>
              </w:numPr>
              <w:tabs>
                <w:tab w:val="center" w:pos="1161"/>
              </w:tabs>
              <w:jc w:val="both"/>
            </w:pPr>
          </w:p>
          <w:p w14:paraId="5990D388" w14:textId="77777777" w:rsidR="00480AC8" w:rsidRPr="005345F9" w:rsidRDefault="00480AC8" w:rsidP="00F97810">
            <w:pPr>
              <w:pStyle w:val="ColumnsLeft"/>
              <w:numPr>
                <w:ilvl w:val="0"/>
                <w:numId w:val="0"/>
              </w:numPr>
              <w:tabs>
                <w:tab w:val="center" w:pos="1161"/>
              </w:tabs>
              <w:jc w:val="both"/>
            </w:pPr>
          </w:p>
          <w:p w14:paraId="6A94A803" w14:textId="77777777" w:rsidR="00480AC8" w:rsidRPr="005345F9" w:rsidRDefault="00480AC8" w:rsidP="00F97810">
            <w:pPr>
              <w:pStyle w:val="ColumnsLeft"/>
              <w:numPr>
                <w:ilvl w:val="0"/>
                <w:numId w:val="0"/>
              </w:numPr>
              <w:tabs>
                <w:tab w:val="center" w:pos="1161"/>
              </w:tabs>
              <w:jc w:val="both"/>
            </w:pPr>
          </w:p>
          <w:p w14:paraId="25DD85A0" w14:textId="77777777" w:rsidR="00480AC8" w:rsidRPr="005345F9" w:rsidRDefault="00480AC8" w:rsidP="00F97810">
            <w:pPr>
              <w:pStyle w:val="ColumnsLeft"/>
              <w:numPr>
                <w:ilvl w:val="0"/>
                <w:numId w:val="0"/>
              </w:numPr>
              <w:tabs>
                <w:tab w:val="center" w:pos="1161"/>
              </w:tabs>
              <w:jc w:val="both"/>
            </w:pPr>
          </w:p>
          <w:p w14:paraId="60D89120" w14:textId="77777777" w:rsidR="00480AC8" w:rsidRPr="005345F9" w:rsidRDefault="00480AC8" w:rsidP="00F97810">
            <w:pPr>
              <w:pStyle w:val="ColumnsLeft"/>
              <w:numPr>
                <w:ilvl w:val="0"/>
                <w:numId w:val="0"/>
              </w:numPr>
              <w:tabs>
                <w:tab w:val="center" w:pos="1161"/>
              </w:tabs>
              <w:jc w:val="both"/>
            </w:pPr>
          </w:p>
          <w:p w14:paraId="103865D3" w14:textId="77777777" w:rsidR="00480AC8" w:rsidRPr="005345F9" w:rsidRDefault="00480AC8" w:rsidP="00F97810">
            <w:pPr>
              <w:pStyle w:val="ColumnsLeft"/>
              <w:numPr>
                <w:ilvl w:val="0"/>
                <w:numId w:val="0"/>
              </w:numPr>
              <w:tabs>
                <w:tab w:val="center" w:pos="1161"/>
              </w:tabs>
              <w:jc w:val="both"/>
            </w:pPr>
          </w:p>
          <w:p w14:paraId="6B2FECEF" w14:textId="77777777" w:rsidR="00480AC8" w:rsidRPr="005345F9" w:rsidRDefault="00480AC8" w:rsidP="00F97810">
            <w:pPr>
              <w:pStyle w:val="ColumnsLeft"/>
              <w:numPr>
                <w:ilvl w:val="0"/>
                <w:numId w:val="0"/>
              </w:numPr>
              <w:tabs>
                <w:tab w:val="center" w:pos="1161"/>
              </w:tabs>
              <w:jc w:val="both"/>
            </w:pPr>
          </w:p>
          <w:p w14:paraId="0A8A24F9" w14:textId="77777777" w:rsidR="00480AC8" w:rsidRPr="005345F9" w:rsidRDefault="00480AC8" w:rsidP="00F97810">
            <w:pPr>
              <w:pStyle w:val="ColumnsLeft"/>
              <w:numPr>
                <w:ilvl w:val="0"/>
                <w:numId w:val="0"/>
              </w:numPr>
              <w:tabs>
                <w:tab w:val="center" w:pos="1161"/>
              </w:tabs>
              <w:jc w:val="both"/>
            </w:pPr>
          </w:p>
          <w:p w14:paraId="691C8400" w14:textId="77777777" w:rsidR="00480AC8" w:rsidRPr="005345F9" w:rsidRDefault="00480AC8" w:rsidP="00F97810">
            <w:pPr>
              <w:pStyle w:val="ColumnsLeft"/>
              <w:numPr>
                <w:ilvl w:val="0"/>
                <w:numId w:val="0"/>
              </w:numPr>
              <w:tabs>
                <w:tab w:val="center" w:pos="1161"/>
              </w:tabs>
              <w:jc w:val="both"/>
            </w:pPr>
          </w:p>
          <w:p w14:paraId="34F72504" w14:textId="77777777" w:rsidR="00480AC8" w:rsidRPr="005345F9" w:rsidRDefault="00480AC8" w:rsidP="00F97810">
            <w:pPr>
              <w:pStyle w:val="ColumnsLeft"/>
              <w:numPr>
                <w:ilvl w:val="0"/>
                <w:numId w:val="0"/>
              </w:numPr>
              <w:tabs>
                <w:tab w:val="center" w:pos="1161"/>
              </w:tabs>
              <w:jc w:val="both"/>
            </w:pPr>
          </w:p>
          <w:p w14:paraId="697C3128" w14:textId="77777777" w:rsidR="00480AC8" w:rsidRPr="005345F9" w:rsidRDefault="00480AC8" w:rsidP="00F97810">
            <w:pPr>
              <w:pStyle w:val="ColumnsLeft"/>
              <w:numPr>
                <w:ilvl w:val="0"/>
                <w:numId w:val="0"/>
              </w:numPr>
              <w:tabs>
                <w:tab w:val="center" w:pos="1161"/>
              </w:tabs>
              <w:jc w:val="both"/>
            </w:pPr>
          </w:p>
          <w:p w14:paraId="106FCDC2" w14:textId="36F7346C" w:rsidR="00480AC8" w:rsidRPr="005345F9" w:rsidRDefault="00480AC8" w:rsidP="00F97810">
            <w:pPr>
              <w:pStyle w:val="ColumnsLeft"/>
              <w:numPr>
                <w:ilvl w:val="0"/>
                <w:numId w:val="0"/>
              </w:numPr>
              <w:tabs>
                <w:tab w:val="center" w:pos="1161"/>
              </w:tabs>
              <w:jc w:val="both"/>
            </w:pPr>
          </w:p>
          <w:p w14:paraId="56680FB9" w14:textId="77777777" w:rsidR="00480AC8" w:rsidRPr="005345F9" w:rsidRDefault="00480AC8" w:rsidP="00F97810">
            <w:pPr>
              <w:pStyle w:val="ColumnsLeft"/>
              <w:numPr>
                <w:ilvl w:val="0"/>
                <w:numId w:val="0"/>
              </w:numPr>
              <w:tabs>
                <w:tab w:val="center" w:pos="1161"/>
              </w:tabs>
              <w:jc w:val="both"/>
            </w:pPr>
          </w:p>
          <w:p w14:paraId="4EE7C4F7" w14:textId="79C06570" w:rsidR="003A25D3" w:rsidRPr="005345F9" w:rsidRDefault="003A25D3" w:rsidP="003A25D3">
            <w:pPr>
              <w:pStyle w:val="ColumnsLeft"/>
              <w:numPr>
                <w:ilvl w:val="0"/>
                <w:numId w:val="0"/>
              </w:numPr>
              <w:tabs>
                <w:tab w:val="center" w:pos="1161"/>
              </w:tabs>
              <w:jc w:val="both"/>
              <w:rPr>
                <w:b/>
                <w:bCs/>
              </w:rPr>
            </w:pPr>
          </w:p>
        </w:tc>
        <w:tc>
          <w:tcPr>
            <w:tcW w:w="7290" w:type="dxa"/>
            <w:tcBorders>
              <w:top w:val="nil"/>
              <w:left w:val="nil"/>
              <w:bottom w:val="nil"/>
              <w:right w:val="nil"/>
            </w:tcBorders>
          </w:tcPr>
          <w:p w14:paraId="4EE7C4F8" w14:textId="77777777" w:rsidR="004E4D36" w:rsidRPr="005345F9" w:rsidRDefault="004E4D36" w:rsidP="00154180">
            <w:pPr>
              <w:pStyle w:val="SimpleLista"/>
              <w:numPr>
                <w:ilvl w:val="0"/>
                <w:numId w:val="40"/>
              </w:numPr>
              <w:ind w:left="735" w:hanging="558"/>
              <w:jc w:val="both"/>
            </w:pPr>
            <w:r w:rsidRPr="005345F9">
              <w:lastRenderedPageBreak/>
              <w:t>« Addendum » ou « Addenda » désigne une modification de la présente Demande de Propositions apportée par l’Entité MCA.</w:t>
            </w:r>
          </w:p>
          <w:p w14:paraId="4EE7C4F9" w14:textId="77777777" w:rsidR="0090295A" w:rsidRPr="005345F9" w:rsidRDefault="009E69A7" w:rsidP="00154180">
            <w:pPr>
              <w:pStyle w:val="SimpleLista"/>
              <w:numPr>
                <w:ilvl w:val="0"/>
                <w:numId w:val="40"/>
              </w:numPr>
              <w:ind w:left="735" w:hanging="558"/>
              <w:jc w:val="both"/>
            </w:pPr>
            <w:r w:rsidRPr="005345F9">
              <w:t>« Associé » désigne une entité faisant partie de l’Association constituée par le Consultant.  Un Sous-consultant n’est pas un Associé.</w:t>
            </w:r>
          </w:p>
          <w:p w14:paraId="4EE7C4FA" w14:textId="1052980E" w:rsidR="00760F0A" w:rsidRPr="005345F9" w:rsidRDefault="0090295A" w:rsidP="00154180">
            <w:pPr>
              <w:pStyle w:val="SimpleLista"/>
              <w:numPr>
                <w:ilvl w:val="0"/>
                <w:numId w:val="40"/>
              </w:numPr>
              <w:ind w:left="735" w:hanging="558"/>
              <w:jc w:val="both"/>
            </w:pPr>
            <w:r w:rsidRPr="005345F9">
              <w:t>« Association » ou « association », ou « Co-entreprise » ou « Co-entreprise » désigne une association d’entités constituant le Consultant, ayant ou n’ayant pas un statut juridique distinct de celui de ses membres.</w:t>
            </w:r>
          </w:p>
          <w:p w14:paraId="4EE7C4FB" w14:textId="6ECFFD1B" w:rsidR="006D5BB4" w:rsidRPr="00AB15DE" w:rsidRDefault="009E69A7" w:rsidP="00154180">
            <w:pPr>
              <w:pStyle w:val="SimpleLista"/>
              <w:numPr>
                <w:ilvl w:val="0"/>
                <w:numId w:val="40"/>
              </w:numPr>
              <w:ind w:left="735" w:hanging="558"/>
              <w:jc w:val="both"/>
            </w:pPr>
            <w:r w:rsidRPr="005345F9">
              <w:t xml:space="preserve">« Compact » désigne le Compact du Millenium Challenge </w:t>
            </w:r>
            <w:r w:rsidRPr="005345F9">
              <w:rPr>
                <w:b/>
              </w:rPr>
              <w:t>identifié dans les DPDP.</w:t>
            </w:r>
          </w:p>
          <w:p w14:paraId="3C2DF529" w14:textId="4771ADC3" w:rsidR="00A56344" w:rsidRPr="005345F9" w:rsidRDefault="00EF7AF2" w:rsidP="00154180">
            <w:pPr>
              <w:pStyle w:val="SimpleLista"/>
              <w:numPr>
                <w:ilvl w:val="0"/>
                <w:numId w:val="40"/>
              </w:numPr>
              <w:ind w:left="735" w:hanging="558"/>
              <w:jc w:val="both"/>
            </w:pPr>
            <w:r>
              <w:t>« Accord de financement du développement </w:t>
            </w:r>
            <w:proofErr w:type="gramStart"/>
            <w:r w:rsidR="005B5E22">
              <w:t>Compact</w:t>
            </w:r>
            <w:r>
              <w:t>»</w:t>
            </w:r>
            <w:proofErr w:type="gramEnd"/>
            <w:r>
              <w:t xml:space="preserve"> ou « FD</w:t>
            </w:r>
            <w:r w:rsidR="005B5E22">
              <w:t>C</w:t>
            </w:r>
            <w:r>
              <w:t xml:space="preserve"> » désigne l’Accord Compact de financement du développement </w:t>
            </w:r>
            <w:r w:rsidRPr="005345F9">
              <w:rPr>
                <w:b/>
              </w:rPr>
              <w:t>identifié dans les DPDP</w:t>
            </w:r>
            <w:r>
              <w:rPr>
                <w:b/>
              </w:rPr>
              <w:t>.</w:t>
            </w:r>
            <w:r>
              <w:t> </w:t>
            </w:r>
          </w:p>
          <w:p w14:paraId="4EE7C4FC" w14:textId="66FEB2D4" w:rsidR="009E69A7" w:rsidRPr="005345F9" w:rsidRDefault="00D23741" w:rsidP="00154180">
            <w:pPr>
              <w:pStyle w:val="SimpleLista"/>
              <w:numPr>
                <w:ilvl w:val="0"/>
                <w:numId w:val="40"/>
              </w:numPr>
              <w:ind w:left="735" w:hanging="558"/>
              <w:jc w:val="both"/>
            </w:pPr>
            <w:r w:rsidRPr="005345F9">
              <w:t>« Confirmation » désigne une confirmation écrite.</w:t>
            </w:r>
          </w:p>
          <w:p w14:paraId="4EE7C4FD" w14:textId="77777777" w:rsidR="00BF076A" w:rsidRPr="005345F9" w:rsidRDefault="009E69A7" w:rsidP="00154180">
            <w:pPr>
              <w:pStyle w:val="SimpleLista"/>
              <w:numPr>
                <w:ilvl w:val="0"/>
                <w:numId w:val="40"/>
              </w:numPr>
              <w:ind w:left="735" w:hanging="558"/>
              <w:jc w:val="both"/>
            </w:pPr>
            <w:r w:rsidRPr="005345F9">
              <w:t>« Consultant » désigne une personne morale susceptible de fournir ou qui fournit des Services à l’Entité MCA en vertu du Contrat.</w:t>
            </w:r>
          </w:p>
          <w:p w14:paraId="4EE7C4FE" w14:textId="77777777" w:rsidR="00BF076A" w:rsidRPr="005345F9" w:rsidRDefault="009E69A7" w:rsidP="00154180">
            <w:pPr>
              <w:pStyle w:val="SimpleLista"/>
              <w:numPr>
                <w:ilvl w:val="0"/>
                <w:numId w:val="40"/>
              </w:numPr>
              <w:ind w:left="735" w:hanging="558"/>
              <w:jc w:val="both"/>
            </w:pPr>
            <w:r w:rsidRPr="005345F9">
              <w:t>« Contrat » désigne le Contrat proposé à la signature entre l’Entité MCA et le Consultant, y compris toutes les pièces jointes, les annexes et tous les documents qui y sont intégrés par renvoi, dont un modèle est fourni dans la Deuxième Partie de la présente Demande de Propositions.</w:t>
            </w:r>
          </w:p>
          <w:p w14:paraId="4EE7C4FF" w14:textId="06EC0B52" w:rsidR="00412209" w:rsidRPr="005345F9" w:rsidRDefault="00412209" w:rsidP="00154180">
            <w:pPr>
              <w:pStyle w:val="SimpleLista"/>
              <w:numPr>
                <w:ilvl w:val="0"/>
                <w:numId w:val="40"/>
              </w:numPr>
              <w:ind w:left="735" w:hanging="558"/>
              <w:jc w:val="both"/>
            </w:pPr>
            <w:r w:rsidRPr="005345F9">
              <w:t>« </w:t>
            </w:r>
            <w:r w:rsidR="00CE6CAE" w:rsidRPr="005345F9">
              <w:t>Jours</w:t>
            </w:r>
            <w:r w:rsidRPr="005345F9">
              <w:t> » désigne un jour du calendrier civil.</w:t>
            </w:r>
          </w:p>
          <w:p w14:paraId="4EE7C500" w14:textId="77777777" w:rsidR="00BF076A" w:rsidRPr="005345F9" w:rsidRDefault="008B180A" w:rsidP="00154180">
            <w:pPr>
              <w:pStyle w:val="SimpleLista"/>
              <w:numPr>
                <w:ilvl w:val="0"/>
                <w:numId w:val="40"/>
              </w:numPr>
              <w:ind w:left="735" w:hanging="558"/>
              <w:jc w:val="both"/>
            </w:pPr>
            <w:r w:rsidRPr="005345F9">
              <w:t>« SBF » signifie méthode de sélection dans le cadre d’un budget déterminé, telle que définie dans les Directives de la MCC.</w:t>
            </w:r>
          </w:p>
          <w:p w14:paraId="4EE7C501" w14:textId="47DDA8C9" w:rsidR="00BF076A" w:rsidRPr="005345F9" w:rsidRDefault="009E69A7" w:rsidP="00154180">
            <w:pPr>
              <w:pStyle w:val="SimpleLista"/>
              <w:numPr>
                <w:ilvl w:val="0"/>
                <w:numId w:val="40"/>
              </w:numPr>
              <w:ind w:left="735" w:hanging="558"/>
              <w:jc w:val="both"/>
            </w:pPr>
            <w:r w:rsidRPr="005345F9">
              <w:t xml:space="preserve">« Proposition financière » a le sens donné dans la </w:t>
            </w:r>
            <w:proofErr w:type="spellStart"/>
            <w:r w:rsidR="003B0185" w:rsidRPr="005345F9">
              <w:t>Sous-clause</w:t>
            </w:r>
            <w:proofErr w:type="spellEnd"/>
            <w:r w:rsidRPr="005345F9">
              <w:t xml:space="preserve"> 12.</w:t>
            </w:r>
            <w:r w:rsidR="00EF7AF2">
              <w:t>11</w:t>
            </w:r>
            <w:r w:rsidR="00EF7AF2" w:rsidRPr="005345F9">
              <w:t xml:space="preserve"> </w:t>
            </w:r>
            <w:r w:rsidRPr="005345F9">
              <w:t>de la Section IC.</w:t>
            </w:r>
          </w:p>
          <w:p w14:paraId="4EE7C502" w14:textId="5675DCBC" w:rsidR="00CE0CBB" w:rsidRPr="005345F9" w:rsidRDefault="005D2A17" w:rsidP="00154180">
            <w:pPr>
              <w:pStyle w:val="SimpleLista"/>
              <w:numPr>
                <w:ilvl w:val="0"/>
                <w:numId w:val="40"/>
              </w:numPr>
              <w:ind w:left="735" w:hanging="558"/>
              <w:jc w:val="both"/>
            </w:pPr>
            <w:r w:rsidRPr="005345F9">
              <w:t>« Agent</w:t>
            </w:r>
            <w:r w:rsidR="00EB7798">
              <w:t xml:space="preserve"> </w:t>
            </w:r>
            <w:proofErr w:type="spellStart"/>
            <w:proofErr w:type="gramStart"/>
            <w:r w:rsidR="00EB7798">
              <w:t>fiduciare</w:t>
            </w:r>
            <w:proofErr w:type="spellEnd"/>
            <w:r w:rsidRPr="005345F9">
              <w:t>»</w:t>
            </w:r>
            <w:proofErr w:type="gramEnd"/>
            <w:r w:rsidRPr="005345F9">
              <w:t xml:space="preserve"> désigne toute entité qui fournit des services à l’Entité MCA en vertu du contrat d’agent </w:t>
            </w:r>
            <w:r w:rsidR="0083230F">
              <w:t>fiduciaire</w:t>
            </w:r>
            <w:r w:rsidRPr="005345F9">
              <w:t>.</w:t>
            </w:r>
          </w:p>
          <w:p w14:paraId="4EE7C503" w14:textId="77777777" w:rsidR="00CE0CBB" w:rsidRPr="005345F9" w:rsidRDefault="009E69A7" w:rsidP="00154180">
            <w:pPr>
              <w:pStyle w:val="SimpleLista"/>
              <w:numPr>
                <w:ilvl w:val="0"/>
                <w:numId w:val="40"/>
              </w:numPr>
              <w:ind w:left="735" w:hanging="558"/>
              <w:jc w:val="both"/>
            </w:pPr>
            <w:r w:rsidRPr="005345F9">
              <w:t>« CGC » désigne les Conditions Générales du Contrat.</w:t>
            </w:r>
          </w:p>
          <w:p w14:paraId="4EE7C504" w14:textId="77777777" w:rsidR="00CE0CBB" w:rsidRPr="005345F9" w:rsidRDefault="009E69A7" w:rsidP="00154180">
            <w:pPr>
              <w:pStyle w:val="SimpleLista"/>
              <w:numPr>
                <w:ilvl w:val="0"/>
                <w:numId w:val="40"/>
              </w:numPr>
              <w:ind w:left="735" w:hanging="558"/>
              <w:jc w:val="both"/>
            </w:pPr>
            <w:r w:rsidRPr="005345F9">
              <w:lastRenderedPageBreak/>
              <w:t xml:space="preserve">« Gouvernement » désigne le Gouvernement </w:t>
            </w:r>
            <w:r w:rsidRPr="005345F9">
              <w:rPr>
                <w:b/>
              </w:rPr>
              <w:t>identifié par les DPDP.</w:t>
            </w:r>
          </w:p>
          <w:p w14:paraId="4EE7C505" w14:textId="3FD7B3C5" w:rsidR="00CE0CBB" w:rsidRDefault="007F65A1" w:rsidP="00154180">
            <w:pPr>
              <w:pStyle w:val="SimpleLista"/>
              <w:numPr>
                <w:ilvl w:val="0"/>
                <w:numId w:val="40"/>
              </w:numPr>
              <w:ind w:left="735" w:hanging="562"/>
              <w:jc w:val="both"/>
            </w:pPr>
            <w:r w:rsidRPr="005345F9">
              <w:t>« Normes de Performance de l’IFC » désigne les normes de performance de la Société financière internationale en matière de durabilité sociale et environnementale.</w:t>
            </w:r>
          </w:p>
          <w:p w14:paraId="51185A7E" w14:textId="1B850775" w:rsidR="00EF7AF2" w:rsidRPr="005345F9" w:rsidRDefault="00EF7AF2" w:rsidP="00154180">
            <w:pPr>
              <w:pStyle w:val="SimpleLista"/>
              <w:numPr>
                <w:ilvl w:val="0"/>
                <w:numId w:val="40"/>
              </w:numPr>
              <w:ind w:left="735" w:hanging="562"/>
              <w:jc w:val="both"/>
            </w:pPr>
            <w:r>
              <w:t>« </w:t>
            </w:r>
            <w:r w:rsidR="0040744D">
              <w:t>Agence</w:t>
            </w:r>
            <w:r>
              <w:t xml:space="preserve"> d’exécution » </w:t>
            </w:r>
            <w:r w:rsidR="00C40D84">
              <w:t>désigne une agence du Gouvernement, identifiée par les DPDP, engagée par l’Entité MCA pour la mise en œuvre du Compact.</w:t>
            </w:r>
          </w:p>
          <w:p w14:paraId="4EE7C506" w14:textId="04FFF95D" w:rsidR="000075B8" w:rsidRPr="00AB15DE" w:rsidRDefault="007F65A1" w:rsidP="00154180">
            <w:pPr>
              <w:pStyle w:val="ListParagraph"/>
              <w:numPr>
                <w:ilvl w:val="0"/>
                <w:numId w:val="40"/>
              </w:numPr>
              <w:spacing w:before="60" w:after="60" w:line="240" w:lineRule="auto"/>
              <w:ind w:left="735"/>
              <w:jc w:val="both"/>
            </w:pPr>
            <w:r w:rsidRPr="005345F9">
              <w:rPr>
                <w:rFonts w:ascii="Times New Roman" w:hAnsi="Times New Roman"/>
                <w:sz w:val="24"/>
                <w:szCs w:val="28"/>
              </w:rPr>
              <w:t xml:space="preserve">« Instructions aux </w:t>
            </w:r>
            <w:proofErr w:type="gramStart"/>
            <w:r w:rsidRPr="005345F9">
              <w:rPr>
                <w:rFonts w:ascii="Times New Roman" w:hAnsi="Times New Roman"/>
                <w:sz w:val="24"/>
                <w:szCs w:val="28"/>
              </w:rPr>
              <w:t>Consultants»</w:t>
            </w:r>
            <w:proofErr w:type="gramEnd"/>
            <w:r w:rsidRPr="005345F9">
              <w:rPr>
                <w:rFonts w:ascii="Times New Roman" w:hAnsi="Times New Roman"/>
                <w:sz w:val="24"/>
                <w:szCs w:val="28"/>
              </w:rPr>
              <w:t xml:space="preserve"> ou « IC » désigne la Section I de la présente DP, y compris toute modification, fournissant aux Consultants toutes les informations nécessaires à la préparation de leurs Propositions.</w:t>
            </w:r>
          </w:p>
          <w:p w14:paraId="6B0E09CC" w14:textId="0CC651C1" w:rsidR="00C40D84" w:rsidRPr="00AB15DE" w:rsidRDefault="00C40D84" w:rsidP="00154180">
            <w:pPr>
              <w:pStyle w:val="ListParagraph"/>
              <w:numPr>
                <w:ilvl w:val="0"/>
                <w:numId w:val="40"/>
              </w:numPr>
              <w:spacing w:before="60" w:after="60" w:line="240" w:lineRule="auto"/>
              <w:ind w:left="735"/>
              <w:jc w:val="both"/>
              <w:rPr>
                <w:rFonts w:ascii="Times New Roman" w:hAnsi="Times New Roman"/>
                <w:sz w:val="24"/>
                <w:szCs w:val="28"/>
              </w:rPr>
            </w:pPr>
            <w:r w:rsidRPr="00AB15DE">
              <w:rPr>
                <w:rFonts w:ascii="Times New Roman" w:hAnsi="Times New Roman"/>
                <w:sz w:val="24"/>
                <w:szCs w:val="28"/>
              </w:rPr>
              <w:t>« </w:t>
            </w:r>
            <w:proofErr w:type="gramStart"/>
            <w:r w:rsidRPr="00AB15DE">
              <w:rPr>
                <w:rFonts w:ascii="Times New Roman" w:hAnsi="Times New Roman"/>
                <w:sz w:val="24"/>
                <w:szCs w:val="28"/>
              </w:rPr>
              <w:t>par</w:t>
            </w:r>
            <w:proofErr w:type="gramEnd"/>
            <w:r w:rsidRPr="00AB15DE">
              <w:rPr>
                <w:rFonts w:ascii="Times New Roman" w:hAnsi="Times New Roman"/>
                <w:sz w:val="24"/>
                <w:szCs w:val="28"/>
              </w:rPr>
              <w:t xml:space="preserve"> écrit » signifie communiqué sous forme écrite (par exemple, par papier, courrier, télécopie, courrier électronique ou </w:t>
            </w:r>
            <w:r>
              <w:rPr>
                <w:rFonts w:ascii="Times New Roman" w:hAnsi="Times New Roman"/>
                <w:sz w:val="24"/>
                <w:szCs w:val="28"/>
              </w:rPr>
              <w:t xml:space="preserve">par </w:t>
            </w:r>
            <w:r w:rsidRPr="00AB15DE">
              <w:rPr>
                <w:rFonts w:ascii="Times New Roman" w:hAnsi="Times New Roman"/>
                <w:sz w:val="24"/>
                <w:szCs w:val="28"/>
              </w:rPr>
              <w:t>tout autre moyen électronique</w:t>
            </w:r>
            <w:r>
              <w:rPr>
                <w:rFonts w:ascii="Times New Roman" w:hAnsi="Times New Roman"/>
                <w:sz w:val="24"/>
                <w:szCs w:val="28"/>
              </w:rPr>
              <w:t>).</w:t>
            </w:r>
          </w:p>
          <w:p w14:paraId="4EE7C507" w14:textId="1DA0FBC4" w:rsidR="00CE0CBB" w:rsidRPr="005345F9" w:rsidRDefault="009E69A7" w:rsidP="00154180">
            <w:pPr>
              <w:pStyle w:val="SimpleLista"/>
              <w:numPr>
                <w:ilvl w:val="0"/>
                <w:numId w:val="40"/>
              </w:numPr>
              <w:ind w:left="735"/>
              <w:jc w:val="both"/>
            </w:pPr>
            <w:r w:rsidRPr="005345F9">
              <w:t xml:space="preserve">« Personnel clé » désigne le personnel professionnel clé désigné conformément à la </w:t>
            </w:r>
            <w:proofErr w:type="spellStart"/>
            <w:r w:rsidRPr="005345F9">
              <w:t>Sous-clause</w:t>
            </w:r>
            <w:proofErr w:type="spellEnd"/>
            <w:r w:rsidRPr="005345F9">
              <w:t xml:space="preserve"> 12.</w:t>
            </w:r>
            <w:r w:rsidR="00C40D84">
              <w:t>5</w:t>
            </w:r>
            <w:r w:rsidRPr="005345F9">
              <w:t>(d) des IC.</w:t>
            </w:r>
          </w:p>
          <w:p w14:paraId="4EE7C508" w14:textId="77777777" w:rsidR="00CE0CBB" w:rsidRPr="005345F9" w:rsidRDefault="00D23741" w:rsidP="00154180">
            <w:pPr>
              <w:pStyle w:val="SimpleLista"/>
              <w:numPr>
                <w:ilvl w:val="0"/>
                <w:numId w:val="40"/>
              </w:numPr>
              <w:ind w:left="735"/>
              <w:jc w:val="both"/>
            </w:pPr>
            <w:r w:rsidRPr="005345F9">
              <w:t>« SMC » signifie méthode de sélection au moindre coût, telle que définie dans les Directives de la MCC.</w:t>
            </w:r>
          </w:p>
          <w:p w14:paraId="4EE7C509" w14:textId="77777777" w:rsidR="00CE0CBB" w:rsidRPr="005345F9" w:rsidRDefault="00C16074" w:rsidP="00154180">
            <w:pPr>
              <w:pStyle w:val="SimpleLista"/>
              <w:numPr>
                <w:ilvl w:val="0"/>
                <w:numId w:val="40"/>
              </w:numPr>
              <w:ind w:left="735"/>
              <w:jc w:val="both"/>
            </w:pPr>
            <w:r w:rsidRPr="005345F9">
              <w:t>« Millennium Challenge Corporation » ou « MCC » désigne un organisme du gouvernement américain agissant au nom du gouvernement des États-Unis</w:t>
            </w:r>
          </w:p>
          <w:p w14:paraId="4EE7C50A" w14:textId="43E75263" w:rsidR="00CE0CBB" w:rsidRPr="005345F9" w:rsidRDefault="00EE16A9" w:rsidP="00154180">
            <w:pPr>
              <w:pStyle w:val="SimpleLista"/>
              <w:numPr>
                <w:ilvl w:val="0"/>
                <w:numId w:val="40"/>
              </w:numPr>
              <w:ind w:left="735"/>
              <w:jc w:val="both"/>
            </w:pPr>
            <w:r w:rsidRPr="005345F9">
              <w:t xml:space="preserve">« Entité MCA » </w:t>
            </w:r>
            <w:r w:rsidR="00C40D84">
              <w:t xml:space="preserve">ou « le Client » </w:t>
            </w:r>
            <w:r w:rsidRPr="005345F9">
              <w:t>désigne l’entité responsable</w:t>
            </w:r>
            <w:r w:rsidR="00C40D84">
              <w:t xml:space="preserve"> désignée par le Gouvernement pour</w:t>
            </w:r>
            <w:r w:rsidRPr="005345F9">
              <w:t xml:space="preserve"> </w:t>
            </w:r>
            <w:r w:rsidR="00C40D84">
              <w:t xml:space="preserve">la mise en œuvre du Compact ou le Programme Seuil, </w:t>
            </w:r>
            <w:r w:rsidRPr="005345F9">
              <w:rPr>
                <w:b/>
                <w:bCs/>
              </w:rPr>
              <w:t>identifié dans les DPDP</w:t>
            </w:r>
            <w:r w:rsidRPr="005345F9">
              <w:t>.</w:t>
            </w:r>
          </w:p>
          <w:p w14:paraId="4EE7C50B" w14:textId="77777777" w:rsidR="00CE0CBB" w:rsidRPr="005345F9" w:rsidRDefault="00F334C0" w:rsidP="00154180">
            <w:pPr>
              <w:pStyle w:val="SimpleLista"/>
              <w:numPr>
                <w:ilvl w:val="0"/>
                <w:numId w:val="40"/>
              </w:numPr>
              <w:ind w:left="735"/>
              <w:jc w:val="both"/>
            </w:pPr>
            <w:r w:rsidRPr="005345F9">
              <w:t>« Financement MCC » désigne le financement octroyé par la MCC au Gouvernement conformément aux termes et conditions du Compact.</w:t>
            </w:r>
          </w:p>
          <w:p w14:paraId="241D465C" w14:textId="57983EF4" w:rsidR="00B42B2D" w:rsidRDefault="00B42B2D" w:rsidP="00154180">
            <w:pPr>
              <w:pStyle w:val="SimpleLista"/>
              <w:numPr>
                <w:ilvl w:val="0"/>
                <w:numId w:val="40"/>
              </w:numPr>
              <w:ind w:left="735"/>
              <w:jc w:val="both"/>
            </w:pPr>
            <w:r w:rsidRPr="005345F9">
              <w:t>« Politique Anti-Frau</w:t>
            </w:r>
            <w:r w:rsidR="003B0185" w:rsidRPr="005345F9">
              <w:t xml:space="preserve">de et Anti-corruption de la </w:t>
            </w:r>
            <w:proofErr w:type="gramStart"/>
            <w:r w:rsidR="003B0185" w:rsidRPr="005345F9">
              <w:t>MCC</w:t>
            </w:r>
            <w:r w:rsidRPr="005345F9">
              <w:t>»</w:t>
            </w:r>
            <w:proofErr w:type="gramEnd"/>
            <w:r w:rsidRPr="005345F9">
              <w:t xml:space="preserve"> a la signification qui lui est attribuée à la Clause 3 des IC.</w:t>
            </w:r>
          </w:p>
          <w:p w14:paraId="07598712" w14:textId="4A74C060" w:rsidR="00C40D84" w:rsidRDefault="00C40D84" w:rsidP="00154180">
            <w:pPr>
              <w:pStyle w:val="SimpleLista"/>
              <w:numPr>
                <w:ilvl w:val="0"/>
                <w:numId w:val="40"/>
              </w:numPr>
              <w:ind w:left="735"/>
              <w:jc w:val="both"/>
            </w:pPr>
            <w:r>
              <w:t>« </w:t>
            </w:r>
            <w:r w:rsidRPr="00AB15DE">
              <w:rPr>
                <w:i/>
                <w:iCs/>
              </w:rPr>
              <w:t>Politique de la MCC en matière de Lutte contre la Traite des Personnes</w:t>
            </w:r>
            <w:r>
              <w:t xml:space="preserve"> » </w:t>
            </w:r>
            <w:r w:rsidRPr="005345F9">
              <w:t xml:space="preserve">a la signification qui lui est attribuée à la Clause </w:t>
            </w:r>
            <w:r>
              <w:t>4</w:t>
            </w:r>
            <w:r w:rsidRPr="005345F9">
              <w:t xml:space="preserve"> des IC.</w:t>
            </w:r>
          </w:p>
          <w:p w14:paraId="06B40324" w14:textId="1B3DBE0B" w:rsidR="00C40D84" w:rsidRPr="005345F9" w:rsidRDefault="00C40D84" w:rsidP="00154180">
            <w:pPr>
              <w:pStyle w:val="SimpleLista"/>
              <w:numPr>
                <w:ilvl w:val="0"/>
                <w:numId w:val="40"/>
              </w:numPr>
              <w:ind w:left="735"/>
              <w:jc w:val="both"/>
            </w:pPr>
            <w:r>
              <w:t>« </w:t>
            </w:r>
            <w:r w:rsidR="00A27E6A" w:rsidRPr="00AB15DE">
              <w:rPr>
                <w:i/>
                <w:iCs/>
              </w:rPr>
              <w:t>Politique de la MCC en matière d’égalité des genres</w:t>
            </w:r>
            <w:r w:rsidR="00A27E6A">
              <w:t> »</w:t>
            </w:r>
            <w:r w:rsidR="001D04EA">
              <w:t xml:space="preserve"> et ses amendements tels que mis à jour </w:t>
            </w:r>
            <w:r w:rsidR="001D04EA" w:rsidRPr="001D04EA">
              <w:t xml:space="preserve">de temps à autre sur le site web de la </w:t>
            </w:r>
            <w:proofErr w:type="gramStart"/>
            <w:r w:rsidR="001D04EA" w:rsidRPr="001D04EA">
              <w:t>MCC</w:t>
            </w:r>
            <w:r w:rsidR="001D04EA">
              <w:t>:</w:t>
            </w:r>
            <w:proofErr w:type="gramEnd"/>
            <w:r w:rsidR="001D04EA">
              <w:t xml:space="preserve"> </w:t>
            </w:r>
            <w:r w:rsidR="001D04EA" w:rsidRPr="004641C9">
              <w:rPr>
                <w:color w:val="2E74B5" w:themeColor="accent1" w:themeShade="BF"/>
              </w:rPr>
              <w:t>https://www.mcc.gov/</w:t>
            </w:r>
          </w:p>
          <w:p w14:paraId="4EE7C50C" w14:textId="4A067078" w:rsidR="00CE0CBB" w:rsidRPr="005345F9" w:rsidRDefault="004D4F1D" w:rsidP="00154180">
            <w:pPr>
              <w:pStyle w:val="SimpleLista"/>
              <w:numPr>
                <w:ilvl w:val="0"/>
                <w:numId w:val="40"/>
              </w:numPr>
              <w:ind w:left="735"/>
              <w:jc w:val="both"/>
            </w:pPr>
            <w:r w:rsidRPr="005345F9">
              <w:t xml:space="preserve">« Directives relatives à la Passation des marchés du Programme de la MCC » ou « Directives de la MCC » désigne les Directives relatives à la Passation des marchés du Programme de la MCC et ses amendements publiés de temps à autre sur le site web de la </w:t>
            </w:r>
            <w:proofErr w:type="gramStart"/>
            <w:r w:rsidRPr="005345F9">
              <w:t>MCC:</w:t>
            </w:r>
            <w:proofErr w:type="gramEnd"/>
            <w:r w:rsidRPr="005345F9">
              <w:t xml:space="preserve"> </w:t>
            </w:r>
            <w:hyperlink r:id="rId21" w:history="1">
              <w:r w:rsidRPr="005345F9">
                <w:rPr>
                  <w:rStyle w:val="Hyperlink"/>
                </w:rPr>
                <w:t>www.mcc.gov/ppg</w:t>
              </w:r>
            </w:hyperlink>
            <w:r w:rsidRPr="005345F9">
              <w:t>.</w:t>
            </w:r>
          </w:p>
          <w:p w14:paraId="4EE7C50D" w14:textId="77777777" w:rsidR="00CE0CBB" w:rsidRPr="005345F9" w:rsidRDefault="009E69A7" w:rsidP="00154180">
            <w:pPr>
              <w:pStyle w:val="SimpleLista"/>
              <w:numPr>
                <w:ilvl w:val="0"/>
                <w:numId w:val="40"/>
              </w:numPr>
              <w:ind w:left="735"/>
              <w:jc w:val="both"/>
            </w:pPr>
            <w:r w:rsidRPr="005345F9">
              <w:t xml:space="preserve">« DPDP » désigne les Données Particulières de la Demande de Propositions, qui figurent à la Section II de la </w:t>
            </w:r>
            <w:r w:rsidRPr="005345F9">
              <w:lastRenderedPageBreak/>
              <w:t xml:space="preserve">présente Demande de </w:t>
            </w:r>
            <w:proofErr w:type="gramStart"/>
            <w:r w:rsidRPr="005345F9">
              <w:t>Propositions;</w:t>
            </w:r>
            <w:proofErr w:type="gramEnd"/>
            <w:r w:rsidRPr="005345F9">
              <w:t xml:space="preserve"> Elles énoncent les exigences et/ou conditions de la mission.</w:t>
            </w:r>
          </w:p>
          <w:p w14:paraId="4EE7C50E" w14:textId="77777777" w:rsidR="00CE0CBB" w:rsidRPr="005345F9" w:rsidRDefault="009E69A7" w:rsidP="00154180">
            <w:pPr>
              <w:pStyle w:val="SimpleLista"/>
              <w:numPr>
                <w:ilvl w:val="0"/>
                <w:numId w:val="40"/>
              </w:numPr>
              <w:ind w:left="735"/>
              <w:jc w:val="both"/>
            </w:pPr>
            <w:r w:rsidRPr="005345F9">
              <w:t>« Personnel » désigne le Personnel professionnel clé et le personnel supplémentaire mis à disposition par le Consultant ou par un sous-consultant ou Associé chargé de fournir tout ou partie des Services.</w:t>
            </w:r>
          </w:p>
          <w:p w14:paraId="4EE7C50F" w14:textId="1C50850C" w:rsidR="00BF076A" w:rsidRPr="005345F9" w:rsidRDefault="009E69A7" w:rsidP="00154180">
            <w:pPr>
              <w:pStyle w:val="SimpleLista"/>
              <w:numPr>
                <w:ilvl w:val="0"/>
                <w:numId w:val="40"/>
              </w:numPr>
              <w:ind w:left="735"/>
              <w:jc w:val="both"/>
            </w:pPr>
            <w:r w:rsidRPr="005345F9">
              <w:t xml:space="preserve">« Une Conférence préalable aux </w:t>
            </w:r>
            <w:proofErr w:type="gramStart"/>
            <w:r w:rsidRPr="005345F9">
              <w:t>Propositions»</w:t>
            </w:r>
            <w:proofErr w:type="gramEnd"/>
            <w:r w:rsidRPr="005345F9">
              <w:t xml:space="preserve"> désigne la </w:t>
            </w:r>
            <w:r w:rsidR="003B0185" w:rsidRPr="005345F9">
              <w:t>C</w:t>
            </w:r>
            <w:r w:rsidRPr="005345F9">
              <w:t>onférence préalable à la soumission des Propositions,</w:t>
            </w:r>
            <w:r w:rsidRPr="005345F9">
              <w:rPr>
                <w:b/>
                <w:bCs/>
              </w:rPr>
              <w:t xml:space="preserve"> indiquée à la </w:t>
            </w:r>
            <w:r w:rsidR="00C40D84">
              <w:rPr>
                <w:b/>
                <w:bCs/>
              </w:rPr>
              <w:t>C</w:t>
            </w:r>
            <w:r w:rsidRPr="005345F9">
              <w:rPr>
                <w:b/>
                <w:bCs/>
              </w:rPr>
              <w:t>lause 1.4 des IC</w:t>
            </w:r>
            <w:r w:rsidRPr="005345F9">
              <w:t>, le cas échéant.</w:t>
            </w:r>
          </w:p>
          <w:p w14:paraId="4EE7C511" w14:textId="2BDF9E3F" w:rsidR="00CE0CBB" w:rsidRPr="005345F9" w:rsidRDefault="001A563E" w:rsidP="00154180">
            <w:pPr>
              <w:pStyle w:val="SimpleLista"/>
              <w:numPr>
                <w:ilvl w:val="0"/>
                <w:numId w:val="40"/>
              </w:numPr>
              <w:ind w:left="735"/>
              <w:jc w:val="both"/>
            </w:pPr>
            <w:r w:rsidRPr="005345F9">
              <w:t xml:space="preserve"> « Proposition » désigne la Proposition Technique et la Proposition Financière pour la prestation des Services, soumise par le Consultant en réponse à la présente DP.</w:t>
            </w:r>
          </w:p>
          <w:p w14:paraId="4EE7C512" w14:textId="77777777" w:rsidR="00CE0CBB" w:rsidRPr="005345F9" w:rsidRDefault="00137E13" w:rsidP="00154180">
            <w:pPr>
              <w:pStyle w:val="SimpleLista"/>
              <w:numPr>
                <w:ilvl w:val="0"/>
                <w:numId w:val="40"/>
              </w:numPr>
              <w:ind w:left="735"/>
              <w:jc w:val="both"/>
            </w:pPr>
            <w:r w:rsidRPr="005345F9">
              <w:t>« SFQ » désigne la méthode de sélection fondée sur la qualité, telle que définie dans les Directives de la MCC.</w:t>
            </w:r>
          </w:p>
          <w:p w14:paraId="4EE7C513" w14:textId="77777777" w:rsidR="00CE0CBB" w:rsidRPr="005345F9" w:rsidRDefault="00137E13" w:rsidP="00154180">
            <w:pPr>
              <w:pStyle w:val="SimpleLista"/>
              <w:numPr>
                <w:ilvl w:val="0"/>
                <w:numId w:val="40"/>
              </w:numPr>
              <w:ind w:left="735"/>
              <w:jc w:val="both"/>
            </w:pPr>
            <w:r w:rsidRPr="005345F9">
              <w:t>« SFQC » désigne la méthode de sélection fondée sur la qualité et le coût, telle que définie dans les Directives de la MCC.</w:t>
            </w:r>
          </w:p>
          <w:p w14:paraId="4EE7C514" w14:textId="77777777" w:rsidR="00CE0CBB" w:rsidRPr="005345F9" w:rsidRDefault="009E69A7" w:rsidP="00154180">
            <w:pPr>
              <w:pStyle w:val="SimpleLista"/>
              <w:numPr>
                <w:ilvl w:val="0"/>
                <w:numId w:val="40"/>
              </w:numPr>
              <w:ind w:left="735"/>
              <w:jc w:val="both"/>
            </w:pPr>
            <w:r w:rsidRPr="005345F9">
              <w:t>« DP » désigne la présente Demande de Propositions, y compris les modifications susceptibles d’être introduites ou préparées par l’Entité MCA en vue de la sélection du Consultant.</w:t>
            </w:r>
          </w:p>
          <w:p w14:paraId="4EE7C515" w14:textId="77777777" w:rsidR="00CE0CBB" w:rsidRPr="005345F9" w:rsidRDefault="00E517C9" w:rsidP="00154180">
            <w:pPr>
              <w:pStyle w:val="SimpleLista"/>
              <w:numPr>
                <w:ilvl w:val="0"/>
                <w:numId w:val="40"/>
              </w:numPr>
              <w:ind w:left="735"/>
              <w:jc w:val="both"/>
            </w:pPr>
            <w:r w:rsidRPr="005345F9">
              <w:t>« CPC » désigne les Conditions Particulières du Contrat.</w:t>
            </w:r>
          </w:p>
          <w:p w14:paraId="4EE7C516" w14:textId="4266B13B" w:rsidR="00CE0CBB" w:rsidRDefault="00D23741" w:rsidP="00154180">
            <w:pPr>
              <w:pStyle w:val="SimpleLista"/>
              <w:numPr>
                <w:ilvl w:val="0"/>
                <w:numId w:val="40"/>
              </w:numPr>
              <w:ind w:left="735"/>
              <w:jc w:val="both"/>
            </w:pPr>
            <w:r w:rsidRPr="005345F9">
              <w:t>« Services » désigne les tâches qui doivent être accomplies par le Consultant au titre du présent Contrat.</w:t>
            </w:r>
          </w:p>
          <w:p w14:paraId="78A9F787" w14:textId="4D8B6FF9" w:rsidR="005B5E22" w:rsidRPr="005345F9" w:rsidRDefault="005B5E22" w:rsidP="00154180">
            <w:pPr>
              <w:pStyle w:val="SimpleLista"/>
              <w:numPr>
                <w:ilvl w:val="0"/>
                <w:numId w:val="40"/>
              </w:numPr>
              <w:ind w:left="735"/>
              <w:jc w:val="both"/>
            </w:pPr>
            <w:r>
              <w:t xml:space="preserve">Harcèlement sexuel est défini par la </w:t>
            </w:r>
            <w:r w:rsidRPr="00AB15DE">
              <w:rPr>
                <w:i/>
                <w:iCs/>
              </w:rPr>
              <w:t>Note d’orientation à l’intention des Entités MCA sur le harcèlement sexuel</w:t>
            </w:r>
            <w:r>
              <w:t>, publiée sur le site web de la MCC</w:t>
            </w:r>
            <w:proofErr w:type="gramStart"/>
            <w:r>
              <w:t> :www.mcc.gov</w:t>
            </w:r>
            <w:proofErr w:type="gramEnd"/>
          </w:p>
          <w:p w14:paraId="4EE7C517" w14:textId="77777777" w:rsidR="00CE0CBB" w:rsidRPr="005345F9" w:rsidRDefault="00D23741" w:rsidP="00154180">
            <w:pPr>
              <w:pStyle w:val="SimpleLista"/>
              <w:numPr>
                <w:ilvl w:val="0"/>
                <w:numId w:val="40"/>
              </w:numPr>
              <w:ind w:left="735"/>
              <w:jc w:val="both"/>
            </w:pPr>
            <w:r w:rsidRPr="005345F9">
              <w:t>« Sous-consultant » désigne toute personne physique ou morale auprès de laquelle le Consultant soustraite une partie des Services.</w:t>
            </w:r>
          </w:p>
          <w:p w14:paraId="4EE7C518" w14:textId="35216F2C" w:rsidR="00CE0CBB" w:rsidRPr="005345F9" w:rsidRDefault="00D23741" w:rsidP="00154180">
            <w:pPr>
              <w:pStyle w:val="SimpleLista"/>
              <w:numPr>
                <w:ilvl w:val="0"/>
                <w:numId w:val="40"/>
              </w:numPr>
              <w:ind w:left="735"/>
              <w:jc w:val="both"/>
            </w:pPr>
            <w:r w:rsidRPr="005345F9">
              <w:t xml:space="preserve">« Taxes » </w:t>
            </w:r>
            <w:proofErr w:type="gramStart"/>
            <w:r w:rsidRPr="005345F9">
              <w:t>a</w:t>
            </w:r>
            <w:proofErr w:type="gramEnd"/>
            <w:r w:rsidRPr="005345F9">
              <w:t xml:space="preserve"> la signification qui lui est donnée dans le Compact</w:t>
            </w:r>
            <w:r w:rsidR="005B5E22">
              <w:t>, l’Accord FDC, ou un Accord de Programme Seuil</w:t>
            </w:r>
            <w:r w:rsidRPr="005345F9">
              <w:t>.</w:t>
            </w:r>
          </w:p>
          <w:p w14:paraId="4EE7C519" w14:textId="4226F294" w:rsidR="00CE0CBB" w:rsidRPr="005345F9" w:rsidRDefault="00D23741" w:rsidP="00154180">
            <w:pPr>
              <w:pStyle w:val="SimpleLista"/>
              <w:numPr>
                <w:ilvl w:val="0"/>
                <w:numId w:val="40"/>
              </w:numPr>
              <w:ind w:left="735"/>
              <w:jc w:val="both"/>
            </w:pPr>
            <w:r w:rsidRPr="005345F9">
              <w:t>« CET » désigne le Comité d’évaluation technique,</w:t>
            </w:r>
            <w:r w:rsidR="00086DEF" w:rsidRPr="005345F9">
              <w:t xml:space="preserve"> </w:t>
            </w:r>
            <w:r w:rsidRPr="005345F9">
              <w:t>constitué aux fins d’évaluation des Propositions reçues ; il soumet un rapport comportant des recommandations pour l’adjudication du Contrat objet de la DP.</w:t>
            </w:r>
          </w:p>
          <w:p w14:paraId="4EE7C51A" w14:textId="580CD21C" w:rsidR="00CE0CBB" w:rsidRPr="005345F9" w:rsidRDefault="009E69A7" w:rsidP="00154180">
            <w:pPr>
              <w:pStyle w:val="SimpleLista"/>
              <w:numPr>
                <w:ilvl w:val="0"/>
                <w:numId w:val="40"/>
              </w:numPr>
              <w:ind w:left="735"/>
              <w:jc w:val="both"/>
            </w:pPr>
            <w:r w:rsidRPr="005345F9">
              <w:t xml:space="preserve">« Proposition Technique » a le sens donné à cette expression à la </w:t>
            </w:r>
            <w:proofErr w:type="spellStart"/>
            <w:r w:rsidR="003B0185" w:rsidRPr="005345F9">
              <w:t>Sous-clause</w:t>
            </w:r>
            <w:proofErr w:type="spellEnd"/>
            <w:r w:rsidRPr="005345F9">
              <w:t xml:space="preserve"> 12.</w:t>
            </w:r>
            <w:r w:rsidR="006731FA">
              <w:t>5</w:t>
            </w:r>
            <w:r w:rsidR="006731FA" w:rsidRPr="005345F9">
              <w:t xml:space="preserve"> </w:t>
            </w:r>
            <w:r w:rsidRPr="005345F9">
              <w:t>des Instructions aux Consultants.</w:t>
            </w:r>
          </w:p>
          <w:p w14:paraId="4EE7C51B" w14:textId="6CFE4A82" w:rsidR="00CE0CBB" w:rsidRDefault="009E69A7" w:rsidP="00154180">
            <w:pPr>
              <w:pStyle w:val="SimpleLista"/>
              <w:numPr>
                <w:ilvl w:val="0"/>
                <w:numId w:val="40"/>
              </w:numPr>
              <w:ind w:left="735"/>
              <w:jc w:val="both"/>
            </w:pPr>
            <w:r w:rsidRPr="005345F9">
              <w:t xml:space="preserve">« Termes de Référence » ou « </w:t>
            </w:r>
            <w:proofErr w:type="spellStart"/>
            <w:r w:rsidRPr="005345F9">
              <w:t>TdR</w:t>
            </w:r>
            <w:proofErr w:type="spellEnd"/>
            <w:r w:rsidRPr="005345F9">
              <w:t xml:space="preserve"> » désigne le document de la Section V de la présente DP, décrivant les objectifs, la portée de la mission, les activités et les tâches à accomplir, les responsabilités respectives de l’Entité MCA et du Consultant, ainsi que les résultats escomptés et les livrables de la mission.</w:t>
            </w:r>
          </w:p>
          <w:p w14:paraId="727D5E40" w14:textId="3FABDBCC" w:rsidR="006731FA" w:rsidRPr="005345F9" w:rsidRDefault="006731FA" w:rsidP="00154180">
            <w:pPr>
              <w:pStyle w:val="SimpleLista"/>
              <w:numPr>
                <w:ilvl w:val="0"/>
                <w:numId w:val="40"/>
              </w:numPr>
              <w:ind w:left="735"/>
              <w:jc w:val="both"/>
            </w:pPr>
            <w:r>
              <w:t xml:space="preserve">« Programme Seuil » a la signification qui lui est attribuée dans l’Accord de Programme Seuil </w:t>
            </w:r>
            <w:r w:rsidRPr="00AB15DE">
              <w:rPr>
                <w:b/>
                <w:bCs/>
              </w:rPr>
              <w:t>identifié dans les DPDP</w:t>
            </w:r>
            <w:r>
              <w:t>.</w:t>
            </w:r>
          </w:p>
          <w:p w14:paraId="4EE7C51C" w14:textId="77777777" w:rsidR="004D4F1D" w:rsidRPr="005345F9" w:rsidRDefault="00254B5B" w:rsidP="00154180">
            <w:pPr>
              <w:pStyle w:val="SimpleLista"/>
              <w:numPr>
                <w:ilvl w:val="0"/>
                <w:numId w:val="40"/>
              </w:numPr>
              <w:ind w:left="735"/>
              <w:jc w:val="both"/>
            </w:pPr>
            <w:r w:rsidRPr="005345F9">
              <w:lastRenderedPageBreak/>
              <w:t>« Traite des Personnes » ou « TIP » a la signification qui lui est donnée dans les Directives relatives à la Passation des marchés du Programme de la MCC.</w:t>
            </w:r>
          </w:p>
        </w:tc>
      </w:tr>
      <w:tr w:rsidR="009E69A7" w:rsidRPr="005345F9" w14:paraId="4EE7C521" w14:textId="77777777" w:rsidTr="000565E1">
        <w:trPr>
          <w:trHeight w:val="1089"/>
        </w:trPr>
        <w:tc>
          <w:tcPr>
            <w:tcW w:w="2070" w:type="dxa"/>
            <w:tcBorders>
              <w:top w:val="nil"/>
              <w:left w:val="nil"/>
              <w:bottom w:val="nil"/>
              <w:right w:val="nil"/>
            </w:tcBorders>
          </w:tcPr>
          <w:p w14:paraId="4EE7C51E" w14:textId="1CBAEF85" w:rsidR="00240420" w:rsidRPr="005345F9" w:rsidRDefault="00B60D37" w:rsidP="00154180">
            <w:pPr>
              <w:pStyle w:val="ColumnsLeft"/>
              <w:numPr>
                <w:ilvl w:val="0"/>
                <w:numId w:val="83"/>
              </w:numPr>
              <w:ind w:left="337" w:hanging="270"/>
              <w:outlineLvl w:val="2"/>
              <w:rPr>
                <w:b/>
                <w:bCs/>
              </w:rPr>
            </w:pPr>
            <w:bookmarkStart w:id="75" w:name="_Toc442280116"/>
            <w:bookmarkStart w:id="76" w:name="_Toc442280509"/>
            <w:bookmarkStart w:id="77" w:name="_Toc442280638"/>
            <w:bookmarkStart w:id="78" w:name="_Toc444789194"/>
            <w:bookmarkStart w:id="79" w:name="_Toc447549390"/>
            <w:bookmarkStart w:id="80" w:name="_Toc42621745"/>
            <w:bookmarkStart w:id="81" w:name="_Toc60656816"/>
            <w:bookmarkStart w:id="82" w:name="_Toc60658440"/>
            <w:bookmarkStart w:id="83" w:name="_Toc60659569"/>
            <w:bookmarkStart w:id="84" w:name="_Toc60660630"/>
            <w:bookmarkStart w:id="85" w:name="_Toc60662598"/>
            <w:bookmarkStart w:id="86" w:name="_Toc60662965"/>
            <w:bookmarkStart w:id="87" w:name="_Toc60663332"/>
            <w:r w:rsidRPr="005345F9">
              <w:rPr>
                <w:b/>
                <w:bCs/>
              </w:rPr>
              <w:lastRenderedPageBreak/>
              <w:t>Portée de la DP</w:t>
            </w:r>
            <w:bookmarkEnd w:id="75"/>
            <w:bookmarkEnd w:id="76"/>
            <w:bookmarkEnd w:id="77"/>
            <w:bookmarkEnd w:id="78"/>
            <w:bookmarkEnd w:id="79"/>
            <w:bookmarkEnd w:id="80"/>
            <w:bookmarkEnd w:id="81"/>
            <w:bookmarkEnd w:id="82"/>
            <w:bookmarkEnd w:id="83"/>
            <w:bookmarkEnd w:id="84"/>
            <w:bookmarkEnd w:id="85"/>
            <w:bookmarkEnd w:id="86"/>
            <w:bookmarkEnd w:id="87"/>
          </w:p>
          <w:p w14:paraId="4EE7C51F" w14:textId="77777777" w:rsidR="009E69A7" w:rsidRPr="005345F9" w:rsidRDefault="009E69A7" w:rsidP="00240420">
            <w:pPr>
              <w:jc w:val="center"/>
              <w:rPr>
                <w:b/>
                <w:bCs/>
              </w:rPr>
            </w:pPr>
          </w:p>
        </w:tc>
        <w:tc>
          <w:tcPr>
            <w:tcW w:w="7290" w:type="dxa"/>
            <w:tcBorders>
              <w:top w:val="nil"/>
              <w:left w:val="nil"/>
              <w:bottom w:val="nil"/>
              <w:right w:val="nil"/>
            </w:tcBorders>
          </w:tcPr>
          <w:p w14:paraId="4EE7C520" w14:textId="77AD3A78" w:rsidR="009E69A7" w:rsidRPr="005345F9" w:rsidRDefault="002D44F2" w:rsidP="006D613A">
            <w:pPr>
              <w:pStyle w:val="ColumnsRight"/>
              <w:outlineLvl w:val="2"/>
            </w:pPr>
            <w:bookmarkStart w:id="88" w:name="_Toc444851615"/>
            <w:bookmarkStart w:id="89" w:name="_Toc447549391"/>
            <w:bookmarkStart w:id="90" w:name="_Toc41993438"/>
            <w:bookmarkStart w:id="91" w:name="_Toc60656207"/>
            <w:bookmarkStart w:id="92" w:name="_Toc60656512"/>
            <w:bookmarkStart w:id="93" w:name="_Toc60656817"/>
            <w:bookmarkStart w:id="94" w:name="_Toc60658441"/>
            <w:bookmarkStart w:id="95" w:name="_Toc60659570"/>
            <w:bookmarkStart w:id="96" w:name="_Toc60660631"/>
            <w:bookmarkStart w:id="97" w:name="_Toc60662599"/>
            <w:bookmarkStart w:id="98" w:name="_Toc60662966"/>
            <w:bookmarkStart w:id="99" w:name="_Toc60663333"/>
            <w:r w:rsidRPr="005345F9">
              <w:t xml:space="preserve">L’Entité MCA choisit un Consultant selon la méthode de sélection </w:t>
            </w:r>
            <w:r w:rsidRPr="005345F9">
              <w:rPr>
                <w:b/>
                <w:bCs/>
              </w:rPr>
              <w:t>décrite dans les DPDP</w:t>
            </w:r>
            <w:r w:rsidRPr="005345F9">
              <w:t>.</w:t>
            </w:r>
            <w:bookmarkEnd w:id="88"/>
            <w:bookmarkEnd w:id="89"/>
            <w:bookmarkEnd w:id="90"/>
            <w:bookmarkEnd w:id="91"/>
            <w:bookmarkEnd w:id="92"/>
            <w:bookmarkEnd w:id="93"/>
            <w:bookmarkEnd w:id="94"/>
            <w:bookmarkEnd w:id="95"/>
            <w:bookmarkEnd w:id="96"/>
            <w:bookmarkEnd w:id="97"/>
            <w:bookmarkEnd w:id="98"/>
            <w:bookmarkEnd w:id="99"/>
          </w:p>
        </w:tc>
      </w:tr>
      <w:tr w:rsidR="009E69A7" w:rsidRPr="005345F9" w14:paraId="4EE7C524" w14:textId="77777777" w:rsidTr="000565E1">
        <w:tc>
          <w:tcPr>
            <w:tcW w:w="2070" w:type="dxa"/>
            <w:tcBorders>
              <w:top w:val="nil"/>
              <w:left w:val="nil"/>
              <w:bottom w:val="nil"/>
              <w:right w:val="nil"/>
            </w:tcBorders>
          </w:tcPr>
          <w:p w14:paraId="4EE7C522" w14:textId="77777777" w:rsidR="009E69A7" w:rsidRPr="005345F9" w:rsidRDefault="009E69A7" w:rsidP="00CC29ED">
            <w:pPr>
              <w:pStyle w:val="ColumnsLeftnobullet"/>
            </w:pPr>
          </w:p>
        </w:tc>
        <w:tc>
          <w:tcPr>
            <w:tcW w:w="7290" w:type="dxa"/>
            <w:tcBorders>
              <w:top w:val="nil"/>
              <w:left w:val="nil"/>
              <w:bottom w:val="nil"/>
              <w:right w:val="nil"/>
            </w:tcBorders>
          </w:tcPr>
          <w:p w14:paraId="4EE7C523" w14:textId="5CF53D73" w:rsidR="009E69A7" w:rsidRPr="005345F9" w:rsidRDefault="009E69A7" w:rsidP="00272A7F">
            <w:pPr>
              <w:pStyle w:val="ColumnsRight"/>
            </w:pPr>
            <w:r w:rsidRPr="005345F9">
              <w:t>Sauf indication contraire exigée par le contexte, les termes mentionnés au singulier dans la présente DP comprennent également le pluriel et vice versa ; de même, les termes indiqués au masculin comprennent également le féminin et vice versa.</w:t>
            </w:r>
          </w:p>
        </w:tc>
      </w:tr>
      <w:tr w:rsidR="009E69A7" w:rsidRPr="005345F9" w14:paraId="4EE7C527" w14:textId="77777777" w:rsidTr="000565E1">
        <w:tc>
          <w:tcPr>
            <w:tcW w:w="2070" w:type="dxa"/>
            <w:tcBorders>
              <w:top w:val="nil"/>
              <w:left w:val="nil"/>
              <w:bottom w:val="nil"/>
              <w:right w:val="nil"/>
            </w:tcBorders>
          </w:tcPr>
          <w:p w14:paraId="4EE7C525" w14:textId="77777777" w:rsidR="009E69A7" w:rsidRPr="005345F9" w:rsidRDefault="009E69A7" w:rsidP="00CC29ED">
            <w:pPr>
              <w:pStyle w:val="ColumnsLeftnobullet"/>
            </w:pPr>
          </w:p>
        </w:tc>
        <w:tc>
          <w:tcPr>
            <w:tcW w:w="7290" w:type="dxa"/>
            <w:tcBorders>
              <w:top w:val="nil"/>
              <w:left w:val="nil"/>
              <w:bottom w:val="nil"/>
              <w:right w:val="nil"/>
            </w:tcBorders>
          </w:tcPr>
          <w:p w14:paraId="4EE7C526" w14:textId="77777777" w:rsidR="009E69A7" w:rsidRPr="005345F9" w:rsidRDefault="009E69A7" w:rsidP="003C0C49">
            <w:pPr>
              <w:pStyle w:val="ColumnsRight"/>
            </w:pPr>
            <w:r w:rsidRPr="005345F9">
              <w:t xml:space="preserve">Les Consultants sont invités à soumettre une Proposition Technique et une Proposition Financière pour les Services de Consultant nécessaires à cette mission, comme </w:t>
            </w:r>
            <w:r w:rsidRPr="005345F9">
              <w:rPr>
                <w:b/>
                <w:bCs/>
              </w:rPr>
              <w:t>indiqué dans les DPDP</w:t>
            </w:r>
            <w:r w:rsidRPr="005345F9">
              <w:t>. La Proposition servira de base aux négociations du Contrat et à la signature du Contrat avec le Consultant retenu.</w:t>
            </w:r>
          </w:p>
        </w:tc>
      </w:tr>
      <w:tr w:rsidR="009E69A7" w:rsidRPr="005345F9" w14:paraId="4EE7C52A" w14:textId="77777777" w:rsidTr="000565E1">
        <w:tc>
          <w:tcPr>
            <w:tcW w:w="2070" w:type="dxa"/>
            <w:tcBorders>
              <w:top w:val="nil"/>
              <w:left w:val="nil"/>
              <w:bottom w:val="nil"/>
              <w:right w:val="nil"/>
            </w:tcBorders>
          </w:tcPr>
          <w:p w14:paraId="4EE7C528" w14:textId="77777777" w:rsidR="009E69A7" w:rsidRPr="005345F9" w:rsidRDefault="009E69A7" w:rsidP="00CC29ED">
            <w:pPr>
              <w:pStyle w:val="ColumnsLeftnobullet"/>
            </w:pPr>
          </w:p>
        </w:tc>
        <w:tc>
          <w:tcPr>
            <w:tcW w:w="7290" w:type="dxa"/>
            <w:tcBorders>
              <w:top w:val="nil"/>
              <w:left w:val="nil"/>
              <w:bottom w:val="nil"/>
              <w:right w:val="nil"/>
            </w:tcBorders>
          </w:tcPr>
          <w:p w14:paraId="4EE7C529" w14:textId="1403CDA9" w:rsidR="009E69A7" w:rsidRPr="005345F9" w:rsidRDefault="009E69A7" w:rsidP="00537F21">
            <w:pPr>
              <w:pStyle w:val="ColumnsRight"/>
            </w:pPr>
            <w:r w:rsidRPr="005345F9">
              <w:t>Les Consultants doivent s’informer des conditions locales et en tenir compte dans la préparation de leur Proposition. Pour obtenir des informations sûres sur la mission et les conditions locales, il est recommandé aux Consultants d’assister à la Conférence préalable aux Propositions, s</w:t>
            </w:r>
            <w:r w:rsidR="00CE6CAE">
              <w:t xml:space="preserve">i </w:t>
            </w:r>
            <w:r w:rsidRPr="005345F9">
              <w:rPr>
                <w:b/>
                <w:bCs/>
              </w:rPr>
              <w:t>prévue dans les DPDP</w:t>
            </w:r>
            <w:r w:rsidRPr="005345F9">
              <w:t>. La participation à cette Conférence est fortement recommandée, mais n’est pas obligatoire. La participation à la Conférence préalable aux Propositions et/ou la visite du site ne sont pas prises en compte lors de l’évaluation des Propositions.</w:t>
            </w:r>
          </w:p>
        </w:tc>
      </w:tr>
      <w:tr w:rsidR="009E69A7" w:rsidRPr="005345F9" w14:paraId="4EE7C52D" w14:textId="77777777" w:rsidTr="000565E1">
        <w:tc>
          <w:tcPr>
            <w:tcW w:w="2070" w:type="dxa"/>
            <w:tcBorders>
              <w:top w:val="nil"/>
              <w:left w:val="nil"/>
              <w:bottom w:val="nil"/>
              <w:right w:val="nil"/>
            </w:tcBorders>
          </w:tcPr>
          <w:p w14:paraId="4EE7C52B" w14:textId="77777777" w:rsidR="009E69A7" w:rsidRPr="005345F9" w:rsidRDefault="009E69A7" w:rsidP="00CC29ED">
            <w:pPr>
              <w:pStyle w:val="ColumnsLeftnobullet"/>
            </w:pPr>
          </w:p>
        </w:tc>
        <w:tc>
          <w:tcPr>
            <w:tcW w:w="7290" w:type="dxa"/>
            <w:tcBorders>
              <w:top w:val="nil"/>
              <w:left w:val="nil"/>
              <w:bottom w:val="nil"/>
              <w:right w:val="nil"/>
            </w:tcBorders>
          </w:tcPr>
          <w:p w14:paraId="4EE7C52C" w14:textId="76733209" w:rsidR="009E69A7" w:rsidRPr="005345F9" w:rsidRDefault="00774F4C" w:rsidP="00E62388">
            <w:pPr>
              <w:pStyle w:val="ColumnsRight"/>
            </w:pPr>
            <w:r w:rsidRPr="005345F9">
              <w:t xml:space="preserve">L’Entité MCA fournit en temps opportun et à titre gracieux les services et installations </w:t>
            </w:r>
            <w:r w:rsidRPr="005345F9">
              <w:rPr>
                <w:b/>
                <w:bCs/>
              </w:rPr>
              <w:t>spécifiés dans les DPDP</w:t>
            </w:r>
            <w:r w:rsidRPr="005345F9">
              <w:t>, aide le Consultant à obtenir les licences et permis nécessaires à la prestation des services, et fournit les données et ra</w:t>
            </w:r>
            <w:r w:rsidR="006304C4" w:rsidRPr="005345F9">
              <w:t xml:space="preserve">pports afférents aux projets. </w:t>
            </w:r>
            <w:r w:rsidRPr="005345F9">
              <w:t xml:space="preserve">Aucun autre service ou installation n’est fourni. Les Consultants sont donc responsables de tous les coûts engagés pour la préparation et la fourniture des Services dans les délais, y compris, à titre indicatif et non limitatif, les frais de location de bureaux, de communication, d’assurance, de matériel de bureau, de déplacement, etc. </w:t>
            </w:r>
            <w:r w:rsidRPr="005345F9">
              <w:rPr>
                <w:b/>
                <w:bCs/>
              </w:rPr>
              <w:t>sauf indication contraire dans</w:t>
            </w:r>
            <w:r w:rsidRPr="005345F9">
              <w:t xml:space="preserve"> </w:t>
            </w:r>
            <w:r w:rsidRPr="005345F9">
              <w:rPr>
                <w:b/>
                <w:bCs/>
              </w:rPr>
              <w:t>les DPDP.</w:t>
            </w:r>
          </w:p>
        </w:tc>
      </w:tr>
      <w:tr w:rsidR="00111D64" w:rsidRPr="005345F9" w14:paraId="4EE7C530" w14:textId="77777777" w:rsidTr="000565E1">
        <w:tc>
          <w:tcPr>
            <w:tcW w:w="2070" w:type="dxa"/>
            <w:tcBorders>
              <w:top w:val="nil"/>
              <w:left w:val="nil"/>
              <w:bottom w:val="nil"/>
              <w:right w:val="nil"/>
            </w:tcBorders>
          </w:tcPr>
          <w:p w14:paraId="4EE7C52E" w14:textId="77777777" w:rsidR="00111D64" w:rsidRPr="005345F9" w:rsidRDefault="00111D64" w:rsidP="00CC29ED">
            <w:pPr>
              <w:pStyle w:val="ColumnsLeftnobullet"/>
            </w:pPr>
          </w:p>
        </w:tc>
        <w:tc>
          <w:tcPr>
            <w:tcW w:w="7290" w:type="dxa"/>
            <w:tcBorders>
              <w:top w:val="nil"/>
              <w:left w:val="nil"/>
              <w:bottom w:val="nil"/>
              <w:right w:val="nil"/>
            </w:tcBorders>
          </w:tcPr>
          <w:p w14:paraId="4EE7C52F" w14:textId="77777777" w:rsidR="00111D64" w:rsidRPr="005345F9" w:rsidRDefault="00111D64" w:rsidP="000E632D">
            <w:pPr>
              <w:pStyle w:val="ColumnsRight"/>
            </w:pPr>
            <w:r w:rsidRPr="005345F9">
              <w:t>L’Entité MCA n’est nullement tenue d’accepter l’une quelconque des Propositions qui auront été soumises et se réserve le droit, à tout moment avant l’adjudication du Contrat, d’annuler la procédure de sélection sans encourir aucune responsabilité envers le Consultant.</w:t>
            </w:r>
          </w:p>
        </w:tc>
      </w:tr>
      <w:tr w:rsidR="00C30E7B" w:rsidRPr="005345F9" w14:paraId="4EE7C533" w14:textId="77777777" w:rsidTr="000565E1">
        <w:tc>
          <w:tcPr>
            <w:tcW w:w="2070" w:type="dxa"/>
            <w:tcBorders>
              <w:top w:val="nil"/>
              <w:left w:val="nil"/>
              <w:bottom w:val="nil"/>
              <w:right w:val="nil"/>
            </w:tcBorders>
          </w:tcPr>
          <w:p w14:paraId="4EE7C531" w14:textId="7F585A34" w:rsidR="00C30E7B" w:rsidRPr="005345F9" w:rsidRDefault="00C30E7B" w:rsidP="00154180">
            <w:pPr>
              <w:pStyle w:val="ColumnsLeft"/>
              <w:numPr>
                <w:ilvl w:val="0"/>
                <w:numId w:val="83"/>
              </w:numPr>
              <w:ind w:left="247" w:hanging="270"/>
              <w:outlineLvl w:val="2"/>
              <w:rPr>
                <w:b/>
                <w:bCs/>
              </w:rPr>
            </w:pPr>
            <w:bookmarkStart w:id="100" w:name="_Toc442280117"/>
            <w:bookmarkStart w:id="101" w:name="_Toc442280510"/>
            <w:bookmarkStart w:id="102" w:name="_Toc442280639"/>
            <w:bookmarkStart w:id="103" w:name="_Toc444789195"/>
            <w:bookmarkStart w:id="104" w:name="_Toc447549392"/>
            <w:bookmarkStart w:id="105" w:name="_Toc42621746"/>
            <w:bookmarkStart w:id="106" w:name="_Toc60656818"/>
            <w:bookmarkStart w:id="107" w:name="_Toc60658442"/>
            <w:bookmarkStart w:id="108" w:name="_Toc60659571"/>
            <w:bookmarkStart w:id="109" w:name="_Toc60660632"/>
            <w:bookmarkStart w:id="110" w:name="_Toc60662600"/>
            <w:bookmarkStart w:id="111" w:name="_Toc60662967"/>
            <w:bookmarkStart w:id="112" w:name="_Toc60663334"/>
            <w:r w:rsidRPr="005345F9">
              <w:rPr>
                <w:b/>
                <w:bCs/>
              </w:rPr>
              <w:lastRenderedPageBreak/>
              <w:t>Source du financement</w:t>
            </w:r>
            <w:bookmarkEnd w:id="100"/>
            <w:bookmarkEnd w:id="101"/>
            <w:bookmarkEnd w:id="102"/>
            <w:bookmarkEnd w:id="103"/>
            <w:bookmarkEnd w:id="104"/>
            <w:bookmarkEnd w:id="105"/>
            <w:bookmarkEnd w:id="106"/>
            <w:bookmarkEnd w:id="107"/>
            <w:bookmarkEnd w:id="108"/>
            <w:bookmarkEnd w:id="109"/>
            <w:bookmarkEnd w:id="110"/>
            <w:bookmarkEnd w:id="111"/>
            <w:bookmarkEnd w:id="112"/>
          </w:p>
        </w:tc>
        <w:tc>
          <w:tcPr>
            <w:tcW w:w="7290" w:type="dxa"/>
            <w:tcBorders>
              <w:top w:val="nil"/>
              <w:left w:val="nil"/>
              <w:bottom w:val="nil"/>
              <w:right w:val="nil"/>
            </w:tcBorders>
          </w:tcPr>
          <w:p w14:paraId="657F01A0" w14:textId="77777777" w:rsidR="0059491C" w:rsidRPr="005345F9" w:rsidRDefault="0059491C" w:rsidP="00154180">
            <w:pPr>
              <w:pStyle w:val="ListParagraph"/>
              <w:widowControl w:val="0"/>
              <w:numPr>
                <w:ilvl w:val="0"/>
                <w:numId w:val="27"/>
              </w:numPr>
              <w:autoSpaceDE w:val="0"/>
              <w:autoSpaceDN w:val="0"/>
              <w:adjustRightInd w:val="0"/>
              <w:spacing w:before="120" w:after="120" w:line="240" w:lineRule="auto"/>
              <w:contextualSpacing w:val="0"/>
              <w:rPr>
                <w:rFonts w:ascii="Times New Roman" w:eastAsia="SimSun" w:hAnsi="Times New Roman"/>
                <w:vanish/>
                <w:sz w:val="24"/>
                <w:szCs w:val="28"/>
                <w:lang w:eastAsia="zh-CN"/>
              </w:rPr>
            </w:pPr>
            <w:bookmarkStart w:id="113" w:name="_Toc444851617"/>
            <w:bookmarkStart w:id="114" w:name="_Toc447549393"/>
            <w:bookmarkStart w:id="115" w:name="_Toc41993440"/>
          </w:p>
          <w:p w14:paraId="4EE7C532" w14:textId="01B05A25" w:rsidR="00373967" w:rsidRPr="005345F9" w:rsidRDefault="004E047D" w:rsidP="0059491C">
            <w:pPr>
              <w:pStyle w:val="ColumnsRight"/>
            </w:pPr>
            <w:r w:rsidRPr="005345F9">
              <w:t>Les États-Unis d’Amérique, agissant par l’intermédiaire de la Millenium Challenge Corporation, et le Gouvernement ont signé le Compact. Le Gouvernement, agissant par l’intermédiaire de l’Entité MCA, entend utiliser une partie du Financement MCC pour effectuer des paiements autorisés en vertu du Contrat. Les paiements effectués au titre de ce Contrat grâce au Financement MCC seront soumis, à tous égards, aux termes et conditions du Compact et des documents connexes, y compris aux restrictions sur l’utilisation et le décaissement du Financement MCC. Aucune partie autre que le Gouvernement et l’Entité MCA ne peut se prévaloir du Compact ni prétendre au produit du Financement MCC. Le Compact et les documents s’y rapportant sont disponibles sur le site web de la MCC (</w:t>
            </w:r>
            <w:hyperlink r:id="rId22" w:history="1">
              <w:r w:rsidRPr="005345F9">
                <w:rPr>
                  <w:rStyle w:val="Hyperlink"/>
                </w:rPr>
                <w:t>www.mcc.gov</w:t>
              </w:r>
            </w:hyperlink>
            <w:r w:rsidRPr="005345F9">
              <w:t>) ou sur le site web de l’Entité MCA.</w:t>
            </w:r>
            <w:bookmarkEnd w:id="113"/>
            <w:bookmarkEnd w:id="114"/>
            <w:bookmarkEnd w:id="115"/>
          </w:p>
        </w:tc>
      </w:tr>
      <w:tr w:rsidR="004E047D" w:rsidRPr="005345F9" w14:paraId="4EE7C542" w14:textId="77777777" w:rsidTr="000565E1">
        <w:tc>
          <w:tcPr>
            <w:tcW w:w="2070" w:type="dxa"/>
            <w:tcBorders>
              <w:top w:val="nil"/>
              <w:left w:val="nil"/>
              <w:bottom w:val="nil"/>
              <w:right w:val="nil"/>
            </w:tcBorders>
          </w:tcPr>
          <w:p w14:paraId="4EE7C534" w14:textId="048FE8FA" w:rsidR="004E047D" w:rsidRPr="005345F9" w:rsidRDefault="006731FA" w:rsidP="00154180">
            <w:pPr>
              <w:pStyle w:val="ColumnsLeft"/>
              <w:numPr>
                <w:ilvl w:val="0"/>
                <w:numId w:val="83"/>
              </w:numPr>
              <w:ind w:left="247" w:right="-82" w:hanging="247"/>
              <w:outlineLvl w:val="2"/>
              <w:rPr>
                <w:b/>
                <w:bCs/>
              </w:rPr>
            </w:pPr>
            <w:bookmarkStart w:id="116" w:name="_Toc60656819"/>
            <w:bookmarkStart w:id="117" w:name="_Toc60658443"/>
            <w:bookmarkStart w:id="118" w:name="_Toc60659572"/>
            <w:bookmarkStart w:id="119" w:name="_Toc60660633"/>
            <w:bookmarkStart w:id="120" w:name="_Toc60662601"/>
            <w:bookmarkStart w:id="121" w:name="_Toc60662968"/>
            <w:bookmarkStart w:id="122" w:name="_Toc60663335"/>
            <w:bookmarkStart w:id="123" w:name="_Toc442280118"/>
            <w:bookmarkStart w:id="124" w:name="_Toc442280511"/>
            <w:bookmarkStart w:id="125" w:name="_Toc442280640"/>
            <w:bookmarkStart w:id="126" w:name="_Toc444789196"/>
            <w:bookmarkStart w:id="127" w:name="_Toc447549394"/>
            <w:bookmarkStart w:id="128" w:name="_Toc42621747"/>
            <w:r w:rsidRPr="005345F9">
              <w:rPr>
                <w:b/>
                <w:bCs/>
              </w:rPr>
              <w:t xml:space="preserve">Fraude </w:t>
            </w:r>
            <w:r>
              <w:rPr>
                <w:b/>
                <w:bCs/>
              </w:rPr>
              <w:t xml:space="preserve">et </w:t>
            </w:r>
            <w:r w:rsidR="009F58A1" w:rsidRPr="005345F9">
              <w:rPr>
                <w:b/>
                <w:bCs/>
              </w:rPr>
              <w:t>Corruption</w:t>
            </w:r>
            <w:bookmarkEnd w:id="116"/>
            <w:bookmarkEnd w:id="117"/>
            <w:bookmarkEnd w:id="118"/>
            <w:bookmarkEnd w:id="119"/>
            <w:bookmarkEnd w:id="120"/>
            <w:bookmarkEnd w:id="121"/>
            <w:bookmarkEnd w:id="122"/>
            <w:r w:rsidR="009F58A1" w:rsidRPr="005345F9">
              <w:rPr>
                <w:b/>
                <w:bCs/>
              </w:rPr>
              <w:t xml:space="preserve"> </w:t>
            </w:r>
            <w:bookmarkEnd w:id="123"/>
            <w:bookmarkEnd w:id="124"/>
            <w:bookmarkEnd w:id="125"/>
            <w:bookmarkEnd w:id="126"/>
            <w:bookmarkEnd w:id="127"/>
            <w:bookmarkEnd w:id="128"/>
          </w:p>
        </w:tc>
        <w:tc>
          <w:tcPr>
            <w:tcW w:w="7290" w:type="dxa"/>
            <w:tcBorders>
              <w:top w:val="nil"/>
              <w:left w:val="nil"/>
              <w:bottom w:val="nil"/>
              <w:right w:val="nil"/>
            </w:tcBorders>
          </w:tcPr>
          <w:p w14:paraId="438E2B9D" w14:textId="0C93032D" w:rsidR="00373967" w:rsidRPr="00AB15DE" w:rsidRDefault="00373967" w:rsidP="00154180">
            <w:pPr>
              <w:pStyle w:val="ColumnsRight"/>
              <w:numPr>
                <w:ilvl w:val="1"/>
                <w:numId w:val="83"/>
              </w:numPr>
              <w:ind w:left="514" w:hanging="514"/>
            </w:pPr>
            <w:r w:rsidRPr="00AB15DE">
              <w:t>La MCC exige de tous les bénéficiaires du Financement de la MCC</w:t>
            </w:r>
            <w:r w:rsidR="00CE6CAE" w:rsidRPr="00AB15DE">
              <w:t xml:space="preserve">, </w:t>
            </w:r>
            <w:r w:rsidRPr="00AB15DE">
              <w:t xml:space="preserve">y compris de l’Entité MCA et de tous les candidats, soumissionnaires, fournisseurs, entrepreneurs, sous-traitants, consultants et sous-consultants au titre de tout contrat financé par la MCC, le respect des normes d’éthique les plus strictes lors de la sélection des consultants et de l’exécution desdits contrats. La politique de la MCC en matière de prévention et de détection de la fraude et de la corruption, et de lutte contre ces pratiques dans les opérations de la MCC (« Politique Anti-Fraude et Anti-corruption de la MCC ») s’applique à tous les contrats et procédures de Passation de marché impliquant un Financement par la MCC. Ladite Politique est disponible sur le site web de la MCC. </w:t>
            </w:r>
            <w:r w:rsidR="00AC489B">
              <w:t>Cette</w:t>
            </w:r>
            <w:r w:rsidR="00AC489B" w:rsidRPr="00AB15DE">
              <w:t xml:space="preserve"> </w:t>
            </w:r>
            <w:r w:rsidR="00AC489B">
              <w:t>p</w:t>
            </w:r>
            <w:r w:rsidRPr="00AB15DE">
              <w:t xml:space="preserve">olitique exige des sociétés et entités bénéficiant de fonds de la MCC de reconnaître avoir pris connaissance de la Politique AFC de la MCC et de certifier à l’Entité MCA avoir des engagements et procédures acceptables en place pour faire face aux risques de fraude et de corruption. </w:t>
            </w:r>
          </w:p>
          <w:p w14:paraId="0B3A7EC4" w14:textId="53C83485" w:rsidR="00203B28" w:rsidRPr="005345F9" w:rsidRDefault="00203B28" w:rsidP="00AB15DE">
            <w:pPr>
              <w:pStyle w:val="ColumnsRightSub"/>
              <w:tabs>
                <w:tab w:val="clear" w:pos="720"/>
                <w:tab w:val="num" w:pos="655"/>
              </w:tabs>
              <w:ind w:left="655" w:hanging="425"/>
            </w:pPr>
            <w:r w:rsidRPr="005345F9">
              <w:t>En vertu de cette Politique, les expressions ci-dessous sont définies de la manière suivante :</w:t>
            </w:r>
          </w:p>
          <w:p w14:paraId="4EE7C538" w14:textId="7EED7B1C" w:rsidR="001C7AB8" w:rsidRPr="00AB15DE" w:rsidRDefault="00AC489B" w:rsidP="00154180">
            <w:pPr>
              <w:pStyle w:val="ColumnsRight"/>
              <w:numPr>
                <w:ilvl w:val="0"/>
                <w:numId w:val="84"/>
              </w:numPr>
              <w:tabs>
                <w:tab w:val="left" w:pos="985"/>
              </w:tabs>
            </w:pPr>
            <w:r>
              <w:t xml:space="preserve">  </w:t>
            </w:r>
            <w:r w:rsidR="00373967" w:rsidRPr="00AB15DE">
              <w:t xml:space="preserve">« </w:t>
            </w:r>
            <w:proofErr w:type="gramStart"/>
            <w:r w:rsidR="00373967" w:rsidRPr="00AB15DE">
              <w:rPr>
                <w:b/>
                <w:bCs/>
                <w:i/>
                <w:iCs/>
              </w:rPr>
              <w:t>coercition</w:t>
            </w:r>
            <w:proofErr w:type="gramEnd"/>
            <w:r w:rsidR="00373967" w:rsidRPr="00AB15DE">
              <w:t xml:space="preserve"> » signifie porter atteinte ou nuire, ou menacer de porter atteinte ou de nuire, directement ou indirectement, à une partie ou à la propriété d’une partie, ou influencer indûment les actions d’une partie dans le cadre de la mise en œuvre de tout contrat financé, en totalité ou en partie, par un Financement MCC, y compris les mesures prises dans le cadre d’une procédure de Passation de marchés ou de l’exécution d’un contrat;</w:t>
            </w:r>
          </w:p>
          <w:p w14:paraId="4EE7C539" w14:textId="0E686247" w:rsidR="001C7AB8" w:rsidRPr="00AB15DE" w:rsidRDefault="001C7AB8" w:rsidP="00154180">
            <w:pPr>
              <w:pStyle w:val="ColumnsRight"/>
              <w:numPr>
                <w:ilvl w:val="0"/>
                <w:numId w:val="84"/>
              </w:numPr>
              <w:tabs>
                <w:tab w:val="left" w:pos="985"/>
              </w:tabs>
              <w:ind w:left="1222"/>
            </w:pPr>
            <w:r w:rsidRPr="00AB15DE">
              <w:t xml:space="preserve">« </w:t>
            </w:r>
            <w:proofErr w:type="gramStart"/>
            <w:r w:rsidRPr="00AB15DE">
              <w:rPr>
                <w:b/>
                <w:bCs/>
                <w:i/>
                <w:iCs/>
              </w:rPr>
              <w:t>collusion</w:t>
            </w:r>
            <w:proofErr w:type="gramEnd"/>
            <w:r w:rsidRPr="00AB15DE">
              <w:t xml:space="preserve"> » désigne un accord tacite ou explicite entre au moins deux parties visant à se livrer à une pratique de coercition, collusion, corruption, fraude, obstruction d’enquêtes sur des allégations de fraude ou de corruption ou à se livrer à une pratique interdite, y compris tout accord </w:t>
            </w:r>
            <w:r w:rsidRPr="00AB15DE">
              <w:lastRenderedPageBreak/>
              <w:t>visant à fixer, stabiliser ou manipuler des prix, ou à priver par ailleurs l’Entité MCA des avantages d’un appel d’offres ouvert;</w:t>
            </w:r>
          </w:p>
          <w:p w14:paraId="4EE7C53A" w14:textId="40E37ED1" w:rsidR="001C7AB8" w:rsidRPr="00AB15DE" w:rsidRDefault="001C7AB8" w:rsidP="00154180">
            <w:pPr>
              <w:pStyle w:val="ColumnsRight"/>
              <w:numPr>
                <w:ilvl w:val="0"/>
                <w:numId w:val="84"/>
              </w:numPr>
              <w:tabs>
                <w:tab w:val="left" w:pos="985"/>
              </w:tabs>
              <w:ind w:left="1222"/>
            </w:pPr>
            <w:r w:rsidRPr="00AB15DE">
              <w:t>« </w:t>
            </w:r>
            <w:r w:rsidRPr="00AB15DE">
              <w:rPr>
                <w:b/>
                <w:bCs/>
                <w:i/>
                <w:iCs/>
              </w:rPr>
              <w:t>corruption</w:t>
            </w:r>
            <w:r w:rsidRPr="00AB15DE">
              <w:t> » désigne la proposition, le don, la réception ou la sollicitation, directement ou indirectement, de toute chose de valeur pour influencer indûment les actions d’un agent public, du personnel de l’Entité MCA, du personnel de la MCC, des consultants ou des employés d’autres entités participant à des activités financées, en totalité ou en partie par la MCC, y compris lorsque lesdites activités ont trait à la prise de décision ou à l’examen de décisions, à d’autres mesures de gestion du processus de sélection, à l’exécution d’un marché public ou au versement de tout paiement à un tiers dans le cadre d’un contrat ou en vue de l’exécution d’un contrat ;</w:t>
            </w:r>
          </w:p>
          <w:p w14:paraId="4EE7C53B" w14:textId="728500C0" w:rsidR="001C7AB8" w:rsidRPr="00AB15DE" w:rsidRDefault="001C7AB8" w:rsidP="00154180">
            <w:pPr>
              <w:pStyle w:val="ColumnsRight"/>
              <w:numPr>
                <w:ilvl w:val="0"/>
                <w:numId w:val="84"/>
              </w:numPr>
              <w:tabs>
                <w:tab w:val="left" w:pos="985"/>
              </w:tabs>
              <w:ind w:left="1222"/>
            </w:pPr>
            <w:r w:rsidRPr="00AB15DE">
              <w:t>« </w:t>
            </w:r>
            <w:r w:rsidRPr="00AB15DE">
              <w:rPr>
                <w:b/>
                <w:bCs/>
                <w:i/>
                <w:iCs/>
              </w:rPr>
              <w:t>fraude</w:t>
            </w:r>
            <w:r w:rsidRPr="00AB15DE">
              <w:t> » désigne tout acte ou toute omission, y compris toute déclaration qui, volontairement ou par négligence, induit ou tente d’induire en erreur une partie afin d’obtenir un avantage financier ou autre dans le cadre de la mise en œuvre d’un contrat financé en totalité ou en partie par la MCC, y compris tout acte ou toute omission visant à influencer (ou tenter d’influencer) un processus de sélection ou l’exécution d’un contrat, ou à se soustraire (ou tenter de se soustraire) à une obligation  ;</w:t>
            </w:r>
          </w:p>
          <w:p w14:paraId="141FE70C" w14:textId="7DE08EF6" w:rsidR="006D0EB5" w:rsidRPr="00AB15DE" w:rsidRDefault="006D0EB5" w:rsidP="00154180">
            <w:pPr>
              <w:pStyle w:val="ColumnsRight"/>
              <w:numPr>
                <w:ilvl w:val="0"/>
                <w:numId w:val="84"/>
              </w:numPr>
              <w:tabs>
                <w:tab w:val="left" w:pos="985"/>
              </w:tabs>
              <w:ind w:left="1222"/>
            </w:pPr>
            <w:r w:rsidRPr="00AB15DE">
              <w:t>« </w:t>
            </w:r>
            <w:r w:rsidRPr="00AB15DE">
              <w:rPr>
                <w:b/>
                <w:bCs/>
                <w:i/>
                <w:iCs/>
              </w:rPr>
              <w:t>obstruction d’enquête sur des allégations de fraude ou de corruption</w:t>
            </w:r>
            <w:r w:rsidR="00CE6CAE" w:rsidRPr="00AB15DE">
              <w:t xml:space="preserve"> </w:t>
            </w:r>
            <w:r w:rsidRPr="00AB15DE">
              <w:t>» désigne tout acte entrepris dans le cadre de la mise en œuvre d’un contrat financé en totalité ou en partie par la MCC : (a) qui cause la destruction, la falsification, l’altération ou la dissimulation délibérées de preuves ou qui consiste en de fausses déclarations à des enquêteurs ou autres agents publics dans le but d’entraver une enquête sur des allégations de coercition ou de collusion, de fraude ou de corruption, ou de pratiques interdites ; (b) qui menace, harcèle ou intimide une partie pour l’empêcher soit de divulguer sa connaissance d’informations pertinentes en rapport avec une enquête ou soit de poursuivre l’enquête ; ou (c) qui vise à empêcher la réalisation d’une inspection et/ou l’exercice des droits de vérification de la MCC et/ou du Bureau de l’inspecteur général responsable pour le compte de la MCC, tels que prévus en vertu du Compact, d’un accord de Programme seuil et des accords connexes ; et</w:t>
            </w:r>
          </w:p>
          <w:p w14:paraId="4EE7C53D" w14:textId="451389A9" w:rsidR="00FD2EF5" w:rsidRPr="00AB15DE" w:rsidRDefault="001C7AB8" w:rsidP="00154180">
            <w:pPr>
              <w:pStyle w:val="ColumnsRight"/>
              <w:numPr>
                <w:ilvl w:val="0"/>
                <w:numId w:val="84"/>
              </w:numPr>
              <w:tabs>
                <w:tab w:val="left" w:pos="985"/>
              </w:tabs>
              <w:ind w:left="1222"/>
            </w:pPr>
            <w:r w:rsidRPr="00AB15DE">
              <w:t>« </w:t>
            </w:r>
            <w:r w:rsidRPr="00AB15DE">
              <w:rPr>
                <w:b/>
                <w:bCs/>
                <w:i/>
                <w:iCs/>
              </w:rPr>
              <w:t>Pratiques interdites</w:t>
            </w:r>
            <w:r w:rsidRPr="00AB15DE">
              <w:t xml:space="preserve"> » désigne tout acte en violation de la Section E (respect de la loi sur la lutte contre la corruption) de la Section F (respect de la loi contre le blanchiment de fonds) de la Section G (respect de la loi contre le financement </w:t>
            </w:r>
            <w:r w:rsidRPr="00AB15DE">
              <w:lastRenderedPageBreak/>
              <w:t xml:space="preserve">du terrorisme et autres restrictions) de l’Annexe des Dispositions complémentaires du Contrat, qui font partie intégrante des contrats financés par la MCC. </w:t>
            </w:r>
          </w:p>
          <w:p w14:paraId="4EE7C53E" w14:textId="0ED6FD21" w:rsidR="004E047D" w:rsidRPr="005345F9" w:rsidRDefault="004E047D" w:rsidP="00AB15DE">
            <w:pPr>
              <w:pStyle w:val="ColumnsRightSub"/>
              <w:tabs>
                <w:tab w:val="clear" w:pos="720"/>
                <w:tab w:val="num" w:pos="655"/>
              </w:tabs>
              <w:ind w:left="655" w:hanging="425"/>
            </w:pPr>
            <w:bookmarkStart w:id="129" w:name="_Toc444851630"/>
            <w:bookmarkStart w:id="130" w:name="_Toc447549406"/>
            <w:bookmarkStart w:id="131" w:name="_Toc41993442"/>
            <w:r w:rsidRPr="005345F9">
              <w:t xml:space="preserve">L’Entité MCA rejette </w:t>
            </w:r>
            <w:r w:rsidR="00AC489B">
              <w:t xml:space="preserve">une </w:t>
            </w:r>
            <w:r w:rsidRPr="005345F9">
              <w:t>Proposition (et la MCC refuse l’approbation d’une proposition d’adjudication d’un Contrat) si elle établit que le Consultant qui a été retenu s’est livré, directement ou par l’intermédiaire d’un agent, à des activités de coercition, de collusion, de corruption, de fraude, d’obstruction d’enquêtes sur des allégations de fraude ou de corruption, ou à des pratiques interdites en vue de l’obtention du Contrat.</w:t>
            </w:r>
            <w:bookmarkEnd w:id="129"/>
            <w:bookmarkEnd w:id="130"/>
            <w:bookmarkEnd w:id="131"/>
          </w:p>
          <w:p w14:paraId="4EE7C53F" w14:textId="46F5741C" w:rsidR="004E047D" w:rsidRPr="005345F9" w:rsidRDefault="00147267" w:rsidP="00AB15DE">
            <w:pPr>
              <w:pStyle w:val="ColumnsRightSub"/>
              <w:tabs>
                <w:tab w:val="clear" w:pos="720"/>
                <w:tab w:val="num" w:pos="655"/>
              </w:tabs>
              <w:ind w:left="655" w:hanging="425"/>
            </w:pPr>
            <w:bookmarkStart w:id="132" w:name="_Toc444851631"/>
            <w:bookmarkStart w:id="133" w:name="_Toc447549407"/>
            <w:bookmarkStart w:id="134" w:name="_Toc41993443"/>
            <w:r w:rsidRPr="005345F9">
              <w:t>La MCC et l’Entité MCA peuvent prendre des sanctions à l’encontre du Consultant, y compris l’exclure  indéfiniment ou pour une période déterminée, de toute adjudication de contrats financés par la MCC si la MCC ou l’Entité MCA établit, à un moment quelconque, que le Consultant s’est livré, directement ou par l’intermédiaire d’un agent, à des activités de coercition, de collusion, de corruption, de fraude, d’obstruction d’enquête sur des allégations de fraude et de corruption, ou à des pratiques interdites en vue de l’obtention ou au cours de l’exécution du Contrat.</w:t>
            </w:r>
            <w:bookmarkEnd w:id="132"/>
            <w:bookmarkEnd w:id="133"/>
            <w:bookmarkEnd w:id="134"/>
          </w:p>
          <w:p w14:paraId="4EE7C540" w14:textId="732BEC64" w:rsidR="004E047D" w:rsidRPr="005345F9" w:rsidRDefault="00147267" w:rsidP="00AB15DE">
            <w:pPr>
              <w:pStyle w:val="ColumnsRightSub"/>
              <w:tabs>
                <w:tab w:val="clear" w:pos="720"/>
                <w:tab w:val="num" w:pos="655"/>
              </w:tabs>
              <w:ind w:left="655" w:hanging="425"/>
            </w:pPr>
            <w:bookmarkStart w:id="135" w:name="_Toc444851632"/>
            <w:bookmarkStart w:id="136" w:name="_Toc447549408"/>
            <w:bookmarkStart w:id="137" w:name="_Toc41993444"/>
            <w:r w:rsidRPr="005345F9">
              <w:t>La MCC et l’Entité MCA peuvent exiger que le Contrat contienne une clause obligeant le Consultant retenu à autoriser l’Entité MCA, la MCC ou toute entité désignée par la MCC à examiner les documents et pièces comptables du Consultant, de son fournisseur ou de ses sous-consultants liés par le Contrat, relatifs au dépôt de sa proposition ou à l’exécution du Contrat, et à les soumettre pour vérification à des auditeurs désignés par la MCC ou par l’Entité MCA, avec l’approbation de la MCC.</w:t>
            </w:r>
            <w:bookmarkEnd w:id="135"/>
            <w:bookmarkEnd w:id="136"/>
            <w:bookmarkEnd w:id="137"/>
          </w:p>
          <w:p w14:paraId="4EE7C541" w14:textId="4664E317" w:rsidR="004E047D" w:rsidRPr="005345F9" w:rsidRDefault="004E047D" w:rsidP="00AB15DE">
            <w:pPr>
              <w:pStyle w:val="ColumnsRightSub"/>
              <w:tabs>
                <w:tab w:val="clear" w:pos="720"/>
                <w:tab w:val="num" w:pos="655"/>
              </w:tabs>
              <w:ind w:left="655" w:hanging="425"/>
            </w:pPr>
            <w:bookmarkStart w:id="138" w:name="_Toc444851633"/>
            <w:bookmarkStart w:id="139" w:name="_Toc447549409"/>
            <w:bookmarkStart w:id="140" w:name="_Toc41993445"/>
            <w:r w:rsidRPr="005345F9">
              <w:t>En outre, la MCC peut annuler toute partie du Financement MCC alloué au Contrat si elle établit qu’un agent d’un bénéficiaire du Financement MCC s’est livré à des activités de coercition, de collusion, de corruption, de fraude, d’obstruction d’enquête sur des allégations de fraude ou de corruption ou à des pratiques interdites au cours du processus de sélection ou d’exécution d’un Contrat financé par la MCC, sans que l’Entité MCA ait pris à temps et à la satisfaction de la MCC les mesures appropriées pour remédier à la situation.</w:t>
            </w:r>
            <w:bookmarkEnd w:id="138"/>
            <w:bookmarkEnd w:id="139"/>
            <w:bookmarkEnd w:id="140"/>
          </w:p>
        </w:tc>
      </w:tr>
      <w:tr w:rsidR="00A52073" w:rsidRPr="005345F9" w14:paraId="4EE7C545" w14:textId="77777777" w:rsidTr="000565E1">
        <w:tc>
          <w:tcPr>
            <w:tcW w:w="2070" w:type="dxa"/>
            <w:tcBorders>
              <w:top w:val="nil"/>
              <w:left w:val="nil"/>
              <w:bottom w:val="nil"/>
              <w:right w:val="nil"/>
            </w:tcBorders>
          </w:tcPr>
          <w:p w14:paraId="4EE7C543" w14:textId="57239EEE" w:rsidR="00A52073" w:rsidRPr="002067EF" w:rsidRDefault="00A52073" w:rsidP="00446D4E">
            <w:pPr>
              <w:pStyle w:val="ColumnsLeft"/>
              <w:numPr>
                <w:ilvl w:val="0"/>
                <w:numId w:val="83"/>
              </w:numPr>
              <w:ind w:left="247" w:right="-82" w:hanging="247"/>
              <w:outlineLvl w:val="2"/>
              <w:rPr>
                <w:b/>
                <w:bCs/>
                <w:sz w:val="20"/>
                <w:szCs w:val="20"/>
              </w:rPr>
            </w:pPr>
            <w:bookmarkStart w:id="141" w:name="_Toc42621748"/>
            <w:bookmarkStart w:id="142" w:name="_Toc60656820"/>
            <w:bookmarkStart w:id="143" w:name="_Toc60658444"/>
            <w:bookmarkStart w:id="144" w:name="_Toc60659573"/>
            <w:bookmarkStart w:id="145" w:name="_Toc60660634"/>
            <w:bookmarkStart w:id="146" w:name="_Toc60662602"/>
            <w:bookmarkStart w:id="147" w:name="_Toc60662969"/>
            <w:bookmarkStart w:id="148" w:name="_Toc60663336"/>
            <w:r w:rsidRPr="00446D4E">
              <w:rPr>
                <w:b/>
                <w:bCs/>
              </w:rPr>
              <w:lastRenderedPageBreak/>
              <w:t>Exigences environnementales</w:t>
            </w:r>
            <w:bookmarkEnd w:id="141"/>
            <w:r w:rsidR="002067EF" w:rsidRPr="00446D4E">
              <w:rPr>
                <w:b/>
                <w:bCs/>
              </w:rPr>
              <w:t xml:space="preserve"> </w:t>
            </w:r>
            <w:bookmarkStart w:id="149" w:name="_Toc42621749"/>
            <w:r w:rsidR="000565E1" w:rsidRPr="00446D4E">
              <w:rPr>
                <w:b/>
                <w:bCs/>
              </w:rPr>
              <w:t xml:space="preserve">et </w:t>
            </w:r>
            <w:r w:rsidRPr="00446D4E">
              <w:rPr>
                <w:b/>
                <w:bCs/>
              </w:rPr>
              <w:t>sociales</w:t>
            </w:r>
            <w:bookmarkEnd w:id="142"/>
            <w:bookmarkEnd w:id="143"/>
            <w:bookmarkEnd w:id="144"/>
            <w:bookmarkEnd w:id="145"/>
            <w:bookmarkEnd w:id="146"/>
            <w:bookmarkEnd w:id="147"/>
            <w:bookmarkEnd w:id="148"/>
            <w:bookmarkEnd w:id="149"/>
          </w:p>
        </w:tc>
        <w:tc>
          <w:tcPr>
            <w:tcW w:w="7290" w:type="dxa"/>
            <w:tcBorders>
              <w:top w:val="nil"/>
              <w:left w:val="nil"/>
              <w:bottom w:val="nil"/>
              <w:right w:val="nil"/>
            </w:tcBorders>
          </w:tcPr>
          <w:p w14:paraId="4EE7C544" w14:textId="77777777" w:rsidR="00A52073" w:rsidRPr="005345F9" w:rsidRDefault="00A52073" w:rsidP="00111785">
            <w:pPr>
              <w:pStyle w:val="ColumnsRight"/>
              <w:numPr>
                <w:ilvl w:val="0"/>
                <w:numId w:val="0"/>
              </w:numPr>
              <w:ind w:left="576" w:hanging="576"/>
              <w:outlineLvl w:val="2"/>
              <w:rPr>
                <w:szCs w:val="24"/>
              </w:rPr>
            </w:pPr>
          </w:p>
        </w:tc>
      </w:tr>
      <w:tr w:rsidR="00ED1579" w:rsidRPr="005345F9" w14:paraId="4EE7C54A" w14:textId="77777777" w:rsidTr="000565E1">
        <w:tc>
          <w:tcPr>
            <w:tcW w:w="2070" w:type="dxa"/>
            <w:tcBorders>
              <w:top w:val="nil"/>
              <w:left w:val="nil"/>
              <w:bottom w:val="nil"/>
              <w:right w:val="nil"/>
            </w:tcBorders>
          </w:tcPr>
          <w:p w14:paraId="4EE7C546" w14:textId="70948737" w:rsidR="00C71F21" w:rsidRPr="005345F9" w:rsidRDefault="00ED1579" w:rsidP="00A52073">
            <w:pPr>
              <w:pStyle w:val="ColumnsLeft"/>
              <w:numPr>
                <w:ilvl w:val="0"/>
                <w:numId w:val="0"/>
              </w:numPr>
              <w:ind w:left="-18"/>
              <w:outlineLvl w:val="2"/>
              <w:rPr>
                <w:b/>
                <w:bCs/>
              </w:rPr>
            </w:pPr>
            <w:bookmarkStart w:id="150" w:name="_Toc442280119"/>
            <w:bookmarkStart w:id="151" w:name="_Toc442280512"/>
            <w:bookmarkStart w:id="152" w:name="_Toc442280641"/>
            <w:bookmarkStart w:id="153" w:name="_Toc444789197"/>
            <w:bookmarkStart w:id="154" w:name="_Toc447549410"/>
            <w:bookmarkStart w:id="155" w:name="_Toc512527483"/>
            <w:bookmarkStart w:id="156" w:name="_Toc513129526"/>
            <w:bookmarkStart w:id="157" w:name="_Toc513553307"/>
            <w:bookmarkStart w:id="158" w:name="_Toc516645179"/>
            <w:bookmarkStart w:id="159" w:name="_Toc516817671"/>
            <w:bookmarkStart w:id="160" w:name="_Toc524085891"/>
            <w:bookmarkStart w:id="161" w:name="_Toc42621750"/>
            <w:bookmarkStart w:id="162" w:name="_Toc60656516"/>
            <w:bookmarkStart w:id="163" w:name="_Toc60656821"/>
            <w:bookmarkStart w:id="164" w:name="_Toc60658445"/>
            <w:bookmarkStart w:id="165" w:name="_Toc60659574"/>
            <w:bookmarkStart w:id="166" w:name="_Toc60660635"/>
            <w:bookmarkStart w:id="167" w:name="_Toc60662603"/>
            <w:bookmarkStart w:id="168" w:name="_Toc60662970"/>
            <w:bookmarkStart w:id="169" w:name="_Toc60663337"/>
            <w:r w:rsidRPr="005345F9">
              <w:rPr>
                <w:b/>
                <w:bCs/>
              </w:rPr>
              <w:t>Traite des Personnes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tc>
        <w:tc>
          <w:tcPr>
            <w:tcW w:w="7290" w:type="dxa"/>
            <w:tcBorders>
              <w:top w:val="nil"/>
              <w:left w:val="nil"/>
              <w:bottom w:val="nil"/>
              <w:right w:val="nil"/>
            </w:tcBorders>
          </w:tcPr>
          <w:p w14:paraId="23722CE4" w14:textId="77777777" w:rsidR="0059491C" w:rsidRPr="005345F9" w:rsidRDefault="0059491C" w:rsidP="00154180">
            <w:pPr>
              <w:pStyle w:val="ListParagraph"/>
              <w:widowControl w:val="0"/>
              <w:numPr>
                <w:ilvl w:val="0"/>
                <w:numId w:val="27"/>
              </w:numPr>
              <w:autoSpaceDE w:val="0"/>
              <w:autoSpaceDN w:val="0"/>
              <w:adjustRightInd w:val="0"/>
              <w:spacing w:before="120" w:after="120" w:line="240" w:lineRule="auto"/>
              <w:contextualSpacing w:val="0"/>
              <w:rPr>
                <w:rFonts w:ascii="Times New Roman" w:eastAsia="SimSun" w:hAnsi="Times New Roman"/>
                <w:vanish/>
                <w:sz w:val="24"/>
                <w:szCs w:val="28"/>
                <w:lang w:eastAsia="zh-CN"/>
              </w:rPr>
            </w:pPr>
            <w:bookmarkStart w:id="170" w:name="_Toc444851635"/>
            <w:bookmarkStart w:id="171" w:name="_Toc447549411"/>
            <w:bookmarkStart w:id="172" w:name="_Toc41993448"/>
          </w:p>
          <w:p w14:paraId="68AB9506" w14:textId="77777777" w:rsidR="0059491C" w:rsidRPr="005345F9" w:rsidRDefault="0059491C" w:rsidP="00154180">
            <w:pPr>
              <w:pStyle w:val="ListParagraph"/>
              <w:widowControl w:val="0"/>
              <w:numPr>
                <w:ilvl w:val="0"/>
                <w:numId w:val="27"/>
              </w:numPr>
              <w:autoSpaceDE w:val="0"/>
              <w:autoSpaceDN w:val="0"/>
              <w:adjustRightInd w:val="0"/>
              <w:spacing w:before="120" w:after="120" w:line="240" w:lineRule="auto"/>
              <w:contextualSpacing w:val="0"/>
              <w:rPr>
                <w:rFonts w:ascii="Times New Roman" w:eastAsia="SimSun" w:hAnsi="Times New Roman"/>
                <w:vanish/>
                <w:sz w:val="24"/>
                <w:szCs w:val="28"/>
                <w:lang w:eastAsia="zh-CN"/>
              </w:rPr>
            </w:pPr>
          </w:p>
          <w:p w14:paraId="4EE7C547" w14:textId="6E30FECB" w:rsidR="00ED1579" w:rsidRPr="005345F9" w:rsidRDefault="00CB2068" w:rsidP="0059491C">
            <w:pPr>
              <w:pStyle w:val="ColumnsRight"/>
            </w:pPr>
            <w:r w:rsidRPr="005345F9">
              <w:t xml:space="preserve">La MCC a une politique de tolérance zéro en ce qui concerne la Traite des Personnes (« TIP »). La TIP est un crime qui consiste à agir par la force, fraude et/ou coercition pour exploiter une autre personne. La TIP peut prendre la forme de la servitude domestique, </w:t>
            </w:r>
            <w:r w:rsidRPr="005345F9">
              <w:lastRenderedPageBreak/>
              <w:t>du péonage, du travail forcé, de la servitude sexuelle, et de l’utilisation des enfants soldats. Cette pratique prive l’être humain de ses droits et de sa liberté, augmente les risques sanitaires mondiaux, alimente les réseaux du crime organisé en pleine croissance et peut accroitre le niveau de pauvreté et ralentir le développement. La MCC s’est engagée à collaborer avec les pays partenaires afin que des mesures adéquates soient prises pour prévenir, atténuer et contrôler les risques de TIP dans les pays partenaires et les projets qu’elle finance.</w:t>
            </w:r>
            <w:bookmarkEnd w:id="170"/>
            <w:bookmarkEnd w:id="171"/>
            <w:bookmarkEnd w:id="172"/>
          </w:p>
          <w:p w14:paraId="4EE7C548" w14:textId="26DCC52D" w:rsidR="003772BD" w:rsidRPr="005345F9" w:rsidRDefault="00ED1579" w:rsidP="007D7974">
            <w:pPr>
              <w:pStyle w:val="ColumnsRight"/>
              <w:rPr>
                <w:szCs w:val="24"/>
              </w:rPr>
            </w:pPr>
            <w:bookmarkStart w:id="173" w:name="_Toc444851636"/>
            <w:bookmarkStart w:id="174" w:name="_Toc447549412"/>
            <w:bookmarkStart w:id="175" w:name="_Toc41993449"/>
            <w:r w:rsidRPr="005345F9">
              <w:t>L</w:t>
            </w:r>
            <w:r w:rsidR="007D7974">
              <w:t xml:space="preserve">es </w:t>
            </w:r>
            <w:r w:rsidRPr="005345F9">
              <w:t>D</w:t>
            </w:r>
            <w:r w:rsidR="007D7974">
              <w:t xml:space="preserve">ispositions Complémentaires </w:t>
            </w:r>
            <w:r w:rsidRPr="005345F9">
              <w:t xml:space="preserve">(Annexe A du Contrat) </w:t>
            </w:r>
            <w:r w:rsidR="007D7974">
              <w:t xml:space="preserve">de la présente DP </w:t>
            </w:r>
            <w:r w:rsidRPr="005345F9">
              <w:t>énonce certaines interdictions, des exigences à l’égard du Consultant, des mesures correctives et d’autres dispositions contraignantes qui font partie intégrante de tout Contrat à conclure.</w:t>
            </w:r>
            <w:bookmarkEnd w:id="173"/>
            <w:bookmarkEnd w:id="174"/>
            <w:bookmarkEnd w:id="175"/>
            <w:r w:rsidR="007D7974">
              <w:t xml:space="preserve"> Si de telles disposition sont prévues, elles</w:t>
            </w:r>
            <w:r w:rsidR="007D7974" w:rsidRPr="007D7974">
              <w:t xml:space="preserve"> devr</w:t>
            </w:r>
            <w:r w:rsidR="007D7974">
              <w:t>ont</w:t>
            </w:r>
            <w:r w:rsidR="007D7974" w:rsidRPr="007D7974">
              <w:t xml:space="preserve"> être</w:t>
            </w:r>
            <w:r w:rsidR="007D7974">
              <w:t xml:space="preserve"> soigneusement</w:t>
            </w:r>
            <w:r w:rsidR="007D7974" w:rsidRPr="007D7974">
              <w:t xml:space="preserve"> examinées.</w:t>
            </w:r>
          </w:p>
          <w:p w14:paraId="4EE7C549" w14:textId="162225FE" w:rsidR="00C71F21" w:rsidRPr="005345F9" w:rsidRDefault="00536D51" w:rsidP="007D7974">
            <w:pPr>
              <w:pStyle w:val="ColumnsRight"/>
            </w:pPr>
            <w:bookmarkStart w:id="176" w:name="_Toc444851637"/>
            <w:r w:rsidRPr="005345F9">
              <w:t>Des renseignements supplémentaires sur les exigences de la MCC pour lutter contre la Traite des Personnes sont énoncées dans la Politique de lutte contre la Traite des Personnes</w:t>
            </w:r>
            <w:r w:rsidR="00972139">
              <w:t xml:space="preserve"> (« C-TIP »)</w:t>
            </w:r>
            <w:r w:rsidRPr="005345F9">
              <w:t>, disponible sur le site web de la MCC (</w:t>
            </w:r>
            <w:hyperlink r:id="rId23" w:history="1">
              <w:r w:rsidRPr="005345F9">
                <w:rPr>
                  <w:rStyle w:val="Hyperlink"/>
                </w:rPr>
                <w:t>https://www.mcc.gov/resources/doc/policy-counter-trafficking-in-persons-policy</w:t>
              </w:r>
            </w:hyperlink>
            <w:r w:rsidRPr="005345F9">
              <w:t xml:space="preserve">). Tous les contrats financés par la MCC doivent se conformer aux </w:t>
            </w:r>
            <w:r w:rsidR="007D7974">
              <w:t>E</w:t>
            </w:r>
            <w:r w:rsidRPr="005345F9">
              <w:t xml:space="preserve">xigences </w:t>
            </w:r>
            <w:r w:rsidR="007D7974">
              <w:t>M</w:t>
            </w:r>
            <w:r w:rsidR="007D7974" w:rsidRPr="005345F9">
              <w:t xml:space="preserve">inimales </w:t>
            </w:r>
            <w:r w:rsidR="007D7974">
              <w:t>R</w:t>
            </w:r>
            <w:r w:rsidR="007D7974" w:rsidRPr="005345F9">
              <w:t xml:space="preserve">elatives </w:t>
            </w:r>
            <w:r w:rsidRPr="005345F9">
              <w:t xml:space="preserve">au </w:t>
            </w:r>
            <w:r w:rsidR="007D7974">
              <w:t>R</w:t>
            </w:r>
            <w:r w:rsidR="007D7974" w:rsidRPr="005345F9">
              <w:t xml:space="preserve">espect </w:t>
            </w:r>
            <w:r w:rsidRPr="005345F9">
              <w:t xml:space="preserve">de la </w:t>
            </w:r>
            <w:r w:rsidR="002D2159">
              <w:t>C-TIP</w:t>
            </w:r>
            <w:r w:rsidRPr="005345F9">
              <w:t>. Les Contrats portant sur des projets classés à haut risque de TIP par la MCC doivent mettre en œuvre un Plan de gestion des risques en matière de TIP (qui doit être élaboré par l'Entité MCA et mis en œuvre par le Consultant).</w:t>
            </w:r>
            <w:bookmarkEnd w:id="176"/>
          </w:p>
        </w:tc>
      </w:tr>
      <w:tr w:rsidR="00A52073" w:rsidRPr="005345F9" w14:paraId="4EE7C54D" w14:textId="77777777" w:rsidTr="000565E1">
        <w:tc>
          <w:tcPr>
            <w:tcW w:w="2070" w:type="dxa"/>
            <w:tcBorders>
              <w:top w:val="nil"/>
              <w:left w:val="nil"/>
              <w:bottom w:val="nil"/>
              <w:right w:val="nil"/>
            </w:tcBorders>
          </w:tcPr>
          <w:p w14:paraId="4EE7C54B" w14:textId="04CE5BA9" w:rsidR="00A52073" w:rsidRPr="005345F9" w:rsidRDefault="00A52073" w:rsidP="00A52073">
            <w:pPr>
              <w:pStyle w:val="ColumnsLeft"/>
              <w:numPr>
                <w:ilvl w:val="0"/>
                <w:numId w:val="0"/>
              </w:numPr>
              <w:outlineLvl w:val="2"/>
              <w:rPr>
                <w:b/>
                <w:bCs/>
              </w:rPr>
            </w:pPr>
            <w:bookmarkStart w:id="177" w:name="_Toc512527484"/>
            <w:bookmarkStart w:id="178" w:name="_Toc513129527"/>
            <w:bookmarkStart w:id="179" w:name="_Toc513553308"/>
            <w:bookmarkStart w:id="180" w:name="_Toc516645180"/>
            <w:bookmarkStart w:id="181" w:name="_Toc516817672"/>
            <w:bookmarkStart w:id="182" w:name="_Toc524085892"/>
            <w:bookmarkStart w:id="183" w:name="_Toc42621751"/>
            <w:bookmarkStart w:id="184" w:name="_Toc60656517"/>
            <w:bookmarkStart w:id="185" w:name="_Toc60656822"/>
            <w:bookmarkStart w:id="186" w:name="_Toc60658446"/>
            <w:bookmarkStart w:id="187" w:name="_Toc60659575"/>
            <w:bookmarkStart w:id="188" w:name="_Toc60660636"/>
            <w:bookmarkStart w:id="189" w:name="_Toc60662604"/>
            <w:bookmarkStart w:id="190" w:name="_Toc60662971"/>
            <w:bookmarkStart w:id="191" w:name="_Toc60663338"/>
            <w:r w:rsidRPr="005345F9">
              <w:rPr>
                <w:b/>
                <w:bCs/>
              </w:rPr>
              <w:lastRenderedPageBreak/>
              <w:t>Directives de la MCC en matière d’environnement et normes de performances de l’IFC</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tc>
        <w:tc>
          <w:tcPr>
            <w:tcW w:w="7290" w:type="dxa"/>
            <w:tcBorders>
              <w:top w:val="nil"/>
              <w:left w:val="nil"/>
              <w:bottom w:val="nil"/>
              <w:right w:val="nil"/>
            </w:tcBorders>
          </w:tcPr>
          <w:p w14:paraId="4EE7C54C" w14:textId="28AA2563" w:rsidR="0070383B" w:rsidRPr="005345F9" w:rsidRDefault="0062600F" w:rsidP="0062600F">
            <w:pPr>
              <w:pStyle w:val="ColumnsRight"/>
            </w:pPr>
            <w:bookmarkStart w:id="192" w:name="_Toc41993451"/>
            <w:r w:rsidRPr="0062600F">
              <w:t xml:space="preserve">Les projets financés par </w:t>
            </w:r>
            <w:r>
              <w:t xml:space="preserve">la </w:t>
            </w:r>
            <w:r w:rsidRPr="0062600F">
              <w:t xml:space="preserve">MCC dans le cadre d'un Compact seront développés et mis en œuvre d'une manière conforme aux </w:t>
            </w:r>
            <w:r w:rsidRPr="00AB15DE">
              <w:rPr>
                <w:i/>
                <w:iCs/>
              </w:rPr>
              <w:t>Directives de la MCC en matière d’environnement</w:t>
            </w:r>
            <w:r w:rsidRPr="0062600F">
              <w:t>, y compris les normes de performance environnementale et sociale énoncées dans le</w:t>
            </w:r>
            <w:r>
              <w:t>s</w:t>
            </w:r>
            <w:r w:rsidRPr="0062600F">
              <w:t xml:space="preserve"> normes de performance de l’IFC en matière de durabilité sociale et environnementale, telles qu</w:t>
            </w:r>
            <w:r>
              <w:t>’amendées</w:t>
            </w:r>
            <w:r w:rsidRPr="0062600F">
              <w:t xml:space="preserve"> de temps </w:t>
            </w:r>
            <w:r>
              <w:t xml:space="preserve">à autre. </w:t>
            </w:r>
            <w:r w:rsidR="00A52073" w:rsidRPr="005345F9">
              <w:t>Le Consultant doit veiller à ce que ses activités, y compris les activités réalisées par les Sous-consultants au titre du Contrat soient conformes aux Directives de la MCC en matière d’environnement (tel que ce terme est défini dans le Compact ou accord connexe, disponi</w:t>
            </w:r>
            <w:r w:rsidR="0059491C" w:rsidRPr="005345F9">
              <w:t xml:space="preserve">ble à l’adresse </w:t>
            </w:r>
            <w:proofErr w:type="gramStart"/>
            <w:r w:rsidR="0059491C" w:rsidRPr="005345F9">
              <w:t>http:</w:t>
            </w:r>
            <w:proofErr w:type="gramEnd"/>
            <w:r w:rsidR="0059491C" w:rsidRPr="005345F9">
              <w:t xml:space="preserve"> //www.mcc</w:t>
            </w:r>
            <w:r w:rsidR="00A52073" w:rsidRPr="005345F9">
              <w:t xml:space="preserve">.gov), et qu’elles ne soient pas « de nature à causer un risque important pour l'environnement, la santé ou la sécurité » tel que défini dans ces Directives. Le Consultant est également tenu de se conformer aux normes de performance de l'IFC aux fins du présent Contrat. Des informations supplémentaires sur les normes de performance de l’IFC sont disponibles sur le site web suivant : </w:t>
            </w:r>
            <w:hyperlink r:id="rId24" w:history="1">
              <w:r w:rsidR="00A52073" w:rsidRPr="005345F9">
                <w:rPr>
                  <w:rStyle w:val="Hyperlink"/>
                </w:rPr>
                <w:t>http://www.ifc.org/wps/wcm/connect/topics_ext_content/ifc_external_corporate_site/sustainability-at-ifc/policies-</w:t>
              </w:r>
              <w:r w:rsidR="00A52073" w:rsidRPr="005345F9">
                <w:rPr>
                  <w:rStyle w:val="Hyperlink"/>
                </w:rPr>
                <w:lastRenderedPageBreak/>
                <w:t>standards/performance-standards</w:t>
              </w:r>
            </w:hyperlink>
            <w:r w:rsidR="00A52073" w:rsidRPr="005345F9">
              <w:t>.</w:t>
            </w:r>
            <w:bookmarkEnd w:id="192"/>
          </w:p>
        </w:tc>
      </w:tr>
      <w:tr w:rsidR="00F602BE" w:rsidRPr="005345F9" w14:paraId="4EE7C550" w14:textId="77777777" w:rsidTr="000565E1">
        <w:tc>
          <w:tcPr>
            <w:tcW w:w="2070" w:type="dxa"/>
            <w:tcBorders>
              <w:top w:val="nil"/>
              <w:left w:val="nil"/>
              <w:bottom w:val="nil"/>
              <w:right w:val="nil"/>
            </w:tcBorders>
          </w:tcPr>
          <w:p w14:paraId="4EE7C54E" w14:textId="6F254993" w:rsidR="00F602BE" w:rsidRPr="005345F9" w:rsidRDefault="004E3B68" w:rsidP="00446D4E">
            <w:pPr>
              <w:pStyle w:val="ColumnsLeft"/>
              <w:numPr>
                <w:ilvl w:val="0"/>
                <w:numId w:val="83"/>
              </w:numPr>
              <w:ind w:left="247" w:right="-82" w:hanging="247"/>
              <w:outlineLvl w:val="2"/>
              <w:rPr>
                <w:b/>
                <w:bCs/>
              </w:rPr>
            </w:pPr>
            <w:bookmarkStart w:id="193" w:name="_Toc442280120"/>
            <w:bookmarkStart w:id="194" w:name="_Toc442280513"/>
            <w:bookmarkStart w:id="195" w:name="_Toc442280642"/>
            <w:bookmarkStart w:id="196" w:name="_Toc444789198"/>
            <w:bookmarkStart w:id="197" w:name="_Toc447549413"/>
            <w:bookmarkStart w:id="198" w:name="_Toc42621752"/>
            <w:r w:rsidRPr="005345F9">
              <w:rPr>
                <w:b/>
                <w:bCs/>
              </w:rPr>
              <w:lastRenderedPageBreak/>
              <w:t xml:space="preserve"> </w:t>
            </w:r>
            <w:bookmarkStart w:id="199" w:name="_Toc60656823"/>
            <w:bookmarkStart w:id="200" w:name="_Toc60658447"/>
            <w:bookmarkStart w:id="201" w:name="_Toc60659576"/>
            <w:bookmarkStart w:id="202" w:name="_Toc60660637"/>
            <w:bookmarkStart w:id="203" w:name="_Toc60662605"/>
            <w:bookmarkStart w:id="204" w:name="_Toc60662972"/>
            <w:bookmarkStart w:id="205" w:name="_Toc60663339"/>
            <w:r w:rsidRPr="002067EF">
              <w:rPr>
                <w:b/>
                <w:bCs/>
              </w:rPr>
              <w:t>Eligibilité</w:t>
            </w:r>
            <w:r w:rsidRPr="005345F9">
              <w:rPr>
                <w:b/>
                <w:bCs/>
              </w:rPr>
              <w:t xml:space="preserve"> des Consultants</w:t>
            </w:r>
            <w:bookmarkEnd w:id="193"/>
            <w:bookmarkEnd w:id="194"/>
            <w:bookmarkEnd w:id="195"/>
            <w:bookmarkEnd w:id="196"/>
            <w:bookmarkEnd w:id="197"/>
            <w:bookmarkEnd w:id="198"/>
            <w:bookmarkEnd w:id="199"/>
            <w:bookmarkEnd w:id="200"/>
            <w:bookmarkEnd w:id="201"/>
            <w:bookmarkEnd w:id="202"/>
            <w:bookmarkEnd w:id="203"/>
            <w:bookmarkEnd w:id="204"/>
            <w:bookmarkEnd w:id="205"/>
          </w:p>
        </w:tc>
        <w:tc>
          <w:tcPr>
            <w:tcW w:w="7290" w:type="dxa"/>
            <w:tcBorders>
              <w:top w:val="nil"/>
              <w:left w:val="nil"/>
              <w:bottom w:val="nil"/>
              <w:right w:val="nil"/>
            </w:tcBorders>
          </w:tcPr>
          <w:p w14:paraId="34E9B16D" w14:textId="77777777" w:rsidR="0059491C" w:rsidRPr="005345F9" w:rsidRDefault="0059491C" w:rsidP="00154180">
            <w:pPr>
              <w:pStyle w:val="ListParagraph"/>
              <w:widowControl w:val="0"/>
              <w:numPr>
                <w:ilvl w:val="0"/>
                <w:numId w:val="27"/>
              </w:numPr>
              <w:autoSpaceDE w:val="0"/>
              <w:autoSpaceDN w:val="0"/>
              <w:adjustRightInd w:val="0"/>
              <w:spacing w:before="120" w:after="120" w:line="240" w:lineRule="auto"/>
              <w:contextualSpacing w:val="0"/>
              <w:rPr>
                <w:rFonts w:ascii="Times New Roman" w:eastAsia="SimSun" w:hAnsi="Times New Roman"/>
                <w:vanish/>
                <w:sz w:val="24"/>
                <w:szCs w:val="28"/>
                <w:lang w:eastAsia="zh-CN"/>
              </w:rPr>
            </w:pPr>
            <w:bookmarkStart w:id="206" w:name="_Toc444851639"/>
            <w:bookmarkStart w:id="207" w:name="_Toc447549414"/>
            <w:bookmarkStart w:id="208" w:name="_Toc41993452"/>
          </w:p>
          <w:p w14:paraId="4EE7C54F" w14:textId="7BA10D2E" w:rsidR="00F602BE" w:rsidRPr="005345F9" w:rsidRDefault="00064084" w:rsidP="00B51089">
            <w:pPr>
              <w:pStyle w:val="ColumnsRight"/>
            </w:pPr>
            <w:r w:rsidRPr="005345F9">
              <w:t>Les critères</w:t>
            </w:r>
            <w:r w:rsidR="00CB2068" w:rsidRPr="005345F9">
              <w:t xml:space="preserve"> </w:t>
            </w:r>
            <w:r w:rsidR="002416C7">
              <w:t>d</w:t>
            </w:r>
            <w:r w:rsidR="00CB2068" w:rsidRPr="005345F9">
              <w:t>’éligibilité des Consultants énoncés dans la présente Section s’appliqueront au Consultant et à l’ensemble des entités qui le compose, pour n’importe quelle partie du Contrat, y compris pour des services connexes.</w:t>
            </w:r>
            <w:bookmarkEnd w:id="206"/>
            <w:bookmarkEnd w:id="207"/>
            <w:bookmarkEnd w:id="208"/>
          </w:p>
        </w:tc>
      </w:tr>
      <w:tr w:rsidR="00F602BE" w:rsidRPr="005345F9" w14:paraId="4EE7C553" w14:textId="77777777" w:rsidTr="000565E1">
        <w:tc>
          <w:tcPr>
            <w:tcW w:w="2070" w:type="dxa"/>
            <w:tcBorders>
              <w:top w:val="nil"/>
              <w:left w:val="nil"/>
              <w:bottom w:val="nil"/>
              <w:right w:val="nil"/>
            </w:tcBorders>
          </w:tcPr>
          <w:p w14:paraId="4EE7C551" w14:textId="7EB2C67A" w:rsidR="00F602BE" w:rsidRPr="005345F9" w:rsidRDefault="00F602BE" w:rsidP="00DE55D7">
            <w:pPr>
              <w:spacing w:before="120" w:after="120"/>
              <w:rPr>
                <w:b/>
                <w:bCs/>
              </w:rPr>
            </w:pPr>
          </w:p>
        </w:tc>
        <w:tc>
          <w:tcPr>
            <w:tcW w:w="7290" w:type="dxa"/>
            <w:tcBorders>
              <w:top w:val="nil"/>
              <w:left w:val="nil"/>
              <w:bottom w:val="nil"/>
              <w:right w:val="nil"/>
            </w:tcBorders>
          </w:tcPr>
          <w:p w14:paraId="1F3F3819" w14:textId="02A1EF98" w:rsidR="002D4F7F" w:rsidRDefault="002D4F7F" w:rsidP="002D4F7F">
            <w:pPr>
              <w:pStyle w:val="ColumnsRight"/>
            </w:pPr>
            <w:r w:rsidRPr="002D4F7F">
              <w:t xml:space="preserve">Un </w:t>
            </w:r>
            <w:r>
              <w:t>C</w:t>
            </w:r>
            <w:r w:rsidRPr="002D4F7F">
              <w:t xml:space="preserve">onsultant peut être une entité privée, </w:t>
            </w:r>
            <w:r>
              <w:t>une entreprise publique</w:t>
            </w:r>
            <w:r w:rsidRPr="002D4F7F">
              <w:t xml:space="preserve"> (conformément aux Directives </w:t>
            </w:r>
            <w:r>
              <w:t xml:space="preserve">relatives à la </w:t>
            </w:r>
            <w:r w:rsidRPr="002D4F7F">
              <w:t>passation des marchés du programme</w:t>
            </w:r>
            <w:r>
              <w:t xml:space="preserve"> de la</w:t>
            </w:r>
            <w:r w:rsidRPr="002D4F7F">
              <w:t xml:space="preserve"> MCC telles que décrites </w:t>
            </w:r>
            <w:r>
              <w:t>à</w:t>
            </w:r>
            <w:r w:rsidRPr="002D4F7F">
              <w:t xml:space="preserve"> la </w:t>
            </w:r>
            <w:proofErr w:type="spellStart"/>
            <w:r>
              <w:t>S</w:t>
            </w:r>
            <w:r w:rsidRPr="002D4F7F">
              <w:t>ous-clause</w:t>
            </w:r>
            <w:proofErr w:type="spellEnd"/>
            <w:r w:rsidRPr="002D4F7F">
              <w:t xml:space="preserve"> 5.5 de</w:t>
            </w:r>
            <w:r>
              <w:t>s</w:t>
            </w:r>
            <w:r w:rsidRPr="002D4F7F">
              <w:t xml:space="preserve"> </w:t>
            </w:r>
            <w:r>
              <w:t>I</w:t>
            </w:r>
            <w:r w:rsidRPr="002D4F7F">
              <w:t xml:space="preserve">C), ou </w:t>
            </w:r>
            <w:r>
              <w:t>une</w:t>
            </w:r>
            <w:r w:rsidRPr="002D4F7F">
              <w:t xml:space="preserve"> combinaison de</w:t>
            </w:r>
            <w:r>
              <w:t>s deux,</w:t>
            </w:r>
            <w:r w:rsidRPr="002D4F7F">
              <w:t xml:space="preserve"> </w:t>
            </w:r>
            <w:r>
              <w:t>accompagnée</w:t>
            </w:r>
            <w:r w:rsidRPr="002D4F7F">
              <w:t xml:space="preserve"> par une lettre d'intention de conclure un accord d'association ou </w:t>
            </w:r>
            <w:r>
              <w:t>par u</w:t>
            </w:r>
            <w:r w:rsidRPr="002D4F7F">
              <w:t>n accord d'association existant sous la forme d'une coentreprise ou autre association</w:t>
            </w:r>
            <w:r>
              <w:t>.</w:t>
            </w:r>
          </w:p>
          <w:p w14:paraId="0C096792" w14:textId="77777777" w:rsidR="00B47B39" w:rsidRDefault="00BD7F92" w:rsidP="00BD7F92">
            <w:pPr>
              <w:pStyle w:val="ColumnsRight"/>
            </w:pPr>
            <w:r>
              <w:t>U</w:t>
            </w:r>
            <w:r w:rsidRPr="00BD7F92">
              <w:t xml:space="preserve">n Consultant, y compris les </w:t>
            </w:r>
            <w:r>
              <w:t>entités qui le composent</w:t>
            </w:r>
            <w:r w:rsidRPr="00BD7F92">
              <w:t xml:space="preserve">, et </w:t>
            </w:r>
            <w:r>
              <w:t>le</w:t>
            </w:r>
            <w:r w:rsidRPr="00BD7F92">
              <w:t xml:space="preserve"> Sous-consultant d’une partie du Contrat, y compris des services connexes peut avoir la nationalité de </w:t>
            </w:r>
            <w:r>
              <w:t>n’importe quel</w:t>
            </w:r>
            <w:r w:rsidRPr="00BD7F92">
              <w:t xml:space="preserve"> pays, sous réserve des restrictions de nationalité </w:t>
            </w:r>
            <w:r>
              <w:t>vis</w:t>
            </w:r>
            <w:r w:rsidRPr="00BD7F92">
              <w:t xml:space="preserve">ées </w:t>
            </w:r>
            <w:r>
              <w:t>à l</w:t>
            </w:r>
            <w:r w:rsidRPr="00BD7F92">
              <w:t>a Clause 5 de</w:t>
            </w:r>
            <w:r>
              <w:t>s IC</w:t>
            </w:r>
            <w:r w:rsidRPr="00BD7F92">
              <w:t xml:space="preserve">. Une entité sera réputée avoir la nationalité d'un pays si </w:t>
            </w:r>
            <w:r>
              <w:t>elle</w:t>
            </w:r>
            <w:r w:rsidRPr="00BD7F92">
              <w:t xml:space="preserve"> </w:t>
            </w:r>
            <w:r>
              <w:t>a été</w:t>
            </w:r>
            <w:r w:rsidRPr="00BD7F92">
              <w:t xml:space="preserve"> constituée ou</w:t>
            </w:r>
            <w:r>
              <w:t xml:space="preserve"> </w:t>
            </w:r>
            <w:r w:rsidRPr="00BD7F92">
              <w:t xml:space="preserve">enregistrée et </w:t>
            </w:r>
            <w:r>
              <w:t xml:space="preserve">opère </w:t>
            </w:r>
            <w:r w:rsidRPr="00BD7F92">
              <w:t xml:space="preserve">conformément </w:t>
            </w:r>
            <w:r>
              <w:t>aux</w:t>
            </w:r>
            <w:r w:rsidRPr="00BD7F92">
              <w:t xml:space="preserve"> dispositions des lois d</w:t>
            </w:r>
            <w:r>
              <w:t>udit</w:t>
            </w:r>
            <w:r w:rsidRPr="00BD7F92">
              <w:t xml:space="preserve"> pays</w:t>
            </w:r>
            <w:r>
              <w:t xml:space="preserve">. </w:t>
            </w:r>
          </w:p>
          <w:p w14:paraId="4EE7C552" w14:textId="28827113" w:rsidR="00F602BE" w:rsidRPr="005345F9" w:rsidRDefault="00B47B39" w:rsidP="00BD7F92">
            <w:pPr>
              <w:pStyle w:val="ColumnsRight"/>
            </w:pPr>
            <w:r w:rsidRPr="005345F9">
              <w:t>Les Consultants doivent également satisfaire aux critères d’éligibilité énoncés dans les Directives relatives à la Passation des marchés du Programme de la MCC régissant les contrats financés par la MCC en vertu du Compact.</w:t>
            </w:r>
            <w:r>
              <w:t xml:space="preserve"> Dans le cas où un Consultant </w:t>
            </w:r>
            <w:r w:rsidRPr="00B47B39">
              <w:t xml:space="preserve">entend se constituer en Co-entreprise ou sous-traiter une partie du Contrat, l’associé ou le Sous-traitant sera également soumis aux critères d’éligibilité énoncés dans </w:t>
            </w:r>
            <w:r w:rsidR="00AD4920" w:rsidRPr="00B47B39">
              <w:t>l</w:t>
            </w:r>
            <w:r w:rsidR="00AD4920">
              <w:t>a</w:t>
            </w:r>
            <w:r w:rsidR="00AD4920" w:rsidRPr="00B47B39">
              <w:t xml:space="preserve"> </w:t>
            </w:r>
            <w:r w:rsidRPr="00B47B39">
              <w:t>présent</w:t>
            </w:r>
            <w:r w:rsidR="00AD4920">
              <w:t>e</w:t>
            </w:r>
            <w:r w:rsidRPr="00B47B39">
              <w:t xml:space="preserve"> </w:t>
            </w:r>
            <w:r w:rsidR="00AD4920">
              <w:t>Dem</w:t>
            </w:r>
            <w:r w:rsidR="00191A08">
              <w:t>and</w:t>
            </w:r>
            <w:r w:rsidR="00EC06A6">
              <w:t>e</w:t>
            </w:r>
            <w:r w:rsidR="00191A08">
              <w:t xml:space="preserve"> de Proposition</w:t>
            </w:r>
            <w:r w:rsidR="001F4011">
              <w:t>s</w:t>
            </w:r>
            <w:r w:rsidR="00191A08">
              <w:t xml:space="preserve"> </w:t>
            </w:r>
            <w:r w:rsidRPr="00B47B39">
              <w:t>et dans les Directives relatives à la passation des marchés du Programme de la MCC</w:t>
            </w:r>
            <w:r>
              <w:t>.</w:t>
            </w:r>
          </w:p>
        </w:tc>
      </w:tr>
      <w:tr w:rsidR="00AC009E" w:rsidRPr="005345F9" w14:paraId="4EE7C556" w14:textId="77777777" w:rsidTr="000565E1">
        <w:tc>
          <w:tcPr>
            <w:tcW w:w="2070" w:type="dxa"/>
            <w:tcBorders>
              <w:top w:val="nil"/>
              <w:left w:val="nil"/>
              <w:bottom w:val="nil"/>
              <w:right w:val="nil"/>
            </w:tcBorders>
          </w:tcPr>
          <w:p w14:paraId="4EE7C554" w14:textId="4275137E" w:rsidR="00AC009E" w:rsidRPr="005345F9" w:rsidRDefault="00B47B39" w:rsidP="002D4F7F">
            <w:pPr>
              <w:spacing w:before="120" w:after="120"/>
              <w:rPr>
                <w:b/>
                <w:bCs/>
              </w:rPr>
            </w:pPr>
            <w:r>
              <w:rPr>
                <w:b/>
                <w:bCs/>
              </w:rPr>
              <w:t>Entreprises publiques</w:t>
            </w:r>
          </w:p>
        </w:tc>
        <w:tc>
          <w:tcPr>
            <w:tcW w:w="7290" w:type="dxa"/>
            <w:tcBorders>
              <w:top w:val="nil"/>
              <w:left w:val="nil"/>
              <w:bottom w:val="nil"/>
              <w:right w:val="nil"/>
            </w:tcBorders>
          </w:tcPr>
          <w:p w14:paraId="4EE7C555" w14:textId="6A5C0A46" w:rsidR="00AC009E" w:rsidRPr="005345F9" w:rsidRDefault="00D71CCD" w:rsidP="00DF5E19">
            <w:pPr>
              <w:pStyle w:val="ColumnsRight"/>
            </w:pPr>
            <w:r w:rsidRPr="00D71CCD">
              <w:t xml:space="preserve">Les Entreprises publiques (ou « GOE » en anglais) ne sont pas autorisées à soumettre des Offres pour des </w:t>
            </w:r>
            <w:r>
              <w:t>contrats</w:t>
            </w:r>
            <w:r w:rsidRPr="00D71CCD">
              <w:t xml:space="preserve"> financés par la MCC pour la fourniture de biens </w:t>
            </w:r>
            <w:r>
              <w:t xml:space="preserve">(y compris les contrats pour la fourniture et l’installation de systèmes d’information) </w:t>
            </w:r>
            <w:r w:rsidRPr="00D71CCD">
              <w:t>ou travaux</w:t>
            </w:r>
            <w:r>
              <w:t xml:space="preserve">. </w:t>
            </w:r>
            <w:r w:rsidRPr="00D71CCD">
              <w:t xml:space="preserve">Une Entreprise publique (a) ne peut pas être partie à un contrat de fourniture de biens ou de travaux, financé par la MCC et attribué à la suite d’un appel d’offres concurrentiel ouvert ou restreint, ou d’une entente </w:t>
            </w:r>
            <w:proofErr w:type="gramStart"/>
            <w:r w:rsidRPr="00D71CCD">
              <w:t>directe;</w:t>
            </w:r>
            <w:proofErr w:type="gramEnd"/>
            <w:r w:rsidRPr="00D71CCD">
              <w:t xml:space="preserve"> et (b) ne peut pas être pré-qualifiée pour un contrat financé par la MCC et devant être adjugé par ces méthodes.</w:t>
            </w:r>
            <w:r w:rsidR="00DF5E19">
              <w:t xml:space="preserve"> </w:t>
            </w:r>
            <w:r w:rsidRPr="00D71CCD">
              <w:t xml:space="preserve">Cette interdiction ne s’applique pas aux Unités en régie de l’Etat ou par des établissements d’enseignement et centres de recherche du secteur public ainsi que par des entités statistiques ou cartographiques, ou par d’autres entités techniques du secteur public qui n’ont pas été constituées principalement à des fins commerciales, ou pour lesquelles une dérogation a été accordée par </w:t>
            </w:r>
            <w:r w:rsidRPr="00D71CCD">
              <w:lastRenderedPageBreak/>
              <w:t xml:space="preserve">la MCC conformément aux dispositions de la partie 7 </w:t>
            </w:r>
            <w:r w:rsidRPr="00AB15DE">
              <w:rPr>
                <w:i/>
                <w:iCs/>
              </w:rPr>
              <w:t>des Directives relatives à la Passation des marchés du Programme de la MCC</w:t>
            </w:r>
            <w:r>
              <w:t xml:space="preserve">. </w:t>
            </w:r>
            <w:r w:rsidR="00DF5E19">
              <w:t xml:space="preserve">Les Consultants </w:t>
            </w:r>
            <w:r w:rsidR="00DF5E19" w:rsidRPr="00DF5E19">
              <w:t>doivent certifier leur statut</w:t>
            </w:r>
            <w:r w:rsidR="00DF5E19">
              <w:t xml:space="preserve"> dans leur Offre.</w:t>
            </w:r>
            <w:r w:rsidRPr="00D71CCD" w:rsidDel="00B47B39">
              <w:t xml:space="preserve"> </w:t>
            </w:r>
          </w:p>
        </w:tc>
      </w:tr>
      <w:tr w:rsidR="00AC009E" w:rsidRPr="005345F9" w14:paraId="4EE7C559" w14:textId="77777777" w:rsidTr="000565E1">
        <w:tc>
          <w:tcPr>
            <w:tcW w:w="2070" w:type="dxa"/>
            <w:tcBorders>
              <w:top w:val="nil"/>
              <w:left w:val="nil"/>
              <w:bottom w:val="nil"/>
              <w:right w:val="nil"/>
            </w:tcBorders>
          </w:tcPr>
          <w:p w14:paraId="4EE7C557" w14:textId="68032147" w:rsidR="00AC009E" w:rsidRPr="005345F9" w:rsidRDefault="004E3B68" w:rsidP="00DE55D7">
            <w:pPr>
              <w:spacing w:before="120" w:after="120"/>
              <w:rPr>
                <w:b/>
                <w:bCs/>
              </w:rPr>
            </w:pPr>
            <w:r w:rsidRPr="005345F9">
              <w:rPr>
                <w:b/>
                <w:bCs/>
              </w:rPr>
              <w:lastRenderedPageBreak/>
              <w:t>Co-entreprises ou Associations</w:t>
            </w:r>
          </w:p>
        </w:tc>
        <w:tc>
          <w:tcPr>
            <w:tcW w:w="7290" w:type="dxa"/>
            <w:tcBorders>
              <w:top w:val="nil"/>
              <w:left w:val="nil"/>
              <w:bottom w:val="nil"/>
              <w:right w:val="nil"/>
            </w:tcBorders>
          </w:tcPr>
          <w:p w14:paraId="4EE7C558" w14:textId="77777777" w:rsidR="00AC009E" w:rsidRPr="005345F9" w:rsidRDefault="00AC009E" w:rsidP="008F7F0C">
            <w:pPr>
              <w:pStyle w:val="ColumnsRight"/>
            </w:pPr>
            <w:r w:rsidRPr="005345F9">
              <w:t xml:space="preserve">Dans le cas où un Consultant est ou propose de se constituer en co-entreprise ou en une Association, (a) tous les membres de la Co-entreprise ou de l’Association doivent satisfaire aux exigences juridiques, financières ou de litige, d’éligibilité et autres exigences énoncées dans la DP; (b) tous les membres de la Co-entreprise ou de l’Association seront conjointement et solidairement responsables de l’exécution du Contrat ; et (c) la Co-entreprise ou l’Association devra désigner un représentant habilité à exécuter toutes les activités au nom de chaque membre et de tous les membres de la Co-entreprise ou de l’Association adjudicataire du Contrat, au cours de son exécution. </w:t>
            </w:r>
          </w:p>
        </w:tc>
      </w:tr>
      <w:tr w:rsidR="009E69A7" w:rsidRPr="005345F9" w14:paraId="4EE7C564" w14:textId="77777777" w:rsidTr="000565E1">
        <w:tc>
          <w:tcPr>
            <w:tcW w:w="2070" w:type="dxa"/>
            <w:tcBorders>
              <w:top w:val="nil"/>
              <w:left w:val="nil"/>
              <w:bottom w:val="nil"/>
              <w:right w:val="nil"/>
            </w:tcBorders>
          </w:tcPr>
          <w:p w14:paraId="4EE7C55A" w14:textId="610411D4" w:rsidR="009E69A7" w:rsidRPr="005345F9" w:rsidRDefault="009E69A7" w:rsidP="00DE55D7">
            <w:pPr>
              <w:spacing w:before="120" w:after="120"/>
              <w:rPr>
                <w:b/>
                <w:bCs/>
              </w:rPr>
            </w:pPr>
            <w:bookmarkStart w:id="209" w:name="_Toc191882737"/>
            <w:bookmarkStart w:id="210" w:name="_Toc192129699"/>
            <w:bookmarkStart w:id="211" w:name="_Toc193002132"/>
            <w:bookmarkStart w:id="212" w:name="_Toc193002272"/>
            <w:bookmarkStart w:id="213" w:name="_Toc198097330"/>
            <w:r w:rsidRPr="005345F9">
              <w:rPr>
                <w:b/>
                <w:bCs/>
              </w:rPr>
              <w:t>Conflit d’intérêts</w:t>
            </w:r>
            <w:bookmarkEnd w:id="209"/>
            <w:bookmarkEnd w:id="210"/>
            <w:bookmarkEnd w:id="211"/>
            <w:bookmarkEnd w:id="212"/>
            <w:bookmarkEnd w:id="213"/>
            <w:r w:rsidRPr="005345F9">
              <w:rPr>
                <w:b/>
                <w:bCs/>
              </w:rPr>
              <w:t xml:space="preserve"> </w:t>
            </w:r>
          </w:p>
        </w:tc>
        <w:tc>
          <w:tcPr>
            <w:tcW w:w="7290" w:type="dxa"/>
            <w:tcBorders>
              <w:top w:val="nil"/>
              <w:left w:val="nil"/>
              <w:bottom w:val="nil"/>
              <w:right w:val="nil"/>
            </w:tcBorders>
          </w:tcPr>
          <w:p w14:paraId="4EE7C55B" w14:textId="77777777" w:rsidR="00C63543" w:rsidRPr="005345F9" w:rsidRDefault="002C0CA0" w:rsidP="008F7F0C">
            <w:pPr>
              <w:pStyle w:val="ColumnsRight"/>
            </w:pPr>
            <w:r w:rsidRPr="005345F9">
              <w:t xml:space="preserve">Le Consultant ne doit pas avoir de conflit d’intérêts. Un Consultant en situation de conflit d’intérêts sera disqualifié, sauf si le conflit d’intérêts a été atténué et si l’atténuation a été approuvée par la MCC. L’Entité MCA exige des Consultants de défendre avant tout et à tout moment les intérêts de l’Entité MCA, d’éviter scrupuleusement toute possibilité de conflit, y compris avec d’autres activités ou avec les intérêts de leurs cabinets, et d’agir sans faire entrer en ligne de compte l’éventualité d’une mission ultérieure. Sans limiter la portée générale de ce qui précède, un Consultant, y compris toutes les parties constituant le Consultant, et tout Sous-consultant et fournisseur d’une partie du Contrat, y compris des services connexes, ainsi que leur personnel et affiliés respectifs, peuvent être considérés comme ayant un conflit d’intérêts et être disqualifiés ou </w:t>
            </w:r>
            <w:proofErr w:type="gramStart"/>
            <w:r w:rsidRPr="005345F9">
              <w:t>exclus:</w:t>
            </w:r>
            <w:proofErr w:type="gramEnd"/>
          </w:p>
          <w:p w14:paraId="4EE7C55C" w14:textId="201DA154" w:rsidR="00C63543" w:rsidRPr="005345F9" w:rsidRDefault="00991B06" w:rsidP="00154180">
            <w:pPr>
              <w:pStyle w:val="ColumnsRight"/>
              <w:numPr>
                <w:ilvl w:val="0"/>
                <w:numId w:val="32"/>
              </w:numPr>
              <w:ind w:left="954"/>
            </w:pPr>
            <w:proofErr w:type="gramStart"/>
            <w:r w:rsidRPr="005345F9">
              <w:t>s’ils</w:t>
            </w:r>
            <w:proofErr w:type="gramEnd"/>
            <w:r w:rsidRPr="005345F9">
              <w:t xml:space="preserve"> ont au moins un Associé détenant une majorité dominante en commun avec une ou plusieurs autres parties dans le processus prévu par la présente DP</w:t>
            </w:r>
            <w:r w:rsidR="002D2159">
              <w:t xml:space="preserve"> </w:t>
            </w:r>
            <w:r w:rsidRPr="005345F9">
              <w:t>; ou</w:t>
            </w:r>
          </w:p>
          <w:p w14:paraId="4EE7C55D" w14:textId="0E815450" w:rsidR="00C63543" w:rsidRPr="005345F9" w:rsidRDefault="00991B06" w:rsidP="00154180">
            <w:pPr>
              <w:pStyle w:val="ColumnsRight"/>
              <w:numPr>
                <w:ilvl w:val="0"/>
                <w:numId w:val="32"/>
              </w:numPr>
              <w:ind w:left="954"/>
            </w:pPr>
            <w:proofErr w:type="gramStart"/>
            <w:r w:rsidRPr="005345F9">
              <w:t>s’ils</w:t>
            </w:r>
            <w:proofErr w:type="gramEnd"/>
            <w:r w:rsidRPr="005345F9">
              <w:t xml:space="preserve"> ont le même représentant légal qu’un autre Consultant dans le cadre de cette Demande de Propositions ; ou</w:t>
            </w:r>
          </w:p>
          <w:p w14:paraId="4EE7C55E" w14:textId="2F38BE65" w:rsidR="00C63543" w:rsidRPr="005345F9" w:rsidRDefault="00991B06" w:rsidP="00154180">
            <w:pPr>
              <w:pStyle w:val="ColumnsRight"/>
              <w:numPr>
                <w:ilvl w:val="0"/>
                <w:numId w:val="32"/>
              </w:numPr>
              <w:ind w:left="954"/>
            </w:pPr>
            <w:proofErr w:type="gramStart"/>
            <w:r w:rsidRPr="005345F9">
              <w:t>s’ils</w:t>
            </w:r>
            <w:proofErr w:type="gramEnd"/>
            <w:r w:rsidRPr="005345F9">
              <w:t xml:space="preserve"> ont des relations, directement ou par l’intermédiaire d’une tierce partie commune, leur permettant d’avoir accès à des informations sur la Proposition d’un autre Consultant ou d’influencer celle-ci ou d’influencer les décisions de l’Entité MCA au sujet de la sélection concernant la présente procédure de Passation de marché ; ou</w:t>
            </w:r>
          </w:p>
          <w:p w14:paraId="4EE7C55F" w14:textId="77777777" w:rsidR="00C63543" w:rsidRPr="005345F9" w:rsidRDefault="00991B06" w:rsidP="00154180">
            <w:pPr>
              <w:pStyle w:val="ColumnsRight"/>
              <w:numPr>
                <w:ilvl w:val="0"/>
                <w:numId w:val="32"/>
              </w:numPr>
              <w:ind w:left="954"/>
            </w:pPr>
            <w:proofErr w:type="gramStart"/>
            <w:r w:rsidRPr="005345F9">
              <w:t>s’ils</w:t>
            </w:r>
            <w:proofErr w:type="gramEnd"/>
            <w:r w:rsidRPr="005345F9">
              <w:t xml:space="preserve"> participent à plus d’une Proposition dans le cadre de la présente procédure. Il convient de noter que la participation d’un Consultant à plus d’une Proposition entraîne la disqualification de toutes les Propositions dudit Consultant. Toutefois, cette </w:t>
            </w:r>
            <w:r w:rsidRPr="005345F9">
              <w:lastRenderedPageBreak/>
              <w:t xml:space="preserve">disposition n’interdit pas d’inclure un même Sous-consultant dans plus d’une Proposition ; </w:t>
            </w:r>
            <w:proofErr w:type="gramStart"/>
            <w:r w:rsidRPr="005345F9">
              <w:t>ou</w:t>
            </w:r>
            <w:proofErr w:type="gramEnd"/>
          </w:p>
          <w:p w14:paraId="4EE7C560" w14:textId="52C0ED05" w:rsidR="003C4F59" w:rsidRPr="005345F9" w:rsidRDefault="00C63543" w:rsidP="00154180">
            <w:pPr>
              <w:pStyle w:val="ColumnsRight"/>
              <w:numPr>
                <w:ilvl w:val="0"/>
                <w:numId w:val="32"/>
              </w:numPr>
              <w:ind w:left="954"/>
            </w:pPr>
            <w:r w:rsidRPr="005345F9">
              <w:t xml:space="preserve">s’ils sont eux-mêmes, ou ont des relations d’affaires ou familiales avec (i) un membre du Conseil d’administration ou du personnel de l’Entité MCA, (ii) </w:t>
            </w:r>
            <w:r w:rsidR="002D2159" w:rsidRPr="002D2159">
              <w:t>du personnel de</w:t>
            </w:r>
            <w:r w:rsidR="002D2159" w:rsidRPr="002E180F">
              <w:t>s entités</w:t>
            </w:r>
            <w:r w:rsidR="002D2159">
              <w:t xml:space="preserve"> d’exécution </w:t>
            </w:r>
            <w:r w:rsidR="002E180F">
              <w:t>d</w:t>
            </w:r>
            <w:r w:rsidR="00674BC2">
              <w:t>u</w:t>
            </w:r>
            <w:r w:rsidR="002E180F">
              <w:t xml:space="preserve"> pro</w:t>
            </w:r>
            <w:r w:rsidR="00674BC2">
              <w:t xml:space="preserve">jet </w:t>
            </w:r>
            <w:r w:rsidR="002D2159">
              <w:t xml:space="preserve"> (iii) </w:t>
            </w:r>
            <w:r w:rsidRPr="005345F9">
              <w:t xml:space="preserve">l’Agent de passation de marché, l’Agent </w:t>
            </w:r>
            <w:r w:rsidR="0042155A">
              <w:t>fiduciaire</w:t>
            </w:r>
            <w:r w:rsidRPr="005345F9">
              <w:t xml:space="preserve">, ou l’Auditeur (tel que prévu dans le Compact ou les accords connexes) engagé par l’Entité MCA dans le cadre du Compact, et participant directement ou indirectement à une quelconque partie (A) de la préparation de cette DP (B) du processus de sélection dans le cadre de cette procédure de Passation de marchés ou (C) de la supervision du Contrat, sauf si le conflit né de cette relation a été résolu d’un manière jugée satisfaisante par la MCC ; ou </w:t>
            </w:r>
          </w:p>
          <w:p w14:paraId="4EE7C561" w14:textId="3BA84B96" w:rsidR="00F94A1C" w:rsidRPr="005345F9" w:rsidRDefault="003C4F59" w:rsidP="00154180">
            <w:pPr>
              <w:pStyle w:val="ColumnsRight"/>
              <w:numPr>
                <w:ilvl w:val="0"/>
                <w:numId w:val="32"/>
              </w:numPr>
              <w:ind w:left="954"/>
            </w:pPr>
            <w:proofErr w:type="gramStart"/>
            <w:r w:rsidRPr="005345F9">
              <w:t>si</w:t>
            </w:r>
            <w:proofErr w:type="gramEnd"/>
            <w:r w:rsidRPr="005345F9">
              <w:t xml:space="preserve"> l’un quelconque de leurs affiliés a été ou est actuellement engagé par l’Entité MCA comm</w:t>
            </w:r>
            <w:r w:rsidR="00FF559B">
              <w:t xml:space="preserve">e </w:t>
            </w:r>
            <w:r w:rsidR="00FF559B" w:rsidRPr="002E180F">
              <w:t>entité</w:t>
            </w:r>
            <w:r w:rsidR="00FF559B">
              <w:t xml:space="preserve"> d’exécution,</w:t>
            </w:r>
            <w:r w:rsidR="00FF559B" w:rsidRPr="005345F9" w:rsidDel="00FF559B">
              <w:t xml:space="preserve"> </w:t>
            </w:r>
            <w:r w:rsidRPr="005345F9">
              <w:t>Agent de passation de marchés</w:t>
            </w:r>
            <w:r w:rsidR="00FF559B">
              <w:t xml:space="preserve">, </w:t>
            </w:r>
            <w:r w:rsidRPr="005345F9">
              <w:t xml:space="preserve">Agent </w:t>
            </w:r>
            <w:proofErr w:type="spellStart"/>
            <w:r w:rsidR="00491DF2">
              <w:t>fiduciare</w:t>
            </w:r>
            <w:proofErr w:type="spellEnd"/>
            <w:r w:rsidR="00491DF2">
              <w:t xml:space="preserve"> </w:t>
            </w:r>
            <w:r w:rsidR="00FF559B">
              <w:t xml:space="preserve">ou </w:t>
            </w:r>
            <w:r w:rsidR="00CA1423">
              <w:t>Auditeur</w:t>
            </w:r>
            <w:r w:rsidRPr="005345F9">
              <w:t xml:space="preserve"> en vertu du Compact.</w:t>
            </w:r>
          </w:p>
          <w:p w14:paraId="4EE7C562" w14:textId="42A96160" w:rsidR="00F94A1C" w:rsidRPr="005345F9" w:rsidRDefault="00F94A1C">
            <w:pPr>
              <w:pStyle w:val="ColumnsRight"/>
              <w:rPr>
                <w:szCs w:val="24"/>
              </w:rPr>
            </w:pPr>
            <w:r w:rsidRPr="005345F9">
              <w:t xml:space="preserve">Un Consultant engagé par l’Entité MCA pour fournir des biens, réaliser des travaux ou fournir des services pour un projet autres que des services de conseil, ainsi que ses affiliés ne sont pas autorisés à fournir des services de consultant en rapport avec lesdits biens, travaux ou services. </w:t>
            </w:r>
            <w:r w:rsidR="009A2B10">
              <w:t xml:space="preserve"> </w:t>
            </w:r>
            <w:r w:rsidRPr="005345F9">
              <w:t>De la même manière, un Consultant engagé par l’Entité MCA pour fournir des services de consultant en vue de la préparation ou de la mise en œuvre d’un projet ainsi que ses affiliés, ne sont pas autorisés à fournir ultérieurement des biens, travaux ou services autres que les services de conseil découlant ou directement liés à ceux-ci pour la préparation ou la mise en œuvre du même projet.</w:t>
            </w:r>
            <w:r w:rsidR="00F837C7">
              <w:t xml:space="preserve"> </w:t>
            </w:r>
            <w:r w:rsidRPr="005345F9">
              <w:t xml:space="preserve"> Par exemple, un Consultant engagé pour préparer les Termes de Référence d’une mission, ne devrait pas être engagé pour </w:t>
            </w:r>
            <w:proofErr w:type="gramStart"/>
            <w:r w:rsidRPr="005345F9">
              <w:t>la dite</w:t>
            </w:r>
            <w:proofErr w:type="gramEnd"/>
            <w:r w:rsidRPr="005345F9">
              <w:t xml:space="preserve"> mission.  Aux fins du présent paragraphe, les services autres que les services de conseil sont définis comme étant des services ayant pour finalité un produit physique mesurable, comme par exemple des études, un forage d’exploration, des prises de vue aériennes et des images satellites.</w:t>
            </w:r>
          </w:p>
          <w:p w14:paraId="4EE7C563" w14:textId="15FEBA20" w:rsidR="009E69A7" w:rsidRPr="005345F9" w:rsidRDefault="009E69A7" w:rsidP="00B158F2">
            <w:pPr>
              <w:pStyle w:val="ColumnsRight"/>
              <w:numPr>
                <w:ilvl w:val="0"/>
                <w:numId w:val="0"/>
              </w:numPr>
            </w:pPr>
          </w:p>
        </w:tc>
      </w:tr>
      <w:tr w:rsidR="009E69A7" w:rsidRPr="005345F9" w14:paraId="4EE7C567" w14:textId="77777777" w:rsidTr="000565E1">
        <w:tc>
          <w:tcPr>
            <w:tcW w:w="2070" w:type="dxa"/>
            <w:tcBorders>
              <w:top w:val="nil"/>
              <w:left w:val="nil"/>
              <w:bottom w:val="nil"/>
              <w:right w:val="nil"/>
            </w:tcBorders>
          </w:tcPr>
          <w:p w14:paraId="721CA667" w14:textId="77777777" w:rsidR="009E69A7" w:rsidRDefault="009E69A7" w:rsidP="008F7F0C">
            <w:pPr>
              <w:pStyle w:val="ColumnsLeftnobullet"/>
              <w:rPr>
                <w:iCs/>
              </w:rPr>
            </w:pPr>
          </w:p>
          <w:p w14:paraId="4EE7C565" w14:textId="589980EB" w:rsidR="00CE6CAE" w:rsidRPr="005345F9" w:rsidRDefault="00CE6CAE" w:rsidP="008F7F0C">
            <w:pPr>
              <w:pStyle w:val="ColumnsLeftnobullet"/>
              <w:rPr>
                <w:iCs/>
              </w:rPr>
            </w:pPr>
          </w:p>
        </w:tc>
        <w:tc>
          <w:tcPr>
            <w:tcW w:w="7290" w:type="dxa"/>
            <w:tcBorders>
              <w:top w:val="nil"/>
              <w:left w:val="nil"/>
              <w:bottom w:val="nil"/>
              <w:right w:val="nil"/>
            </w:tcBorders>
          </w:tcPr>
          <w:p w14:paraId="4EE7C566" w14:textId="77777777" w:rsidR="009E69A7" w:rsidRPr="005345F9" w:rsidRDefault="009E69A7" w:rsidP="008F7F0C">
            <w:pPr>
              <w:pStyle w:val="ColumnsRight"/>
            </w:pPr>
            <w:r w:rsidRPr="005345F9">
              <w:t>Les Consultants sont tenus de divulguer toute situation de conflit réel ou potentiel qui affecte leur capacité à servir au mieux l’intérêt de l’Entité MCA ou qui pourrait raisonnablement être perçue comme ayant cet effet. Ne pas divulguer une telle situation peut entraîner la disqualification du Consultant ou la résiliation du Contrat.</w:t>
            </w:r>
          </w:p>
        </w:tc>
      </w:tr>
      <w:tr w:rsidR="009E69A7" w:rsidRPr="005345F9" w14:paraId="4EE7C56B" w14:textId="77777777" w:rsidTr="000565E1">
        <w:tc>
          <w:tcPr>
            <w:tcW w:w="2070" w:type="dxa"/>
            <w:tcBorders>
              <w:top w:val="nil"/>
              <w:left w:val="nil"/>
              <w:bottom w:val="nil"/>
              <w:right w:val="nil"/>
            </w:tcBorders>
          </w:tcPr>
          <w:p w14:paraId="4EE7C568" w14:textId="53569DCF" w:rsidR="009E69A7" w:rsidRPr="005345F9" w:rsidRDefault="00324646">
            <w:pPr>
              <w:pStyle w:val="ColumnsLeftnobullet"/>
              <w:rPr>
                <w:b/>
                <w:bCs/>
                <w:iCs/>
              </w:rPr>
            </w:pPr>
            <w:bookmarkStart w:id="214" w:name="_Toc433626971"/>
            <w:bookmarkStart w:id="215" w:name="_Toc442279518"/>
            <w:bookmarkStart w:id="216" w:name="_Toc442280121"/>
            <w:bookmarkStart w:id="217" w:name="_Toc442280514"/>
            <w:bookmarkStart w:id="218" w:name="_Toc442280643"/>
            <w:bookmarkStart w:id="219" w:name="_Toc444789199"/>
            <w:bookmarkStart w:id="220" w:name="_Toc447548149"/>
            <w:bookmarkStart w:id="221" w:name="_Toc512527486"/>
            <w:bookmarkStart w:id="222" w:name="_Toc513129529"/>
            <w:bookmarkStart w:id="223" w:name="_Toc513553310"/>
            <w:bookmarkStart w:id="224" w:name="_Toc516645182"/>
            <w:bookmarkStart w:id="225" w:name="_Toc516817674"/>
            <w:bookmarkStart w:id="226" w:name="_Toc524085894"/>
            <w:bookmarkStart w:id="227" w:name="_Toc42621753"/>
            <w:r w:rsidRPr="005345F9">
              <w:rPr>
                <w:b/>
                <w:bCs/>
              </w:rPr>
              <w:t>Agents publics</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tc>
        <w:tc>
          <w:tcPr>
            <w:tcW w:w="7290" w:type="dxa"/>
            <w:tcBorders>
              <w:top w:val="nil"/>
              <w:left w:val="nil"/>
              <w:bottom w:val="nil"/>
              <w:right w:val="nil"/>
            </w:tcBorders>
          </w:tcPr>
          <w:p w14:paraId="4EE7C569" w14:textId="496FE048" w:rsidR="00B43C3A" w:rsidRPr="005345F9" w:rsidRDefault="000277B8" w:rsidP="00BB6B84">
            <w:pPr>
              <w:pStyle w:val="ColumnsRight"/>
              <w:tabs>
                <w:tab w:val="clear" w:pos="576"/>
              </w:tabs>
              <w:jc w:val="left"/>
            </w:pPr>
            <w:r>
              <w:t>Les restrictions suivantes s’appliquent</w:t>
            </w:r>
            <w:r w:rsidR="00891A1D">
              <w:t xml:space="preserve"> </w:t>
            </w:r>
            <w:r w:rsidR="00935FB3">
              <w:t>(</w:t>
            </w:r>
            <w:r w:rsidR="00935FB3" w:rsidRPr="006D17D4">
              <w:t xml:space="preserve">dans chaque cas, sous </w:t>
            </w:r>
            <w:r w:rsidR="00935FB3" w:rsidRPr="006D17D4">
              <w:lastRenderedPageBreak/>
              <w:t xml:space="preserve">réserve de l’exception limitée énoncée dans la </w:t>
            </w:r>
            <w:proofErr w:type="spellStart"/>
            <w:r w:rsidR="00935FB3">
              <w:t>S</w:t>
            </w:r>
            <w:r w:rsidR="00935FB3" w:rsidRPr="006D17D4">
              <w:t>ous-clause</w:t>
            </w:r>
            <w:proofErr w:type="spellEnd"/>
            <w:r w:rsidR="00935FB3" w:rsidRPr="006D17D4">
              <w:t xml:space="preserve"> 5.10 (f) de l’ITB ci-dessous)</w:t>
            </w:r>
            <w:r>
              <w:t> :</w:t>
            </w:r>
          </w:p>
          <w:p w14:paraId="4EE7C56A" w14:textId="77777777" w:rsidR="009E69A7" w:rsidRPr="005345F9" w:rsidRDefault="009E69A7" w:rsidP="00862CC2">
            <w:pPr>
              <w:pStyle w:val="ColumnsRightSub"/>
              <w:tabs>
                <w:tab w:val="clear" w:pos="720"/>
              </w:tabs>
              <w:ind w:left="954" w:hanging="360"/>
            </w:pPr>
            <w:r w:rsidRPr="005345F9">
              <w:t xml:space="preserve">Aucun membre du Conseil d’administration de l’Entité MCA ou employé de l’Entité MCA (à temps partiel ou à plein temps, salarié ou bénévole, en congé, etc.) ne peut être proposé </w:t>
            </w:r>
            <w:proofErr w:type="gramStart"/>
            <w:r w:rsidRPr="005345F9">
              <w:t>ou</w:t>
            </w:r>
            <w:proofErr w:type="gramEnd"/>
            <w:r w:rsidRPr="005345F9">
              <w:t xml:space="preserve"> travailler comme Consultant ou pour le compte de celui-ci.</w:t>
            </w:r>
          </w:p>
        </w:tc>
      </w:tr>
      <w:tr w:rsidR="00BC7922" w:rsidRPr="005345F9" w14:paraId="4EE7C56E" w14:textId="77777777" w:rsidTr="000565E1">
        <w:tc>
          <w:tcPr>
            <w:tcW w:w="2070" w:type="dxa"/>
            <w:tcBorders>
              <w:top w:val="nil"/>
              <w:left w:val="nil"/>
              <w:bottom w:val="nil"/>
              <w:right w:val="nil"/>
            </w:tcBorders>
          </w:tcPr>
          <w:p w14:paraId="4EE7C56C" w14:textId="77777777" w:rsidR="00BC7922" w:rsidRPr="005345F9" w:rsidRDefault="00BC7922" w:rsidP="00CC29ED">
            <w:pPr>
              <w:pStyle w:val="ColumnsLeftnobullet"/>
            </w:pPr>
          </w:p>
        </w:tc>
        <w:tc>
          <w:tcPr>
            <w:tcW w:w="7290" w:type="dxa"/>
            <w:tcBorders>
              <w:top w:val="nil"/>
              <w:left w:val="nil"/>
              <w:bottom w:val="nil"/>
              <w:right w:val="nil"/>
            </w:tcBorders>
          </w:tcPr>
          <w:p w14:paraId="4EE7C56D" w14:textId="5B2098AD" w:rsidR="00BC7922" w:rsidRPr="005345F9" w:rsidRDefault="00324646" w:rsidP="002A21B9">
            <w:pPr>
              <w:pStyle w:val="ColumnsRightSub"/>
              <w:tabs>
                <w:tab w:val="clear" w:pos="720"/>
              </w:tabs>
              <w:ind w:left="954" w:hanging="360"/>
            </w:pPr>
            <w:r w:rsidRPr="005345F9">
              <w:t xml:space="preserve">Sous réserve des dispositions de la </w:t>
            </w:r>
            <w:proofErr w:type="spellStart"/>
            <w:r w:rsidRPr="005345F9">
              <w:t>Sous-clause</w:t>
            </w:r>
            <w:proofErr w:type="spellEnd"/>
            <w:r w:rsidRPr="005345F9">
              <w:t xml:space="preserve"> 5.</w:t>
            </w:r>
            <w:r w:rsidR="000277B8">
              <w:t>10</w:t>
            </w:r>
            <w:r w:rsidRPr="005345F9">
              <w:t xml:space="preserve"> (d), aucun employé actuel de l’administration publique ne peut travailler comme Consultant ou employé du Consultant au sein de son propre ministère, département ou organisme de tutelle.</w:t>
            </w:r>
          </w:p>
        </w:tc>
      </w:tr>
      <w:tr w:rsidR="00BC7922" w:rsidRPr="005345F9" w14:paraId="4EE7C571" w14:textId="77777777" w:rsidTr="000565E1">
        <w:tc>
          <w:tcPr>
            <w:tcW w:w="2070" w:type="dxa"/>
            <w:tcBorders>
              <w:top w:val="nil"/>
              <w:left w:val="nil"/>
              <w:bottom w:val="nil"/>
              <w:right w:val="nil"/>
            </w:tcBorders>
          </w:tcPr>
          <w:p w14:paraId="4EE7C56F" w14:textId="77777777" w:rsidR="00BC7922" w:rsidRPr="005345F9" w:rsidRDefault="00BC7922" w:rsidP="00CC29ED">
            <w:pPr>
              <w:pStyle w:val="ColumnsLeftnobullet"/>
              <w:rPr>
                <w:i/>
                <w:iCs/>
              </w:rPr>
            </w:pPr>
          </w:p>
        </w:tc>
        <w:tc>
          <w:tcPr>
            <w:tcW w:w="7290" w:type="dxa"/>
            <w:tcBorders>
              <w:top w:val="nil"/>
              <w:left w:val="nil"/>
              <w:bottom w:val="nil"/>
              <w:right w:val="nil"/>
            </w:tcBorders>
          </w:tcPr>
          <w:p w14:paraId="4EE7C570" w14:textId="77777777" w:rsidR="00BC7922" w:rsidRPr="005345F9" w:rsidRDefault="00BC7922" w:rsidP="00BB6B84">
            <w:pPr>
              <w:pStyle w:val="ColumnsRightSub"/>
              <w:tabs>
                <w:tab w:val="clear" w:pos="720"/>
              </w:tabs>
              <w:ind w:left="954" w:hanging="360"/>
            </w:pPr>
            <w:r w:rsidRPr="005345F9">
              <w:t>Un Consultant peut engager d’anciens employés de l’Entité MCA ou de l’administration publique pour fournir des services pour le compte de leurs anciens ministères, département ou organismes de tutelle, à condition toutefois qu’ils n’existent pas de conflit d’intérêts.</w:t>
            </w:r>
          </w:p>
        </w:tc>
      </w:tr>
      <w:tr w:rsidR="00BC7922" w:rsidRPr="005345F9" w14:paraId="4EE7C574" w14:textId="77777777" w:rsidTr="000565E1">
        <w:tc>
          <w:tcPr>
            <w:tcW w:w="2070" w:type="dxa"/>
            <w:tcBorders>
              <w:top w:val="nil"/>
              <w:left w:val="nil"/>
              <w:bottom w:val="nil"/>
              <w:right w:val="nil"/>
            </w:tcBorders>
          </w:tcPr>
          <w:p w14:paraId="4EE7C572" w14:textId="77777777" w:rsidR="00BC7922" w:rsidRPr="005345F9" w:rsidRDefault="00BC7922" w:rsidP="00CC29ED">
            <w:pPr>
              <w:pStyle w:val="ColumnsLeftnobullet"/>
              <w:rPr>
                <w:i/>
                <w:iCs/>
              </w:rPr>
            </w:pPr>
          </w:p>
        </w:tc>
        <w:tc>
          <w:tcPr>
            <w:tcW w:w="7290" w:type="dxa"/>
            <w:tcBorders>
              <w:top w:val="nil"/>
              <w:left w:val="nil"/>
              <w:bottom w:val="nil"/>
              <w:right w:val="nil"/>
            </w:tcBorders>
          </w:tcPr>
          <w:p w14:paraId="56D93BA1" w14:textId="77777777" w:rsidR="000277B8" w:rsidRDefault="00BC7922" w:rsidP="00CC7A0C">
            <w:pPr>
              <w:pStyle w:val="ColumnsRightSub"/>
              <w:tabs>
                <w:tab w:val="clear" w:pos="720"/>
              </w:tabs>
              <w:ind w:left="954" w:hanging="360"/>
            </w:pPr>
            <w:r w:rsidRPr="005345F9">
              <w:t>Dans le cas où un Consultant présente dans sa Proposition Technique un employé de l’administration publique comme faisant partie de son personnel, celui-ci doit détenir une attestation écrite signée d’un responsable de l’administration publique confirmant : (i) qu’il sera en congé sans solde à compter de la date de dépôt officiel de la Proposition et demeurera en congé sans solde jusqu’à la fin de sa mission auprès du Consultant, et qu’il est autorisé à travailler à plein temps en dehors du poste officiel qu’il occupait ; ou (ii) qu’il a démissionné ou pris sa retraite de son emploi dans le secteur public avant ou à la date d’adjudication du Contrat.  En aucun cas les employés décrits ci-dessus aux alinéas (i) et (ii) ne doivent être chargés d’approuver la mise en œuvre du présent Contrat.  Le Consultant doit fournir l’attestation susmentionnée à l’Entité MCA dans le cadre de sa Proposition Technique.</w:t>
            </w:r>
            <w:r w:rsidR="000277B8" w:rsidRPr="005345F9">
              <w:t xml:space="preserve"> </w:t>
            </w:r>
          </w:p>
          <w:p w14:paraId="4EE7C573" w14:textId="6763D560" w:rsidR="00BC7922" w:rsidRPr="005345F9" w:rsidRDefault="009E125F" w:rsidP="00AB15DE">
            <w:pPr>
              <w:pStyle w:val="ColumnsRightSub"/>
              <w:tabs>
                <w:tab w:val="clear" w:pos="720"/>
              </w:tabs>
              <w:ind w:left="954" w:hanging="360"/>
            </w:pPr>
            <w:r>
              <w:t xml:space="preserve">Un </w:t>
            </w:r>
            <w:r w:rsidR="00EB6A23" w:rsidRPr="00EB6A23">
              <w:t xml:space="preserve">employé d'une entité responsable financée par </w:t>
            </w:r>
            <w:r w:rsidR="00EB6A23">
              <w:t xml:space="preserve">la </w:t>
            </w:r>
            <w:r w:rsidR="00EB6A23" w:rsidRPr="00EB6A23">
              <w:t xml:space="preserve">MCC dans un autre pays qui est (ou a été, conformément à la </w:t>
            </w:r>
            <w:proofErr w:type="spellStart"/>
            <w:r w:rsidR="00EB6A23">
              <w:t>S</w:t>
            </w:r>
            <w:r w:rsidR="00EB6A23" w:rsidRPr="00EB6A23">
              <w:t>ous-clause</w:t>
            </w:r>
            <w:proofErr w:type="spellEnd"/>
            <w:r w:rsidR="00EB6A23" w:rsidRPr="00EB6A23">
              <w:t xml:space="preserve"> 5.10 (f) ci-dessous) responsable de la gestion ou de l'administration d</w:t>
            </w:r>
            <w:r w:rsidR="00EB6A23">
              <w:t>’un</w:t>
            </w:r>
            <w:r w:rsidR="00EB6A23" w:rsidRPr="00EB6A23">
              <w:t xml:space="preserve"> contrat, </w:t>
            </w:r>
            <w:r w:rsidR="00EB6A23">
              <w:t xml:space="preserve">d’une </w:t>
            </w:r>
            <w:r w:rsidR="00EB6A23" w:rsidRPr="00EB6A23">
              <w:t xml:space="preserve">subvention, ou </w:t>
            </w:r>
            <w:r w:rsidR="00EB6A23">
              <w:t xml:space="preserve">de </w:t>
            </w:r>
            <w:r w:rsidR="00EB6A23" w:rsidRPr="00EB6A23">
              <w:t xml:space="preserve">tout autre accord entre le </w:t>
            </w:r>
            <w:r w:rsidR="00EB6A23">
              <w:t>C</w:t>
            </w:r>
            <w:r w:rsidR="00EB6A23" w:rsidRPr="00EB6A23">
              <w:t xml:space="preserve">onsultant et une telle autre entité responsable financée par </w:t>
            </w:r>
            <w:r w:rsidR="00EB6A23">
              <w:t xml:space="preserve">la </w:t>
            </w:r>
            <w:r w:rsidR="00EB6A23" w:rsidRPr="00EB6A23">
              <w:t>MCC</w:t>
            </w:r>
            <w:r w:rsidR="00EB6A23">
              <w:t xml:space="preserve">, </w:t>
            </w:r>
            <w:r w:rsidR="00EB6A23" w:rsidRPr="00EB6A23">
              <w:t xml:space="preserve">ne peut être proposé </w:t>
            </w:r>
            <w:proofErr w:type="gramStart"/>
            <w:r w:rsidR="00EB6A23" w:rsidRPr="00EB6A23">
              <w:t>ou</w:t>
            </w:r>
            <w:proofErr w:type="gramEnd"/>
            <w:r w:rsidR="00EB6A23" w:rsidRPr="00EB6A23">
              <w:t xml:space="preserve"> travailler comme Consultant ou pour le compte de celui-ci.</w:t>
            </w:r>
          </w:p>
        </w:tc>
      </w:tr>
      <w:tr w:rsidR="00BC7922" w:rsidRPr="005345F9" w14:paraId="4EE7C577" w14:textId="77777777" w:rsidTr="000565E1">
        <w:tc>
          <w:tcPr>
            <w:tcW w:w="2070" w:type="dxa"/>
            <w:tcBorders>
              <w:top w:val="nil"/>
              <w:left w:val="nil"/>
              <w:bottom w:val="nil"/>
              <w:right w:val="nil"/>
            </w:tcBorders>
          </w:tcPr>
          <w:p w14:paraId="4EE7C575" w14:textId="77777777" w:rsidR="00BC7922" w:rsidRPr="005345F9" w:rsidRDefault="00BC7922" w:rsidP="00CC29ED">
            <w:pPr>
              <w:pStyle w:val="ColumnsLeftnobullet"/>
              <w:rPr>
                <w:i/>
                <w:iCs/>
              </w:rPr>
            </w:pPr>
          </w:p>
        </w:tc>
        <w:tc>
          <w:tcPr>
            <w:tcW w:w="7290" w:type="dxa"/>
            <w:tcBorders>
              <w:top w:val="nil"/>
              <w:left w:val="nil"/>
              <w:bottom w:val="nil"/>
              <w:right w:val="nil"/>
            </w:tcBorders>
          </w:tcPr>
          <w:p w14:paraId="4EE7C576" w14:textId="1B07EEEA" w:rsidR="00BC7922" w:rsidRPr="005345F9" w:rsidRDefault="000277B8" w:rsidP="00080661">
            <w:pPr>
              <w:pStyle w:val="ColumnsRightSub"/>
              <w:tabs>
                <w:tab w:val="clear" w:pos="720"/>
              </w:tabs>
              <w:ind w:left="954" w:hanging="360"/>
            </w:pPr>
            <w:r>
              <w:t xml:space="preserve">Un </w:t>
            </w:r>
            <w:r w:rsidRPr="005345F9">
              <w:t xml:space="preserve">Consultant désireux de retenir les services d’une personne visée </w:t>
            </w:r>
            <w:r w:rsidR="00080661">
              <w:t>aux</w:t>
            </w:r>
            <w:r w:rsidRPr="005345F9">
              <w:t xml:space="preserve"> </w:t>
            </w:r>
            <w:proofErr w:type="spellStart"/>
            <w:r w:rsidRPr="005345F9">
              <w:t>Sous-clause</w:t>
            </w:r>
            <w:r w:rsidR="00080661">
              <w:t>s</w:t>
            </w:r>
            <w:proofErr w:type="spellEnd"/>
            <w:r w:rsidRPr="005345F9">
              <w:t xml:space="preserve"> 5.</w:t>
            </w:r>
            <w:r w:rsidR="00080661">
              <w:t>10</w:t>
            </w:r>
            <w:r w:rsidRPr="005345F9">
              <w:t xml:space="preserve"> (a) à 5.</w:t>
            </w:r>
            <w:r w:rsidR="00080661">
              <w:t>10</w:t>
            </w:r>
            <w:r w:rsidRPr="005345F9">
              <w:t>(</w:t>
            </w:r>
            <w:r w:rsidR="00080661">
              <w:t>e</w:t>
            </w:r>
            <w:r w:rsidRPr="005345F9">
              <w:t xml:space="preserve">), qui aurait quitté l’Entité MCA </w:t>
            </w:r>
            <w:r w:rsidR="009E125F">
              <w:t xml:space="preserve">(ou tout autre </w:t>
            </w:r>
            <w:r w:rsidR="008E6B25">
              <w:t xml:space="preserve">Entité MCA financée par la MCC selon le cas) </w:t>
            </w:r>
            <w:r w:rsidRPr="005345F9">
              <w:t xml:space="preserve">moins de douze (12) mois avant la date de la </w:t>
            </w:r>
            <w:r w:rsidRPr="005345F9">
              <w:lastRenderedPageBreak/>
              <w:t>présente DP, doit obtenir de l’Entité MCA un avis de « non-objection » à son intégration au sein du personnel du Consultant, avant le dépôt par le Consultant de sa Proposition</w:t>
            </w:r>
            <w:r w:rsidR="00080661">
              <w:t>. L’Entité MCA doit également obtenir de la MCC un avis de « non-objection » avant d</w:t>
            </w:r>
            <w:r w:rsidR="008E6B25">
              <w:t xml:space="preserve">’envoyer une </w:t>
            </w:r>
            <w:r w:rsidR="00612B2B">
              <w:t>réponse</w:t>
            </w:r>
            <w:r w:rsidR="008E6B25">
              <w:t xml:space="preserve"> ou tout autre correspondance </w:t>
            </w:r>
            <w:r w:rsidR="00612B2B">
              <w:t>liée</w:t>
            </w:r>
            <w:r w:rsidR="00080661">
              <w:t xml:space="preserve"> au Consultant.</w:t>
            </w:r>
          </w:p>
        </w:tc>
      </w:tr>
      <w:tr w:rsidR="002849F1" w:rsidRPr="005345F9" w14:paraId="4EE7C57E" w14:textId="77777777" w:rsidTr="000565E1">
        <w:tc>
          <w:tcPr>
            <w:tcW w:w="2070" w:type="dxa"/>
            <w:tcBorders>
              <w:top w:val="nil"/>
              <w:left w:val="nil"/>
              <w:bottom w:val="nil"/>
              <w:right w:val="nil"/>
            </w:tcBorders>
          </w:tcPr>
          <w:p w14:paraId="4EE7C578" w14:textId="77777777" w:rsidR="002849F1" w:rsidRPr="005345F9" w:rsidRDefault="002849F1" w:rsidP="002849F1">
            <w:pPr>
              <w:rPr>
                <w:b/>
                <w:bCs/>
              </w:rPr>
            </w:pPr>
            <w:r w:rsidRPr="005345F9">
              <w:rPr>
                <w:b/>
                <w:bCs/>
              </w:rPr>
              <w:lastRenderedPageBreak/>
              <w:t>Inéligibilité et exclusion</w:t>
            </w:r>
          </w:p>
        </w:tc>
        <w:tc>
          <w:tcPr>
            <w:tcW w:w="7290" w:type="dxa"/>
            <w:tcBorders>
              <w:top w:val="nil"/>
              <w:left w:val="nil"/>
              <w:bottom w:val="nil"/>
              <w:right w:val="nil"/>
            </w:tcBorders>
          </w:tcPr>
          <w:p w14:paraId="4EE7C579" w14:textId="6B282C01" w:rsidR="002849F1" w:rsidRPr="005345F9" w:rsidRDefault="0007427A" w:rsidP="004C6AFC">
            <w:pPr>
              <w:pStyle w:val="ColumnsRight"/>
            </w:pPr>
            <w:r w:rsidRPr="005345F9">
              <w:t xml:space="preserve">Un Consultant, toutes les parties constituant le Consultant et tout Sous-consultant et fournisseur d’une partie du Contrat, y compris des services connexes, ainsi que leur personnel et leurs affiliés respectifs ne doivent pas être une personne ou une entité (a) frappée par une déclaration d’inéligibilité pour cause de coercition, collusion, corruption, fraude, obstruction d’enquêtes sur des allégations de fraude ou de corruption, ou de pratiques interdites prévues à la </w:t>
            </w:r>
            <w:proofErr w:type="spellStart"/>
            <w:r w:rsidRPr="005345F9">
              <w:t>Sous-clause</w:t>
            </w:r>
            <w:proofErr w:type="spellEnd"/>
            <w:r w:rsidRPr="005345F9">
              <w:t xml:space="preserve"> 3.1 des IC ci-dessus, ou (b) ayant été déclarée non habilitée à participer à une procédure de Passation de marchés conformément aux procédures prévues à la partie 10 des Directives relatives à la Passation des marchés du Programme de la MCC (Procédures de vérification de l’éligibilité), disponibles sur le site web de la MCC  </w:t>
            </w:r>
            <w:hyperlink r:id="rId25" w:history="1">
              <w:r w:rsidRPr="005345F9">
                <w:rPr>
                  <w:rStyle w:val="Hyperlink"/>
                </w:rPr>
                <w:t>www.mcc.gov/ppg</w:t>
              </w:r>
            </w:hyperlink>
            <w:r w:rsidRPr="005345F9">
              <w:t>. De même, toute entité établie ou ayant son siège social ou une part importante de ses activités dans un pays soumis aux sanctions ou restrictions imposées par la législation ou la politique américaine, ne sera pas habilitée à participer à la présente procédure de Passation de marchés.</w:t>
            </w:r>
          </w:p>
          <w:p w14:paraId="4EE7C57A" w14:textId="4E60F5EC" w:rsidR="002849F1" w:rsidRPr="005345F9" w:rsidRDefault="0007427A" w:rsidP="00757E6C">
            <w:pPr>
              <w:pStyle w:val="ColumnsRight"/>
            </w:pPr>
            <w:r w:rsidRPr="005345F9">
              <w:t xml:space="preserve">Un Consultant, toutes les parties constituant le Consultant et tout Sous-consultant et fournisseur d’une partie du Contrat, y compris des services connexes, ainsi que leur personnel et leurs affiliés respectifs qui ne sont pas inéligibles pour l’un des motifs visés à la </w:t>
            </w:r>
            <w:r w:rsidR="00FE5467">
              <w:t>C</w:t>
            </w:r>
            <w:r w:rsidRPr="005345F9">
              <w:t>lause 5 des</w:t>
            </w:r>
            <w:r w:rsidR="005345F9">
              <w:t xml:space="preserve"> IC seront néanmoins exclus si </w:t>
            </w:r>
            <w:r w:rsidRPr="005345F9">
              <w:t>:</w:t>
            </w:r>
          </w:p>
          <w:p w14:paraId="4EE7C57B" w14:textId="77777777" w:rsidR="002849F1" w:rsidRPr="005345F9" w:rsidRDefault="002849F1" w:rsidP="00154180">
            <w:pPr>
              <w:pStyle w:val="SimpleLista"/>
              <w:numPr>
                <w:ilvl w:val="0"/>
                <w:numId w:val="5"/>
              </w:numPr>
              <w:jc w:val="both"/>
            </w:pPr>
            <w:proofErr w:type="gramStart"/>
            <w:r w:rsidRPr="005345F9">
              <w:t>conformément</w:t>
            </w:r>
            <w:proofErr w:type="gramEnd"/>
            <w:r w:rsidRPr="005345F9">
              <w:t xml:space="preserve"> à la loi et aux règlements officiels du pays, le Gouvernement interdit les relations commerciales avec le pays du Consultant (y compris ses Associés, Sous-consultants et fournisseurs, ainsi que les sociétés qui leur sont affiliées)  ; ou </w:t>
            </w:r>
          </w:p>
          <w:p w14:paraId="4EE7C57C" w14:textId="77777777" w:rsidR="00DA7FB6" w:rsidRPr="005345F9" w:rsidRDefault="002849F1" w:rsidP="00154180">
            <w:pPr>
              <w:pStyle w:val="SimpleLista"/>
              <w:numPr>
                <w:ilvl w:val="0"/>
                <w:numId w:val="5"/>
              </w:numPr>
              <w:jc w:val="both"/>
            </w:pPr>
            <w:proofErr w:type="gramStart"/>
            <w:r w:rsidRPr="005345F9">
              <w:t>en</w:t>
            </w:r>
            <w:proofErr w:type="gramEnd"/>
            <w:r w:rsidRPr="005345F9">
              <w:t xml:space="preserve"> application d’une décision du Conseil de sécurité des Nations Unies adoptée en vertu du Chapitre VII de la Charte des Nations Unies, le Gouvernement interdit toute importation de biens en provenance du pays du Consultant (y compris ses Associés, sous-consultants et fournisseurs, ainsi que les sociétés qui leur sont affiliées) ou tout paiement aux entités présentes dans ledit pays  ; ou</w:t>
            </w:r>
          </w:p>
          <w:p w14:paraId="4EE7C57D" w14:textId="6C988C64" w:rsidR="002849F1" w:rsidRPr="005345F9" w:rsidRDefault="002849F1" w:rsidP="00154180">
            <w:pPr>
              <w:pStyle w:val="SimpleLista"/>
              <w:numPr>
                <w:ilvl w:val="0"/>
                <w:numId w:val="5"/>
              </w:numPr>
              <w:jc w:val="both"/>
            </w:pPr>
            <w:proofErr w:type="gramStart"/>
            <w:r w:rsidRPr="005345F9">
              <w:t>ce</w:t>
            </w:r>
            <w:proofErr w:type="gramEnd"/>
            <w:r w:rsidRPr="005345F9">
              <w:t xml:space="preserve"> Consultant, toute partie le constituant, tout Sous-</w:t>
            </w:r>
            <w:r w:rsidR="00086DEF" w:rsidRPr="005345F9">
              <w:t>consultant</w:t>
            </w:r>
            <w:r w:rsidRPr="005345F9">
              <w:t xml:space="preserve"> ou fournisseur, ou leur personnel respectif ou les sociétés qui leur sont affiliées sont considérés inéligibles par la MCC en vertu d’une politique ou d’une directive susceptible d’être en </w:t>
            </w:r>
            <w:r w:rsidRPr="005345F9">
              <w:lastRenderedPageBreak/>
              <w:t>vigueur à un quelconque moment, telle que publiée sur le site web de la MCC.</w:t>
            </w:r>
          </w:p>
        </w:tc>
      </w:tr>
      <w:tr w:rsidR="001047B5" w:rsidRPr="005345F9" w14:paraId="4EE7C581" w14:textId="77777777" w:rsidTr="000565E1">
        <w:tc>
          <w:tcPr>
            <w:tcW w:w="2070" w:type="dxa"/>
            <w:tcBorders>
              <w:top w:val="nil"/>
              <w:left w:val="nil"/>
              <w:bottom w:val="nil"/>
              <w:right w:val="nil"/>
            </w:tcBorders>
          </w:tcPr>
          <w:p w14:paraId="4EE7C57F" w14:textId="77777777" w:rsidR="001047B5" w:rsidRPr="005345F9" w:rsidRDefault="001047B5" w:rsidP="002849F1">
            <w:pPr>
              <w:rPr>
                <w:b/>
                <w:bCs/>
              </w:rPr>
            </w:pPr>
            <w:r w:rsidRPr="005345F9">
              <w:rPr>
                <w:b/>
                <w:bCs/>
              </w:rPr>
              <w:lastRenderedPageBreak/>
              <w:t>Justification de la continuation de l’éligibilité des Consultants</w:t>
            </w:r>
          </w:p>
        </w:tc>
        <w:tc>
          <w:tcPr>
            <w:tcW w:w="7290" w:type="dxa"/>
            <w:tcBorders>
              <w:top w:val="nil"/>
              <w:left w:val="nil"/>
              <w:bottom w:val="nil"/>
              <w:right w:val="nil"/>
            </w:tcBorders>
          </w:tcPr>
          <w:p w14:paraId="4EE7C580" w14:textId="77777777" w:rsidR="001047B5" w:rsidRPr="005345F9" w:rsidRDefault="001047B5" w:rsidP="004C6AFC">
            <w:pPr>
              <w:pStyle w:val="ColumnsRight"/>
            </w:pPr>
            <w:r w:rsidRPr="005345F9">
              <w:t>Les Consultants doivent fournir des éléments de preuve attestant qu’ils sont toujours éligibles, d’une manière jugée satisfaisante par l’Entité MCA, selon les exigences raisonnables de cette dernière.</w:t>
            </w:r>
          </w:p>
        </w:tc>
      </w:tr>
      <w:tr w:rsidR="002849F1" w:rsidRPr="005345F9" w14:paraId="4EE7C584" w14:textId="77777777" w:rsidTr="000565E1">
        <w:tc>
          <w:tcPr>
            <w:tcW w:w="2070" w:type="dxa"/>
            <w:tcBorders>
              <w:top w:val="nil"/>
              <w:left w:val="nil"/>
              <w:bottom w:val="nil"/>
              <w:right w:val="nil"/>
            </w:tcBorders>
          </w:tcPr>
          <w:p w14:paraId="4EE7C582" w14:textId="77777777" w:rsidR="002849F1" w:rsidRPr="005345F9" w:rsidRDefault="002849F1" w:rsidP="002849F1">
            <w:pPr>
              <w:rPr>
                <w:b/>
                <w:bCs/>
              </w:rPr>
            </w:pPr>
            <w:r w:rsidRPr="005345F9">
              <w:rPr>
                <w:b/>
                <w:bCs/>
              </w:rPr>
              <w:t>Avantage concurrentiel indu</w:t>
            </w:r>
          </w:p>
        </w:tc>
        <w:tc>
          <w:tcPr>
            <w:tcW w:w="7290" w:type="dxa"/>
            <w:tcBorders>
              <w:top w:val="nil"/>
              <w:left w:val="nil"/>
              <w:bottom w:val="nil"/>
              <w:right w:val="nil"/>
            </w:tcBorders>
          </w:tcPr>
          <w:p w14:paraId="4EE7C583" w14:textId="77777777" w:rsidR="002849F1" w:rsidRPr="005345F9" w:rsidRDefault="002849F1" w:rsidP="004C6AFC">
            <w:pPr>
              <w:pStyle w:val="ColumnsRight"/>
            </w:pPr>
            <w:r w:rsidRPr="005345F9">
              <w:t xml:space="preserve">Dans le cas où un Consultant peut tirer un avantage concurrentiel indu du fait d’avoir fourni dans le passé des services de Consultant relatifs à la mission en question, l’Entité MCA mettra à la disposition de tous les Consultants, avec cette DP, l’ensemble des informations qui donnent cet avantage concurrentiel indu à ce Consultant par rapport aux autres Consultants concurrents. </w:t>
            </w:r>
          </w:p>
        </w:tc>
      </w:tr>
      <w:tr w:rsidR="002849F1" w:rsidRPr="005345F9" w14:paraId="4EE7C587" w14:textId="77777777" w:rsidTr="000565E1">
        <w:tc>
          <w:tcPr>
            <w:tcW w:w="2070" w:type="dxa"/>
            <w:tcBorders>
              <w:top w:val="nil"/>
              <w:left w:val="nil"/>
              <w:bottom w:val="nil"/>
              <w:right w:val="nil"/>
            </w:tcBorders>
          </w:tcPr>
          <w:p w14:paraId="4EE7C585" w14:textId="0CBE3509" w:rsidR="002849F1" w:rsidRPr="005345F9" w:rsidRDefault="002849F1" w:rsidP="002849F1">
            <w:pPr>
              <w:rPr>
                <w:b/>
                <w:bCs/>
              </w:rPr>
            </w:pPr>
            <w:bookmarkStart w:id="228" w:name="_Toc191882748"/>
            <w:bookmarkStart w:id="229" w:name="_Toc192129710"/>
            <w:bookmarkStart w:id="230" w:name="_Toc193002142"/>
            <w:bookmarkStart w:id="231" w:name="_Toc193002282"/>
            <w:bookmarkStart w:id="232" w:name="_Toc198097341"/>
            <w:r w:rsidRPr="005345F9">
              <w:rPr>
                <w:b/>
                <w:bCs/>
              </w:rPr>
              <w:t>Commissions et primes</w:t>
            </w:r>
            <w:bookmarkEnd w:id="228"/>
            <w:bookmarkEnd w:id="229"/>
            <w:bookmarkEnd w:id="230"/>
            <w:bookmarkEnd w:id="231"/>
            <w:bookmarkEnd w:id="232"/>
          </w:p>
        </w:tc>
        <w:tc>
          <w:tcPr>
            <w:tcW w:w="7290" w:type="dxa"/>
            <w:tcBorders>
              <w:top w:val="nil"/>
              <w:left w:val="nil"/>
              <w:bottom w:val="nil"/>
              <w:right w:val="nil"/>
            </w:tcBorders>
          </w:tcPr>
          <w:p w14:paraId="4EE7C586" w14:textId="78C74276" w:rsidR="002849F1" w:rsidRPr="005345F9" w:rsidRDefault="002849F1" w:rsidP="00FE5467">
            <w:pPr>
              <w:pStyle w:val="ColumnsRight"/>
            </w:pPr>
            <w:r w:rsidRPr="005345F9">
              <w:t xml:space="preserve">Le Consultant communique les renseignements sur les commissions et primes éventuellement réglées ou devant être réglées en rapport avec la présente procédure de Passation de marchés ou la Proposition y relative, et pendant l’exécution du Contrat s’il est adjugé au Consultant, comme demandé dans </w:t>
            </w:r>
            <w:r w:rsidR="00FE5467">
              <w:t>la présente DP</w:t>
            </w:r>
            <w:r w:rsidRPr="005345F9">
              <w:t>.</w:t>
            </w:r>
          </w:p>
        </w:tc>
      </w:tr>
      <w:tr w:rsidR="002849F1" w:rsidRPr="005345F9" w14:paraId="4EE7C58A" w14:textId="77777777" w:rsidTr="000565E1">
        <w:tc>
          <w:tcPr>
            <w:tcW w:w="2070" w:type="dxa"/>
            <w:tcBorders>
              <w:top w:val="nil"/>
              <w:left w:val="nil"/>
              <w:bottom w:val="nil"/>
              <w:right w:val="nil"/>
            </w:tcBorders>
          </w:tcPr>
          <w:p w14:paraId="4EE7C588" w14:textId="464A327A" w:rsidR="002849F1" w:rsidRPr="005345F9" w:rsidRDefault="00630912" w:rsidP="00446D4E">
            <w:pPr>
              <w:pStyle w:val="ColumnsLeft"/>
              <w:numPr>
                <w:ilvl w:val="0"/>
                <w:numId w:val="83"/>
              </w:numPr>
              <w:ind w:left="247" w:right="-82" w:hanging="247"/>
              <w:outlineLvl w:val="2"/>
              <w:rPr>
                <w:b/>
                <w:bCs/>
              </w:rPr>
            </w:pPr>
            <w:bookmarkStart w:id="233" w:name="_Toc191882749"/>
            <w:bookmarkStart w:id="234" w:name="_Toc192129711"/>
            <w:bookmarkStart w:id="235" w:name="_Toc193002143"/>
            <w:bookmarkStart w:id="236" w:name="_Toc193002283"/>
            <w:bookmarkStart w:id="237" w:name="_Toc198097342"/>
            <w:bookmarkStart w:id="238" w:name="_Toc442280122"/>
            <w:bookmarkStart w:id="239" w:name="_Toc442280515"/>
            <w:bookmarkStart w:id="240" w:name="_Toc442280644"/>
            <w:bookmarkStart w:id="241" w:name="_Toc444789200"/>
            <w:bookmarkStart w:id="242" w:name="_Toc447549415"/>
            <w:bookmarkStart w:id="243" w:name="_Toc42621754"/>
            <w:bookmarkStart w:id="244" w:name="_Toc60656824"/>
            <w:bookmarkStart w:id="245" w:name="_Toc60658448"/>
            <w:bookmarkStart w:id="246" w:name="_Toc60659577"/>
            <w:bookmarkStart w:id="247" w:name="_Toc60660638"/>
            <w:bookmarkStart w:id="248" w:name="_Toc60662606"/>
            <w:bookmarkStart w:id="249" w:name="_Toc60662973"/>
            <w:bookmarkStart w:id="250" w:name="_Toc60663340"/>
            <w:r w:rsidRPr="005345F9">
              <w:rPr>
                <w:b/>
                <w:bCs/>
              </w:rPr>
              <w:t>Origine des Biens et des Services de Consultant</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tc>
        <w:tc>
          <w:tcPr>
            <w:tcW w:w="7290" w:type="dxa"/>
            <w:tcBorders>
              <w:top w:val="nil"/>
              <w:left w:val="nil"/>
              <w:bottom w:val="nil"/>
              <w:right w:val="nil"/>
            </w:tcBorders>
          </w:tcPr>
          <w:p w14:paraId="1F107EA7" w14:textId="77777777" w:rsidR="007C0FF6" w:rsidRPr="005345F9" w:rsidRDefault="007C0FF6" w:rsidP="00154180">
            <w:pPr>
              <w:pStyle w:val="ListParagraph"/>
              <w:widowControl w:val="0"/>
              <w:numPr>
                <w:ilvl w:val="0"/>
                <w:numId w:val="27"/>
              </w:numPr>
              <w:autoSpaceDE w:val="0"/>
              <w:autoSpaceDN w:val="0"/>
              <w:adjustRightInd w:val="0"/>
              <w:spacing w:before="120" w:after="120" w:line="240" w:lineRule="auto"/>
              <w:contextualSpacing w:val="0"/>
              <w:rPr>
                <w:rFonts w:ascii="Times New Roman" w:eastAsia="SimSun" w:hAnsi="Times New Roman"/>
                <w:vanish/>
                <w:sz w:val="24"/>
                <w:szCs w:val="28"/>
                <w:lang w:eastAsia="zh-CN"/>
              </w:rPr>
            </w:pPr>
            <w:bookmarkStart w:id="251" w:name="_Toc41993454"/>
            <w:bookmarkStart w:id="252" w:name="_Toc444851641"/>
            <w:bookmarkStart w:id="253" w:name="_Toc447549416"/>
          </w:p>
          <w:p w14:paraId="4EE7C589" w14:textId="0F4DA002" w:rsidR="002849F1" w:rsidRPr="005345F9" w:rsidRDefault="00630912" w:rsidP="004F0DEB">
            <w:pPr>
              <w:pStyle w:val="ColumnsRight"/>
            </w:pPr>
            <w:r w:rsidRPr="005345F9">
              <w:t>Les biens et les services de Consultant fournis au titre du Contrat peuvent provenir de n’importe quel pays, sous réserve des mêmes restrictions énoncées à l’égard des Consultants (y compris leurs éventuels Associés), leur personnel et leurs Sous-</w:t>
            </w:r>
            <w:r w:rsidR="00086DEF" w:rsidRPr="005345F9">
              <w:t>consultants, visée</w:t>
            </w:r>
            <w:r w:rsidRPr="005345F9">
              <w:t xml:space="preserve">s à la </w:t>
            </w:r>
            <w:proofErr w:type="spellStart"/>
            <w:r w:rsidRPr="005345F9">
              <w:t>Sous-clause</w:t>
            </w:r>
            <w:proofErr w:type="spellEnd"/>
            <w:r w:rsidRPr="005345F9">
              <w:t xml:space="preserve"> 5 des IC.</w:t>
            </w:r>
            <w:bookmarkEnd w:id="251"/>
            <w:r w:rsidRPr="005345F9">
              <w:t xml:space="preserve"> </w:t>
            </w:r>
            <w:bookmarkEnd w:id="252"/>
            <w:bookmarkEnd w:id="253"/>
          </w:p>
        </w:tc>
      </w:tr>
      <w:tr w:rsidR="00476AAA" w:rsidRPr="005345F9" w14:paraId="4EE7C58C" w14:textId="77777777" w:rsidTr="000565E1">
        <w:tc>
          <w:tcPr>
            <w:tcW w:w="9360" w:type="dxa"/>
            <w:gridSpan w:val="2"/>
            <w:tcBorders>
              <w:top w:val="nil"/>
              <w:left w:val="nil"/>
              <w:bottom w:val="nil"/>
              <w:right w:val="nil"/>
            </w:tcBorders>
          </w:tcPr>
          <w:p w14:paraId="4EE7C58B" w14:textId="52F8907F" w:rsidR="00476AAA" w:rsidRPr="005345F9" w:rsidDel="004C6AFC" w:rsidRDefault="00476AAA" w:rsidP="00154180">
            <w:pPr>
              <w:pStyle w:val="ColumnsRight"/>
              <w:numPr>
                <w:ilvl w:val="0"/>
                <w:numId w:val="31"/>
              </w:numPr>
              <w:tabs>
                <w:tab w:val="left" w:pos="1725"/>
                <w:tab w:val="center" w:pos="4356"/>
              </w:tabs>
              <w:jc w:val="center"/>
              <w:outlineLvl w:val="1"/>
              <w:rPr>
                <w:rFonts w:ascii="Times New Roman Bold" w:hAnsi="Times New Roman Bold"/>
                <w:b/>
                <w:sz w:val="28"/>
              </w:rPr>
            </w:pPr>
            <w:bookmarkStart w:id="254" w:name="_Toc444844541"/>
            <w:bookmarkStart w:id="255" w:name="_Toc447549417"/>
            <w:bookmarkStart w:id="256" w:name="_Toc41993455"/>
            <w:bookmarkStart w:id="257" w:name="_Toc60656825"/>
            <w:bookmarkStart w:id="258" w:name="_Toc60658449"/>
            <w:bookmarkStart w:id="259" w:name="_Toc60659578"/>
            <w:bookmarkStart w:id="260" w:name="_Toc60660639"/>
            <w:bookmarkStart w:id="261" w:name="_Toc60662607"/>
            <w:bookmarkStart w:id="262" w:name="_Toc60662974"/>
            <w:bookmarkStart w:id="263" w:name="_Toc60663341"/>
            <w:r w:rsidRPr="005345F9">
              <w:rPr>
                <w:b/>
                <w:sz w:val="28"/>
              </w:rPr>
              <w:t>Dossier de la DP</w:t>
            </w:r>
            <w:bookmarkEnd w:id="254"/>
            <w:bookmarkEnd w:id="255"/>
            <w:bookmarkEnd w:id="256"/>
            <w:bookmarkEnd w:id="257"/>
            <w:bookmarkEnd w:id="258"/>
            <w:bookmarkEnd w:id="259"/>
            <w:bookmarkEnd w:id="260"/>
            <w:bookmarkEnd w:id="261"/>
            <w:bookmarkEnd w:id="262"/>
            <w:bookmarkEnd w:id="263"/>
          </w:p>
        </w:tc>
      </w:tr>
      <w:tr w:rsidR="002849F1" w:rsidRPr="005345F9" w14:paraId="4EE7C59C" w14:textId="77777777" w:rsidTr="000565E1">
        <w:tc>
          <w:tcPr>
            <w:tcW w:w="2070" w:type="dxa"/>
            <w:tcBorders>
              <w:top w:val="nil"/>
              <w:left w:val="nil"/>
              <w:bottom w:val="nil"/>
              <w:right w:val="nil"/>
            </w:tcBorders>
          </w:tcPr>
          <w:p w14:paraId="4EE7C58D" w14:textId="5871F582" w:rsidR="002849F1" w:rsidRPr="005345F9" w:rsidRDefault="00F37847" w:rsidP="00446D4E">
            <w:pPr>
              <w:pStyle w:val="ColumnsLeft"/>
              <w:numPr>
                <w:ilvl w:val="0"/>
                <w:numId w:val="83"/>
              </w:numPr>
              <w:ind w:left="247" w:right="-82" w:hanging="247"/>
              <w:outlineLvl w:val="2"/>
              <w:rPr>
                <w:b/>
                <w:bCs/>
              </w:rPr>
            </w:pPr>
            <w:bookmarkStart w:id="264" w:name="_Toc442280123"/>
            <w:bookmarkStart w:id="265" w:name="_Toc442280516"/>
            <w:bookmarkStart w:id="266" w:name="_Toc442280645"/>
            <w:bookmarkStart w:id="267" w:name="_Toc444789201"/>
            <w:bookmarkStart w:id="268" w:name="_Toc444851643"/>
            <w:bookmarkStart w:id="269" w:name="_Toc447549418"/>
            <w:bookmarkStart w:id="270" w:name="_Toc42621755"/>
            <w:bookmarkStart w:id="271" w:name="_Toc60656826"/>
            <w:bookmarkStart w:id="272" w:name="_Toc60657797"/>
            <w:bookmarkStart w:id="273" w:name="_Toc60658450"/>
            <w:bookmarkStart w:id="274" w:name="_Toc60659579"/>
            <w:bookmarkStart w:id="275" w:name="_Toc60660640"/>
            <w:bookmarkStart w:id="276" w:name="_Toc60662608"/>
            <w:bookmarkStart w:id="277" w:name="_Toc60662975"/>
            <w:bookmarkStart w:id="278" w:name="_Toc60663342"/>
            <w:r w:rsidRPr="005345F9">
              <w:rPr>
                <w:b/>
                <w:bCs/>
              </w:rPr>
              <w:t>Sections de la DP</w:t>
            </w:r>
            <w:bookmarkStart w:id="279" w:name="_Toc444851644"/>
            <w:bookmarkStart w:id="280" w:name="_Toc444851645"/>
            <w:bookmarkStart w:id="281" w:name="_Toc444851646"/>
            <w:bookmarkStart w:id="282" w:name="_Toc444851647"/>
            <w:bookmarkStart w:id="283" w:name="_Toc444851648"/>
            <w:bookmarkStart w:id="284" w:name="_Toc444851649"/>
            <w:bookmarkStart w:id="285" w:name="_Toc444851650"/>
            <w:bookmarkStart w:id="286" w:name="_Toc444851651"/>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tc>
        <w:tc>
          <w:tcPr>
            <w:tcW w:w="7290" w:type="dxa"/>
            <w:tcBorders>
              <w:top w:val="nil"/>
              <w:left w:val="nil"/>
              <w:bottom w:val="nil"/>
              <w:right w:val="nil"/>
            </w:tcBorders>
          </w:tcPr>
          <w:p w14:paraId="4EE7C58E" w14:textId="7BBE65BD" w:rsidR="00F37847" w:rsidRPr="005345F9" w:rsidRDefault="00F37847" w:rsidP="0007499F">
            <w:pPr>
              <w:pStyle w:val="ColumnsRight"/>
              <w:numPr>
                <w:ilvl w:val="1"/>
                <w:numId w:val="83"/>
              </w:numPr>
              <w:ind w:left="504" w:hanging="504"/>
              <w:outlineLvl w:val="2"/>
            </w:pPr>
            <w:bookmarkStart w:id="287" w:name="_Toc444851653"/>
            <w:bookmarkStart w:id="288" w:name="_Toc447549419"/>
            <w:bookmarkStart w:id="289" w:name="_Toc41993457"/>
            <w:bookmarkStart w:id="290" w:name="_Toc60657798"/>
            <w:bookmarkStart w:id="291" w:name="_Toc60658451"/>
            <w:bookmarkStart w:id="292" w:name="_Toc60659580"/>
            <w:bookmarkStart w:id="293" w:name="_Toc60660641"/>
            <w:bookmarkStart w:id="294" w:name="_Toc60662609"/>
            <w:bookmarkStart w:id="295" w:name="_Toc60662976"/>
            <w:bookmarkStart w:id="296" w:name="_Toc60663343"/>
            <w:r w:rsidRPr="005345F9">
              <w:t>La présente DP est composée de la Première Partie et de la Deuxième Partie comprenant toutes les Sections énoncées ci-dessous, et doit être lue conjointement avec tout Addendum émis co</w:t>
            </w:r>
            <w:r w:rsidR="00926028" w:rsidRPr="005345F9">
              <w:t>nformément à la Clause</w:t>
            </w:r>
            <w:r w:rsidRPr="005345F9">
              <w:t xml:space="preserve"> 9 des IC.</w:t>
            </w:r>
            <w:bookmarkEnd w:id="287"/>
            <w:bookmarkEnd w:id="288"/>
            <w:bookmarkEnd w:id="289"/>
            <w:bookmarkEnd w:id="290"/>
            <w:bookmarkEnd w:id="291"/>
            <w:bookmarkEnd w:id="292"/>
            <w:bookmarkEnd w:id="293"/>
            <w:bookmarkEnd w:id="294"/>
            <w:bookmarkEnd w:id="295"/>
            <w:bookmarkEnd w:id="296"/>
          </w:p>
          <w:p w14:paraId="4EE7C58F" w14:textId="16063675" w:rsidR="00F37847" w:rsidRPr="005345F9" w:rsidRDefault="00F37847" w:rsidP="006453E8">
            <w:pPr>
              <w:pStyle w:val="itbrightnobullet"/>
              <w:tabs>
                <w:tab w:val="clear" w:pos="576"/>
                <w:tab w:val="left" w:pos="1224"/>
              </w:tabs>
              <w:ind w:left="1224" w:hanging="360"/>
              <w:outlineLvl w:val="2"/>
              <w:rPr>
                <w:b/>
              </w:rPr>
            </w:pPr>
            <w:bookmarkStart w:id="297" w:name="_Toc444851654"/>
            <w:bookmarkStart w:id="298" w:name="_Toc447549420"/>
            <w:bookmarkStart w:id="299" w:name="_Toc41993458"/>
            <w:bookmarkStart w:id="300" w:name="_Toc60657799"/>
            <w:bookmarkStart w:id="301" w:name="_Toc60658452"/>
            <w:bookmarkStart w:id="302" w:name="_Toc60659581"/>
            <w:bookmarkStart w:id="303" w:name="_Toc60660642"/>
            <w:bookmarkStart w:id="304" w:name="_Toc60662610"/>
            <w:bookmarkStart w:id="305" w:name="_Toc60662977"/>
            <w:bookmarkStart w:id="306" w:name="_Toc60663344"/>
            <w:r w:rsidRPr="005345F9">
              <w:rPr>
                <w:b/>
              </w:rPr>
              <w:t>Première partie - Procédures de Sélection</w:t>
            </w:r>
            <w:bookmarkEnd w:id="297"/>
            <w:bookmarkEnd w:id="298"/>
            <w:bookmarkEnd w:id="299"/>
            <w:bookmarkEnd w:id="300"/>
            <w:bookmarkEnd w:id="301"/>
            <w:bookmarkEnd w:id="302"/>
            <w:bookmarkEnd w:id="303"/>
            <w:bookmarkEnd w:id="304"/>
            <w:bookmarkEnd w:id="305"/>
            <w:bookmarkEnd w:id="306"/>
          </w:p>
          <w:p w14:paraId="4EE7C590" w14:textId="065026F4" w:rsidR="00F37847" w:rsidRPr="005345F9" w:rsidRDefault="00083EB6" w:rsidP="00154180">
            <w:pPr>
              <w:pStyle w:val="itbrightnobullet"/>
              <w:numPr>
                <w:ilvl w:val="0"/>
                <w:numId w:val="26"/>
              </w:numPr>
              <w:tabs>
                <w:tab w:val="clear" w:pos="576"/>
                <w:tab w:val="left" w:pos="1224"/>
              </w:tabs>
              <w:outlineLvl w:val="2"/>
            </w:pPr>
            <w:bookmarkStart w:id="307" w:name="_Toc444851655"/>
            <w:bookmarkStart w:id="308" w:name="_Toc447549421"/>
            <w:bookmarkStart w:id="309" w:name="_Toc41993459"/>
            <w:bookmarkStart w:id="310" w:name="_Toc60657800"/>
            <w:bookmarkStart w:id="311" w:name="_Toc60658453"/>
            <w:bookmarkStart w:id="312" w:name="_Toc60659582"/>
            <w:bookmarkStart w:id="313" w:name="_Toc60660643"/>
            <w:bookmarkStart w:id="314" w:name="_Toc60662611"/>
            <w:bookmarkStart w:id="315" w:name="_Toc60662978"/>
            <w:bookmarkStart w:id="316" w:name="_Toc60663345"/>
            <w:r w:rsidRPr="005345F9">
              <w:t xml:space="preserve">Section I. </w:t>
            </w:r>
            <w:r w:rsidR="00F37847" w:rsidRPr="005345F9">
              <w:t>Instructions aux Consultants</w:t>
            </w:r>
            <w:bookmarkEnd w:id="307"/>
            <w:bookmarkEnd w:id="308"/>
            <w:r w:rsidR="00F37847" w:rsidRPr="005345F9">
              <w:t xml:space="preserve"> (« IC »)</w:t>
            </w:r>
            <w:bookmarkEnd w:id="309"/>
            <w:bookmarkEnd w:id="310"/>
            <w:bookmarkEnd w:id="311"/>
            <w:bookmarkEnd w:id="312"/>
            <w:bookmarkEnd w:id="313"/>
            <w:bookmarkEnd w:id="314"/>
            <w:bookmarkEnd w:id="315"/>
            <w:bookmarkEnd w:id="316"/>
          </w:p>
          <w:p w14:paraId="4EE7C591" w14:textId="20565379" w:rsidR="00F37847" w:rsidRPr="005345F9" w:rsidRDefault="00F37847" w:rsidP="00154180">
            <w:pPr>
              <w:pStyle w:val="itbrightnobullet"/>
              <w:numPr>
                <w:ilvl w:val="0"/>
                <w:numId w:val="26"/>
              </w:numPr>
              <w:tabs>
                <w:tab w:val="clear" w:pos="576"/>
                <w:tab w:val="left" w:pos="1224"/>
              </w:tabs>
              <w:outlineLvl w:val="2"/>
            </w:pPr>
            <w:bookmarkStart w:id="317" w:name="_Toc447549422"/>
            <w:bookmarkStart w:id="318" w:name="_Toc444851656"/>
            <w:bookmarkStart w:id="319" w:name="_Toc41993460"/>
            <w:bookmarkStart w:id="320" w:name="_Toc60657801"/>
            <w:bookmarkStart w:id="321" w:name="_Toc60658454"/>
            <w:bookmarkStart w:id="322" w:name="_Toc60659583"/>
            <w:bookmarkStart w:id="323" w:name="_Toc60660644"/>
            <w:bookmarkStart w:id="324" w:name="_Toc60662612"/>
            <w:bookmarkStart w:id="325" w:name="_Toc60662979"/>
            <w:bookmarkStart w:id="326" w:name="_Toc60663346"/>
            <w:r w:rsidRPr="005345F9">
              <w:t>Données Particulières de la Demande de Propositions</w:t>
            </w:r>
            <w:bookmarkEnd w:id="317"/>
            <w:bookmarkEnd w:id="318"/>
            <w:r w:rsidRPr="005345F9">
              <w:t xml:space="preserve"> (</w:t>
            </w:r>
            <w:r w:rsidR="00926028" w:rsidRPr="005345F9">
              <w:t>DPDP</w:t>
            </w:r>
            <w:r w:rsidRPr="005345F9">
              <w:t>)</w:t>
            </w:r>
            <w:bookmarkEnd w:id="319"/>
            <w:bookmarkEnd w:id="320"/>
            <w:bookmarkEnd w:id="321"/>
            <w:bookmarkEnd w:id="322"/>
            <w:bookmarkEnd w:id="323"/>
            <w:bookmarkEnd w:id="324"/>
            <w:bookmarkEnd w:id="325"/>
            <w:bookmarkEnd w:id="326"/>
          </w:p>
          <w:p w14:paraId="4EE7C592" w14:textId="5F2186F0" w:rsidR="00F37847" w:rsidRPr="005345F9" w:rsidRDefault="00F37847" w:rsidP="00154180">
            <w:pPr>
              <w:pStyle w:val="itbrightnobullet"/>
              <w:numPr>
                <w:ilvl w:val="0"/>
                <w:numId w:val="26"/>
              </w:numPr>
              <w:tabs>
                <w:tab w:val="clear" w:pos="576"/>
                <w:tab w:val="left" w:pos="1224"/>
              </w:tabs>
              <w:outlineLvl w:val="2"/>
            </w:pPr>
            <w:bookmarkStart w:id="327" w:name="_Toc447549423"/>
            <w:bookmarkStart w:id="328" w:name="_Toc41993461"/>
            <w:bookmarkStart w:id="329" w:name="_Toc60657802"/>
            <w:bookmarkStart w:id="330" w:name="_Toc60658455"/>
            <w:bookmarkStart w:id="331" w:name="_Toc60659584"/>
            <w:bookmarkStart w:id="332" w:name="_Toc60660645"/>
            <w:bookmarkStart w:id="333" w:name="_Toc60662613"/>
            <w:bookmarkStart w:id="334" w:name="_Toc60662980"/>
            <w:bookmarkStart w:id="335" w:name="_Toc60663347"/>
            <w:bookmarkStart w:id="336" w:name="_Toc444851657"/>
            <w:r w:rsidRPr="005345F9">
              <w:t>Critères de Qualification et d’Evaluation</w:t>
            </w:r>
            <w:bookmarkEnd w:id="327"/>
            <w:bookmarkEnd w:id="328"/>
            <w:bookmarkEnd w:id="329"/>
            <w:bookmarkEnd w:id="330"/>
            <w:bookmarkEnd w:id="331"/>
            <w:bookmarkEnd w:id="332"/>
            <w:bookmarkEnd w:id="333"/>
            <w:bookmarkEnd w:id="334"/>
            <w:bookmarkEnd w:id="335"/>
            <w:r w:rsidRPr="005345F9">
              <w:t xml:space="preserve"> </w:t>
            </w:r>
            <w:bookmarkEnd w:id="336"/>
          </w:p>
          <w:p w14:paraId="4EE7C593" w14:textId="3A500A52" w:rsidR="00B8714D" w:rsidRPr="005345F9" w:rsidRDefault="00EB7F5C" w:rsidP="00154180">
            <w:pPr>
              <w:pStyle w:val="itbrightnobullet"/>
              <w:numPr>
                <w:ilvl w:val="0"/>
                <w:numId w:val="26"/>
              </w:numPr>
              <w:tabs>
                <w:tab w:val="clear" w:pos="576"/>
                <w:tab w:val="left" w:pos="1224"/>
                <w:tab w:val="left" w:pos="2322"/>
              </w:tabs>
              <w:outlineLvl w:val="2"/>
            </w:pPr>
            <w:bookmarkStart w:id="337" w:name="_Toc444851658"/>
            <w:bookmarkStart w:id="338" w:name="_Toc447549424"/>
            <w:bookmarkStart w:id="339" w:name="_Toc41993462"/>
            <w:bookmarkStart w:id="340" w:name="_Toc60657803"/>
            <w:bookmarkStart w:id="341" w:name="_Toc60658456"/>
            <w:bookmarkStart w:id="342" w:name="_Toc60659585"/>
            <w:bookmarkStart w:id="343" w:name="_Toc60660646"/>
            <w:bookmarkStart w:id="344" w:name="_Toc60662614"/>
            <w:bookmarkStart w:id="345" w:name="_Toc60662981"/>
            <w:bookmarkStart w:id="346" w:name="_Toc60663348"/>
            <w:r w:rsidRPr="005345F9">
              <w:t>Formulaires types de Proposition Technique</w:t>
            </w:r>
            <w:bookmarkEnd w:id="337"/>
            <w:bookmarkEnd w:id="338"/>
            <w:bookmarkEnd w:id="339"/>
            <w:bookmarkEnd w:id="340"/>
            <w:bookmarkEnd w:id="341"/>
            <w:bookmarkEnd w:id="342"/>
            <w:bookmarkEnd w:id="343"/>
            <w:bookmarkEnd w:id="344"/>
            <w:bookmarkEnd w:id="345"/>
            <w:bookmarkEnd w:id="346"/>
          </w:p>
          <w:p w14:paraId="4EE7C594" w14:textId="5C763D67" w:rsidR="00F37847" w:rsidRPr="005345F9" w:rsidRDefault="00E12C77" w:rsidP="00154180">
            <w:pPr>
              <w:pStyle w:val="itbrightnobullet"/>
              <w:numPr>
                <w:ilvl w:val="0"/>
                <w:numId w:val="26"/>
              </w:numPr>
              <w:tabs>
                <w:tab w:val="clear" w:pos="576"/>
                <w:tab w:val="left" w:pos="1224"/>
                <w:tab w:val="left" w:pos="2322"/>
              </w:tabs>
              <w:outlineLvl w:val="2"/>
            </w:pPr>
            <w:bookmarkStart w:id="347" w:name="_Toc444851659"/>
            <w:bookmarkStart w:id="348" w:name="_Toc447549425"/>
            <w:bookmarkStart w:id="349" w:name="_Toc41993463"/>
            <w:bookmarkStart w:id="350" w:name="_Toc60657804"/>
            <w:bookmarkStart w:id="351" w:name="_Toc60658457"/>
            <w:bookmarkStart w:id="352" w:name="_Toc60659586"/>
            <w:bookmarkStart w:id="353" w:name="_Toc60660647"/>
            <w:bookmarkStart w:id="354" w:name="_Toc60662615"/>
            <w:bookmarkStart w:id="355" w:name="_Toc60662982"/>
            <w:bookmarkStart w:id="356" w:name="_Toc60663349"/>
            <w:r w:rsidRPr="005345F9">
              <w:t>Formulaires types de Proposition Financière</w:t>
            </w:r>
            <w:bookmarkEnd w:id="347"/>
            <w:bookmarkEnd w:id="348"/>
            <w:bookmarkEnd w:id="349"/>
            <w:bookmarkEnd w:id="350"/>
            <w:bookmarkEnd w:id="351"/>
            <w:bookmarkEnd w:id="352"/>
            <w:bookmarkEnd w:id="353"/>
            <w:bookmarkEnd w:id="354"/>
            <w:bookmarkEnd w:id="355"/>
            <w:bookmarkEnd w:id="356"/>
          </w:p>
          <w:p w14:paraId="4EE7C595" w14:textId="58CA5E2D" w:rsidR="00A7758E" w:rsidRPr="005345F9" w:rsidRDefault="00A7758E" w:rsidP="00154180">
            <w:pPr>
              <w:pStyle w:val="itbrightnobullet"/>
              <w:numPr>
                <w:ilvl w:val="0"/>
                <w:numId w:val="26"/>
              </w:numPr>
              <w:tabs>
                <w:tab w:val="clear" w:pos="576"/>
                <w:tab w:val="left" w:pos="1224"/>
              </w:tabs>
              <w:outlineLvl w:val="2"/>
            </w:pPr>
            <w:bookmarkStart w:id="357" w:name="_Toc444851660"/>
            <w:bookmarkStart w:id="358" w:name="_Toc447549426"/>
            <w:bookmarkStart w:id="359" w:name="_Toc41993464"/>
            <w:bookmarkStart w:id="360" w:name="_Toc60657805"/>
            <w:bookmarkStart w:id="361" w:name="_Toc60658458"/>
            <w:bookmarkStart w:id="362" w:name="_Toc60659587"/>
            <w:bookmarkStart w:id="363" w:name="_Toc60660648"/>
            <w:bookmarkStart w:id="364" w:name="_Toc60662616"/>
            <w:bookmarkStart w:id="365" w:name="_Toc60662983"/>
            <w:bookmarkStart w:id="366" w:name="_Toc60663350"/>
            <w:r w:rsidRPr="005345F9">
              <w:t>Termes de Référence</w:t>
            </w:r>
            <w:bookmarkEnd w:id="357"/>
            <w:bookmarkEnd w:id="358"/>
            <w:bookmarkEnd w:id="359"/>
            <w:bookmarkEnd w:id="360"/>
            <w:bookmarkEnd w:id="361"/>
            <w:bookmarkEnd w:id="362"/>
            <w:bookmarkEnd w:id="363"/>
            <w:bookmarkEnd w:id="364"/>
            <w:bookmarkEnd w:id="365"/>
            <w:bookmarkEnd w:id="366"/>
          </w:p>
          <w:p w14:paraId="4EE7C596" w14:textId="64D8FE3F" w:rsidR="00F37847" w:rsidRPr="005345F9" w:rsidRDefault="00F37847" w:rsidP="002B5378">
            <w:pPr>
              <w:pStyle w:val="itbrightnobullet"/>
              <w:tabs>
                <w:tab w:val="clear" w:pos="576"/>
                <w:tab w:val="left" w:pos="1224"/>
              </w:tabs>
              <w:ind w:left="1224" w:hanging="360"/>
              <w:outlineLvl w:val="2"/>
              <w:rPr>
                <w:b/>
              </w:rPr>
            </w:pPr>
            <w:bookmarkStart w:id="367" w:name="_Toc444851661"/>
            <w:bookmarkStart w:id="368" w:name="_Toc447549427"/>
            <w:bookmarkStart w:id="369" w:name="_Toc41993465"/>
            <w:bookmarkStart w:id="370" w:name="_Toc60657806"/>
            <w:bookmarkStart w:id="371" w:name="_Toc60658459"/>
            <w:bookmarkStart w:id="372" w:name="_Toc60659588"/>
            <w:bookmarkStart w:id="373" w:name="_Toc60660649"/>
            <w:bookmarkStart w:id="374" w:name="_Toc60662617"/>
            <w:bookmarkStart w:id="375" w:name="_Toc60662984"/>
            <w:bookmarkStart w:id="376" w:name="_Toc60663351"/>
            <w:r w:rsidRPr="005345F9">
              <w:rPr>
                <w:b/>
              </w:rPr>
              <w:t>D</w:t>
            </w:r>
            <w:r w:rsidR="002B5378">
              <w:rPr>
                <w:b/>
              </w:rPr>
              <w:t>euxième partie –</w:t>
            </w:r>
            <w:r w:rsidRPr="005345F9">
              <w:rPr>
                <w:b/>
              </w:rPr>
              <w:t xml:space="preserve"> </w:t>
            </w:r>
            <w:r w:rsidR="002B5378">
              <w:rPr>
                <w:b/>
              </w:rPr>
              <w:t>Documents contractuels</w:t>
            </w:r>
            <w:bookmarkEnd w:id="367"/>
            <w:bookmarkEnd w:id="368"/>
            <w:bookmarkEnd w:id="369"/>
            <w:bookmarkEnd w:id="370"/>
            <w:bookmarkEnd w:id="371"/>
            <w:bookmarkEnd w:id="372"/>
            <w:bookmarkEnd w:id="373"/>
            <w:bookmarkEnd w:id="374"/>
            <w:bookmarkEnd w:id="375"/>
            <w:bookmarkEnd w:id="376"/>
          </w:p>
          <w:p w14:paraId="4EE7C597" w14:textId="280BD95E" w:rsidR="00F37847" w:rsidRPr="005345F9" w:rsidRDefault="00F37847" w:rsidP="00154180">
            <w:pPr>
              <w:pStyle w:val="itbrightnobullet"/>
              <w:numPr>
                <w:ilvl w:val="0"/>
                <w:numId w:val="26"/>
              </w:numPr>
              <w:tabs>
                <w:tab w:val="clear" w:pos="576"/>
                <w:tab w:val="left" w:pos="1224"/>
              </w:tabs>
              <w:outlineLvl w:val="2"/>
            </w:pPr>
            <w:bookmarkStart w:id="377" w:name="_Toc447549428"/>
            <w:bookmarkStart w:id="378" w:name="_Toc444851662"/>
            <w:bookmarkStart w:id="379" w:name="_Toc41993466"/>
            <w:bookmarkStart w:id="380" w:name="_Toc60657807"/>
            <w:bookmarkStart w:id="381" w:name="_Toc60658460"/>
            <w:bookmarkStart w:id="382" w:name="_Toc60659589"/>
            <w:bookmarkStart w:id="383" w:name="_Toc60660650"/>
            <w:bookmarkStart w:id="384" w:name="_Toc60662618"/>
            <w:bookmarkStart w:id="385" w:name="_Toc60662985"/>
            <w:bookmarkStart w:id="386" w:name="_Toc60663352"/>
            <w:r w:rsidRPr="005345F9">
              <w:t xml:space="preserve">Conditions Générales du Contrat </w:t>
            </w:r>
            <w:bookmarkEnd w:id="377"/>
            <w:bookmarkEnd w:id="378"/>
            <w:r w:rsidRPr="005345F9">
              <w:t>(CGC)</w:t>
            </w:r>
            <w:bookmarkEnd w:id="379"/>
            <w:bookmarkEnd w:id="380"/>
            <w:bookmarkEnd w:id="381"/>
            <w:bookmarkEnd w:id="382"/>
            <w:bookmarkEnd w:id="383"/>
            <w:bookmarkEnd w:id="384"/>
            <w:bookmarkEnd w:id="385"/>
            <w:bookmarkEnd w:id="386"/>
          </w:p>
          <w:p w14:paraId="56700288" w14:textId="31E82970" w:rsidR="002B5378" w:rsidRDefault="00F37847" w:rsidP="00154180">
            <w:pPr>
              <w:pStyle w:val="itbrightnobullet"/>
              <w:numPr>
                <w:ilvl w:val="0"/>
                <w:numId w:val="26"/>
              </w:numPr>
              <w:tabs>
                <w:tab w:val="clear" w:pos="576"/>
                <w:tab w:val="left" w:pos="1224"/>
              </w:tabs>
              <w:outlineLvl w:val="2"/>
            </w:pPr>
            <w:bookmarkStart w:id="387" w:name="_Toc60657808"/>
            <w:bookmarkStart w:id="388" w:name="_Toc60658461"/>
            <w:bookmarkStart w:id="389" w:name="_Toc60659590"/>
            <w:bookmarkStart w:id="390" w:name="_Toc60660651"/>
            <w:bookmarkStart w:id="391" w:name="_Toc60662619"/>
            <w:bookmarkStart w:id="392" w:name="_Toc60662986"/>
            <w:bookmarkStart w:id="393" w:name="_Toc60663353"/>
            <w:bookmarkStart w:id="394" w:name="_Toc444851663"/>
            <w:bookmarkStart w:id="395" w:name="_Toc447549429"/>
            <w:bookmarkStart w:id="396" w:name="_Toc41993467"/>
            <w:r w:rsidRPr="005345F9">
              <w:lastRenderedPageBreak/>
              <w:t>Conditions Particulières du Contrat (CPC)</w:t>
            </w:r>
            <w:bookmarkEnd w:id="387"/>
            <w:bookmarkEnd w:id="388"/>
            <w:bookmarkEnd w:id="389"/>
            <w:bookmarkEnd w:id="390"/>
            <w:bookmarkEnd w:id="391"/>
            <w:bookmarkEnd w:id="392"/>
            <w:bookmarkEnd w:id="393"/>
            <w:r w:rsidRPr="005345F9">
              <w:t xml:space="preserve"> </w:t>
            </w:r>
          </w:p>
          <w:p w14:paraId="4EE7C598" w14:textId="2886760C" w:rsidR="00F37847" w:rsidRPr="005345F9" w:rsidRDefault="002B5378" w:rsidP="00154180">
            <w:pPr>
              <w:pStyle w:val="itbrightnobullet"/>
              <w:numPr>
                <w:ilvl w:val="0"/>
                <w:numId w:val="26"/>
              </w:numPr>
              <w:tabs>
                <w:tab w:val="clear" w:pos="576"/>
                <w:tab w:val="left" w:pos="1224"/>
              </w:tabs>
              <w:outlineLvl w:val="2"/>
            </w:pPr>
            <w:bookmarkStart w:id="397" w:name="_Toc60657809"/>
            <w:bookmarkStart w:id="398" w:name="_Toc60658462"/>
            <w:bookmarkStart w:id="399" w:name="_Toc60659591"/>
            <w:bookmarkStart w:id="400" w:name="_Toc60660652"/>
            <w:bookmarkStart w:id="401" w:name="_Toc60662620"/>
            <w:bookmarkStart w:id="402" w:name="_Toc60662987"/>
            <w:bookmarkStart w:id="403" w:name="_Toc60663354"/>
            <w:r>
              <w:t xml:space="preserve">Formulaires contractuels </w:t>
            </w:r>
            <w:r w:rsidR="00F37847" w:rsidRPr="005345F9">
              <w:t>et Annexes</w:t>
            </w:r>
            <w:bookmarkEnd w:id="394"/>
            <w:bookmarkEnd w:id="395"/>
            <w:bookmarkEnd w:id="396"/>
            <w:bookmarkEnd w:id="397"/>
            <w:bookmarkEnd w:id="398"/>
            <w:bookmarkEnd w:id="399"/>
            <w:bookmarkEnd w:id="400"/>
            <w:bookmarkEnd w:id="401"/>
            <w:bookmarkEnd w:id="402"/>
            <w:bookmarkEnd w:id="403"/>
          </w:p>
          <w:p w14:paraId="4EE7C599" w14:textId="32EF0188" w:rsidR="00F37847" w:rsidRPr="005345F9" w:rsidRDefault="00F37847" w:rsidP="0007499F">
            <w:pPr>
              <w:pStyle w:val="ColumnsRight"/>
              <w:numPr>
                <w:ilvl w:val="1"/>
                <w:numId w:val="83"/>
              </w:numPr>
              <w:ind w:left="504" w:hanging="504"/>
              <w:outlineLvl w:val="2"/>
            </w:pPr>
            <w:bookmarkStart w:id="404" w:name="_Toc444851664"/>
            <w:bookmarkStart w:id="405" w:name="_Toc447549430"/>
            <w:bookmarkStart w:id="406" w:name="_Toc41993468"/>
            <w:bookmarkStart w:id="407" w:name="_Toc60657810"/>
            <w:bookmarkStart w:id="408" w:name="_Toc60658463"/>
            <w:bookmarkStart w:id="409" w:name="_Toc60659592"/>
            <w:bookmarkStart w:id="410" w:name="_Toc60660653"/>
            <w:bookmarkStart w:id="411" w:name="_Toc60662621"/>
            <w:bookmarkStart w:id="412" w:name="_Toc60662988"/>
            <w:bookmarkStart w:id="413" w:name="_Toc60663355"/>
            <w:r w:rsidRPr="005345F9">
              <w:t>La Lettre d’invitation à soumissionner émise par l’Entité MCA ne fait pas partie de la Demande de Propositions.</w:t>
            </w:r>
            <w:bookmarkEnd w:id="404"/>
            <w:bookmarkEnd w:id="405"/>
            <w:bookmarkEnd w:id="406"/>
            <w:bookmarkEnd w:id="407"/>
            <w:bookmarkEnd w:id="408"/>
            <w:bookmarkEnd w:id="409"/>
            <w:bookmarkEnd w:id="410"/>
            <w:bookmarkEnd w:id="411"/>
            <w:bookmarkEnd w:id="412"/>
            <w:bookmarkEnd w:id="413"/>
          </w:p>
          <w:p w14:paraId="4EE7C59A" w14:textId="7709828D" w:rsidR="00EB739C" w:rsidRPr="005345F9" w:rsidRDefault="00EB739C" w:rsidP="006B5BF7">
            <w:pPr>
              <w:pStyle w:val="ColumnsRight"/>
              <w:numPr>
                <w:ilvl w:val="1"/>
                <w:numId w:val="83"/>
              </w:numPr>
              <w:ind w:left="504" w:hanging="504"/>
              <w:outlineLvl w:val="2"/>
            </w:pPr>
            <w:bookmarkStart w:id="414" w:name="_Toc444851665"/>
            <w:bookmarkStart w:id="415" w:name="_Toc447549431"/>
            <w:bookmarkStart w:id="416" w:name="_Toc41993469"/>
            <w:bookmarkStart w:id="417" w:name="_Toc60657811"/>
            <w:bookmarkStart w:id="418" w:name="_Toc60658464"/>
            <w:bookmarkStart w:id="419" w:name="_Toc60659593"/>
            <w:bookmarkStart w:id="420" w:name="_Toc60660654"/>
            <w:bookmarkStart w:id="421" w:name="_Toc60662622"/>
            <w:bookmarkStart w:id="422" w:name="_Toc60662989"/>
            <w:bookmarkStart w:id="423" w:name="_Toc60663356"/>
            <w:r w:rsidRPr="005345F9">
              <w:t>L’Entité MCA n’est pas responsable de l’exhaustivité de la présente Demande de Propositions</w:t>
            </w:r>
            <w:r w:rsidR="008303FB">
              <w:t>, des réponses aux demandes d’éclaircissements,</w:t>
            </w:r>
            <w:r w:rsidRPr="005345F9">
              <w:t xml:space="preserve"> </w:t>
            </w:r>
            <w:r w:rsidR="008303FB">
              <w:t>du procès-verbal de la Conférence préalable aux</w:t>
            </w:r>
            <w:r w:rsidR="00477124">
              <w:t xml:space="preserve"> Pr</w:t>
            </w:r>
            <w:r w:rsidR="006B5BF7">
              <w:t>opositions</w:t>
            </w:r>
            <w:r w:rsidR="008303FB">
              <w:t xml:space="preserve">, le cas échéant, ou </w:t>
            </w:r>
            <w:r w:rsidRPr="005345F9">
              <w:t>d</w:t>
            </w:r>
            <w:r w:rsidR="008303FB">
              <w:t>es</w:t>
            </w:r>
            <w:r w:rsidRPr="005345F9">
              <w:t xml:space="preserve"> Addenda s’ils ne proviennent pas directement de l’Entité MCA.</w:t>
            </w:r>
            <w:bookmarkEnd w:id="414"/>
            <w:bookmarkEnd w:id="415"/>
            <w:bookmarkEnd w:id="416"/>
            <w:r w:rsidR="008303FB">
              <w:t xml:space="preserve"> S’il existe une contradiction, les documents obtenus directement auprès de l’Entité MCA </w:t>
            </w:r>
            <w:proofErr w:type="gramStart"/>
            <w:r w:rsidR="008303FB">
              <w:t>feront</w:t>
            </w:r>
            <w:proofErr w:type="gramEnd"/>
            <w:r w:rsidR="008303FB">
              <w:t xml:space="preserve"> foi.</w:t>
            </w:r>
            <w:bookmarkEnd w:id="417"/>
            <w:bookmarkEnd w:id="418"/>
            <w:bookmarkEnd w:id="419"/>
            <w:bookmarkEnd w:id="420"/>
            <w:bookmarkEnd w:id="421"/>
            <w:bookmarkEnd w:id="422"/>
            <w:bookmarkEnd w:id="423"/>
          </w:p>
          <w:p w14:paraId="4EE7C59B" w14:textId="49BC4ED5" w:rsidR="002849F1" w:rsidRPr="005345F9" w:rsidRDefault="00EB739C" w:rsidP="0007499F">
            <w:pPr>
              <w:pStyle w:val="ColumnsRight"/>
              <w:numPr>
                <w:ilvl w:val="1"/>
                <w:numId w:val="83"/>
              </w:numPr>
              <w:ind w:left="504" w:hanging="504"/>
              <w:outlineLvl w:val="2"/>
            </w:pPr>
            <w:bookmarkStart w:id="424" w:name="_Toc444851666"/>
            <w:bookmarkStart w:id="425" w:name="_Toc447549432"/>
            <w:bookmarkStart w:id="426" w:name="_Toc41993470"/>
            <w:bookmarkStart w:id="427" w:name="_Toc60657812"/>
            <w:bookmarkStart w:id="428" w:name="_Toc60658465"/>
            <w:bookmarkStart w:id="429" w:name="_Toc60659594"/>
            <w:bookmarkStart w:id="430" w:name="_Toc60660655"/>
            <w:bookmarkStart w:id="431" w:name="_Toc60662623"/>
            <w:bookmarkStart w:id="432" w:name="_Toc60662990"/>
            <w:bookmarkStart w:id="433" w:name="_Toc60663357"/>
            <w:r w:rsidRPr="005345F9">
              <w:t>Le Consultant doit examiner l’ensemble des instructions, formulaires et conditions et Termes de Référence qui figurent dans la présente Demande de Propositions. Ne pas fournir toutes les informations et de tous les documents exigés dans le cadre de la présente Demande de Propositions peut entraîner le rejet de la Proposition.</w:t>
            </w:r>
            <w:bookmarkEnd w:id="424"/>
            <w:bookmarkEnd w:id="425"/>
            <w:bookmarkEnd w:id="426"/>
            <w:bookmarkEnd w:id="427"/>
            <w:bookmarkEnd w:id="428"/>
            <w:bookmarkEnd w:id="429"/>
            <w:bookmarkEnd w:id="430"/>
            <w:bookmarkEnd w:id="431"/>
            <w:bookmarkEnd w:id="432"/>
            <w:bookmarkEnd w:id="433"/>
            <w:r w:rsidRPr="005345F9">
              <w:t xml:space="preserve"> </w:t>
            </w:r>
          </w:p>
        </w:tc>
      </w:tr>
      <w:tr w:rsidR="00A46D23" w:rsidRPr="005345F9" w14:paraId="4EE7C59F" w14:textId="77777777" w:rsidTr="000565E1">
        <w:tc>
          <w:tcPr>
            <w:tcW w:w="2070" w:type="dxa"/>
            <w:tcBorders>
              <w:top w:val="nil"/>
              <w:left w:val="nil"/>
              <w:bottom w:val="nil"/>
              <w:right w:val="nil"/>
            </w:tcBorders>
          </w:tcPr>
          <w:p w14:paraId="4EE7C59D" w14:textId="1E125A5F" w:rsidR="00A46D23" w:rsidRPr="005345F9" w:rsidRDefault="00A46D23" w:rsidP="00446D4E">
            <w:pPr>
              <w:pStyle w:val="ColumnsLeft"/>
              <w:numPr>
                <w:ilvl w:val="0"/>
                <w:numId w:val="83"/>
              </w:numPr>
              <w:ind w:left="247" w:right="-82" w:hanging="247"/>
              <w:outlineLvl w:val="2"/>
              <w:rPr>
                <w:b/>
                <w:sz w:val="28"/>
              </w:rPr>
            </w:pPr>
            <w:bookmarkStart w:id="434" w:name="_Toc442280124"/>
            <w:bookmarkStart w:id="435" w:name="_Toc442280517"/>
            <w:bookmarkStart w:id="436" w:name="_Toc442280646"/>
            <w:bookmarkStart w:id="437" w:name="_Toc444789202"/>
            <w:bookmarkStart w:id="438" w:name="_Toc447549433"/>
            <w:bookmarkStart w:id="439" w:name="_Toc42621756"/>
            <w:bookmarkStart w:id="440" w:name="_Toc60657813"/>
            <w:bookmarkStart w:id="441" w:name="_Toc60658466"/>
            <w:bookmarkStart w:id="442" w:name="_Toc60659595"/>
            <w:bookmarkStart w:id="443" w:name="_Toc60660656"/>
            <w:bookmarkStart w:id="444" w:name="_Toc60662624"/>
            <w:bookmarkStart w:id="445" w:name="_Toc60662991"/>
            <w:bookmarkStart w:id="446" w:name="_Toc60663358"/>
            <w:r w:rsidRPr="00446D4E">
              <w:rPr>
                <w:b/>
                <w:bCs/>
              </w:rPr>
              <w:lastRenderedPageBreak/>
              <w:t>Eclaircissements concernant la DP</w:t>
            </w:r>
            <w:bookmarkEnd w:id="434"/>
            <w:bookmarkEnd w:id="435"/>
            <w:bookmarkEnd w:id="436"/>
            <w:bookmarkEnd w:id="437"/>
            <w:bookmarkEnd w:id="438"/>
            <w:bookmarkEnd w:id="439"/>
            <w:bookmarkEnd w:id="440"/>
            <w:bookmarkEnd w:id="441"/>
            <w:bookmarkEnd w:id="442"/>
            <w:bookmarkEnd w:id="443"/>
            <w:bookmarkEnd w:id="444"/>
            <w:bookmarkEnd w:id="445"/>
            <w:bookmarkEnd w:id="446"/>
          </w:p>
        </w:tc>
        <w:tc>
          <w:tcPr>
            <w:tcW w:w="7290" w:type="dxa"/>
            <w:tcBorders>
              <w:top w:val="nil"/>
              <w:left w:val="nil"/>
              <w:bottom w:val="nil"/>
              <w:right w:val="nil"/>
            </w:tcBorders>
          </w:tcPr>
          <w:p w14:paraId="4EE7C59E" w14:textId="76A611E2" w:rsidR="00A46D23" w:rsidRPr="005345F9" w:rsidRDefault="007765A9" w:rsidP="0007499F">
            <w:pPr>
              <w:pStyle w:val="ColumnsRight"/>
              <w:numPr>
                <w:ilvl w:val="1"/>
                <w:numId w:val="83"/>
              </w:numPr>
              <w:ind w:left="504" w:hanging="504"/>
              <w:outlineLvl w:val="2"/>
              <w:rPr>
                <w:szCs w:val="24"/>
              </w:rPr>
            </w:pPr>
            <w:bookmarkStart w:id="447" w:name="_Toc444851668"/>
            <w:bookmarkStart w:id="448" w:name="_Toc447549434"/>
            <w:bookmarkStart w:id="449" w:name="_Toc41993472"/>
            <w:bookmarkStart w:id="450" w:name="_Toc60657814"/>
            <w:bookmarkStart w:id="451" w:name="_Toc60658467"/>
            <w:bookmarkStart w:id="452" w:name="_Toc60659596"/>
            <w:bookmarkStart w:id="453" w:name="_Toc60660657"/>
            <w:bookmarkStart w:id="454" w:name="_Toc60662625"/>
            <w:bookmarkStart w:id="455" w:name="_Toc60662992"/>
            <w:bookmarkStart w:id="456" w:name="_Toc60663359"/>
            <w:r w:rsidRPr="005345F9">
              <w:t xml:space="preserve">Tout Consultant potentiel désireux d’obtenir des éclaircissements sur la présente DP doit prendre contact avec l’Entité MCA. Toute demande d’éclaircissement </w:t>
            </w:r>
            <w:r w:rsidR="005345F9">
              <w:t>d</w:t>
            </w:r>
            <w:r w:rsidRPr="005345F9">
              <w:t xml:space="preserve">oit être formulée par écrit et expédiée à l’adresse de l’Entité MCA </w:t>
            </w:r>
            <w:r w:rsidRPr="005345F9">
              <w:rPr>
                <w:b/>
                <w:bCs/>
              </w:rPr>
              <w:t>indiquée dans les DPDP</w:t>
            </w:r>
            <w:r w:rsidRPr="005345F9">
              <w:t xml:space="preserve">. L’Entité MCA répond </w:t>
            </w:r>
            <w:r w:rsidR="00267AD6">
              <w:t xml:space="preserve">par écrit </w:t>
            </w:r>
            <w:r w:rsidRPr="005345F9">
              <w:t xml:space="preserve">à toute demande d’éclaircissements, à condition qu’elle ait été reçue </w:t>
            </w:r>
            <w:r w:rsidR="00267AD6">
              <w:t xml:space="preserve">avant la date </w:t>
            </w:r>
            <w:r w:rsidRPr="00AB15DE">
              <w:rPr>
                <w:b/>
                <w:bCs/>
              </w:rPr>
              <w:t>indiqué</w:t>
            </w:r>
            <w:r w:rsidR="00267AD6" w:rsidRPr="00AB15DE">
              <w:rPr>
                <w:b/>
                <w:bCs/>
              </w:rPr>
              <w:t>e</w:t>
            </w:r>
            <w:r w:rsidRPr="00AB15DE">
              <w:rPr>
                <w:b/>
                <w:bCs/>
              </w:rPr>
              <w:t xml:space="preserve"> dans les DPDP</w:t>
            </w:r>
            <w:r w:rsidRPr="005345F9">
              <w:t xml:space="preserve"> avant la date limite de soumission des Propositions.  L’Entité MCA adresse une copie des réponses, ainsi qu’un résumé de la demande d’éclaircissements, sans mentionner l’auteur, à tous les Consultants présélectionnés ou aux Consultants non présélectionnés ou ayant obtenu la Demande de Proposition directement auprès de l’Entité MCA, selon le cas, à la date</w:t>
            </w:r>
            <w:r w:rsidRPr="005345F9">
              <w:rPr>
                <w:b/>
                <w:bCs/>
              </w:rPr>
              <w:t xml:space="preserve"> indiquée dans les DPDP.</w:t>
            </w:r>
            <w:r w:rsidRPr="005345F9">
              <w:t xml:space="preserve"> L’Entité MCA publie également une copie des réponses et des résumés des demande d’éclaircissements sur le site web de l’Entité MCA</w:t>
            </w:r>
            <w:r w:rsidR="00267AD6">
              <w:t>, si un tel site existe</w:t>
            </w:r>
            <w:r w:rsidR="00267AD6">
              <w:rPr>
                <w:b/>
                <w:bCs/>
              </w:rPr>
              <w:t>.</w:t>
            </w:r>
            <w:r w:rsidRPr="005345F9">
              <w:t xml:space="preserve"> Au cas où les éclaircissements donnent lieu à la modification des principaux points de la présente Demande de Propositions, l’Entité MCA modifiera la Demande de Propositions conformément à la procédure énoncée à la Clause 9 des IC</w:t>
            </w:r>
            <w:r w:rsidR="00267AD6">
              <w:t xml:space="preserve"> et à la </w:t>
            </w:r>
            <w:proofErr w:type="spellStart"/>
            <w:r w:rsidR="00267AD6">
              <w:t>Sous-clause</w:t>
            </w:r>
            <w:proofErr w:type="spellEnd"/>
            <w:r w:rsidR="00267AD6">
              <w:t xml:space="preserve"> 18.2</w:t>
            </w:r>
            <w:r w:rsidRPr="005345F9">
              <w:t>.</w:t>
            </w:r>
            <w:bookmarkEnd w:id="447"/>
            <w:bookmarkEnd w:id="448"/>
            <w:bookmarkEnd w:id="449"/>
            <w:bookmarkEnd w:id="450"/>
            <w:bookmarkEnd w:id="451"/>
            <w:bookmarkEnd w:id="452"/>
            <w:bookmarkEnd w:id="453"/>
            <w:bookmarkEnd w:id="454"/>
            <w:bookmarkEnd w:id="455"/>
            <w:bookmarkEnd w:id="456"/>
          </w:p>
        </w:tc>
      </w:tr>
      <w:tr w:rsidR="002849F1" w:rsidRPr="005345F9" w14:paraId="4EE7C5A3" w14:textId="77777777" w:rsidTr="000565E1">
        <w:tc>
          <w:tcPr>
            <w:tcW w:w="2070" w:type="dxa"/>
            <w:tcBorders>
              <w:top w:val="nil"/>
              <w:left w:val="nil"/>
              <w:bottom w:val="nil"/>
              <w:right w:val="nil"/>
            </w:tcBorders>
          </w:tcPr>
          <w:p w14:paraId="4EE7C5A0" w14:textId="77777777" w:rsidR="002849F1" w:rsidRPr="005345F9" w:rsidRDefault="002849F1" w:rsidP="002849F1">
            <w:pPr>
              <w:spacing w:before="60" w:after="60"/>
              <w:rPr>
                <w:bCs/>
                <w:sz w:val="28"/>
                <w:szCs w:val="28"/>
              </w:rPr>
            </w:pPr>
          </w:p>
        </w:tc>
        <w:tc>
          <w:tcPr>
            <w:tcW w:w="7290" w:type="dxa"/>
            <w:tcBorders>
              <w:top w:val="nil"/>
              <w:left w:val="nil"/>
              <w:bottom w:val="nil"/>
              <w:right w:val="nil"/>
            </w:tcBorders>
          </w:tcPr>
          <w:p w14:paraId="4EE7C5A1" w14:textId="0C7153C8" w:rsidR="00913FC0" w:rsidRPr="005345F9" w:rsidRDefault="00913FC0" w:rsidP="0007499F">
            <w:pPr>
              <w:pStyle w:val="ColumnsRight"/>
              <w:numPr>
                <w:ilvl w:val="1"/>
                <w:numId w:val="83"/>
              </w:numPr>
              <w:ind w:left="504" w:hanging="504"/>
              <w:outlineLvl w:val="2"/>
            </w:pPr>
            <w:bookmarkStart w:id="457" w:name="_Toc60659597"/>
            <w:bookmarkStart w:id="458" w:name="_Toc60660658"/>
            <w:bookmarkStart w:id="459" w:name="_Toc60662626"/>
            <w:bookmarkStart w:id="460" w:name="_Toc60662993"/>
            <w:bookmarkStart w:id="461" w:name="_Toc60663360"/>
            <w:r w:rsidRPr="005345F9">
              <w:t xml:space="preserve">Le représentant désigné du Consultant est invité à participer à la Conférence préalable aux Propositions, s’il en est prévu une en vertu de la </w:t>
            </w:r>
            <w:r w:rsidR="006F1921">
              <w:t>C</w:t>
            </w:r>
            <w:r w:rsidR="006F1921" w:rsidRPr="005345F9">
              <w:t xml:space="preserve">lause </w:t>
            </w:r>
            <w:r w:rsidRPr="005345F9">
              <w:t xml:space="preserve">1.4 des IC </w:t>
            </w:r>
            <w:r w:rsidRPr="00D93874">
              <w:rPr>
                <w:b/>
                <w:bCs/>
              </w:rPr>
              <w:t>des DPDP</w:t>
            </w:r>
            <w:r w:rsidRPr="005345F9">
              <w:rPr>
                <w:b/>
                <w:bCs/>
              </w:rPr>
              <w:t>.</w:t>
            </w:r>
            <w:r w:rsidRPr="005345F9">
              <w:t xml:space="preserve"> La Conférence a pour objectif de clarifier les préoccupations et d’apporter des réponses aux questions concernant les préoccupations susceptible</w:t>
            </w:r>
            <w:r w:rsidR="005345F9">
              <w:t xml:space="preserve">s d’être soulevées à ce stade. </w:t>
            </w:r>
            <w:r w:rsidR="006F1921">
              <w:t>Le</w:t>
            </w:r>
            <w:r w:rsidR="00184A2D">
              <w:t>s frais</w:t>
            </w:r>
            <w:r w:rsidR="006F1921">
              <w:t xml:space="preserve"> de participation à la Conférence préalable aux </w:t>
            </w:r>
            <w:r w:rsidR="00335FB9">
              <w:t>Proposition</w:t>
            </w:r>
            <w:r w:rsidR="00E309DF">
              <w:t xml:space="preserve">s </w:t>
            </w:r>
            <w:r w:rsidR="006F1921">
              <w:t>et/ou de Visite du Site sont à la charge du Consultant.</w:t>
            </w:r>
            <w:bookmarkEnd w:id="457"/>
            <w:bookmarkEnd w:id="458"/>
            <w:bookmarkEnd w:id="459"/>
            <w:bookmarkEnd w:id="460"/>
            <w:bookmarkEnd w:id="461"/>
          </w:p>
          <w:p w14:paraId="4EE7C5A2" w14:textId="0293A36B" w:rsidR="002849F1" w:rsidRPr="005345F9" w:rsidRDefault="00913FC0" w:rsidP="0007499F">
            <w:pPr>
              <w:pStyle w:val="ColumnsRight"/>
              <w:numPr>
                <w:ilvl w:val="1"/>
                <w:numId w:val="83"/>
              </w:numPr>
              <w:ind w:left="504" w:hanging="504"/>
              <w:outlineLvl w:val="2"/>
            </w:pPr>
            <w:bookmarkStart w:id="462" w:name="_Toc60659598"/>
            <w:bookmarkStart w:id="463" w:name="_Toc60660659"/>
            <w:bookmarkStart w:id="464" w:name="_Toc60662627"/>
            <w:bookmarkStart w:id="465" w:name="_Toc60662994"/>
            <w:bookmarkStart w:id="466" w:name="_Toc60663361"/>
            <w:r w:rsidRPr="005345F9">
              <w:t>Le procès-verbal de la Conférence</w:t>
            </w:r>
            <w:r w:rsidR="004811B7">
              <w:t xml:space="preserve"> </w:t>
            </w:r>
            <w:r w:rsidR="00151F86">
              <w:t>préalable aux Propositions</w:t>
            </w:r>
            <w:r w:rsidRPr="005345F9">
              <w:t xml:space="preserve">, y compris les questions soulevées, sans mention de l’auteur, et les </w:t>
            </w:r>
            <w:r w:rsidRPr="005345F9">
              <w:lastRenderedPageBreak/>
              <w:t xml:space="preserve">réponses préparées lors de la Conférence, seront publiés sur le site web de l’Entité MCA </w:t>
            </w:r>
            <w:r w:rsidR="003A1BDE">
              <w:t>si un tel site existe</w:t>
            </w:r>
            <w:r w:rsidRPr="005345F9">
              <w:rPr>
                <w:b/>
                <w:bCs/>
              </w:rPr>
              <w:t>,</w:t>
            </w:r>
            <w:r w:rsidRPr="005345F9">
              <w:t xml:space="preserve"> et transmis par écrit à tous les Consultants présélectionnés ou aux Consultants non présélectionnés ou ayant obtenu la Demande de Propositions directement auprès de l’Entité MCA. Toute modification de la DP jugée nécessaire après la Conférence</w:t>
            </w:r>
            <w:r w:rsidR="00C27697">
              <w:t xml:space="preserve"> </w:t>
            </w:r>
            <w:r w:rsidR="002F2C58">
              <w:t>préalable aux Propositions</w:t>
            </w:r>
            <w:r w:rsidRPr="005345F9">
              <w:t xml:space="preserve"> sera effectuée exclusivement par l’Entité MCA par la publication d’un Addendum et non par le biais du procès-verbal de ladite Conférence.</w:t>
            </w:r>
            <w:bookmarkEnd w:id="462"/>
            <w:bookmarkEnd w:id="463"/>
            <w:bookmarkEnd w:id="464"/>
            <w:bookmarkEnd w:id="465"/>
            <w:bookmarkEnd w:id="466"/>
          </w:p>
        </w:tc>
      </w:tr>
      <w:tr w:rsidR="002849F1" w:rsidRPr="005345F9" w14:paraId="4EE7C5A6" w14:textId="77777777" w:rsidTr="000565E1">
        <w:tc>
          <w:tcPr>
            <w:tcW w:w="2070" w:type="dxa"/>
            <w:tcBorders>
              <w:top w:val="nil"/>
              <w:left w:val="nil"/>
              <w:bottom w:val="nil"/>
              <w:right w:val="nil"/>
            </w:tcBorders>
          </w:tcPr>
          <w:p w14:paraId="4EE7C5A4" w14:textId="34C866A5" w:rsidR="002849F1" w:rsidRPr="005345F9" w:rsidRDefault="004E4D36" w:rsidP="00446D4E">
            <w:pPr>
              <w:pStyle w:val="ColumnsLeft"/>
              <w:numPr>
                <w:ilvl w:val="0"/>
                <w:numId w:val="83"/>
              </w:numPr>
              <w:ind w:left="247" w:right="-82" w:hanging="247"/>
              <w:outlineLvl w:val="2"/>
              <w:rPr>
                <w:b/>
                <w:bCs/>
                <w:sz w:val="28"/>
              </w:rPr>
            </w:pPr>
            <w:bookmarkStart w:id="467" w:name="_Toc442280125"/>
            <w:bookmarkStart w:id="468" w:name="_Toc442280518"/>
            <w:bookmarkStart w:id="469" w:name="_Toc442280647"/>
            <w:bookmarkStart w:id="470" w:name="_Toc444789203"/>
            <w:bookmarkStart w:id="471" w:name="_Toc447549435"/>
            <w:bookmarkStart w:id="472" w:name="_Toc42621757"/>
            <w:bookmarkStart w:id="473" w:name="_Toc60657815"/>
            <w:bookmarkStart w:id="474" w:name="_Toc60658468"/>
            <w:bookmarkStart w:id="475" w:name="_Toc60659599"/>
            <w:bookmarkStart w:id="476" w:name="_Toc60660660"/>
            <w:bookmarkStart w:id="477" w:name="_Toc60662628"/>
            <w:bookmarkStart w:id="478" w:name="_Toc60662995"/>
            <w:bookmarkStart w:id="479" w:name="_Toc60663362"/>
            <w:r w:rsidRPr="00446D4E">
              <w:rPr>
                <w:b/>
                <w:bCs/>
              </w:rPr>
              <w:lastRenderedPageBreak/>
              <w:t>Modification</w:t>
            </w:r>
            <w:r w:rsidRPr="005345F9">
              <w:rPr>
                <w:b/>
                <w:bCs/>
              </w:rPr>
              <w:t xml:space="preserve"> de la DP</w:t>
            </w:r>
            <w:bookmarkEnd w:id="467"/>
            <w:bookmarkEnd w:id="468"/>
            <w:bookmarkEnd w:id="469"/>
            <w:bookmarkEnd w:id="470"/>
            <w:bookmarkEnd w:id="471"/>
            <w:bookmarkEnd w:id="472"/>
            <w:bookmarkEnd w:id="473"/>
            <w:bookmarkEnd w:id="474"/>
            <w:bookmarkEnd w:id="475"/>
            <w:bookmarkEnd w:id="476"/>
            <w:bookmarkEnd w:id="477"/>
            <w:bookmarkEnd w:id="478"/>
            <w:bookmarkEnd w:id="479"/>
          </w:p>
        </w:tc>
        <w:tc>
          <w:tcPr>
            <w:tcW w:w="7290" w:type="dxa"/>
            <w:tcBorders>
              <w:top w:val="nil"/>
              <w:left w:val="nil"/>
              <w:bottom w:val="nil"/>
              <w:right w:val="nil"/>
            </w:tcBorders>
          </w:tcPr>
          <w:p w14:paraId="4EE7C5A5" w14:textId="497E44FD" w:rsidR="002849F1" w:rsidRPr="005345F9" w:rsidRDefault="002849F1" w:rsidP="0007499F">
            <w:pPr>
              <w:pStyle w:val="ColumnsRight"/>
              <w:numPr>
                <w:ilvl w:val="1"/>
                <w:numId w:val="83"/>
              </w:numPr>
              <w:ind w:left="504" w:hanging="504"/>
              <w:outlineLvl w:val="2"/>
            </w:pPr>
            <w:bookmarkStart w:id="480" w:name="_Toc444851670"/>
            <w:bookmarkStart w:id="481" w:name="_Toc447549436"/>
            <w:bookmarkStart w:id="482" w:name="_Toc41993474"/>
            <w:bookmarkStart w:id="483" w:name="_Toc60658469"/>
            <w:bookmarkStart w:id="484" w:name="_Toc60659600"/>
            <w:bookmarkStart w:id="485" w:name="_Toc60660661"/>
            <w:bookmarkStart w:id="486" w:name="_Toc60662629"/>
            <w:bookmarkStart w:id="487" w:name="_Toc60662996"/>
            <w:bookmarkStart w:id="488" w:name="_Toc60663363"/>
            <w:r w:rsidRPr="005345F9">
              <w:t>À tout moment, avant la date limite de soumission des Propositions, l’Entité MCA peut modifier la présente Demande de Propositions en émettant des Addenda.</w:t>
            </w:r>
            <w:bookmarkEnd w:id="480"/>
            <w:bookmarkEnd w:id="481"/>
            <w:bookmarkEnd w:id="482"/>
            <w:bookmarkEnd w:id="483"/>
            <w:bookmarkEnd w:id="484"/>
            <w:bookmarkEnd w:id="485"/>
            <w:bookmarkEnd w:id="486"/>
            <w:bookmarkEnd w:id="487"/>
            <w:bookmarkEnd w:id="488"/>
          </w:p>
        </w:tc>
      </w:tr>
      <w:tr w:rsidR="002849F1" w:rsidRPr="005345F9" w14:paraId="4EE7C5A9" w14:textId="77777777" w:rsidTr="000565E1">
        <w:tc>
          <w:tcPr>
            <w:tcW w:w="2070" w:type="dxa"/>
            <w:tcBorders>
              <w:top w:val="nil"/>
              <w:left w:val="nil"/>
              <w:bottom w:val="nil"/>
              <w:right w:val="nil"/>
            </w:tcBorders>
          </w:tcPr>
          <w:p w14:paraId="4EE7C5A7" w14:textId="77777777" w:rsidR="002849F1" w:rsidRPr="005345F9" w:rsidRDefault="002849F1" w:rsidP="002849F1">
            <w:pPr>
              <w:spacing w:before="60" w:after="60"/>
              <w:rPr>
                <w:bCs/>
                <w:sz w:val="28"/>
                <w:szCs w:val="28"/>
              </w:rPr>
            </w:pPr>
          </w:p>
        </w:tc>
        <w:tc>
          <w:tcPr>
            <w:tcW w:w="7290" w:type="dxa"/>
            <w:tcBorders>
              <w:top w:val="nil"/>
              <w:left w:val="nil"/>
              <w:bottom w:val="nil"/>
              <w:right w:val="nil"/>
            </w:tcBorders>
          </w:tcPr>
          <w:p w14:paraId="4EE7C5A8" w14:textId="68042028" w:rsidR="002849F1" w:rsidRPr="005345F9" w:rsidRDefault="004E4D36" w:rsidP="0007499F">
            <w:pPr>
              <w:pStyle w:val="ColumnsRight"/>
              <w:numPr>
                <w:ilvl w:val="1"/>
                <w:numId w:val="83"/>
              </w:numPr>
              <w:ind w:left="504" w:hanging="504"/>
              <w:outlineLvl w:val="2"/>
            </w:pPr>
            <w:bookmarkStart w:id="489" w:name="_Toc60659601"/>
            <w:bookmarkStart w:id="490" w:name="_Toc60660662"/>
            <w:bookmarkStart w:id="491" w:name="_Toc60662630"/>
            <w:bookmarkStart w:id="492" w:name="_Toc60662997"/>
            <w:bookmarkStart w:id="493" w:name="_Toc60663364"/>
            <w:r w:rsidRPr="005345F9">
              <w:t>Tous les Addenda émis font partie de la présente DP</w:t>
            </w:r>
            <w:r w:rsidR="000D4407">
              <w:t xml:space="preserve"> et </w:t>
            </w:r>
            <w:r w:rsidRPr="005345F9">
              <w:t>seront communiqués par écrit à tous les Consultants présélectionnés ou aux Consultants non présélectionnés ou qui ont obtenu la Demande de Propositions directement auprès de l’Entité MCA, selon le cas</w:t>
            </w:r>
            <w:r w:rsidR="000D4407">
              <w:t>, et seront publiés sur le site web de l’Entité MCA, si un tel site existe</w:t>
            </w:r>
            <w:r w:rsidRPr="005345F9">
              <w:t>.</w:t>
            </w:r>
            <w:bookmarkEnd w:id="489"/>
            <w:bookmarkEnd w:id="490"/>
            <w:bookmarkEnd w:id="491"/>
            <w:bookmarkEnd w:id="492"/>
            <w:bookmarkEnd w:id="493"/>
          </w:p>
        </w:tc>
      </w:tr>
      <w:tr w:rsidR="002849F1" w:rsidRPr="005345F9" w14:paraId="4EE7C5AC" w14:textId="77777777" w:rsidTr="000565E1">
        <w:tc>
          <w:tcPr>
            <w:tcW w:w="2070" w:type="dxa"/>
            <w:tcBorders>
              <w:top w:val="nil"/>
              <w:left w:val="nil"/>
              <w:bottom w:val="nil"/>
              <w:right w:val="nil"/>
            </w:tcBorders>
          </w:tcPr>
          <w:p w14:paraId="4EE7C5AA" w14:textId="77777777" w:rsidR="002849F1" w:rsidRPr="005345F9" w:rsidRDefault="002849F1" w:rsidP="002849F1">
            <w:pPr>
              <w:spacing w:before="60" w:after="60"/>
              <w:rPr>
                <w:bCs/>
                <w:sz w:val="28"/>
                <w:szCs w:val="28"/>
              </w:rPr>
            </w:pPr>
          </w:p>
        </w:tc>
        <w:tc>
          <w:tcPr>
            <w:tcW w:w="7290" w:type="dxa"/>
            <w:tcBorders>
              <w:top w:val="nil"/>
              <w:left w:val="nil"/>
              <w:bottom w:val="nil"/>
              <w:right w:val="nil"/>
            </w:tcBorders>
          </w:tcPr>
          <w:p w14:paraId="4EE7C5AB" w14:textId="53C9E489" w:rsidR="00733B17" w:rsidRPr="005345F9" w:rsidRDefault="0007499F" w:rsidP="0007499F">
            <w:pPr>
              <w:pStyle w:val="ColumnsRight"/>
              <w:numPr>
                <w:ilvl w:val="0"/>
                <w:numId w:val="0"/>
              </w:numPr>
              <w:ind w:left="504" w:hanging="504"/>
              <w:outlineLvl w:val="2"/>
              <w:rPr>
                <w:b/>
                <w:sz w:val="28"/>
              </w:rPr>
            </w:pPr>
            <w:bookmarkStart w:id="494" w:name="_Toc60659602"/>
            <w:bookmarkStart w:id="495" w:name="_Toc60660663"/>
            <w:bookmarkStart w:id="496" w:name="_Toc60662631"/>
            <w:bookmarkStart w:id="497" w:name="_Toc60662998"/>
            <w:bookmarkStart w:id="498" w:name="_Toc60663365"/>
            <w:proofErr w:type="gramStart"/>
            <w:r>
              <w:t xml:space="preserve">9.3  </w:t>
            </w:r>
            <w:r w:rsidR="002849F1" w:rsidRPr="005345F9">
              <w:t>Afin</w:t>
            </w:r>
            <w:proofErr w:type="gramEnd"/>
            <w:r w:rsidR="002849F1" w:rsidRPr="005345F9">
              <w:t xml:space="preserve"> de donner aux Consultants potentiels un délai raisonnable pour tenir compte d’un Addendum dans le cadre de la préparation de leur Proposition, l’Entité MCA peut, à sa seule discrétion, prolonger la date limite de soumission des Propositions.</w:t>
            </w:r>
            <w:bookmarkEnd w:id="494"/>
            <w:bookmarkEnd w:id="495"/>
            <w:bookmarkEnd w:id="496"/>
            <w:bookmarkEnd w:id="497"/>
            <w:bookmarkEnd w:id="498"/>
          </w:p>
        </w:tc>
      </w:tr>
      <w:tr w:rsidR="00476AAA" w:rsidRPr="005345F9" w14:paraId="4EE7C5AE" w14:textId="77777777" w:rsidTr="000565E1">
        <w:tc>
          <w:tcPr>
            <w:tcW w:w="9360" w:type="dxa"/>
            <w:gridSpan w:val="2"/>
            <w:tcBorders>
              <w:top w:val="nil"/>
              <w:left w:val="nil"/>
              <w:bottom w:val="nil"/>
              <w:right w:val="nil"/>
            </w:tcBorders>
          </w:tcPr>
          <w:p w14:paraId="4EE7C5AD" w14:textId="66AA2274" w:rsidR="00476AAA" w:rsidRPr="005345F9" w:rsidRDefault="00476AAA" w:rsidP="00154180">
            <w:pPr>
              <w:pStyle w:val="ColumnsRight"/>
              <w:keepNext/>
              <w:widowControl/>
              <w:numPr>
                <w:ilvl w:val="0"/>
                <w:numId w:val="31"/>
              </w:numPr>
              <w:tabs>
                <w:tab w:val="left" w:pos="1725"/>
                <w:tab w:val="center" w:pos="4356"/>
              </w:tabs>
              <w:jc w:val="center"/>
              <w:outlineLvl w:val="1"/>
            </w:pPr>
            <w:bookmarkStart w:id="499" w:name="_Toc444844542"/>
            <w:bookmarkStart w:id="500" w:name="_Toc447549437"/>
            <w:bookmarkStart w:id="501" w:name="_Toc41993475"/>
            <w:bookmarkStart w:id="502" w:name="_Toc60658470"/>
            <w:bookmarkStart w:id="503" w:name="_Toc60659603"/>
            <w:bookmarkStart w:id="504" w:name="_Toc60660664"/>
            <w:bookmarkStart w:id="505" w:name="_Toc60662632"/>
            <w:bookmarkStart w:id="506" w:name="_Toc60662999"/>
            <w:bookmarkStart w:id="507" w:name="_Toc60663366"/>
            <w:r w:rsidRPr="005345F9">
              <w:rPr>
                <w:b/>
                <w:sz w:val="28"/>
              </w:rPr>
              <w:t>Préparation des Propositions</w:t>
            </w:r>
            <w:bookmarkEnd w:id="499"/>
            <w:bookmarkEnd w:id="500"/>
            <w:bookmarkEnd w:id="501"/>
            <w:bookmarkEnd w:id="502"/>
            <w:bookmarkEnd w:id="503"/>
            <w:bookmarkEnd w:id="504"/>
            <w:bookmarkEnd w:id="505"/>
            <w:bookmarkEnd w:id="506"/>
            <w:bookmarkEnd w:id="507"/>
          </w:p>
        </w:tc>
      </w:tr>
      <w:tr w:rsidR="008303A8" w:rsidRPr="005345F9" w14:paraId="4EE7C5B1" w14:textId="77777777" w:rsidTr="000565E1">
        <w:tc>
          <w:tcPr>
            <w:tcW w:w="2070" w:type="dxa"/>
            <w:tcBorders>
              <w:top w:val="nil"/>
              <w:left w:val="nil"/>
              <w:bottom w:val="nil"/>
              <w:right w:val="nil"/>
            </w:tcBorders>
          </w:tcPr>
          <w:p w14:paraId="4EE7C5AF" w14:textId="275C1E5A" w:rsidR="008303A8" w:rsidRPr="005345F9" w:rsidRDefault="008303A8" w:rsidP="00F23E7D">
            <w:pPr>
              <w:pStyle w:val="ColumnsLeft"/>
              <w:numPr>
                <w:ilvl w:val="0"/>
                <w:numId w:val="83"/>
              </w:numPr>
              <w:ind w:left="247" w:right="-82" w:hanging="247"/>
              <w:outlineLvl w:val="2"/>
              <w:rPr>
                <w:b/>
                <w:bCs/>
              </w:rPr>
            </w:pPr>
            <w:bookmarkStart w:id="508" w:name="_Toc442280126"/>
            <w:bookmarkStart w:id="509" w:name="_Toc442280519"/>
            <w:bookmarkStart w:id="510" w:name="_Toc442280648"/>
            <w:bookmarkStart w:id="511" w:name="_Toc444789204"/>
            <w:bookmarkStart w:id="512" w:name="_Toc447549438"/>
            <w:bookmarkStart w:id="513" w:name="_Toc42621758"/>
            <w:bookmarkStart w:id="514" w:name="_Toc60658471"/>
            <w:bookmarkStart w:id="515" w:name="_Toc60659604"/>
            <w:bookmarkStart w:id="516" w:name="_Toc60660665"/>
            <w:bookmarkStart w:id="517" w:name="_Toc60662633"/>
            <w:bookmarkStart w:id="518" w:name="_Toc60663000"/>
            <w:bookmarkStart w:id="519" w:name="_Toc60663367"/>
            <w:r w:rsidRPr="005345F9">
              <w:rPr>
                <w:b/>
                <w:bCs/>
              </w:rPr>
              <w:t>Frais de préparation de la Proposition</w:t>
            </w:r>
            <w:bookmarkEnd w:id="508"/>
            <w:bookmarkEnd w:id="509"/>
            <w:bookmarkEnd w:id="510"/>
            <w:bookmarkEnd w:id="511"/>
            <w:bookmarkEnd w:id="512"/>
            <w:bookmarkEnd w:id="513"/>
            <w:bookmarkEnd w:id="514"/>
            <w:bookmarkEnd w:id="515"/>
            <w:bookmarkEnd w:id="516"/>
            <w:bookmarkEnd w:id="517"/>
            <w:bookmarkEnd w:id="518"/>
            <w:bookmarkEnd w:id="519"/>
          </w:p>
        </w:tc>
        <w:tc>
          <w:tcPr>
            <w:tcW w:w="7290" w:type="dxa"/>
            <w:tcBorders>
              <w:top w:val="nil"/>
              <w:left w:val="nil"/>
              <w:bottom w:val="nil"/>
              <w:right w:val="nil"/>
            </w:tcBorders>
          </w:tcPr>
          <w:p w14:paraId="4EE7C5B0" w14:textId="3970D268" w:rsidR="008303A8" w:rsidRPr="005345F9" w:rsidRDefault="008303A8" w:rsidP="0007499F">
            <w:pPr>
              <w:pStyle w:val="ColumnsRight"/>
              <w:numPr>
                <w:ilvl w:val="1"/>
                <w:numId w:val="83"/>
              </w:numPr>
              <w:ind w:left="504" w:hanging="504"/>
              <w:outlineLvl w:val="2"/>
            </w:pPr>
            <w:bookmarkStart w:id="520" w:name="_Toc444851673"/>
            <w:bookmarkStart w:id="521" w:name="_Toc447549439"/>
            <w:bookmarkStart w:id="522" w:name="_Toc41993477"/>
            <w:bookmarkStart w:id="523" w:name="_Toc60658472"/>
            <w:bookmarkStart w:id="524" w:name="_Toc60659605"/>
            <w:bookmarkStart w:id="525" w:name="_Toc60660666"/>
            <w:bookmarkStart w:id="526" w:name="_Toc60662634"/>
            <w:bookmarkStart w:id="527" w:name="_Toc60663001"/>
            <w:bookmarkStart w:id="528" w:name="_Toc60663368"/>
            <w:r w:rsidRPr="005345F9">
              <w:t xml:space="preserve">Sauf indication contraire </w:t>
            </w:r>
            <w:r w:rsidRPr="005345F9">
              <w:rPr>
                <w:b/>
                <w:bCs/>
              </w:rPr>
              <w:t>dans les DPDP</w:t>
            </w:r>
            <w:r w:rsidRPr="005345F9">
              <w:t>, les frais de préparation et de soumission de la Proposition sont à la charge du Consultant. L’Entité MCA n’est en aucun cas responsable de ces frais, quels que soient le déroulement ou l’issue de la présente procédure de Demande de Propositions.</w:t>
            </w:r>
            <w:bookmarkEnd w:id="520"/>
            <w:bookmarkEnd w:id="521"/>
            <w:bookmarkEnd w:id="522"/>
            <w:bookmarkEnd w:id="523"/>
            <w:bookmarkEnd w:id="524"/>
            <w:bookmarkEnd w:id="525"/>
            <w:bookmarkEnd w:id="526"/>
            <w:bookmarkEnd w:id="527"/>
            <w:bookmarkEnd w:id="528"/>
          </w:p>
        </w:tc>
      </w:tr>
      <w:tr w:rsidR="002849F1" w:rsidRPr="005345F9" w14:paraId="4EE7C5B4" w14:textId="77777777" w:rsidTr="000565E1">
        <w:tc>
          <w:tcPr>
            <w:tcW w:w="2070" w:type="dxa"/>
            <w:tcBorders>
              <w:top w:val="nil"/>
              <w:left w:val="nil"/>
              <w:bottom w:val="nil"/>
              <w:right w:val="nil"/>
            </w:tcBorders>
          </w:tcPr>
          <w:p w14:paraId="4EE7C5B2" w14:textId="27ED561C" w:rsidR="002849F1" w:rsidRPr="005345F9" w:rsidRDefault="008303A8" w:rsidP="00F23E7D">
            <w:pPr>
              <w:pStyle w:val="ColumnsLeft"/>
              <w:numPr>
                <w:ilvl w:val="0"/>
                <w:numId w:val="83"/>
              </w:numPr>
              <w:ind w:left="247" w:right="-82" w:hanging="247"/>
              <w:outlineLvl w:val="2"/>
              <w:rPr>
                <w:b/>
                <w:bCs/>
              </w:rPr>
            </w:pPr>
            <w:bookmarkStart w:id="529" w:name="_Toc442280127"/>
            <w:bookmarkStart w:id="530" w:name="_Toc442280520"/>
            <w:bookmarkStart w:id="531" w:name="_Toc442280649"/>
            <w:bookmarkStart w:id="532" w:name="_Toc444789205"/>
            <w:bookmarkStart w:id="533" w:name="_Toc447549440"/>
            <w:bookmarkStart w:id="534" w:name="_Toc42621759"/>
            <w:bookmarkStart w:id="535" w:name="_Toc60658473"/>
            <w:bookmarkStart w:id="536" w:name="_Toc60659606"/>
            <w:bookmarkStart w:id="537" w:name="_Toc60660667"/>
            <w:bookmarkStart w:id="538" w:name="_Toc60662635"/>
            <w:bookmarkStart w:id="539" w:name="_Toc60663002"/>
            <w:bookmarkStart w:id="540" w:name="_Toc60663369"/>
            <w:r w:rsidRPr="005345F9">
              <w:rPr>
                <w:b/>
                <w:bCs/>
              </w:rPr>
              <w:t>Langue de la Proposition</w:t>
            </w:r>
            <w:bookmarkEnd w:id="529"/>
            <w:bookmarkEnd w:id="530"/>
            <w:bookmarkEnd w:id="531"/>
            <w:bookmarkEnd w:id="532"/>
            <w:bookmarkEnd w:id="533"/>
            <w:bookmarkEnd w:id="534"/>
            <w:bookmarkEnd w:id="535"/>
            <w:bookmarkEnd w:id="536"/>
            <w:bookmarkEnd w:id="537"/>
            <w:bookmarkEnd w:id="538"/>
            <w:bookmarkEnd w:id="539"/>
            <w:bookmarkEnd w:id="540"/>
          </w:p>
        </w:tc>
        <w:tc>
          <w:tcPr>
            <w:tcW w:w="7290" w:type="dxa"/>
            <w:tcBorders>
              <w:top w:val="nil"/>
              <w:left w:val="nil"/>
              <w:bottom w:val="nil"/>
              <w:right w:val="nil"/>
            </w:tcBorders>
          </w:tcPr>
          <w:p w14:paraId="4EE7C5B3" w14:textId="1E5ED152" w:rsidR="002849F1" w:rsidRPr="005345F9" w:rsidRDefault="002A6D47" w:rsidP="0007499F">
            <w:pPr>
              <w:pStyle w:val="ColumnsRight"/>
              <w:numPr>
                <w:ilvl w:val="1"/>
                <w:numId w:val="83"/>
              </w:numPr>
              <w:ind w:left="504" w:hanging="504"/>
              <w:outlineLvl w:val="2"/>
            </w:pPr>
            <w:bookmarkStart w:id="541" w:name="_Toc444851675"/>
            <w:bookmarkStart w:id="542" w:name="_Toc447549441"/>
            <w:bookmarkStart w:id="543" w:name="_Toc41993479"/>
            <w:bookmarkStart w:id="544" w:name="_Toc60658474"/>
            <w:bookmarkStart w:id="545" w:name="_Toc60659607"/>
            <w:bookmarkStart w:id="546" w:name="_Toc60660668"/>
            <w:bookmarkStart w:id="547" w:name="_Toc60662636"/>
            <w:bookmarkStart w:id="548" w:name="_Toc60663003"/>
            <w:bookmarkStart w:id="549" w:name="_Toc60663370"/>
            <w:r>
              <w:t xml:space="preserve">La Proposition ainsi que la correspondance et les documents relatifs à la Proposition, échangés entre le Consultant et l’Entité MCA </w:t>
            </w:r>
            <w:r w:rsidR="00D93CE4" w:rsidRPr="005345F9">
              <w:t>doivent être soumis</w:t>
            </w:r>
            <w:r>
              <w:t xml:space="preserve"> par écrit dans la </w:t>
            </w:r>
            <w:r w:rsidR="00D93CE4" w:rsidRPr="005345F9">
              <w:t>langue</w:t>
            </w:r>
            <w:r w:rsidR="00D93CE4" w:rsidRPr="005345F9">
              <w:rPr>
                <w:b/>
                <w:bCs/>
              </w:rPr>
              <w:t xml:space="preserve"> indiqué dans les DPDP</w:t>
            </w:r>
            <w:r w:rsidR="00D93CE4" w:rsidRPr="005345F9">
              <w:t>.</w:t>
            </w:r>
            <w:bookmarkEnd w:id="541"/>
            <w:bookmarkEnd w:id="542"/>
            <w:r w:rsidR="00D93CE4" w:rsidRPr="005345F9">
              <w:t xml:space="preserve"> Les documents complémentaires et les imprimés fournis par le Consultant dans le cadre de </w:t>
            </w:r>
            <w:r w:rsidR="00452D68">
              <w:t>la Proposition</w:t>
            </w:r>
            <w:r w:rsidR="00D93CE4" w:rsidRPr="005345F9">
              <w:t xml:space="preserve"> peuvent être rédigés dans une autre langue à condition d’être accompagnés d’une traduction </w:t>
            </w:r>
            <w:r>
              <w:t>exacte dans la</w:t>
            </w:r>
            <w:r w:rsidR="00781DE2">
              <w:t xml:space="preserve"> </w:t>
            </w:r>
            <w:r w:rsidRPr="005345F9">
              <w:t>langue</w:t>
            </w:r>
            <w:r w:rsidRPr="005345F9">
              <w:rPr>
                <w:b/>
                <w:bCs/>
              </w:rPr>
              <w:t xml:space="preserve"> indiqué</w:t>
            </w:r>
            <w:r w:rsidR="00781DE2">
              <w:rPr>
                <w:b/>
                <w:bCs/>
              </w:rPr>
              <w:t>e</w:t>
            </w:r>
            <w:r w:rsidRPr="005345F9">
              <w:rPr>
                <w:b/>
                <w:bCs/>
              </w:rPr>
              <w:t xml:space="preserve"> dans les DPDP</w:t>
            </w:r>
            <w:r w:rsidRPr="005345F9" w:rsidDel="002A6D47">
              <w:t xml:space="preserve"> </w:t>
            </w:r>
            <w:r w:rsidR="00D93CE4" w:rsidRPr="005345F9">
              <w:t>des passages en rapport avec</w:t>
            </w:r>
            <w:r w:rsidR="00BE10BE">
              <w:t xml:space="preserve"> l</w:t>
            </w:r>
            <w:r w:rsidR="00452D68">
              <w:t>a Prop</w:t>
            </w:r>
            <w:r w:rsidR="00A82F14">
              <w:t>osition</w:t>
            </w:r>
            <w:r w:rsidR="00D93CE4" w:rsidRPr="005345F9">
              <w:t>, auquel cas, aux fins d’interprétation de</w:t>
            </w:r>
            <w:r w:rsidR="00CA7FC6">
              <w:t xml:space="preserve"> la Demande de Propositions</w:t>
            </w:r>
            <w:r w:rsidR="00D93CE4" w:rsidRPr="005345F9">
              <w:t>, la traduction fera foi.</w:t>
            </w:r>
            <w:bookmarkStart w:id="550" w:name="_Toc433790879"/>
            <w:bookmarkEnd w:id="543"/>
            <w:bookmarkEnd w:id="544"/>
            <w:bookmarkEnd w:id="545"/>
            <w:bookmarkEnd w:id="546"/>
            <w:bookmarkEnd w:id="547"/>
            <w:bookmarkEnd w:id="548"/>
            <w:bookmarkEnd w:id="549"/>
            <w:bookmarkEnd w:id="550"/>
          </w:p>
        </w:tc>
      </w:tr>
      <w:tr w:rsidR="002849F1" w:rsidRPr="005345F9" w14:paraId="4EE7C5B7" w14:textId="77777777" w:rsidTr="000565E1">
        <w:tc>
          <w:tcPr>
            <w:tcW w:w="2070" w:type="dxa"/>
            <w:tcBorders>
              <w:top w:val="nil"/>
              <w:left w:val="nil"/>
              <w:bottom w:val="nil"/>
              <w:right w:val="nil"/>
            </w:tcBorders>
          </w:tcPr>
          <w:p w14:paraId="4EE7C5B5" w14:textId="5F5040E5" w:rsidR="002849F1" w:rsidRPr="005345F9" w:rsidRDefault="00A32CF2" w:rsidP="00F23E7D">
            <w:pPr>
              <w:pStyle w:val="ColumnsLeft"/>
              <w:numPr>
                <w:ilvl w:val="0"/>
                <w:numId w:val="83"/>
              </w:numPr>
              <w:ind w:left="247" w:right="-82" w:hanging="247"/>
              <w:outlineLvl w:val="2"/>
              <w:rPr>
                <w:b/>
                <w:bCs/>
                <w:sz w:val="28"/>
              </w:rPr>
            </w:pPr>
            <w:bookmarkStart w:id="551" w:name="_Toc442280128"/>
            <w:bookmarkStart w:id="552" w:name="_Toc442280521"/>
            <w:bookmarkStart w:id="553" w:name="_Toc442280650"/>
            <w:bookmarkStart w:id="554" w:name="_Toc444789206"/>
            <w:bookmarkStart w:id="555" w:name="_Toc447549442"/>
            <w:bookmarkStart w:id="556" w:name="_Toc42621760"/>
            <w:bookmarkStart w:id="557" w:name="_Toc60658475"/>
            <w:bookmarkStart w:id="558" w:name="_Toc60659608"/>
            <w:bookmarkStart w:id="559" w:name="_Toc60660669"/>
            <w:bookmarkStart w:id="560" w:name="_Toc60662637"/>
            <w:bookmarkStart w:id="561" w:name="_Toc60663004"/>
            <w:bookmarkStart w:id="562" w:name="_Toc60663371"/>
            <w:r w:rsidRPr="005345F9">
              <w:rPr>
                <w:b/>
                <w:bCs/>
              </w:rPr>
              <w:t>Préparation de la Proposition</w:t>
            </w:r>
            <w:bookmarkEnd w:id="551"/>
            <w:bookmarkEnd w:id="552"/>
            <w:bookmarkEnd w:id="553"/>
            <w:bookmarkEnd w:id="554"/>
            <w:bookmarkEnd w:id="555"/>
            <w:bookmarkEnd w:id="556"/>
            <w:bookmarkEnd w:id="557"/>
            <w:bookmarkEnd w:id="558"/>
            <w:bookmarkEnd w:id="559"/>
            <w:bookmarkEnd w:id="560"/>
            <w:bookmarkEnd w:id="561"/>
            <w:bookmarkEnd w:id="562"/>
          </w:p>
        </w:tc>
        <w:tc>
          <w:tcPr>
            <w:tcW w:w="7290" w:type="dxa"/>
            <w:tcBorders>
              <w:top w:val="nil"/>
              <w:left w:val="nil"/>
              <w:bottom w:val="nil"/>
              <w:right w:val="nil"/>
            </w:tcBorders>
          </w:tcPr>
          <w:p w14:paraId="5C730778" w14:textId="42CE56EE" w:rsidR="002849F1" w:rsidRDefault="002849F1" w:rsidP="0007499F">
            <w:pPr>
              <w:pStyle w:val="ColumnsRight"/>
              <w:numPr>
                <w:ilvl w:val="1"/>
                <w:numId w:val="83"/>
              </w:numPr>
              <w:ind w:left="504" w:hanging="504"/>
              <w:outlineLvl w:val="2"/>
            </w:pPr>
            <w:bookmarkStart w:id="563" w:name="_Toc444851677"/>
            <w:bookmarkStart w:id="564" w:name="_Toc447549443"/>
            <w:bookmarkStart w:id="565" w:name="_Toc41993481"/>
            <w:bookmarkStart w:id="566" w:name="_Toc60657823"/>
            <w:bookmarkStart w:id="567" w:name="_Toc60658476"/>
            <w:bookmarkStart w:id="568" w:name="_Toc60659609"/>
            <w:bookmarkStart w:id="569" w:name="_Toc60660670"/>
            <w:bookmarkStart w:id="570" w:name="_Toc60662638"/>
            <w:bookmarkStart w:id="571" w:name="_Toc60663005"/>
            <w:bookmarkStart w:id="572" w:name="_Toc60663372"/>
            <w:r w:rsidRPr="005345F9">
              <w:t>Lors de la préparation de sa Proposition, le Consultant est censé examiner en détail les documents constituants la DP. Ne pas fournir les informations demandées peut entraîner le rejet d’une Proposition.</w:t>
            </w:r>
            <w:bookmarkEnd w:id="563"/>
            <w:bookmarkEnd w:id="564"/>
            <w:bookmarkEnd w:id="565"/>
            <w:bookmarkEnd w:id="566"/>
            <w:bookmarkEnd w:id="567"/>
            <w:bookmarkEnd w:id="568"/>
            <w:bookmarkEnd w:id="569"/>
            <w:bookmarkEnd w:id="570"/>
            <w:bookmarkEnd w:id="571"/>
            <w:bookmarkEnd w:id="572"/>
          </w:p>
          <w:p w14:paraId="21907C76" w14:textId="1ACA4FCE" w:rsidR="002A6D47" w:rsidRDefault="003B7576" w:rsidP="0007499F">
            <w:pPr>
              <w:pStyle w:val="ColumnsRight"/>
              <w:numPr>
                <w:ilvl w:val="1"/>
                <w:numId w:val="83"/>
              </w:numPr>
              <w:ind w:left="504" w:hanging="504"/>
              <w:outlineLvl w:val="2"/>
            </w:pPr>
            <w:bookmarkStart w:id="573" w:name="_Toc60659610"/>
            <w:bookmarkStart w:id="574" w:name="_Toc60660671"/>
            <w:bookmarkStart w:id="575" w:name="_Toc60662639"/>
            <w:bookmarkStart w:id="576" w:name="_Toc60663006"/>
            <w:bookmarkStart w:id="577" w:name="_Toc60663373"/>
            <w:r>
              <w:t>Outre l</w:t>
            </w:r>
            <w:r w:rsidRPr="003B7576">
              <w:t xml:space="preserve">es exigences </w:t>
            </w:r>
            <w:r>
              <w:t>susmentionnées</w:t>
            </w:r>
            <w:r w:rsidRPr="003B7576">
              <w:t xml:space="preserve">, les </w:t>
            </w:r>
            <w:r>
              <w:t>P</w:t>
            </w:r>
            <w:r w:rsidRPr="003B7576">
              <w:t xml:space="preserve">ropositions soumises par une </w:t>
            </w:r>
            <w:r w:rsidR="00A62AA4">
              <w:t>Co-entreprise</w:t>
            </w:r>
            <w:r w:rsidRPr="003B7576">
              <w:t xml:space="preserve"> ou autre association doivent </w:t>
            </w:r>
            <w:r>
              <w:t xml:space="preserve">être accompagnées </w:t>
            </w:r>
            <w:r>
              <w:lastRenderedPageBreak/>
              <w:t>d’</w:t>
            </w:r>
            <w:r w:rsidRPr="003B7576">
              <w:t xml:space="preserve">une copie de l'accord de </w:t>
            </w:r>
            <w:r w:rsidR="00A62AA4">
              <w:t>Co-entreprise</w:t>
            </w:r>
            <w:r w:rsidR="00A62AA4" w:rsidRPr="003B7576">
              <w:t xml:space="preserve"> </w:t>
            </w:r>
            <w:r w:rsidRPr="003B7576">
              <w:t xml:space="preserve">/ </w:t>
            </w:r>
            <w:r w:rsidR="00A62AA4">
              <w:t>d’</w:t>
            </w:r>
            <w:r w:rsidRPr="003B7576">
              <w:t>association conclu par tous les membres</w:t>
            </w:r>
            <w:r w:rsidR="00F510FF">
              <w:t xml:space="preserve"> composant le Consultant</w:t>
            </w:r>
            <w:r w:rsidRPr="003B7576">
              <w:t xml:space="preserve">. </w:t>
            </w:r>
            <w:r w:rsidR="00F510FF">
              <w:t>A défaut,</w:t>
            </w:r>
            <w:r w:rsidRPr="003B7576">
              <w:t xml:space="preserve"> une lettre d'intention d</w:t>
            </w:r>
            <w:r w:rsidR="00F510FF">
              <w:t>e conclure</w:t>
            </w:r>
            <w:r w:rsidRPr="003B7576">
              <w:t xml:space="preserve"> un accord de </w:t>
            </w:r>
            <w:r w:rsidR="00A62AA4">
              <w:t>Co-entreprise</w:t>
            </w:r>
            <w:r w:rsidR="00A62AA4" w:rsidRPr="003B7576">
              <w:t xml:space="preserve"> </w:t>
            </w:r>
            <w:r w:rsidRPr="003B7576">
              <w:t xml:space="preserve">/ </w:t>
            </w:r>
            <w:r w:rsidR="00A62AA4">
              <w:t>d’</w:t>
            </w:r>
            <w:r w:rsidRPr="003B7576">
              <w:t>association doit être signée par tous les membres</w:t>
            </w:r>
            <w:r w:rsidR="00F510FF">
              <w:t>,</w:t>
            </w:r>
            <w:r w:rsidRPr="003B7576">
              <w:t xml:space="preserve"> et soumise avec la </w:t>
            </w:r>
            <w:r w:rsidR="00F510FF">
              <w:t>P</w:t>
            </w:r>
            <w:r w:rsidRPr="003B7576">
              <w:t>roposition, accompagnée d'une copie de l'accord proposé.</w:t>
            </w:r>
            <w:bookmarkEnd w:id="573"/>
            <w:bookmarkEnd w:id="574"/>
            <w:bookmarkEnd w:id="575"/>
            <w:bookmarkEnd w:id="576"/>
            <w:bookmarkEnd w:id="577"/>
          </w:p>
          <w:p w14:paraId="4EE7C5B6" w14:textId="76003038" w:rsidR="00F510FF" w:rsidRPr="005345F9" w:rsidRDefault="00F510FF" w:rsidP="0007499F">
            <w:pPr>
              <w:pStyle w:val="ColumnsRight"/>
              <w:numPr>
                <w:ilvl w:val="1"/>
                <w:numId w:val="83"/>
              </w:numPr>
              <w:ind w:left="504" w:hanging="504"/>
              <w:outlineLvl w:val="2"/>
            </w:pPr>
            <w:bookmarkStart w:id="578" w:name="_Toc60659611"/>
            <w:bookmarkStart w:id="579" w:name="_Toc60660672"/>
            <w:bookmarkStart w:id="580" w:name="_Toc60662640"/>
            <w:bookmarkStart w:id="581" w:name="_Toc60663007"/>
            <w:bookmarkStart w:id="582" w:name="_Toc60663374"/>
            <w:r>
              <w:t>Dans le cas d’un changement de la forme juridique du C</w:t>
            </w:r>
            <w:r w:rsidRPr="00F510FF">
              <w:t>onsultant après l</w:t>
            </w:r>
            <w:r>
              <w:t>e dépôt de</w:t>
            </w:r>
            <w:r w:rsidRPr="00F510FF">
              <w:t xml:space="preserve"> la </w:t>
            </w:r>
            <w:r>
              <w:t>P</w:t>
            </w:r>
            <w:r w:rsidRPr="00F510FF">
              <w:t xml:space="preserve">roposition, </w:t>
            </w:r>
            <w:r>
              <w:t>il</w:t>
            </w:r>
            <w:r w:rsidRPr="00F510FF">
              <w:t xml:space="preserve"> est tenu d'en informer immédiatement l'</w:t>
            </w:r>
            <w:r>
              <w:t>E</w:t>
            </w:r>
            <w:r w:rsidRPr="00F510FF">
              <w:t xml:space="preserve">ntité MCA. Cependant, </w:t>
            </w:r>
            <w:r>
              <w:t>un</w:t>
            </w:r>
            <w:r w:rsidRPr="00F510FF">
              <w:t xml:space="preserve"> changement de </w:t>
            </w:r>
            <w:r>
              <w:t>forme</w:t>
            </w:r>
            <w:r w:rsidRPr="00F510FF">
              <w:t xml:space="preserve"> juridique ne doit pas être </w:t>
            </w:r>
            <w:r>
              <w:t>destiné à</w:t>
            </w:r>
            <w:r w:rsidRPr="00F510FF">
              <w:t xml:space="preserve"> satisfaire un</w:t>
            </w:r>
            <w:r>
              <w:t xml:space="preserve"> critère</w:t>
            </w:r>
            <w:r w:rsidRPr="00F510FF">
              <w:t xml:space="preserve"> de qualification qui n'était pas </w:t>
            </w:r>
            <w:r>
              <w:t>rempli</w:t>
            </w:r>
            <w:r w:rsidRPr="00F510FF">
              <w:t xml:space="preserve"> à la date limite de soumission de</w:t>
            </w:r>
            <w:r>
              <w:t>s P</w:t>
            </w:r>
            <w:r w:rsidRPr="00F510FF">
              <w:t>roposition</w:t>
            </w:r>
            <w:r>
              <w:t>s</w:t>
            </w:r>
            <w:r w:rsidRPr="00F510FF">
              <w:t>.</w:t>
            </w:r>
            <w:bookmarkEnd w:id="578"/>
            <w:bookmarkEnd w:id="579"/>
            <w:bookmarkEnd w:id="580"/>
            <w:bookmarkEnd w:id="581"/>
            <w:bookmarkEnd w:id="582"/>
          </w:p>
        </w:tc>
      </w:tr>
      <w:tr w:rsidR="002849F1" w:rsidRPr="005345F9" w14:paraId="4EE7C5BF" w14:textId="77777777" w:rsidTr="000565E1">
        <w:tc>
          <w:tcPr>
            <w:tcW w:w="2070" w:type="dxa"/>
            <w:tcBorders>
              <w:top w:val="nil"/>
              <w:left w:val="nil"/>
              <w:bottom w:val="nil"/>
              <w:right w:val="nil"/>
            </w:tcBorders>
          </w:tcPr>
          <w:p w14:paraId="4EE7C5B8" w14:textId="77777777" w:rsidR="002849F1" w:rsidRPr="005345F9" w:rsidRDefault="002849F1" w:rsidP="002849F1">
            <w:pPr>
              <w:spacing w:before="60" w:after="60"/>
              <w:jc w:val="both"/>
              <w:rPr>
                <w:bCs/>
                <w:sz w:val="28"/>
                <w:szCs w:val="28"/>
              </w:rPr>
            </w:pPr>
          </w:p>
        </w:tc>
        <w:tc>
          <w:tcPr>
            <w:tcW w:w="7290" w:type="dxa"/>
            <w:tcBorders>
              <w:top w:val="nil"/>
              <w:left w:val="nil"/>
              <w:bottom w:val="nil"/>
              <w:right w:val="nil"/>
            </w:tcBorders>
          </w:tcPr>
          <w:p w14:paraId="4EE7C5B9" w14:textId="77777777" w:rsidR="002849F1" w:rsidRPr="005345F9" w:rsidRDefault="002849F1" w:rsidP="0007499F">
            <w:pPr>
              <w:pStyle w:val="ColumnsRight"/>
              <w:numPr>
                <w:ilvl w:val="1"/>
                <w:numId w:val="83"/>
              </w:numPr>
              <w:ind w:left="504" w:hanging="504"/>
              <w:outlineLvl w:val="2"/>
            </w:pPr>
            <w:bookmarkStart w:id="583" w:name="_Toc60659612"/>
            <w:bookmarkStart w:id="584" w:name="_Toc60660673"/>
            <w:bookmarkStart w:id="585" w:name="_Toc60662641"/>
            <w:bookmarkStart w:id="586" w:name="_Toc60663008"/>
            <w:bookmarkStart w:id="587" w:name="_Toc60663375"/>
            <w:r w:rsidRPr="005345F9">
              <w:t>Lors de la préparation de sa Proposition Technique, le Consultant doit prêter particulièrement attention aux considérations suivantes :</w:t>
            </w:r>
            <w:bookmarkEnd w:id="583"/>
            <w:bookmarkEnd w:id="584"/>
            <w:bookmarkEnd w:id="585"/>
            <w:bookmarkEnd w:id="586"/>
            <w:bookmarkEnd w:id="587"/>
          </w:p>
          <w:p w14:paraId="4EE7C5BA" w14:textId="14208C3B" w:rsidR="00201F65" w:rsidRPr="005345F9" w:rsidRDefault="002849F1" w:rsidP="00154180">
            <w:pPr>
              <w:pStyle w:val="SimpleLista"/>
              <w:numPr>
                <w:ilvl w:val="0"/>
                <w:numId w:val="44"/>
              </w:numPr>
              <w:ind w:left="954"/>
              <w:jc w:val="both"/>
            </w:pPr>
            <w:r w:rsidRPr="005345F9">
              <w:t xml:space="preserve">En l’absence de </w:t>
            </w:r>
            <w:r w:rsidR="00281B73">
              <w:t>liste restreinte</w:t>
            </w:r>
            <w:r w:rsidRPr="005345F9">
              <w:t xml:space="preserve"> des Consultants, un Consultant peut s’associer à un autre Consultant s’il estime que cela peut renforcer l’expertise nécessaire à la mission.  Lorsqu’un Consultant est une Co-entreprise ou une Association ou souhaite se constituer comme tel (a) tous les membres de la Co-entreprise ou de l’Association doivent satisfaire aux exigences juridiques, financières ou de litige et autres exigences énoncées dans la présente Demande de Propositions; (b) tous les membres de la Co-entreprise ou de l’Association seront conjointement et solidairement responsables de l’exécution du Contrat ; et (c) la Co-entreprise ou l’Association devra désigner un représentant habilité à mener toutes les activités pour le compte de chacun et de tous les membres de la  Co-</w:t>
            </w:r>
            <w:r w:rsidRPr="008C10A3">
              <w:t xml:space="preserve">entreprise </w:t>
            </w:r>
            <w:r w:rsidRPr="005345F9">
              <w:t>ou de l’Association au cours du processus de soumission des Propositions dans le cas où la Co-entreprise ou l’Association se voit adjuger le Contrat, pendant l’exécution du Contrat.</w:t>
            </w:r>
          </w:p>
          <w:p w14:paraId="4EE7C5BB" w14:textId="6FC46F28" w:rsidR="002849F1" w:rsidRPr="005345F9" w:rsidRDefault="002849F1" w:rsidP="00154180">
            <w:pPr>
              <w:pStyle w:val="SimpleLista"/>
              <w:numPr>
                <w:ilvl w:val="0"/>
                <w:numId w:val="44"/>
              </w:numPr>
              <w:ind w:left="954"/>
              <w:jc w:val="both"/>
            </w:pPr>
            <w:r w:rsidRPr="005345F9">
              <w:t xml:space="preserve">En cas de </w:t>
            </w:r>
            <w:r w:rsidR="00281B73">
              <w:t>liste restreinte</w:t>
            </w:r>
            <w:r w:rsidRPr="005345F9">
              <w:t xml:space="preserve"> des Consultants, tout Consultant présélectionné qui estime que son association à d’autres Consultants dans le cadre d’une Co-entreprise ou d’une Association peut renforcer l’expertise nécessaire à la mission, peut s’associer à (a) un ou plusieurs Consultants non présélectionnés ou à (b) un ou plusieurs Consultants présélectionnés </w:t>
            </w:r>
            <w:r w:rsidRPr="005345F9">
              <w:rPr>
                <w:b/>
                <w:bCs/>
              </w:rPr>
              <w:t>si les DPDP le prévoient.</w:t>
            </w:r>
            <w:r w:rsidR="00281B73">
              <w:t xml:space="preserve"> </w:t>
            </w:r>
            <w:r w:rsidRPr="005345F9">
              <w:t xml:space="preserve">Tout Consultant présélectionné doit obtenir l’accord préalable de l’Entité MCA s’il souhaite constituer une Co-entreprise avec un (des) Consultant(s) non présélectionné(s) ou un (des) Consultants présélectionné(s).  En cas d’association avec un/des Consultants non présélectionné(s), le Consultant présélectionné agit en qualité de représentant habilité de l’Association. Dans le cas d’une Co-entreprise, tous les Associés doivent être </w:t>
            </w:r>
            <w:r w:rsidRPr="005345F9">
              <w:lastRenderedPageBreak/>
              <w:t xml:space="preserve">conjointement et solidairement responsables et désigner qui agira en qualité de chef de file de la Co-entreprise. </w:t>
            </w:r>
          </w:p>
          <w:p w14:paraId="4EE7C5BC" w14:textId="0671BBCC" w:rsidR="00882A29" w:rsidRPr="005345F9" w:rsidRDefault="007E7089" w:rsidP="00154180">
            <w:pPr>
              <w:pStyle w:val="SimpleLista"/>
              <w:numPr>
                <w:ilvl w:val="0"/>
                <w:numId w:val="44"/>
              </w:numPr>
              <w:ind w:left="954"/>
              <w:jc w:val="both"/>
            </w:pPr>
            <w:r w:rsidRPr="005345F9">
              <w:t>La DP peut fournir le budget prévisionnel ou le niveau estimatif des efforts à consentir par le person</w:t>
            </w:r>
            <w:r w:rsidR="00500BAE" w:rsidRPr="005345F9">
              <w:t xml:space="preserve">nel clé, mais jamais les deux. </w:t>
            </w:r>
            <w:r w:rsidRPr="005345F9">
              <w:t xml:space="preserve"> Le budget prévisionnel ou le nombre de personne-mois estimatif du personnel professionnel clé prévu pour l’exécution de la mission peut être</w:t>
            </w:r>
            <w:r w:rsidRPr="005345F9">
              <w:rPr>
                <w:b/>
                <w:bCs/>
              </w:rPr>
              <w:t xml:space="preserve"> précisé dans les DPDP</w:t>
            </w:r>
            <w:r w:rsidRPr="005345F9">
              <w:t>. Toutefois, l’évaluation de la Proposition doit être basée sur le prix et le nombre de personne-mois estimatif fournis par le Consultant dans sa Proposition.</w:t>
            </w:r>
          </w:p>
          <w:p w14:paraId="4EE7C5BD" w14:textId="20D0951C" w:rsidR="002849F1" w:rsidRPr="005345F9" w:rsidRDefault="002849F1" w:rsidP="00154180">
            <w:pPr>
              <w:pStyle w:val="SimpleLista"/>
              <w:numPr>
                <w:ilvl w:val="0"/>
                <w:numId w:val="44"/>
              </w:numPr>
              <w:ind w:left="954"/>
              <w:jc w:val="both"/>
            </w:pPr>
            <w:r w:rsidRPr="005345F9">
              <w:t>Pour les missions relevant de la sélection dans le cadre d’un budget déterminé SBD, le budget disponible</w:t>
            </w:r>
            <w:r w:rsidRPr="005345F9">
              <w:rPr>
                <w:b/>
                <w:bCs/>
              </w:rPr>
              <w:t xml:space="preserve"> figure </w:t>
            </w:r>
            <w:r w:rsidR="004D5AD0">
              <w:rPr>
                <w:b/>
                <w:bCs/>
              </w:rPr>
              <w:t>dans les DPDP</w:t>
            </w:r>
            <w:r w:rsidRPr="005345F9">
              <w:rPr>
                <w:b/>
                <w:bCs/>
              </w:rPr>
              <w:t>,</w:t>
            </w:r>
            <w:r w:rsidRPr="005345F9">
              <w:t xml:space="preserve"> et la Proposition Financière ne doit pas dépasser ce </w:t>
            </w:r>
            <w:proofErr w:type="gramStart"/>
            <w:r w:rsidRPr="005345F9">
              <w:t>budget;</w:t>
            </w:r>
            <w:proofErr w:type="gramEnd"/>
            <w:r w:rsidRPr="005345F9">
              <w:t xml:space="preserve"> le nombre de personne-mois estimatif du personnel professionnel ne doit pas être divulgué.</w:t>
            </w:r>
          </w:p>
          <w:p w14:paraId="4EE7C5BE" w14:textId="77777777" w:rsidR="002849F1" w:rsidRPr="005345F9" w:rsidRDefault="002849F1" w:rsidP="00154180">
            <w:pPr>
              <w:pStyle w:val="SimpleLista"/>
              <w:numPr>
                <w:ilvl w:val="0"/>
                <w:numId w:val="44"/>
              </w:numPr>
              <w:ind w:left="954"/>
              <w:jc w:val="both"/>
            </w:pPr>
            <w:r w:rsidRPr="005345F9">
              <w:t xml:space="preserve">Le Consultant ne doit pas proposer de Personnel professionnel clé alternatif ; Seul un curriculum vitae (« CV ») peut être soumis pour chaque poste </w:t>
            </w:r>
            <w:proofErr w:type="gramStart"/>
            <w:r w:rsidRPr="005345F9">
              <w:t>indiqué  dans</w:t>
            </w:r>
            <w:proofErr w:type="gramEnd"/>
            <w:r w:rsidRPr="005345F9">
              <w:t xml:space="preserve"> les Termes de Référence</w:t>
            </w:r>
          </w:p>
        </w:tc>
      </w:tr>
      <w:tr w:rsidR="002849F1" w:rsidRPr="005345F9" w14:paraId="4EE7C5C2" w14:textId="77777777" w:rsidTr="000565E1">
        <w:tc>
          <w:tcPr>
            <w:tcW w:w="2070" w:type="dxa"/>
            <w:tcBorders>
              <w:top w:val="nil"/>
              <w:left w:val="nil"/>
              <w:bottom w:val="nil"/>
              <w:right w:val="nil"/>
            </w:tcBorders>
          </w:tcPr>
          <w:p w14:paraId="4EE7C5C0" w14:textId="35FA368F" w:rsidR="002849F1" w:rsidRPr="005345F9" w:rsidRDefault="002849F1" w:rsidP="00686E3B">
            <w:pPr>
              <w:pStyle w:val="ColumnsLeftnobullet"/>
              <w:rPr>
                <w:b/>
                <w:bCs/>
                <w:iCs/>
              </w:rPr>
            </w:pPr>
            <w:bookmarkStart w:id="588" w:name="_Toc191882754"/>
            <w:bookmarkStart w:id="589" w:name="_Toc192129716"/>
            <w:bookmarkStart w:id="590" w:name="_Toc193002148"/>
            <w:bookmarkStart w:id="591" w:name="_Toc193002288"/>
            <w:bookmarkStart w:id="592" w:name="_Toc198097348"/>
            <w:bookmarkStart w:id="593" w:name="_Toc202787301"/>
            <w:bookmarkStart w:id="594" w:name="_Toc428432910"/>
            <w:bookmarkStart w:id="595" w:name="_Toc428436226"/>
            <w:bookmarkStart w:id="596" w:name="_Toc433626979"/>
            <w:bookmarkStart w:id="597" w:name="_Toc442279526"/>
            <w:bookmarkStart w:id="598" w:name="_Toc442280129"/>
            <w:bookmarkStart w:id="599" w:name="_Toc442280522"/>
            <w:bookmarkStart w:id="600" w:name="_Toc442280651"/>
            <w:bookmarkStart w:id="601" w:name="_Toc444789207"/>
            <w:bookmarkStart w:id="602" w:name="_Toc447548157"/>
            <w:bookmarkStart w:id="603" w:name="_Toc512527494"/>
            <w:bookmarkStart w:id="604" w:name="_Toc513129537"/>
            <w:bookmarkStart w:id="605" w:name="_Toc513553318"/>
            <w:bookmarkStart w:id="606" w:name="_Toc516645190"/>
            <w:bookmarkStart w:id="607" w:name="_Toc516817682"/>
            <w:bookmarkStart w:id="608" w:name="_Toc524085902"/>
            <w:bookmarkStart w:id="609" w:name="_Toc42621761"/>
            <w:r w:rsidRPr="005345F9">
              <w:rPr>
                <w:b/>
                <w:bCs/>
              </w:rPr>
              <w:lastRenderedPageBreak/>
              <w:t>Format et Contenu de la Proposition Financière et de la Proposition Technique</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tc>
        <w:tc>
          <w:tcPr>
            <w:tcW w:w="7290" w:type="dxa"/>
            <w:tcBorders>
              <w:top w:val="nil"/>
              <w:left w:val="nil"/>
              <w:bottom w:val="nil"/>
              <w:right w:val="nil"/>
            </w:tcBorders>
          </w:tcPr>
          <w:p w14:paraId="4EE7C5C1" w14:textId="7A0BDBB6" w:rsidR="002849F1" w:rsidRPr="005345F9" w:rsidRDefault="002849F1" w:rsidP="0007499F">
            <w:pPr>
              <w:pStyle w:val="ColumnsRight"/>
              <w:numPr>
                <w:ilvl w:val="1"/>
                <w:numId w:val="83"/>
              </w:numPr>
              <w:ind w:left="504" w:hanging="504"/>
              <w:outlineLvl w:val="2"/>
            </w:pPr>
            <w:bookmarkStart w:id="610" w:name="_Toc60659613"/>
            <w:bookmarkStart w:id="611" w:name="_Toc60660674"/>
            <w:bookmarkStart w:id="612" w:name="_Toc60662642"/>
            <w:bookmarkStart w:id="613" w:name="_Toc60663009"/>
            <w:bookmarkStart w:id="614" w:name="_Toc60663376"/>
            <w:r w:rsidRPr="005345F9">
              <w:t>Les Consultants sont invités à soumettre une Proposition Technique, comprenant les informations qui figurent aux alinéas (a) à (g) ci-après, en utilisant les Formulaires types fournis à la Section IV</w:t>
            </w:r>
            <w:r w:rsidR="005345F9">
              <w:t xml:space="preserve"> A («</w:t>
            </w:r>
            <w:r w:rsidR="00281B73">
              <w:t xml:space="preserve"> </w:t>
            </w:r>
            <w:r w:rsidR="005345F9">
              <w:t xml:space="preserve">Proposition Technique »). </w:t>
            </w:r>
            <w:r w:rsidRPr="005345F9">
              <w:t>Une page correspond à une face imprimée de papier A4 ou de papier à lettres des États-Unis.</w:t>
            </w:r>
            <w:bookmarkEnd w:id="610"/>
            <w:bookmarkEnd w:id="611"/>
            <w:bookmarkEnd w:id="612"/>
            <w:bookmarkEnd w:id="613"/>
            <w:bookmarkEnd w:id="614"/>
          </w:p>
        </w:tc>
      </w:tr>
      <w:tr w:rsidR="002849F1" w:rsidRPr="005345F9" w14:paraId="4EE7C5CB" w14:textId="77777777" w:rsidTr="000565E1">
        <w:tc>
          <w:tcPr>
            <w:tcW w:w="2070" w:type="dxa"/>
            <w:tcBorders>
              <w:top w:val="nil"/>
              <w:left w:val="nil"/>
              <w:bottom w:val="nil"/>
              <w:right w:val="nil"/>
            </w:tcBorders>
          </w:tcPr>
          <w:p w14:paraId="4EE7C5C3" w14:textId="77777777" w:rsidR="002849F1" w:rsidRPr="005345F9" w:rsidRDefault="002849F1" w:rsidP="002849F1">
            <w:pPr>
              <w:spacing w:before="60" w:after="60"/>
              <w:rPr>
                <w:bCs/>
                <w:sz w:val="28"/>
                <w:szCs w:val="28"/>
              </w:rPr>
            </w:pPr>
          </w:p>
        </w:tc>
        <w:tc>
          <w:tcPr>
            <w:tcW w:w="7290" w:type="dxa"/>
            <w:tcBorders>
              <w:top w:val="nil"/>
              <w:left w:val="nil"/>
              <w:bottom w:val="nil"/>
              <w:right w:val="nil"/>
            </w:tcBorders>
          </w:tcPr>
          <w:p w14:paraId="4EE7C5C4" w14:textId="00507E52" w:rsidR="002849F1" w:rsidRPr="005345F9" w:rsidRDefault="002849F1" w:rsidP="00154180">
            <w:pPr>
              <w:pStyle w:val="SimpleLista"/>
              <w:numPr>
                <w:ilvl w:val="0"/>
                <w:numId w:val="6"/>
              </w:numPr>
              <w:tabs>
                <w:tab w:val="num" w:pos="954"/>
              </w:tabs>
              <w:ind w:left="954"/>
              <w:jc w:val="both"/>
            </w:pPr>
            <w:r w:rsidRPr="005345F9">
              <w:t xml:space="preserve">Le Consultant doit fournir des informations sur sa capacité financière (Formulaire TECH-2A qui figure à la Section IV A), </w:t>
            </w:r>
            <w:r w:rsidRPr="005345F9">
              <w:rPr>
                <w:b/>
                <w:bCs/>
              </w:rPr>
              <w:t>sauf indication contraire dans les DPDP.</w:t>
            </w:r>
            <w:r w:rsidRPr="005345F9">
              <w:t xml:space="preserve"> Le Consultant doit fournir des informations sur les procès, litiges, arbitrages, plaintes, enquêtes ou différends actuels ou passés auxquels il est </w:t>
            </w:r>
            <w:proofErr w:type="gramStart"/>
            <w:r w:rsidRPr="005345F9">
              <w:t>partie</w:t>
            </w:r>
            <w:proofErr w:type="gramEnd"/>
            <w:r w:rsidRPr="005345F9">
              <w:t xml:space="preserve"> (Formulaire TECH-2B qui figure à la Section IV A). Le Consultant doit fournir une brève description de son cabinet et un aperçu de son expérience récente ainsi que celle de chacun de ses éventuels Associés dans le cadre de missions similaires (Formulaires TECH-3 et TECH-4 qui figurent à la Section IV A). Pour chaque mission, l’aperçu de l’expérience doit indiquer les noms des Associés ou du Personnel clé ayant participé à ladite mission, la durée de la mission, le montant du Contrat et la part prise par le Consultant. Le Consultant ne doit fournir que les informations concernant les missions pour lesquelles il a été légalement recruté comme cabinet ou comme entreprise chef de file d’une Co-entreprise. Les missions exécutées à titre privé par des membres individuels du personnel professionnel d’un Consultant ou par le biais d’autres Consultants ne font partie ni de l’expérience du Consultant ni de celle d’un Associé, même si </w:t>
            </w:r>
            <w:r w:rsidRPr="005345F9">
              <w:lastRenderedPageBreak/>
              <w:t>elles peuvent figurer dans les CV desdits professionnels</w:t>
            </w:r>
            <w:proofErr w:type="gramStart"/>
            <w:r w:rsidRPr="005345F9">
              <w:t>. .</w:t>
            </w:r>
            <w:proofErr w:type="gramEnd"/>
            <w:r w:rsidRPr="005345F9">
              <w:t xml:space="preserve"> Les Consultants doivent pouvoir justifier leur expérience déclarée, à la demande de l’Entité MCA. Le Consultant doit fournir ses références (Formulaires TECH-5A et B qui figurent à la Section IV A).</w:t>
            </w:r>
          </w:p>
          <w:p w14:paraId="4EE7C5C5" w14:textId="77777777" w:rsidR="002849F1" w:rsidRPr="005345F9" w:rsidRDefault="002849F1" w:rsidP="00154180">
            <w:pPr>
              <w:pStyle w:val="SimpleLista"/>
              <w:numPr>
                <w:ilvl w:val="0"/>
                <w:numId w:val="6"/>
              </w:numPr>
              <w:tabs>
                <w:tab w:val="num" w:pos="954"/>
              </w:tabs>
              <w:ind w:left="954"/>
              <w:jc w:val="both"/>
            </w:pPr>
            <w:r w:rsidRPr="005345F9">
              <w:t>Le Formulaire TECH-7 qui figure à la Section IV A est utilisé pour présenter les observations ou suggestions éventuelles sur les Termes de Référence, ainsi que les propositions réalisables susceptibles d’améliorer la qualité/l’efficacité de la mission, y compris les observations ou suggestions sur les besoins en matière de personnel, de services et d’installations à fournir par la contrepartie, notamment le support administratif, les bureaux, les transports locaux, les équipements, les données, etc. à fournir par l’Entité MCA.</w:t>
            </w:r>
          </w:p>
          <w:p w14:paraId="4EE7C5C6" w14:textId="5DE93BDA" w:rsidR="002849F1" w:rsidRPr="005345F9" w:rsidRDefault="002849F1" w:rsidP="00154180">
            <w:pPr>
              <w:pStyle w:val="SimpleLista"/>
              <w:numPr>
                <w:ilvl w:val="0"/>
                <w:numId w:val="6"/>
              </w:numPr>
              <w:tabs>
                <w:tab w:val="num" w:pos="954"/>
              </w:tabs>
              <w:ind w:left="954"/>
              <w:jc w:val="both"/>
            </w:pPr>
            <w:r w:rsidRPr="005345F9">
              <w:t>Une description de l’approche, la méthodologie et le programme de travail proposé pour l’exécution de la mission couvrant les sujets suivants : l’approche technique et la méthodologie, le programme de travail proposé, ainsi que l’organisation et le plan de dotation en personnel.  Des conseils sur le contenu de cette Section de la proposition technique figurent dans le Formulaire TECH-6 de la Section IV A. Le programme de travail proposé doit respecter le calendrier des activités et des livrables (Formulaire TECH-10 de la Section IV A), qui présentera sous forme de diagrammes à barres le calendrier proposé pour chaque activité.</w:t>
            </w:r>
          </w:p>
          <w:p w14:paraId="4EE7C5C7" w14:textId="2D24E43F" w:rsidR="002849F1" w:rsidRPr="005345F9" w:rsidRDefault="002849F1" w:rsidP="00154180">
            <w:pPr>
              <w:pStyle w:val="SimpleLista"/>
              <w:numPr>
                <w:ilvl w:val="0"/>
                <w:numId w:val="6"/>
              </w:numPr>
              <w:tabs>
                <w:tab w:val="num" w:pos="954"/>
              </w:tabs>
              <w:ind w:left="954"/>
              <w:jc w:val="both"/>
            </w:pPr>
            <w:r w:rsidRPr="005345F9">
              <w:t>Le Formulaire TECH-8 de la Section IV A présente la liste du Personnel professionnel clé par domaine d’expertise, le poste d’affectation de chaque personne et la tâche qui lui incombe.</w:t>
            </w:r>
          </w:p>
          <w:p w14:paraId="4EE7C5C8" w14:textId="77777777" w:rsidR="002849F1" w:rsidRPr="005345F9" w:rsidRDefault="002849F1" w:rsidP="00154180">
            <w:pPr>
              <w:pStyle w:val="SimpleLista"/>
              <w:numPr>
                <w:ilvl w:val="0"/>
                <w:numId w:val="6"/>
              </w:numPr>
              <w:tabs>
                <w:tab w:val="num" w:pos="954"/>
              </w:tabs>
              <w:ind w:left="954"/>
              <w:jc w:val="both"/>
            </w:pPr>
            <w:r w:rsidRPr="005345F9">
              <w:t>Le Formulaire TECH-9 de la Section IV présente le nombre de personne-mois estimatif du personnel professionnel étranger et local nécessaire pour l’exécution de la mission. Les données exprimées en personnes-mois doivent être indiquées séparément pour le personnel travaillant dans les bureaux du Consultant et ceux travaillant sur le terrain, et pour le personnel professionnel étranger et le personnel professionnel national.</w:t>
            </w:r>
          </w:p>
          <w:p w14:paraId="4EE7C5C9" w14:textId="77777777" w:rsidR="002849F1" w:rsidRPr="005345F9" w:rsidRDefault="002849F1" w:rsidP="00154180">
            <w:pPr>
              <w:pStyle w:val="SimpleLista"/>
              <w:numPr>
                <w:ilvl w:val="0"/>
                <w:numId w:val="6"/>
              </w:numPr>
              <w:tabs>
                <w:tab w:val="num" w:pos="954"/>
              </w:tabs>
              <w:ind w:left="954"/>
              <w:jc w:val="both"/>
            </w:pPr>
            <w:r w:rsidRPr="005345F9">
              <w:t>Les CV des membres du Personnel professionnel clé signés par ces derniers et/ou par le représentant habilité du Consultant (Formulaire TECH-11 de la Section IV A)</w:t>
            </w:r>
          </w:p>
          <w:p w14:paraId="3FBBA349" w14:textId="57AA10CE" w:rsidR="002849F1" w:rsidRPr="005345F9" w:rsidRDefault="002849F1" w:rsidP="00154180">
            <w:pPr>
              <w:pStyle w:val="SimpleLista"/>
              <w:numPr>
                <w:ilvl w:val="0"/>
                <w:numId w:val="6"/>
              </w:numPr>
              <w:tabs>
                <w:tab w:val="num" w:pos="954"/>
              </w:tabs>
              <w:ind w:left="954"/>
              <w:jc w:val="both"/>
            </w:pPr>
            <w:r w:rsidRPr="005345F9">
              <w:t xml:space="preserve">Une description détaillée de la méthodologie proposée et du personnel requis pour la formation, si la formation est </w:t>
            </w:r>
            <w:r w:rsidRPr="005345F9">
              <w:rPr>
                <w:b/>
                <w:bCs/>
              </w:rPr>
              <w:t>considérée dans les DPDP</w:t>
            </w:r>
            <w:r w:rsidRPr="005345F9">
              <w:t xml:space="preserve"> comme étant un élément spécifique de la mission (Formulaire TECH-6 de la Section IV A).</w:t>
            </w:r>
          </w:p>
          <w:p w14:paraId="4EE7C5CA" w14:textId="02B7E63C" w:rsidR="00887E88" w:rsidRPr="005345F9" w:rsidRDefault="00835A39" w:rsidP="00154180">
            <w:pPr>
              <w:pStyle w:val="SimpleLista"/>
              <w:numPr>
                <w:ilvl w:val="0"/>
                <w:numId w:val="6"/>
              </w:numPr>
              <w:tabs>
                <w:tab w:val="num" w:pos="954"/>
              </w:tabs>
              <w:ind w:left="954"/>
              <w:jc w:val="both"/>
            </w:pPr>
            <w:r w:rsidRPr="005345F9">
              <w:t>Le Formulaire de certification du respect des sanctions dûment complété et certifié (Formulaire TECH-12 figurant à la Section IV A).</w:t>
            </w:r>
          </w:p>
        </w:tc>
      </w:tr>
      <w:tr w:rsidR="002849F1" w:rsidRPr="005345F9" w14:paraId="4EE7C5CE" w14:textId="77777777" w:rsidTr="000565E1">
        <w:tc>
          <w:tcPr>
            <w:tcW w:w="2070" w:type="dxa"/>
            <w:tcBorders>
              <w:top w:val="nil"/>
              <w:left w:val="nil"/>
              <w:bottom w:val="nil"/>
              <w:right w:val="nil"/>
            </w:tcBorders>
          </w:tcPr>
          <w:p w14:paraId="4EE7C5CC" w14:textId="77777777" w:rsidR="002849F1" w:rsidRPr="005345F9" w:rsidRDefault="002849F1" w:rsidP="002849F1">
            <w:pPr>
              <w:spacing w:before="60" w:after="60"/>
              <w:rPr>
                <w:b/>
                <w:bCs/>
                <w:sz w:val="28"/>
                <w:szCs w:val="28"/>
              </w:rPr>
            </w:pPr>
          </w:p>
        </w:tc>
        <w:tc>
          <w:tcPr>
            <w:tcW w:w="7290" w:type="dxa"/>
            <w:tcBorders>
              <w:top w:val="nil"/>
              <w:left w:val="nil"/>
              <w:bottom w:val="nil"/>
              <w:right w:val="nil"/>
            </w:tcBorders>
          </w:tcPr>
          <w:p w14:paraId="3F4FB7FD" w14:textId="77777777" w:rsidR="009E1C70" w:rsidRDefault="002849F1" w:rsidP="0007499F">
            <w:pPr>
              <w:pStyle w:val="ColumnsRight"/>
              <w:numPr>
                <w:ilvl w:val="1"/>
                <w:numId w:val="83"/>
              </w:numPr>
              <w:ind w:left="504" w:hanging="504"/>
              <w:outlineLvl w:val="2"/>
            </w:pPr>
            <w:bookmarkStart w:id="615" w:name="_Toc60659614"/>
            <w:bookmarkStart w:id="616" w:name="_Toc60660675"/>
            <w:bookmarkStart w:id="617" w:name="_Toc60662643"/>
            <w:bookmarkStart w:id="618" w:name="_Toc60663010"/>
            <w:bookmarkStart w:id="619" w:name="_Toc60663377"/>
            <w:r w:rsidRPr="005345F9">
              <w:t>La Proposition Technique ne doit comporter aucune information financière autre que celle demandée dans le Formulaire TECH-2A.  Toute Proposition Technique contenant des informations financières constitue un motif valable pour déclarer la Proposition irrecevable.</w:t>
            </w:r>
            <w:bookmarkEnd w:id="615"/>
            <w:bookmarkEnd w:id="616"/>
            <w:bookmarkEnd w:id="617"/>
            <w:bookmarkEnd w:id="618"/>
            <w:bookmarkEnd w:id="619"/>
          </w:p>
          <w:p w14:paraId="41F47B90" w14:textId="27F9D797" w:rsidR="00463B9B" w:rsidRDefault="00D024D3" w:rsidP="0007499F">
            <w:pPr>
              <w:pStyle w:val="ColumnsRight"/>
              <w:numPr>
                <w:ilvl w:val="1"/>
                <w:numId w:val="83"/>
              </w:numPr>
              <w:ind w:left="504" w:hanging="504"/>
              <w:outlineLvl w:val="2"/>
            </w:pPr>
            <w:bookmarkStart w:id="620" w:name="_Toc60659615"/>
            <w:bookmarkStart w:id="621" w:name="_Toc60660676"/>
            <w:bookmarkStart w:id="622" w:name="_Toc60662644"/>
            <w:bookmarkStart w:id="623" w:name="_Toc60663011"/>
            <w:bookmarkStart w:id="624" w:name="_Toc60663378"/>
            <w:r w:rsidRPr="00D024D3">
              <w:t xml:space="preserve">Lorsque la soumission </w:t>
            </w:r>
            <w:r>
              <w:t xml:space="preserve">des propositions par voie </w:t>
            </w:r>
            <w:r w:rsidRPr="00D024D3">
              <w:t>électronique</w:t>
            </w:r>
            <w:r>
              <w:t xml:space="preserve"> est requise conformément à la </w:t>
            </w:r>
            <w:proofErr w:type="spellStart"/>
            <w:r>
              <w:t>S</w:t>
            </w:r>
            <w:r w:rsidRPr="00D024D3">
              <w:t>ous-clause</w:t>
            </w:r>
            <w:proofErr w:type="spellEnd"/>
            <w:r w:rsidRPr="00D024D3">
              <w:t xml:space="preserve"> 17.1 de</w:t>
            </w:r>
            <w:r>
              <w:t>s IC</w:t>
            </w:r>
            <w:r w:rsidRPr="00D024D3">
              <w:t>, un seul</w:t>
            </w:r>
            <w:r w:rsidR="00463B9B">
              <w:t xml:space="preserve"> exemplaire</w:t>
            </w:r>
            <w:r w:rsidRPr="00D024D3">
              <w:t xml:space="preserve"> de </w:t>
            </w:r>
            <w:r>
              <w:t>la</w:t>
            </w:r>
            <w:r w:rsidR="00463B9B">
              <w:t xml:space="preserve"> P</w:t>
            </w:r>
            <w:r w:rsidRPr="00D024D3">
              <w:t xml:space="preserve">roposition </w:t>
            </w:r>
            <w:r w:rsidR="00463B9B">
              <w:t>T</w:t>
            </w:r>
            <w:r w:rsidRPr="00D024D3">
              <w:t xml:space="preserve">echnique et </w:t>
            </w:r>
            <w:r>
              <w:t xml:space="preserve">de la </w:t>
            </w:r>
            <w:r w:rsidR="00463B9B">
              <w:t>P</w:t>
            </w:r>
            <w:r w:rsidRPr="00D024D3">
              <w:t xml:space="preserve">roposition </w:t>
            </w:r>
            <w:r w:rsidR="00463B9B">
              <w:t>F</w:t>
            </w:r>
            <w:r w:rsidRPr="00D024D3">
              <w:t>inancière doit être soumis. Dans tous les cas, cet</w:t>
            </w:r>
            <w:r w:rsidR="00463B9B">
              <w:t xml:space="preserve"> exemplaire</w:t>
            </w:r>
            <w:r w:rsidRPr="00D024D3">
              <w:t xml:space="preserve"> </w:t>
            </w:r>
            <w:r>
              <w:t>sera considéré</w:t>
            </w:r>
            <w:r w:rsidRPr="00D024D3">
              <w:t xml:space="preserve"> </w:t>
            </w:r>
            <w:r w:rsidR="00463B9B">
              <w:t xml:space="preserve">un </w:t>
            </w:r>
            <w:r w:rsidRPr="00D024D3">
              <w:t xml:space="preserve">original. Dans tous les cas de soumission </w:t>
            </w:r>
            <w:r>
              <w:t>de propositions par voie électronique</w:t>
            </w:r>
            <w:r w:rsidRPr="00D024D3">
              <w:t xml:space="preserve">, les signatures peuvent être </w:t>
            </w:r>
            <w:r>
              <w:t>manuscrites</w:t>
            </w:r>
            <w:r w:rsidRPr="00D024D3">
              <w:t xml:space="preserve"> ou sign</w:t>
            </w:r>
            <w:r>
              <w:t>ées électroniquement à l'aide d’un</w:t>
            </w:r>
            <w:r w:rsidRPr="00D024D3">
              <w:t xml:space="preserve"> logiciel </w:t>
            </w:r>
            <w:r>
              <w:t>approprié</w:t>
            </w:r>
            <w:r w:rsidRPr="00D024D3">
              <w:t>. En cas de soumission</w:t>
            </w:r>
            <w:r>
              <w:t xml:space="preserve"> des propositions</w:t>
            </w:r>
            <w:r w:rsidRPr="00D024D3">
              <w:t xml:space="preserve"> </w:t>
            </w:r>
            <w:r w:rsidR="0055704E">
              <w:t>par</w:t>
            </w:r>
            <w:r w:rsidRPr="00D024D3">
              <w:t xml:space="preserve"> </w:t>
            </w:r>
            <w:r>
              <w:t xml:space="preserve">copie </w:t>
            </w:r>
            <w:r w:rsidRPr="00D024D3">
              <w:t xml:space="preserve">papier si </w:t>
            </w:r>
            <w:r>
              <w:t xml:space="preserve">exigée par </w:t>
            </w:r>
            <w:r w:rsidRPr="00D024D3">
              <w:t xml:space="preserve">la </w:t>
            </w:r>
            <w:proofErr w:type="spellStart"/>
            <w:r>
              <w:t>S</w:t>
            </w:r>
            <w:r w:rsidRPr="00D024D3">
              <w:t>ous-clause</w:t>
            </w:r>
            <w:proofErr w:type="spellEnd"/>
            <w:r w:rsidRPr="00D024D3">
              <w:t xml:space="preserve"> 17.1 de</w:t>
            </w:r>
            <w:r>
              <w:t>s</w:t>
            </w:r>
            <w:r w:rsidRPr="00D024D3">
              <w:t xml:space="preserve"> </w:t>
            </w:r>
            <w:r>
              <w:t>IC</w:t>
            </w:r>
            <w:r w:rsidRPr="00D024D3">
              <w:t xml:space="preserve">, le </w:t>
            </w:r>
            <w:r>
              <w:t>C</w:t>
            </w:r>
            <w:r w:rsidRPr="00D024D3">
              <w:t>onsultant prépare</w:t>
            </w:r>
            <w:r w:rsidR="00463B9B">
              <w:t>ra</w:t>
            </w:r>
            <w:r w:rsidRPr="00D024D3">
              <w:t xml:space="preserve"> UN </w:t>
            </w:r>
            <w:r>
              <w:t xml:space="preserve">seul </w:t>
            </w:r>
            <w:r w:rsidRPr="00D024D3">
              <w:t xml:space="preserve">(1) jeu de documents </w:t>
            </w:r>
            <w:r w:rsidR="00463B9B">
              <w:t xml:space="preserve">originaux </w:t>
            </w:r>
            <w:r w:rsidRPr="00D024D3">
              <w:t xml:space="preserve">comprenant la </w:t>
            </w:r>
            <w:r w:rsidR="00463B9B">
              <w:t>P</w:t>
            </w:r>
            <w:r w:rsidRPr="00D024D3">
              <w:t xml:space="preserve">roposition </w:t>
            </w:r>
            <w:r w:rsidR="00463B9B">
              <w:t>T</w:t>
            </w:r>
            <w:r w:rsidRPr="00D024D3">
              <w:t xml:space="preserve">echnique et la </w:t>
            </w:r>
            <w:r w:rsidR="00463B9B">
              <w:t>P</w:t>
            </w:r>
            <w:r w:rsidRPr="00D024D3">
              <w:t xml:space="preserve">roposition </w:t>
            </w:r>
            <w:r w:rsidR="00463B9B">
              <w:t>F</w:t>
            </w:r>
            <w:r w:rsidRPr="00D024D3">
              <w:t xml:space="preserve">inancière conformément à la </w:t>
            </w:r>
            <w:proofErr w:type="spellStart"/>
            <w:r>
              <w:t>S</w:t>
            </w:r>
            <w:r w:rsidRPr="00D024D3">
              <w:t>ous-clause</w:t>
            </w:r>
            <w:proofErr w:type="spellEnd"/>
            <w:r w:rsidRPr="00D024D3">
              <w:t xml:space="preserve"> 17.2 de</w:t>
            </w:r>
            <w:r>
              <w:t>s</w:t>
            </w:r>
            <w:r w:rsidRPr="00D024D3">
              <w:t xml:space="preserve"> </w:t>
            </w:r>
            <w:r>
              <w:t xml:space="preserve">IC </w:t>
            </w:r>
            <w:r w:rsidRPr="00D024D3">
              <w:t>e</w:t>
            </w:r>
            <w:r w:rsidR="00C302E4">
              <w:t>n mentionnant</w:t>
            </w:r>
            <w:r w:rsidRPr="00D024D3">
              <w:t xml:space="preserve"> clairement</w:t>
            </w:r>
            <w:proofErr w:type="gramStart"/>
            <w:r w:rsidRPr="00D024D3">
              <w:t xml:space="preserve"> «ORIGINAL</w:t>
            </w:r>
            <w:proofErr w:type="gramEnd"/>
            <w:r w:rsidRPr="00D024D3">
              <w:t>»</w:t>
            </w:r>
            <w:r>
              <w:t xml:space="preserve"> sur le jeu de documents</w:t>
            </w:r>
            <w:r w:rsidRPr="00D024D3">
              <w:t xml:space="preserve">. L'original doit être dactylographié ou écrit à l'encre indélébile et doit être signé par une personne dûment </w:t>
            </w:r>
            <w:r w:rsidR="00463B9B" w:rsidRPr="00463B9B">
              <w:t xml:space="preserve">habilitée à signer au nom du </w:t>
            </w:r>
            <w:r>
              <w:t>C</w:t>
            </w:r>
            <w:r w:rsidRPr="00D024D3">
              <w:t>onsultant</w:t>
            </w:r>
            <w:r w:rsidR="00463B9B">
              <w:t>.</w:t>
            </w:r>
            <w:bookmarkEnd w:id="620"/>
            <w:bookmarkEnd w:id="621"/>
            <w:bookmarkEnd w:id="622"/>
            <w:bookmarkEnd w:id="623"/>
            <w:bookmarkEnd w:id="624"/>
          </w:p>
          <w:p w14:paraId="413DC187" w14:textId="7CF514CE" w:rsidR="002849F1" w:rsidRDefault="0055704E" w:rsidP="0007499F">
            <w:pPr>
              <w:pStyle w:val="ColumnsRight"/>
              <w:numPr>
                <w:ilvl w:val="1"/>
                <w:numId w:val="83"/>
              </w:numPr>
              <w:ind w:left="504" w:hanging="504"/>
              <w:outlineLvl w:val="2"/>
            </w:pPr>
            <w:bookmarkStart w:id="625" w:name="_Toc60659616"/>
            <w:bookmarkStart w:id="626" w:name="_Toc60660677"/>
            <w:bookmarkStart w:id="627" w:name="_Toc60662645"/>
            <w:bookmarkStart w:id="628" w:name="_Toc60663012"/>
            <w:bookmarkStart w:id="629" w:name="_Toc60663379"/>
            <w:r w:rsidRPr="0055704E">
              <w:t xml:space="preserve">En outre, </w:t>
            </w:r>
            <w:r>
              <w:t xml:space="preserve">lorsque la soumission des propositions par copie papier est requise en vertu de </w:t>
            </w:r>
            <w:r w:rsidRPr="0055704E">
              <w:t xml:space="preserve">la </w:t>
            </w:r>
            <w:proofErr w:type="spellStart"/>
            <w:r>
              <w:t>S</w:t>
            </w:r>
            <w:r w:rsidRPr="0055704E">
              <w:t>ous-clause</w:t>
            </w:r>
            <w:proofErr w:type="spellEnd"/>
            <w:r w:rsidRPr="0055704E">
              <w:t xml:space="preserve"> 17.1 de</w:t>
            </w:r>
            <w:r>
              <w:t>s IC</w:t>
            </w:r>
            <w:r w:rsidRPr="0055704E">
              <w:t xml:space="preserve">, </w:t>
            </w:r>
            <w:r>
              <w:t>l</w:t>
            </w:r>
            <w:r w:rsidRPr="0055704E">
              <w:t xml:space="preserve">es Consultants doivent fournir le nombre d’exemplaires de la Proposition Technique et de la Proposition Financière </w:t>
            </w:r>
            <w:r w:rsidRPr="00AB15DE">
              <w:rPr>
                <w:b/>
                <w:bCs/>
              </w:rPr>
              <w:t>indiqué dans les DPDP</w:t>
            </w:r>
            <w:r w:rsidRPr="0055704E">
              <w:t xml:space="preserve"> en mentionnant claireme</w:t>
            </w:r>
            <w:r>
              <w:t>nt sur ces exemplaires « </w:t>
            </w:r>
            <w:proofErr w:type="gramStart"/>
            <w:r>
              <w:t>Copie</w:t>
            </w:r>
            <w:r w:rsidRPr="0055704E">
              <w:t>»</w:t>
            </w:r>
            <w:proofErr w:type="gramEnd"/>
            <w:r>
              <w:t>.</w:t>
            </w:r>
            <w:bookmarkEnd w:id="625"/>
            <w:bookmarkEnd w:id="626"/>
            <w:bookmarkEnd w:id="627"/>
            <w:bookmarkEnd w:id="628"/>
            <w:bookmarkEnd w:id="629"/>
          </w:p>
          <w:p w14:paraId="75F12A84" w14:textId="77777777" w:rsidR="0055704E" w:rsidRDefault="00941BE7" w:rsidP="0007499F">
            <w:pPr>
              <w:pStyle w:val="ColumnsRight"/>
              <w:numPr>
                <w:ilvl w:val="1"/>
                <w:numId w:val="83"/>
              </w:numPr>
              <w:ind w:left="504" w:hanging="504"/>
              <w:outlineLvl w:val="2"/>
            </w:pPr>
            <w:bookmarkStart w:id="630" w:name="_Toc60659617"/>
            <w:bookmarkStart w:id="631" w:name="_Toc60660678"/>
            <w:bookmarkStart w:id="632" w:name="_Toc60662646"/>
            <w:bookmarkStart w:id="633" w:name="_Toc60663013"/>
            <w:bookmarkStart w:id="634" w:name="_Toc60663380"/>
            <w:r>
              <w:t>La Proposition</w:t>
            </w:r>
            <w:r w:rsidRPr="00941BE7">
              <w:t xml:space="preserve"> ne doit comporter aucune surcharge ou ajout, à l'exception de ceux effectués pour se conformer aux instructions données par l'</w:t>
            </w:r>
            <w:r>
              <w:t>Entité MCA</w:t>
            </w:r>
            <w:r w:rsidRPr="00941BE7">
              <w:t xml:space="preserve"> ou nécessaires pour corriger les éventuelles erreurs du </w:t>
            </w:r>
            <w:r>
              <w:t>Consultant</w:t>
            </w:r>
            <w:r w:rsidRPr="00941BE7">
              <w:t>. Dans ce cas, pour être valides, ces corrections doivent être paraphées par le/les signataire(s).</w:t>
            </w:r>
            <w:bookmarkEnd w:id="630"/>
            <w:bookmarkEnd w:id="631"/>
            <w:bookmarkEnd w:id="632"/>
            <w:bookmarkEnd w:id="633"/>
            <w:bookmarkEnd w:id="634"/>
          </w:p>
          <w:p w14:paraId="4EE7C5CD" w14:textId="4B019694" w:rsidR="00941BE7" w:rsidRPr="005345F9" w:rsidRDefault="00DB06D8" w:rsidP="0007499F">
            <w:pPr>
              <w:pStyle w:val="ColumnsRight"/>
              <w:numPr>
                <w:ilvl w:val="1"/>
                <w:numId w:val="83"/>
              </w:numPr>
              <w:ind w:left="504" w:hanging="504"/>
              <w:outlineLvl w:val="2"/>
            </w:pPr>
            <w:bookmarkStart w:id="635" w:name="_Toc60659618"/>
            <w:bookmarkStart w:id="636" w:name="_Toc60660679"/>
            <w:bookmarkStart w:id="637" w:name="_Toc60662647"/>
            <w:bookmarkStart w:id="638" w:name="_Toc60663014"/>
            <w:bookmarkStart w:id="639" w:name="_Toc60663381"/>
            <w:r w:rsidRPr="00AB15DE">
              <w:rPr>
                <w:b/>
                <w:bCs/>
              </w:rPr>
              <w:t>Si les DPDP l’exigent,</w:t>
            </w:r>
            <w:r w:rsidRPr="00DB06D8">
              <w:t xml:space="preserve"> le représentant habilité du Consultant qui signe la Proposition Technique et la Proposition Financière doit joindre à la Proposition Technique une autorisation sous forme de procuration écrite l’habilitant à signer au nom du Consultant et de ses Associés.</w:t>
            </w:r>
            <w:bookmarkEnd w:id="635"/>
            <w:bookmarkEnd w:id="636"/>
            <w:bookmarkEnd w:id="637"/>
            <w:bookmarkEnd w:id="638"/>
            <w:bookmarkEnd w:id="639"/>
          </w:p>
        </w:tc>
      </w:tr>
      <w:tr w:rsidR="002849F1" w:rsidRPr="005345F9" w14:paraId="4EE7C5D1" w14:textId="77777777" w:rsidTr="000565E1">
        <w:tc>
          <w:tcPr>
            <w:tcW w:w="2070" w:type="dxa"/>
            <w:tcBorders>
              <w:top w:val="nil"/>
              <w:left w:val="nil"/>
              <w:bottom w:val="nil"/>
              <w:right w:val="nil"/>
            </w:tcBorders>
          </w:tcPr>
          <w:p w14:paraId="4EE7C5CF" w14:textId="318D7041" w:rsidR="002849F1" w:rsidRPr="005345F9" w:rsidRDefault="002849F1" w:rsidP="00193B72">
            <w:pPr>
              <w:pStyle w:val="ColumnsLeftnobullet"/>
              <w:rPr>
                <w:b/>
                <w:bCs/>
              </w:rPr>
            </w:pPr>
            <w:bookmarkStart w:id="640" w:name="_Toc191882755"/>
            <w:bookmarkStart w:id="641" w:name="_Toc192129717"/>
            <w:bookmarkStart w:id="642" w:name="_Toc193002149"/>
            <w:bookmarkStart w:id="643" w:name="_Toc193002289"/>
            <w:bookmarkStart w:id="644" w:name="_Toc198097349"/>
            <w:bookmarkStart w:id="645" w:name="_Toc202787302"/>
            <w:bookmarkStart w:id="646" w:name="_Toc428432911"/>
            <w:bookmarkStart w:id="647" w:name="_Toc428436227"/>
            <w:bookmarkStart w:id="648" w:name="_Toc433626980"/>
            <w:bookmarkStart w:id="649" w:name="_Toc442279527"/>
            <w:bookmarkStart w:id="650" w:name="_Toc442280130"/>
            <w:bookmarkStart w:id="651" w:name="_Toc442280523"/>
            <w:bookmarkStart w:id="652" w:name="_Toc442280652"/>
            <w:bookmarkStart w:id="653" w:name="_Toc444789208"/>
            <w:bookmarkStart w:id="654" w:name="_Toc447548158"/>
            <w:bookmarkStart w:id="655" w:name="_Toc512527495"/>
            <w:bookmarkStart w:id="656" w:name="_Toc513129538"/>
            <w:bookmarkStart w:id="657" w:name="_Toc513553319"/>
            <w:bookmarkStart w:id="658" w:name="_Toc516645191"/>
            <w:bookmarkStart w:id="659" w:name="_Toc516817683"/>
            <w:bookmarkStart w:id="660" w:name="_Toc524085903"/>
            <w:bookmarkStart w:id="661" w:name="_Toc42621762"/>
            <w:r w:rsidRPr="005345F9">
              <w:rPr>
                <w:b/>
                <w:bCs/>
              </w:rPr>
              <w:t>Propositions Financières</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tc>
        <w:tc>
          <w:tcPr>
            <w:tcW w:w="7290" w:type="dxa"/>
            <w:tcBorders>
              <w:top w:val="nil"/>
              <w:left w:val="nil"/>
              <w:bottom w:val="nil"/>
              <w:right w:val="nil"/>
            </w:tcBorders>
          </w:tcPr>
          <w:p w14:paraId="4EE7C5D0" w14:textId="77777777" w:rsidR="002849F1" w:rsidRPr="005345F9" w:rsidRDefault="002849F1" w:rsidP="0007499F">
            <w:pPr>
              <w:pStyle w:val="ColumnsRight"/>
              <w:numPr>
                <w:ilvl w:val="1"/>
                <w:numId w:val="83"/>
              </w:numPr>
              <w:ind w:left="504" w:hanging="504"/>
              <w:outlineLvl w:val="2"/>
            </w:pPr>
            <w:bookmarkStart w:id="662" w:name="_Toc60659619"/>
            <w:bookmarkStart w:id="663" w:name="_Toc60660680"/>
            <w:bookmarkStart w:id="664" w:name="_Toc60662648"/>
            <w:bookmarkStart w:id="665" w:name="_Toc60663015"/>
            <w:bookmarkStart w:id="666" w:name="_Toc60663382"/>
            <w:r w:rsidRPr="005345F9">
              <w:t xml:space="preserve">La Proposition Financière du Consultant doit être préparée en utilisant les formulaires qui figurent à la Section IV B (« la Proposition Financière »). Elle énumère tous les coûts associés à la mission, ainsi que la rémunération du Personnel (étranger, national, présent sur le terrain ou au siège) et les frais de déplacement, s’ils sont indiqués dans les DPDP </w:t>
            </w:r>
            <w:r w:rsidRPr="005345F9">
              <w:rPr>
                <w:b/>
                <w:bCs/>
              </w:rPr>
              <w:t>comme indiqué dans les DPDP</w:t>
            </w:r>
            <w:r w:rsidRPr="005345F9">
              <w:t>. Toutes les activités et les éléments décrits dans la proposition technique sont censés avoir été pris en compte dans le prix proposé dans la Proposition Financière.</w:t>
            </w:r>
            <w:bookmarkEnd w:id="662"/>
            <w:bookmarkEnd w:id="663"/>
            <w:bookmarkEnd w:id="664"/>
            <w:bookmarkEnd w:id="665"/>
            <w:bookmarkEnd w:id="666"/>
          </w:p>
        </w:tc>
      </w:tr>
      <w:tr w:rsidR="002849F1" w:rsidRPr="005345F9" w14:paraId="4EE7C5D4" w14:textId="77777777" w:rsidTr="000565E1">
        <w:tc>
          <w:tcPr>
            <w:tcW w:w="2070" w:type="dxa"/>
            <w:tcBorders>
              <w:top w:val="nil"/>
              <w:left w:val="nil"/>
              <w:bottom w:val="nil"/>
              <w:right w:val="nil"/>
            </w:tcBorders>
          </w:tcPr>
          <w:p w14:paraId="4EE7C5D2" w14:textId="0D04FC5C" w:rsidR="002849F1" w:rsidRPr="005345F9" w:rsidRDefault="002849F1" w:rsidP="00F23E7D">
            <w:pPr>
              <w:pStyle w:val="ColumnsLeft"/>
              <w:numPr>
                <w:ilvl w:val="0"/>
                <w:numId w:val="83"/>
              </w:numPr>
              <w:ind w:left="247" w:right="-82" w:hanging="247"/>
              <w:outlineLvl w:val="2"/>
              <w:rPr>
                <w:b/>
                <w:bCs/>
              </w:rPr>
            </w:pPr>
            <w:bookmarkStart w:id="667" w:name="_Toc191882756"/>
            <w:bookmarkStart w:id="668" w:name="_Toc192129718"/>
            <w:bookmarkStart w:id="669" w:name="_Toc193002150"/>
            <w:bookmarkStart w:id="670" w:name="_Toc193002290"/>
            <w:bookmarkStart w:id="671" w:name="_Toc198097350"/>
            <w:bookmarkStart w:id="672" w:name="_Toc202787303"/>
            <w:bookmarkStart w:id="673" w:name="_Toc428432912"/>
            <w:bookmarkStart w:id="674" w:name="_Toc428436228"/>
            <w:bookmarkStart w:id="675" w:name="_Toc442280131"/>
            <w:bookmarkStart w:id="676" w:name="_Toc442280524"/>
            <w:bookmarkStart w:id="677" w:name="_Toc442280653"/>
            <w:bookmarkStart w:id="678" w:name="_Toc444789209"/>
            <w:bookmarkStart w:id="679" w:name="_Toc447549444"/>
            <w:bookmarkStart w:id="680" w:name="_Toc42621763"/>
            <w:bookmarkStart w:id="681" w:name="_Toc60658477"/>
            <w:bookmarkStart w:id="682" w:name="_Toc60659620"/>
            <w:bookmarkStart w:id="683" w:name="_Toc60660681"/>
            <w:bookmarkStart w:id="684" w:name="_Toc60662649"/>
            <w:bookmarkStart w:id="685" w:name="_Toc60663016"/>
            <w:bookmarkStart w:id="686" w:name="_Toc60663383"/>
            <w:r w:rsidRPr="005345F9">
              <w:rPr>
                <w:b/>
                <w:bCs/>
              </w:rPr>
              <w:lastRenderedPageBreak/>
              <w:t>Impôts</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tc>
        <w:tc>
          <w:tcPr>
            <w:tcW w:w="7290" w:type="dxa"/>
            <w:tcBorders>
              <w:top w:val="nil"/>
              <w:left w:val="nil"/>
              <w:bottom w:val="nil"/>
              <w:right w:val="nil"/>
            </w:tcBorders>
          </w:tcPr>
          <w:p w14:paraId="4EE7C5D3" w14:textId="7A7FF5CB" w:rsidR="002D564A" w:rsidRPr="005345F9" w:rsidRDefault="00C478D1" w:rsidP="0007499F">
            <w:pPr>
              <w:pStyle w:val="ColumnsRight"/>
              <w:numPr>
                <w:ilvl w:val="1"/>
                <w:numId w:val="83"/>
              </w:numPr>
              <w:ind w:left="504" w:hanging="504"/>
              <w:outlineLvl w:val="2"/>
            </w:pPr>
            <w:bookmarkStart w:id="687" w:name="_Toc444851679"/>
            <w:bookmarkStart w:id="688" w:name="_Toc447549445"/>
            <w:bookmarkStart w:id="689" w:name="_Toc41993483"/>
            <w:bookmarkStart w:id="690" w:name="_Toc60657825"/>
            <w:bookmarkStart w:id="691" w:name="_Toc60658478"/>
            <w:bookmarkStart w:id="692" w:name="_Toc60659621"/>
            <w:bookmarkStart w:id="693" w:name="_Toc60660682"/>
            <w:bookmarkStart w:id="694" w:name="_Toc60662650"/>
            <w:bookmarkStart w:id="695" w:name="_Toc60663017"/>
            <w:bookmarkStart w:id="696" w:name="_Toc60663384"/>
            <w:r w:rsidRPr="005345F9">
              <w:t>Les dispositions fiscales qui régissent le Contrat figurent à la Clause 18 des CGC. Les Consultants doivent examiner avec soin cette clause lors de la préparation de leur Proposition.</w:t>
            </w:r>
            <w:bookmarkEnd w:id="687"/>
            <w:bookmarkEnd w:id="688"/>
            <w:bookmarkEnd w:id="689"/>
            <w:bookmarkEnd w:id="690"/>
            <w:bookmarkEnd w:id="691"/>
            <w:bookmarkEnd w:id="692"/>
            <w:bookmarkEnd w:id="693"/>
            <w:bookmarkEnd w:id="694"/>
            <w:bookmarkEnd w:id="695"/>
            <w:bookmarkEnd w:id="696"/>
          </w:p>
        </w:tc>
      </w:tr>
      <w:tr w:rsidR="00FD7E57" w:rsidRPr="005345F9" w14:paraId="4EE7C5D7" w14:textId="77777777" w:rsidTr="000565E1">
        <w:tc>
          <w:tcPr>
            <w:tcW w:w="2070" w:type="dxa"/>
            <w:tcBorders>
              <w:top w:val="nil"/>
              <w:left w:val="nil"/>
              <w:bottom w:val="nil"/>
              <w:right w:val="nil"/>
            </w:tcBorders>
          </w:tcPr>
          <w:p w14:paraId="4EE7C5D5" w14:textId="0666F966" w:rsidR="00FD7E57" w:rsidRPr="005345F9" w:rsidRDefault="00FD7E57" w:rsidP="00F23E7D">
            <w:pPr>
              <w:pStyle w:val="ColumnsLeft"/>
              <w:numPr>
                <w:ilvl w:val="0"/>
                <w:numId w:val="83"/>
              </w:numPr>
              <w:ind w:left="247" w:right="-82" w:hanging="247"/>
              <w:outlineLvl w:val="2"/>
              <w:rPr>
                <w:b/>
                <w:bCs/>
              </w:rPr>
            </w:pPr>
            <w:bookmarkStart w:id="697" w:name="_Toc420577105"/>
            <w:bookmarkStart w:id="698" w:name="_Toc420579962"/>
            <w:bookmarkStart w:id="699" w:name="_Toc420581602"/>
            <w:bookmarkStart w:id="700" w:name="_Toc420763236"/>
            <w:bookmarkStart w:id="701" w:name="_Toc420763387"/>
            <w:bookmarkStart w:id="702" w:name="_Toc420914190"/>
            <w:bookmarkStart w:id="703" w:name="_Toc420919377"/>
            <w:bookmarkStart w:id="704" w:name="_Toc420925652"/>
            <w:bookmarkStart w:id="705" w:name="_Toc420925754"/>
            <w:bookmarkStart w:id="706" w:name="_Toc420941979"/>
            <w:bookmarkStart w:id="707" w:name="_Toc442280132"/>
            <w:bookmarkStart w:id="708" w:name="_Toc442280525"/>
            <w:bookmarkStart w:id="709" w:name="_Toc442280654"/>
            <w:bookmarkStart w:id="710" w:name="_Toc444789210"/>
            <w:bookmarkStart w:id="711" w:name="_Toc447549446"/>
            <w:bookmarkStart w:id="712" w:name="_Toc42621764"/>
            <w:bookmarkStart w:id="713" w:name="_Toc60658479"/>
            <w:bookmarkStart w:id="714" w:name="_Toc60659622"/>
            <w:bookmarkStart w:id="715" w:name="_Toc60660683"/>
            <w:bookmarkStart w:id="716" w:name="_Toc60662651"/>
            <w:bookmarkStart w:id="717" w:name="_Toc60663018"/>
            <w:bookmarkStart w:id="718" w:name="_Toc60663385"/>
            <w:bookmarkEnd w:id="697"/>
            <w:bookmarkEnd w:id="698"/>
            <w:bookmarkEnd w:id="699"/>
            <w:bookmarkEnd w:id="700"/>
            <w:bookmarkEnd w:id="701"/>
            <w:bookmarkEnd w:id="702"/>
            <w:bookmarkEnd w:id="703"/>
            <w:bookmarkEnd w:id="704"/>
            <w:bookmarkEnd w:id="705"/>
            <w:bookmarkEnd w:id="706"/>
            <w:r w:rsidRPr="005345F9">
              <w:rPr>
                <w:b/>
                <w:bCs/>
              </w:rPr>
              <w:t>Proposition unique</w:t>
            </w:r>
            <w:bookmarkEnd w:id="707"/>
            <w:bookmarkEnd w:id="708"/>
            <w:bookmarkEnd w:id="709"/>
            <w:bookmarkEnd w:id="710"/>
            <w:bookmarkEnd w:id="711"/>
            <w:bookmarkEnd w:id="712"/>
            <w:bookmarkEnd w:id="713"/>
            <w:bookmarkEnd w:id="714"/>
            <w:bookmarkEnd w:id="715"/>
            <w:bookmarkEnd w:id="716"/>
            <w:bookmarkEnd w:id="717"/>
            <w:bookmarkEnd w:id="718"/>
          </w:p>
        </w:tc>
        <w:tc>
          <w:tcPr>
            <w:tcW w:w="7290" w:type="dxa"/>
            <w:tcBorders>
              <w:top w:val="nil"/>
              <w:left w:val="nil"/>
              <w:bottom w:val="nil"/>
              <w:right w:val="nil"/>
            </w:tcBorders>
          </w:tcPr>
          <w:p w14:paraId="4EE7C5D6" w14:textId="3AB50C96" w:rsidR="00FD7E57" w:rsidRPr="005345F9" w:rsidRDefault="00FD7E57" w:rsidP="0007499F">
            <w:pPr>
              <w:pStyle w:val="ColumnsRight"/>
              <w:numPr>
                <w:ilvl w:val="1"/>
                <w:numId w:val="83"/>
              </w:numPr>
              <w:ind w:left="504" w:hanging="504"/>
              <w:outlineLvl w:val="2"/>
            </w:pPr>
            <w:bookmarkStart w:id="719" w:name="_Toc444851681"/>
            <w:bookmarkStart w:id="720" w:name="_Toc447549447"/>
            <w:bookmarkStart w:id="721" w:name="_Toc41993485"/>
            <w:bookmarkStart w:id="722" w:name="_Toc60657827"/>
            <w:bookmarkStart w:id="723" w:name="_Toc60658480"/>
            <w:bookmarkStart w:id="724" w:name="_Toc60659623"/>
            <w:bookmarkStart w:id="725" w:name="_Toc60660684"/>
            <w:bookmarkStart w:id="726" w:name="_Toc60662652"/>
            <w:bookmarkStart w:id="727" w:name="_Toc60663019"/>
            <w:bookmarkStart w:id="728" w:name="_Toc60663386"/>
            <w:r w:rsidRPr="005345F9">
              <w:t>Seule une seule Proposition peut être soumise par un Consultant. Si un Consultant soumet ou participe à plus d’une Proposition, toutes les Propositions en question seront disqualifiées. Toutefois, cela n’empêche pas que les mêmes sous-Consultants ou les mêmes experts individuels puissent participer à plus d’une Proposition.</w:t>
            </w:r>
            <w:bookmarkEnd w:id="719"/>
            <w:bookmarkEnd w:id="720"/>
            <w:bookmarkEnd w:id="721"/>
            <w:bookmarkEnd w:id="722"/>
            <w:bookmarkEnd w:id="723"/>
            <w:bookmarkEnd w:id="724"/>
            <w:bookmarkEnd w:id="725"/>
            <w:bookmarkEnd w:id="726"/>
            <w:bookmarkEnd w:id="727"/>
            <w:bookmarkEnd w:id="728"/>
          </w:p>
        </w:tc>
      </w:tr>
      <w:tr w:rsidR="00FD7E57" w:rsidRPr="005345F9" w14:paraId="4EE7C5DA" w14:textId="77777777" w:rsidTr="000565E1">
        <w:tc>
          <w:tcPr>
            <w:tcW w:w="2070" w:type="dxa"/>
            <w:tcBorders>
              <w:top w:val="nil"/>
              <w:left w:val="nil"/>
              <w:bottom w:val="nil"/>
              <w:right w:val="nil"/>
            </w:tcBorders>
          </w:tcPr>
          <w:p w14:paraId="4EE7C5D8" w14:textId="4BB8C36B" w:rsidR="00FD7E57" w:rsidRPr="005345F9" w:rsidRDefault="00FD7E57" w:rsidP="00F23E7D">
            <w:pPr>
              <w:pStyle w:val="ColumnsLeft"/>
              <w:numPr>
                <w:ilvl w:val="0"/>
                <w:numId w:val="83"/>
              </w:numPr>
              <w:ind w:left="247" w:right="-82" w:hanging="247"/>
              <w:outlineLvl w:val="2"/>
              <w:rPr>
                <w:b/>
                <w:bCs/>
              </w:rPr>
            </w:pPr>
            <w:bookmarkStart w:id="729" w:name="_Toc442280133"/>
            <w:bookmarkStart w:id="730" w:name="_Toc442280526"/>
            <w:bookmarkStart w:id="731" w:name="_Toc442280655"/>
            <w:bookmarkStart w:id="732" w:name="_Toc444789211"/>
            <w:bookmarkStart w:id="733" w:name="_Toc447549448"/>
            <w:bookmarkStart w:id="734" w:name="_Toc42621765"/>
            <w:bookmarkStart w:id="735" w:name="_Toc60658481"/>
            <w:bookmarkStart w:id="736" w:name="_Toc60659624"/>
            <w:bookmarkStart w:id="737" w:name="_Toc60660685"/>
            <w:bookmarkStart w:id="738" w:name="_Toc60662653"/>
            <w:bookmarkStart w:id="739" w:name="_Toc60663020"/>
            <w:bookmarkStart w:id="740" w:name="_Toc60663387"/>
            <w:r w:rsidRPr="005345F9">
              <w:rPr>
                <w:b/>
                <w:bCs/>
              </w:rPr>
              <w:t>Monnaies de la Proposition</w:t>
            </w:r>
            <w:bookmarkEnd w:id="729"/>
            <w:bookmarkEnd w:id="730"/>
            <w:bookmarkEnd w:id="731"/>
            <w:bookmarkEnd w:id="732"/>
            <w:bookmarkEnd w:id="733"/>
            <w:bookmarkEnd w:id="734"/>
            <w:bookmarkEnd w:id="735"/>
            <w:bookmarkEnd w:id="736"/>
            <w:bookmarkEnd w:id="737"/>
            <w:bookmarkEnd w:id="738"/>
            <w:bookmarkEnd w:id="739"/>
            <w:bookmarkEnd w:id="740"/>
          </w:p>
        </w:tc>
        <w:tc>
          <w:tcPr>
            <w:tcW w:w="7290" w:type="dxa"/>
            <w:tcBorders>
              <w:top w:val="nil"/>
              <w:left w:val="nil"/>
              <w:bottom w:val="nil"/>
              <w:right w:val="nil"/>
            </w:tcBorders>
          </w:tcPr>
          <w:p w14:paraId="4EE7C5D9" w14:textId="6BAA587C" w:rsidR="00FD7E57" w:rsidRPr="005345F9" w:rsidRDefault="00FD7E57" w:rsidP="0007499F">
            <w:pPr>
              <w:pStyle w:val="ColumnsRight"/>
              <w:numPr>
                <w:ilvl w:val="1"/>
                <w:numId w:val="83"/>
              </w:numPr>
              <w:ind w:left="504" w:hanging="504"/>
              <w:outlineLvl w:val="2"/>
            </w:pPr>
            <w:bookmarkStart w:id="741" w:name="_Toc444851683"/>
            <w:bookmarkStart w:id="742" w:name="_Toc447549449"/>
            <w:bookmarkStart w:id="743" w:name="_Toc41993487"/>
            <w:bookmarkStart w:id="744" w:name="_Toc60657829"/>
            <w:bookmarkStart w:id="745" w:name="_Toc60658482"/>
            <w:bookmarkStart w:id="746" w:name="_Toc60659625"/>
            <w:bookmarkStart w:id="747" w:name="_Toc60660686"/>
            <w:bookmarkStart w:id="748" w:name="_Toc60662654"/>
            <w:bookmarkStart w:id="749" w:name="_Toc60663021"/>
            <w:bookmarkStart w:id="750" w:name="_Toc60663388"/>
            <w:r w:rsidRPr="005345F9">
              <w:t>Les Consultants doivent soumettre leur Proposition Financière dans la/les monnaie(s)</w:t>
            </w:r>
            <w:r w:rsidRPr="005345F9">
              <w:rPr>
                <w:b/>
                <w:bCs/>
              </w:rPr>
              <w:t xml:space="preserve"> indiquée(s) dans les DPDP.</w:t>
            </w:r>
            <w:bookmarkEnd w:id="741"/>
            <w:bookmarkEnd w:id="742"/>
            <w:r w:rsidRPr="005345F9">
              <w:t xml:space="preserve"> Les Consultants seront payés dans la monnaie indiquée dans les </w:t>
            </w:r>
            <w:r w:rsidRPr="005345F9">
              <w:rPr>
                <w:b/>
                <w:bCs/>
              </w:rPr>
              <w:t>DPDP</w:t>
            </w:r>
            <w:r w:rsidRPr="005345F9">
              <w:t>.</w:t>
            </w:r>
            <w:bookmarkEnd w:id="743"/>
            <w:bookmarkEnd w:id="744"/>
            <w:bookmarkEnd w:id="745"/>
            <w:bookmarkEnd w:id="746"/>
            <w:bookmarkEnd w:id="747"/>
            <w:bookmarkEnd w:id="748"/>
            <w:bookmarkEnd w:id="749"/>
            <w:bookmarkEnd w:id="750"/>
          </w:p>
        </w:tc>
      </w:tr>
      <w:tr w:rsidR="00FD7E57" w:rsidRPr="005345F9" w14:paraId="4EE7C5DE" w14:textId="77777777" w:rsidTr="000565E1">
        <w:tc>
          <w:tcPr>
            <w:tcW w:w="2070" w:type="dxa"/>
            <w:tcBorders>
              <w:top w:val="nil"/>
              <w:left w:val="nil"/>
              <w:bottom w:val="nil"/>
              <w:right w:val="nil"/>
            </w:tcBorders>
          </w:tcPr>
          <w:p w14:paraId="4EE7C5DB" w14:textId="4A452AFD" w:rsidR="00FD7E57" w:rsidRPr="005345F9" w:rsidRDefault="00107324" w:rsidP="00F23E7D">
            <w:pPr>
              <w:pStyle w:val="ColumnsLeft"/>
              <w:numPr>
                <w:ilvl w:val="0"/>
                <w:numId w:val="83"/>
              </w:numPr>
              <w:ind w:left="247" w:right="-82" w:hanging="247"/>
              <w:outlineLvl w:val="2"/>
              <w:rPr>
                <w:b/>
                <w:bCs/>
              </w:rPr>
            </w:pPr>
            <w:bookmarkStart w:id="751" w:name="_Toc423617601"/>
            <w:bookmarkStart w:id="752" w:name="_Toc428197943"/>
            <w:bookmarkStart w:id="753" w:name="_Toc428432240"/>
            <w:bookmarkStart w:id="754" w:name="_Toc428432915"/>
            <w:bookmarkStart w:id="755" w:name="_Toc428436231"/>
            <w:bookmarkStart w:id="756" w:name="_Toc442280134"/>
            <w:bookmarkStart w:id="757" w:name="_Toc442280527"/>
            <w:bookmarkStart w:id="758" w:name="_Toc442280656"/>
            <w:bookmarkStart w:id="759" w:name="_Toc444789212"/>
            <w:bookmarkStart w:id="760" w:name="_Toc447549450"/>
            <w:bookmarkStart w:id="761" w:name="_Toc42621766"/>
            <w:bookmarkStart w:id="762" w:name="_Toc60658483"/>
            <w:bookmarkStart w:id="763" w:name="_Toc60659626"/>
            <w:bookmarkStart w:id="764" w:name="_Toc60660687"/>
            <w:bookmarkStart w:id="765" w:name="_Toc60662655"/>
            <w:bookmarkStart w:id="766" w:name="_Toc60663022"/>
            <w:bookmarkStart w:id="767" w:name="_Toc60663389"/>
            <w:bookmarkEnd w:id="751"/>
            <w:bookmarkEnd w:id="752"/>
            <w:bookmarkEnd w:id="753"/>
            <w:bookmarkEnd w:id="754"/>
            <w:bookmarkEnd w:id="755"/>
            <w:r w:rsidRPr="005345F9">
              <w:rPr>
                <w:b/>
                <w:bCs/>
              </w:rPr>
              <w:t>Durée de validité des Propositions</w:t>
            </w:r>
            <w:bookmarkEnd w:id="756"/>
            <w:bookmarkEnd w:id="757"/>
            <w:bookmarkEnd w:id="758"/>
            <w:bookmarkEnd w:id="759"/>
            <w:bookmarkEnd w:id="760"/>
            <w:bookmarkEnd w:id="761"/>
            <w:bookmarkEnd w:id="762"/>
            <w:bookmarkEnd w:id="763"/>
            <w:bookmarkEnd w:id="764"/>
            <w:bookmarkEnd w:id="765"/>
            <w:bookmarkEnd w:id="766"/>
            <w:bookmarkEnd w:id="767"/>
          </w:p>
        </w:tc>
        <w:tc>
          <w:tcPr>
            <w:tcW w:w="7290" w:type="dxa"/>
            <w:tcBorders>
              <w:top w:val="nil"/>
              <w:left w:val="nil"/>
              <w:bottom w:val="nil"/>
              <w:right w:val="nil"/>
            </w:tcBorders>
          </w:tcPr>
          <w:p w14:paraId="4EE7C5DC" w14:textId="237D5CBA" w:rsidR="00F80393" w:rsidRPr="005345F9" w:rsidRDefault="00107324" w:rsidP="0007499F">
            <w:pPr>
              <w:pStyle w:val="ColumnsRight"/>
              <w:numPr>
                <w:ilvl w:val="1"/>
                <w:numId w:val="83"/>
              </w:numPr>
              <w:ind w:left="504" w:hanging="504"/>
              <w:outlineLvl w:val="2"/>
            </w:pPr>
            <w:bookmarkStart w:id="768" w:name="_Toc444851685"/>
            <w:bookmarkStart w:id="769" w:name="_Toc447549451"/>
            <w:bookmarkStart w:id="770" w:name="_Toc41993489"/>
            <w:bookmarkStart w:id="771" w:name="_Toc60657831"/>
            <w:bookmarkStart w:id="772" w:name="_Toc60658484"/>
            <w:bookmarkStart w:id="773" w:name="_Toc60659627"/>
            <w:bookmarkStart w:id="774" w:name="_Toc60660688"/>
            <w:bookmarkStart w:id="775" w:name="_Toc60662656"/>
            <w:bookmarkStart w:id="776" w:name="_Toc60663023"/>
            <w:bookmarkStart w:id="777" w:name="_Toc60663390"/>
            <w:r w:rsidRPr="005345F9">
              <w:t>Les Propositions restent valables pour la période spécifiée dans les DPDP après la date limite de soumission des Propositions, déterminée par l’Entité MCA.  Une Proposition dont la durée de validité est plus courte peut être rejetée par l’Entité MCA au motif qu’elle est irrecevable.</w:t>
            </w:r>
            <w:bookmarkEnd w:id="768"/>
            <w:bookmarkEnd w:id="769"/>
            <w:bookmarkEnd w:id="770"/>
            <w:bookmarkEnd w:id="771"/>
            <w:bookmarkEnd w:id="772"/>
            <w:bookmarkEnd w:id="773"/>
            <w:bookmarkEnd w:id="774"/>
            <w:bookmarkEnd w:id="775"/>
            <w:bookmarkEnd w:id="776"/>
            <w:bookmarkEnd w:id="777"/>
          </w:p>
          <w:p w14:paraId="4EE7C5DD" w14:textId="4E0C2718" w:rsidR="00733B17" w:rsidRPr="005345F9" w:rsidRDefault="00FD7E57" w:rsidP="0007499F">
            <w:pPr>
              <w:pStyle w:val="ColumnsRight"/>
              <w:numPr>
                <w:ilvl w:val="1"/>
                <w:numId w:val="83"/>
              </w:numPr>
              <w:ind w:left="504" w:hanging="504"/>
              <w:outlineLvl w:val="2"/>
            </w:pPr>
            <w:bookmarkStart w:id="778" w:name="_Toc444851686"/>
            <w:bookmarkStart w:id="779" w:name="_Toc447549452"/>
            <w:bookmarkStart w:id="780" w:name="_Toc41993490"/>
            <w:bookmarkStart w:id="781" w:name="_Toc60657832"/>
            <w:bookmarkStart w:id="782" w:name="_Toc60658485"/>
            <w:bookmarkStart w:id="783" w:name="_Toc60659628"/>
            <w:bookmarkStart w:id="784" w:name="_Toc60660689"/>
            <w:bookmarkStart w:id="785" w:name="_Toc60662657"/>
            <w:bookmarkStart w:id="786" w:name="_Toc60663024"/>
            <w:bookmarkStart w:id="787" w:name="_Toc60663391"/>
            <w:r w:rsidRPr="005345F9">
              <w:t>Au cours de la durée de validité de la Proposition, le Consultant doit garder à disposition le Personnel clé identifié dans sa Proposition. L’Entité MCA fera de son mieux pour mener à bien les négociations dans ces délais. Toutefois, l’Entité MCA pourra si nécessaire demander aux Consultants de prolonger la durée de validité de leur Proposition.  Les Consultants qui acceptent de prolonger la durée de validité de la Proposition doivent confirmer qu’ils gardent à disposition le Personnel professionnel clé désigné dans la Proposition, ou peuvent présenter dans leur confirmation de prolongation de la durée de validité de la Proposition le personnel clé de remplacement, qui sera pris en compte lors de l’évaluation finale en vue de l’adjudication du Contrat. Les Consultants qui ne consentent pas à cette prolongation, peuvent refuser de prolonger la validité de leur Proposition.</w:t>
            </w:r>
            <w:bookmarkEnd w:id="778"/>
            <w:bookmarkEnd w:id="779"/>
            <w:bookmarkEnd w:id="780"/>
            <w:bookmarkEnd w:id="781"/>
            <w:bookmarkEnd w:id="782"/>
            <w:bookmarkEnd w:id="783"/>
            <w:bookmarkEnd w:id="784"/>
            <w:bookmarkEnd w:id="785"/>
            <w:bookmarkEnd w:id="786"/>
            <w:bookmarkEnd w:id="787"/>
          </w:p>
        </w:tc>
      </w:tr>
      <w:tr w:rsidR="00F80393" w:rsidRPr="005345F9" w14:paraId="4EE7C5E0" w14:textId="77777777" w:rsidTr="000565E1">
        <w:tc>
          <w:tcPr>
            <w:tcW w:w="9360" w:type="dxa"/>
            <w:gridSpan w:val="2"/>
            <w:tcBorders>
              <w:top w:val="nil"/>
              <w:left w:val="nil"/>
              <w:bottom w:val="nil"/>
              <w:right w:val="nil"/>
            </w:tcBorders>
          </w:tcPr>
          <w:p w14:paraId="4EE7C5DF" w14:textId="126364D0" w:rsidR="00F80393" w:rsidRPr="005345F9" w:rsidRDefault="00F80393" w:rsidP="00154180">
            <w:pPr>
              <w:pStyle w:val="ColumnsRight"/>
              <w:numPr>
                <w:ilvl w:val="0"/>
                <w:numId w:val="31"/>
              </w:numPr>
              <w:tabs>
                <w:tab w:val="left" w:pos="1725"/>
                <w:tab w:val="center" w:pos="4356"/>
              </w:tabs>
              <w:jc w:val="center"/>
              <w:outlineLvl w:val="1"/>
              <w:rPr>
                <w:b/>
              </w:rPr>
            </w:pPr>
            <w:bookmarkStart w:id="788" w:name="_Toc444844543"/>
            <w:bookmarkStart w:id="789" w:name="_Toc447549453"/>
            <w:bookmarkStart w:id="790" w:name="_Toc41993491"/>
            <w:bookmarkStart w:id="791" w:name="_Toc60658486"/>
            <w:bookmarkStart w:id="792" w:name="_Toc60659629"/>
            <w:bookmarkStart w:id="793" w:name="_Toc60660690"/>
            <w:bookmarkStart w:id="794" w:name="_Toc60662658"/>
            <w:bookmarkStart w:id="795" w:name="_Toc60663025"/>
            <w:bookmarkStart w:id="796" w:name="_Toc60663392"/>
            <w:r w:rsidRPr="005345F9">
              <w:rPr>
                <w:b/>
                <w:sz w:val="28"/>
              </w:rPr>
              <w:t>Soumission et ouverture des Propositions</w:t>
            </w:r>
            <w:bookmarkEnd w:id="788"/>
            <w:bookmarkEnd w:id="789"/>
            <w:bookmarkEnd w:id="790"/>
            <w:bookmarkEnd w:id="791"/>
            <w:bookmarkEnd w:id="792"/>
            <w:bookmarkEnd w:id="793"/>
            <w:bookmarkEnd w:id="794"/>
            <w:bookmarkEnd w:id="795"/>
            <w:bookmarkEnd w:id="796"/>
          </w:p>
        </w:tc>
      </w:tr>
      <w:tr w:rsidR="002849F1" w:rsidRPr="005345F9" w14:paraId="4EE7C5E3" w14:textId="77777777" w:rsidTr="000565E1">
        <w:tc>
          <w:tcPr>
            <w:tcW w:w="2070" w:type="dxa"/>
            <w:tcBorders>
              <w:top w:val="nil"/>
              <w:left w:val="nil"/>
              <w:bottom w:val="nil"/>
              <w:right w:val="nil"/>
            </w:tcBorders>
          </w:tcPr>
          <w:p w14:paraId="357AC482" w14:textId="0AB61BA2" w:rsidR="002849F1" w:rsidRDefault="00BD4233" w:rsidP="00F23E7D">
            <w:pPr>
              <w:pStyle w:val="ColumnsLeft"/>
              <w:numPr>
                <w:ilvl w:val="0"/>
                <w:numId w:val="83"/>
              </w:numPr>
              <w:ind w:left="247" w:right="-82" w:hanging="247"/>
              <w:outlineLvl w:val="2"/>
              <w:rPr>
                <w:b/>
                <w:bCs/>
              </w:rPr>
            </w:pPr>
            <w:bookmarkStart w:id="797" w:name="_Toc442280135"/>
            <w:bookmarkStart w:id="798" w:name="_Toc442280528"/>
            <w:bookmarkStart w:id="799" w:name="_Toc442280657"/>
            <w:bookmarkStart w:id="800" w:name="_Toc444789213"/>
            <w:bookmarkStart w:id="801" w:name="_Toc447549454"/>
            <w:bookmarkStart w:id="802" w:name="_Toc42621767"/>
            <w:bookmarkStart w:id="803" w:name="_Toc60658487"/>
            <w:bookmarkStart w:id="804" w:name="_Toc60659630"/>
            <w:bookmarkStart w:id="805" w:name="_Toc60660691"/>
            <w:bookmarkStart w:id="806" w:name="_Toc60662659"/>
            <w:bookmarkStart w:id="807" w:name="_Toc60663026"/>
            <w:bookmarkStart w:id="808" w:name="_Toc60663393"/>
            <w:r>
              <w:rPr>
                <w:b/>
                <w:bCs/>
              </w:rPr>
              <w:t>Soumission</w:t>
            </w:r>
            <w:r w:rsidR="00F80393" w:rsidRPr="005345F9">
              <w:rPr>
                <w:b/>
                <w:bCs/>
              </w:rPr>
              <w:t xml:space="preserve"> des Propositions</w:t>
            </w:r>
            <w:bookmarkEnd w:id="797"/>
            <w:bookmarkEnd w:id="798"/>
            <w:bookmarkEnd w:id="799"/>
            <w:bookmarkEnd w:id="800"/>
            <w:bookmarkEnd w:id="801"/>
            <w:bookmarkEnd w:id="802"/>
            <w:bookmarkEnd w:id="803"/>
            <w:bookmarkEnd w:id="804"/>
            <w:bookmarkEnd w:id="805"/>
            <w:bookmarkEnd w:id="806"/>
            <w:bookmarkEnd w:id="807"/>
            <w:bookmarkEnd w:id="808"/>
          </w:p>
          <w:p w14:paraId="4B3D1C4C" w14:textId="47FC015D" w:rsidR="00917A17" w:rsidRDefault="00917A17" w:rsidP="00F23E7D">
            <w:pPr>
              <w:pStyle w:val="ColumnsLeft"/>
              <w:numPr>
                <w:ilvl w:val="0"/>
                <w:numId w:val="0"/>
              </w:numPr>
              <w:ind w:left="247" w:right="-82"/>
              <w:outlineLvl w:val="2"/>
              <w:rPr>
                <w:b/>
                <w:bCs/>
              </w:rPr>
            </w:pPr>
          </w:p>
          <w:p w14:paraId="55EEF2D5" w14:textId="543E3A21" w:rsidR="00917A17" w:rsidRPr="00F23E7D" w:rsidRDefault="00917A17" w:rsidP="00294631">
            <w:pPr>
              <w:pStyle w:val="ColumnsLeft"/>
              <w:numPr>
                <w:ilvl w:val="0"/>
                <w:numId w:val="0"/>
              </w:numPr>
              <w:ind w:left="247" w:right="-82"/>
              <w:outlineLvl w:val="2"/>
              <w:rPr>
                <w:b/>
                <w:bCs/>
              </w:rPr>
            </w:pPr>
            <w:bookmarkStart w:id="809" w:name="_Toc60658488"/>
            <w:bookmarkStart w:id="810" w:name="_Toc60659631"/>
            <w:bookmarkStart w:id="811" w:name="_Toc60660692"/>
            <w:bookmarkStart w:id="812" w:name="_Toc60662660"/>
            <w:bookmarkStart w:id="813" w:name="_Toc60663027"/>
            <w:bookmarkStart w:id="814" w:name="_Toc60663394"/>
            <w:r w:rsidRPr="00F23E7D">
              <w:rPr>
                <w:b/>
                <w:bCs/>
              </w:rPr>
              <w:t xml:space="preserve">Soumission des propositions </w:t>
            </w:r>
            <w:r w:rsidR="00294631">
              <w:rPr>
                <w:b/>
                <w:bCs/>
              </w:rPr>
              <w:t>sous forme de</w:t>
            </w:r>
            <w:r w:rsidR="00294631" w:rsidRPr="00F23E7D">
              <w:rPr>
                <w:b/>
                <w:bCs/>
              </w:rPr>
              <w:t xml:space="preserve"> </w:t>
            </w:r>
            <w:r w:rsidRPr="00F23E7D">
              <w:rPr>
                <w:b/>
                <w:bCs/>
              </w:rPr>
              <w:t>copie papier</w:t>
            </w:r>
            <w:bookmarkEnd w:id="809"/>
            <w:bookmarkEnd w:id="810"/>
            <w:bookmarkEnd w:id="811"/>
            <w:bookmarkEnd w:id="812"/>
            <w:bookmarkEnd w:id="813"/>
            <w:bookmarkEnd w:id="814"/>
          </w:p>
          <w:p w14:paraId="7B67A733" w14:textId="77777777" w:rsidR="00257006" w:rsidRDefault="00257006" w:rsidP="00AB15DE">
            <w:pPr>
              <w:pStyle w:val="ColumnsLeft"/>
              <w:numPr>
                <w:ilvl w:val="0"/>
                <w:numId w:val="0"/>
              </w:numPr>
              <w:ind w:left="427"/>
              <w:outlineLvl w:val="2"/>
              <w:rPr>
                <w:b/>
                <w:bCs/>
              </w:rPr>
            </w:pPr>
          </w:p>
          <w:p w14:paraId="51934023" w14:textId="77777777" w:rsidR="00257006" w:rsidRDefault="00257006" w:rsidP="00AB15DE">
            <w:pPr>
              <w:pStyle w:val="ColumnsLeft"/>
              <w:numPr>
                <w:ilvl w:val="0"/>
                <w:numId w:val="0"/>
              </w:numPr>
              <w:ind w:left="427"/>
              <w:outlineLvl w:val="2"/>
              <w:rPr>
                <w:b/>
                <w:bCs/>
              </w:rPr>
            </w:pPr>
          </w:p>
          <w:p w14:paraId="54DF5DE3" w14:textId="77777777" w:rsidR="00257006" w:rsidRDefault="00257006" w:rsidP="00AB15DE">
            <w:pPr>
              <w:pStyle w:val="ColumnsLeft"/>
              <w:numPr>
                <w:ilvl w:val="0"/>
                <w:numId w:val="0"/>
              </w:numPr>
              <w:ind w:left="427"/>
              <w:outlineLvl w:val="2"/>
              <w:rPr>
                <w:b/>
                <w:bCs/>
              </w:rPr>
            </w:pPr>
          </w:p>
          <w:p w14:paraId="47B8AF8E" w14:textId="77777777" w:rsidR="00257006" w:rsidRDefault="00257006" w:rsidP="00AB15DE">
            <w:pPr>
              <w:pStyle w:val="ColumnsLeft"/>
              <w:numPr>
                <w:ilvl w:val="0"/>
                <w:numId w:val="0"/>
              </w:numPr>
              <w:ind w:left="427"/>
              <w:outlineLvl w:val="2"/>
              <w:rPr>
                <w:b/>
                <w:bCs/>
              </w:rPr>
            </w:pPr>
          </w:p>
          <w:p w14:paraId="330FDCC2" w14:textId="77777777" w:rsidR="00257006" w:rsidRDefault="00257006" w:rsidP="00AB15DE">
            <w:pPr>
              <w:pStyle w:val="ColumnsLeft"/>
              <w:numPr>
                <w:ilvl w:val="0"/>
                <w:numId w:val="0"/>
              </w:numPr>
              <w:ind w:left="427"/>
              <w:outlineLvl w:val="2"/>
              <w:rPr>
                <w:b/>
                <w:bCs/>
              </w:rPr>
            </w:pPr>
          </w:p>
          <w:p w14:paraId="2079F176" w14:textId="77777777" w:rsidR="00257006" w:rsidRDefault="00257006" w:rsidP="00AB15DE">
            <w:pPr>
              <w:pStyle w:val="ColumnsLeft"/>
              <w:numPr>
                <w:ilvl w:val="0"/>
                <w:numId w:val="0"/>
              </w:numPr>
              <w:ind w:left="427"/>
              <w:outlineLvl w:val="2"/>
              <w:rPr>
                <w:b/>
                <w:bCs/>
              </w:rPr>
            </w:pPr>
          </w:p>
          <w:p w14:paraId="69C8C64B" w14:textId="77777777" w:rsidR="00257006" w:rsidRDefault="00257006" w:rsidP="00AB15DE">
            <w:pPr>
              <w:pStyle w:val="ColumnsLeft"/>
              <w:numPr>
                <w:ilvl w:val="0"/>
                <w:numId w:val="0"/>
              </w:numPr>
              <w:ind w:left="427"/>
              <w:outlineLvl w:val="2"/>
              <w:rPr>
                <w:b/>
                <w:bCs/>
              </w:rPr>
            </w:pPr>
          </w:p>
          <w:p w14:paraId="18B58F42" w14:textId="77777777" w:rsidR="00257006" w:rsidRDefault="00257006" w:rsidP="00AB15DE">
            <w:pPr>
              <w:pStyle w:val="ColumnsLeft"/>
              <w:numPr>
                <w:ilvl w:val="0"/>
                <w:numId w:val="0"/>
              </w:numPr>
              <w:ind w:left="427"/>
              <w:outlineLvl w:val="2"/>
              <w:rPr>
                <w:b/>
                <w:bCs/>
              </w:rPr>
            </w:pPr>
          </w:p>
          <w:p w14:paraId="43A937AC" w14:textId="77777777" w:rsidR="00257006" w:rsidRDefault="00257006" w:rsidP="00AB15DE">
            <w:pPr>
              <w:pStyle w:val="ColumnsLeft"/>
              <w:numPr>
                <w:ilvl w:val="0"/>
                <w:numId w:val="0"/>
              </w:numPr>
              <w:ind w:left="427"/>
              <w:outlineLvl w:val="2"/>
              <w:rPr>
                <w:b/>
                <w:bCs/>
              </w:rPr>
            </w:pPr>
          </w:p>
          <w:p w14:paraId="21D4C58B" w14:textId="77777777" w:rsidR="00257006" w:rsidRDefault="00257006" w:rsidP="00AB15DE">
            <w:pPr>
              <w:pStyle w:val="ColumnsLeft"/>
              <w:numPr>
                <w:ilvl w:val="0"/>
                <w:numId w:val="0"/>
              </w:numPr>
              <w:ind w:left="427"/>
              <w:outlineLvl w:val="2"/>
              <w:rPr>
                <w:b/>
                <w:bCs/>
              </w:rPr>
            </w:pPr>
          </w:p>
          <w:p w14:paraId="08EFE5BC" w14:textId="77777777" w:rsidR="00257006" w:rsidRDefault="00257006" w:rsidP="00AB15DE">
            <w:pPr>
              <w:pStyle w:val="ColumnsLeft"/>
              <w:numPr>
                <w:ilvl w:val="0"/>
                <w:numId w:val="0"/>
              </w:numPr>
              <w:ind w:left="427"/>
              <w:outlineLvl w:val="2"/>
              <w:rPr>
                <w:b/>
                <w:bCs/>
              </w:rPr>
            </w:pPr>
          </w:p>
          <w:p w14:paraId="19065E74" w14:textId="77777777" w:rsidR="00257006" w:rsidRDefault="00257006" w:rsidP="00AB15DE">
            <w:pPr>
              <w:pStyle w:val="ColumnsLeft"/>
              <w:numPr>
                <w:ilvl w:val="0"/>
                <w:numId w:val="0"/>
              </w:numPr>
              <w:ind w:left="427"/>
              <w:outlineLvl w:val="2"/>
              <w:rPr>
                <w:b/>
                <w:bCs/>
              </w:rPr>
            </w:pPr>
          </w:p>
          <w:p w14:paraId="0CE85EC2" w14:textId="77777777" w:rsidR="00257006" w:rsidRDefault="00257006" w:rsidP="00AB15DE">
            <w:pPr>
              <w:pStyle w:val="ColumnsLeft"/>
              <w:numPr>
                <w:ilvl w:val="0"/>
                <w:numId w:val="0"/>
              </w:numPr>
              <w:ind w:left="427"/>
              <w:outlineLvl w:val="2"/>
              <w:rPr>
                <w:b/>
                <w:bCs/>
              </w:rPr>
            </w:pPr>
          </w:p>
          <w:p w14:paraId="331E5710" w14:textId="77777777" w:rsidR="00257006" w:rsidRDefault="00257006" w:rsidP="00AB15DE">
            <w:pPr>
              <w:pStyle w:val="ColumnsLeft"/>
              <w:numPr>
                <w:ilvl w:val="0"/>
                <w:numId w:val="0"/>
              </w:numPr>
              <w:ind w:left="427"/>
              <w:outlineLvl w:val="2"/>
              <w:rPr>
                <w:b/>
                <w:bCs/>
              </w:rPr>
            </w:pPr>
          </w:p>
          <w:p w14:paraId="0385D4FC" w14:textId="77777777" w:rsidR="00257006" w:rsidRDefault="00257006" w:rsidP="00AB15DE">
            <w:pPr>
              <w:pStyle w:val="ColumnsLeft"/>
              <w:numPr>
                <w:ilvl w:val="0"/>
                <w:numId w:val="0"/>
              </w:numPr>
              <w:ind w:left="427"/>
              <w:outlineLvl w:val="2"/>
              <w:rPr>
                <w:b/>
                <w:bCs/>
              </w:rPr>
            </w:pPr>
          </w:p>
          <w:p w14:paraId="507E835F" w14:textId="77777777" w:rsidR="00257006" w:rsidRDefault="00257006" w:rsidP="00AB15DE">
            <w:pPr>
              <w:pStyle w:val="ColumnsLeft"/>
              <w:numPr>
                <w:ilvl w:val="0"/>
                <w:numId w:val="0"/>
              </w:numPr>
              <w:ind w:left="427"/>
              <w:outlineLvl w:val="2"/>
              <w:rPr>
                <w:b/>
                <w:bCs/>
              </w:rPr>
            </w:pPr>
          </w:p>
          <w:p w14:paraId="51268D6D" w14:textId="77777777" w:rsidR="00257006" w:rsidRDefault="00257006" w:rsidP="00AB15DE">
            <w:pPr>
              <w:pStyle w:val="ColumnsLeft"/>
              <w:numPr>
                <w:ilvl w:val="0"/>
                <w:numId w:val="0"/>
              </w:numPr>
              <w:ind w:left="427"/>
              <w:outlineLvl w:val="2"/>
              <w:rPr>
                <w:b/>
                <w:bCs/>
              </w:rPr>
            </w:pPr>
          </w:p>
          <w:p w14:paraId="4D54F1D6" w14:textId="77777777" w:rsidR="00257006" w:rsidRDefault="00257006" w:rsidP="00AB15DE">
            <w:pPr>
              <w:pStyle w:val="ColumnsLeft"/>
              <w:numPr>
                <w:ilvl w:val="0"/>
                <w:numId w:val="0"/>
              </w:numPr>
              <w:ind w:left="427"/>
              <w:outlineLvl w:val="2"/>
              <w:rPr>
                <w:b/>
                <w:bCs/>
              </w:rPr>
            </w:pPr>
          </w:p>
          <w:p w14:paraId="5C0EC96D" w14:textId="77777777" w:rsidR="00257006" w:rsidRDefault="00257006" w:rsidP="00AB15DE">
            <w:pPr>
              <w:pStyle w:val="ColumnsLeft"/>
              <w:numPr>
                <w:ilvl w:val="0"/>
                <w:numId w:val="0"/>
              </w:numPr>
              <w:ind w:left="427"/>
              <w:outlineLvl w:val="2"/>
              <w:rPr>
                <w:b/>
                <w:bCs/>
              </w:rPr>
            </w:pPr>
          </w:p>
          <w:p w14:paraId="1DD73660" w14:textId="77777777" w:rsidR="00257006" w:rsidRDefault="00257006" w:rsidP="00AB15DE">
            <w:pPr>
              <w:pStyle w:val="ColumnsLeft"/>
              <w:numPr>
                <w:ilvl w:val="0"/>
                <w:numId w:val="0"/>
              </w:numPr>
              <w:ind w:left="427"/>
              <w:outlineLvl w:val="2"/>
              <w:rPr>
                <w:b/>
                <w:bCs/>
              </w:rPr>
            </w:pPr>
          </w:p>
          <w:p w14:paraId="27269880" w14:textId="77777777" w:rsidR="00257006" w:rsidRDefault="00257006" w:rsidP="00AB15DE">
            <w:pPr>
              <w:pStyle w:val="ColumnsLeft"/>
              <w:numPr>
                <w:ilvl w:val="0"/>
                <w:numId w:val="0"/>
              </w:numPr>
              <w:ind w:left="427"/>
              <w:outlineLvl w:val="2"/>
              <w:rPr>
                <w:b/>
                <w:bCs/>
              </w:rPr>
            </w:pPr>
          </w:p>
          <w:p w14:paraId="29CDDAFD" w14:textId="77777777" w:rsidR="00257006" w:rsidRDefault="00257006" w:rsidP="00AB15DE">
            <w:pPr>
              <w:pStyle w:val="ColumnsLeft"/>
              <w:numPr>
                <w:ilvl w:val="0"/>
                <w:numId w:val="0"/>
              </w:numPr>
              <w:ind w:left="427"/>
              <w:outlineLvl w:val="2"/>
              <w:rPr>
                <w:b/>
                <w:bCs/>
              </w:rPr>
            </w:pPr>
          </w:p>
          <w:p w14:paraId="66BBB602" w14:textId="77777777" w:rsidR="00257006" w:rsidRDefault="00257006" w:rsidP="00AB15DE">
            <w:pPr>
              <w:pStyle w:val="ColumnsLeft"/>
              <w:numPr>
                <w:ilvl w:val="0"/>
                <w:numId w:val="0"/>
              </w:numPr>
              <w:ind w:left="427"/>
              <w:outlineLvl w:val="2"/>
              <w:rPr>
                <w:b/>
                <w:bCs/>
              </w:rPr>
            </w:pPr>
          </w:p>
          <w:p w14:paraId="27AF83F6" w14:textId="77777777" w:rsidR="00257006" w:rsidRDefault="00257006" w:rsidP="00AB15DE">
            <w:pPr>
              <w:pStyle w:val="ColumnsLeft"/>
              <w:numPr>
                <w:ilvl w:val="0"/>
                <w:numId w:val="0"/>
              </w:numPr>
              <w:ind w:left="427"/>
              <w:outlineLvl w:val="2"/>
              <w:rPr>
                <w:b/>
                <w:bCs/>
              </w:rPr>
            </w:pPr>
          </w:p>
          <w:p w14:paraId="0EA0B6BA" w14:textId="77777777" w:rsidR="00257006" w:rsidRDefault="00257006" w:rsidP="00AB15DE">
            <w:pPr>
              <w:pStyle w:val="ColumnsLeft"/>
              <w:numPr>
                <w:ilvl w:val="0"/>
                <w:numId w:val="0"/>
              </w:numPr>
              <w:ind w:left="427"/>
              <w:outlineLvl w:val="2"/>
              <w:rPr>
                <w:b/>
                <w:bCs/>
              </w:rPr>
            </w:pPr>
          </w:p>
          <w:p w14:paraId="0AAA3F7C" w14:textId="77777777" w:rsidR="00257006" w:rsidRDefault="00257006" w:rsidP="00AB15DE">
            <w:pPr>
              <w:pStyle w:val="ColumnsLeft"/>
              <w:numPr>
                <w:ilvl w:val="0"/>
                <w:numId w:val="0"/>
              </w:numPr>
              <w:ind w:left="427"/>
              <w:outlineLvl w:val="2"/>
              <w:rPr>
                <w:b/>
                <w:bCs/>
              </w:rPr>
            </w:pPr>
          </w:p>
          <w:p w14:paraId="0F29C33E" w14:textId="77777777" w:rsidR="00257006" w:rsidRDefault="00257006" w:rsidP="00AB15DE">
            <w:pPr>
              <w:pStyle w:val="ColumnsLeft"/>
              <w:numPr>
                <w:ilvl w:val="0"/>
                <w:numId w:val="0"/>
              </w:numPr>
              <w:ind w:left="427"/>
              <w:outlineLvl w:val="2"/>
              <w:rPr>
                <w:b/>
                <w:bCs/>
              </w:rPr>
            </w:pPr>
          </w:p>
          <w:p w14:paraId="38D3EF8E" w14:textId="77777777" w:rsidR="00257006" w:rsidRDefault="00257006" w:rsidP="00AB15DE">
            <w:pPr>
              <w:pStyle w:val="ColumnsLeft"/>
              <w:numPr>
                <w:ilvl w:val="0"/>
                <w:numId w:val="0"/>
              </w:numPr>
              <w:ind w:left="427"/>
              <w:outlineLvl w:val="2"/>
              <w:rPr>
                <w:b/>
                <w:bCs/>
              </w:rPr>
            </w:pPr>
          </w:p>
          <w:p w14:paraId="669FA7EC" w14:textId="77777777" w:rsidR="00257006" w:rsidRDefault="00257006" w:rsidP="00AB15DE">
            <w:pPr>
              <w:pStyle w:val="ColumnsLeft"/>
              <w:numPr>
                <w:ilvl w:val="0"/>
                <w:numId w:val="0"/>
              </w:numPr>
              <w:ind w:left="427"/>
              <w:outlineLvl w:val="2"/>
              <w:rPr>
                <w:b/>
                <w:bCs/>
              </w:rPr>
            </w:pPr>
          </w:p>
          <w:p w14:paraId="79223D37" w14:textId="77777777" w:rsidR="00257006" w:rsidRDefault="00257006" w:rsidP="00AB15DE">
            <w:pPr>
              <w:pStyle w:val="ColumnsLeft"/>
              <w:numPr>
                <w:ilvl w:val="0"/>
                <w:numId w:val="0"/>
              </w:numPr>
              <w:ind w:left="427"/>
              <w:outlineLvl w:val="2"/>
              <w:rPr>
                <w:b/>
                <w:bCs/>
              </w:rPr>
            </w:pPr>
          </w:p>
          <w:p w14:paraId="4EE7C5E1" w14:textId="4F9883A5" w:rsidR="00257006" w:rsidRPr="005345F9" w:rsidRDefault="00257006" w:rsidP="00AB15DE">
            <w:pPr>
              <w:pStyle w:val="ColumnsLeft"/>
              <w:numPr>
                <w:ilvl w:val="0"/>
                <w:numId w:val="0"/>
              </w:numPr>
              <w:ind w:left="427"/>
              <w:outlineLvl w:val="2"/>
              <w:rPr>
                <w:b/>
                <w:bCs/>
              </w:rPr>
            </w:pPr>
            <w:bookmarkStart w:id="815" w:name="_Toc60657836"/>
            <w:bookmarkStart w:id="816" w:name="_Toc60658489"/>
            <w:bookmarkStart w:id="817" w:name="_Toc60659632"/>
            <w:bookmarkStart w:id="818" w:name="_Toc60660693"/>
            <w:bookmarkStart w:id="819" w:name="_Toc60662661"/>
            <w:bookmarkStart w:id="820" w:name="_Toc60663028"/>
            <w:bookmarkStart w:id="821" w:name="_Toc60663395"/>
            <w:r>
              <w:rPr>
                <w:b/>
                <w:bCs/>
              </w:rPr>
              <w:t xml:space="preserve">Soumission des Propositions par voie </w:t>
            </w:r>
            <w:r>
              <w:rPr>
                <w:b/>
                <w:bCs/>
              </w:rPr>
              <w:lastRenderedPageBreak/>
              <w:t>électronique</w:t>
            </w:r>
            <w:bookmarkEnd w:id="815"/>
            <w:bookmarkEnd w:id="816"/>
            <w:bookmarkEnd w:id="817"/>
            <w:bookmarkEnd w:id="818"/>
            <w:bookmarkEnd w:id="819"/>
            <w:bookmarkEnd w:id="820"/>
            <w:bookmarkEnd w:id="821"/>
          </w:p>
        </w:tc>
        <w:tc>
          <w:tcPr>
            <w:tcW w:w="7290" w:type="dxa"/>
            <w:tcBorders>
              <w:top w:val="nil"/>
              <w:left w:val="nil"/>
              <w:bottom w:val="nil"/>
              <w:right w:val="nil"/>
            </w:tcBorders>
          </w:tcPr>
          <w:p w14:paraId="07DFBC5F" w14:textId="02B9EB99" w:rsidR="002849F1" w:rsidRDefault="00917A17" w:rsidP="00294631">
            <w:pPr>
              <w:pStyle w:val="ColumnsRight"/>
              <w:numPr>
                <w:ilvl w:val="1"/>
                <w:numId w:val="83"/>
              </w:numPr>
              <w:ind w:left="504" w:hanging="504"/>
              <w:outlineLvl w:val="2"/>
            </w:pPr>
            <w:bookmarkStart w:id="822" w:name="_Toc444851689"/>
            <w:bookmarkStart w:id="823" w:name="_Toc447549455"/>
            <w:bookmarkStart w:id="824" w:name="_Toc41993493"/>
            <w:bookmarkStart w:id="825" w:name="_Toc60657837"/>
            <w:bookmarkStart w:id="826" w:name="_Toc60658490"/>
            <w:bookmarkStart w:id="827" w:name="_Toc60659633"/>
            <w:bookmarkStart w:id="828" w:name="_Toc60660694"/>
            <w:bookmarkStart w:id="829" w:name="_Toc60662662"/>
            <w:bookmarkStart w:id="830" w:name="_Toc60663029"/>
            <w:bookmarkStart w:id="831" w:name="_Toc60663396"/>
            <w:r>
              <w:lastRenderedPageBreak/>
              <w:t>Si les DPDP l’exigent, l</w:t>
            </w:r>
            <w:r w:rsidR="002849F1" w:rsidRPr="005345F9">
              <w:t xml:space="preserve">es </w:t>
            </w:r>
            <w:r>
              <w:t xml:space="preserve">Consultants doivent soumettre leurs Propositions </w:t>
            </w:r>
            <w:r w:rsidR="00294631">
              <w:t xml:space="preserve">sous forme de </w:t>
            </w:r>
            <w:r>
              <w:t>copie papier (en mains propres, par courrier ou par messagerie expresse</w:t>
            </w:r>
            <w:bookmarkEnd w:id="822"/>
            <w:bookmarkEnd w:id="823"/>
            <w:bookmarkEnd w:id="824"/>
            <w:r>
              <w:t xml:space="preserve"> conformément aux dispositions de la </w:t>
            </w:r>
            <w:proofErr w:type="spellStart"/>
            <w:r>
              <w:t>Sous-clause</w:t>
            </w:r>
            <w:proofErr w:type="spellEnd"/>
            <w:r>
              <w:t xml:space="preserve"> 17.2 ou par voie électronique conformément aux dispositions de la </w:t>
            </w:r>
            <w:proofErr w:type="spellStart"/>
            <w:r>
              <w:t>Sous-clause</w:t>
            </w:r>
            <w:proofErr w:type="spellEnd"/>
            <w:r>
              <w:t xml:space="preserve"> 17.3.</w:t>
            </w:r>
            <w:bookmarkEnd w:id="825"/>
            <w:bookmarkEnd w:id="826"/>
            <w:bookmarkEnd w:id="827"/>
            <w:bookmarkEnd w:id="828"/>
            <w:bookmarkEnd w:id="829"/>
            <w:bookmarkEnd w:id="830"/>
            <w:bookmarkEnd w:id="831"/>
          </w:p>
          <w:p w14:paraId="21EA785E" w14:textId="0E2E1ABE" w:rsidR="00917A17" w:rsidRDefault="00917A17" w:rsidP="00294631">
            <w:pPr>
              <w:pStyle w:val="ColumnsRight"/>
              <w:numPr>
                <w:ilvl w:val="1"/>
                <w:numId w:val="83"/>
              </w:numPr>
              <w:ind w:left="504" w:hanging="504"/>
              <w:outlineLvl w:val="2"/>
            </w:pPr>
            <w:bookmarkStart w:id="832" w:name="_Toc60657838"/>
            <w:bookmarkStart w:id="833" w:name="_Toc60658491"/>
            <w:bookmarkStart w:id="834" w:name="_Toc60659634"/>
            <w:bookmarkStart w:id="835" w:name="_Toc60660695"/>
            <w:bookmarkStart w:id="836" w:name="_Toc60662663"/>
            <w:bookmarkStart w:id="837" w:name="_Toc60663030"/>
            <w:bookmarkStart w:id="838" w:name="_Toc60663397"/>
            <w:r>
              <w:t xml:space="preserve">La présente Sous-Clause 17.2 concerne la soumission des Propositions </w:t>
            </w:r>
            <w:r w:rsidR="00294631">
              <w:t xml:space="preserve">sous forme de </w:t>
            </w:r>
            <w:r>
              <w:t>copie papier</w:t>
            </w:r>
            <w:bookmarkEnd w:id="832"/>
            <w:bookmarkEnd w:id="833"/>
            <w:bookmarkEnd w:id="834"/>
            <w:bookmarkEnd w:id="835"/>
            <w:bookmarkEnd w:id="836"/>
            <w:bookmarkEnd w:id="837"/>
            <w:bookmarkEnd w:id="838"/>
          </w:p>
          <w:p w14:paraId="75298FE0" w14:textId="77777777" w:rsidR="00917A17" w:rsidRDefault="00A51842" w:rsidP="0007499F">
            <w:pPr>
              <w:pStyle w:val="ColumnsRightSub"/>
              <w:numPr>
                <w:ilvl w:val="2"/>
                <w:numId w:val="83"/>
              </w:numPr>
            </w:pPr>
            <w:r>
              <w:t xml:space="preserve">Les dispositions suivantes s’appliquent à l’original de la Proposition Technique et de la Proposition Financière. </w:t>
            </w:r>
            <w:r w:rsidR="00917A17" w:rsidRPr="00917A17">
              <w:lastRenderedPageBreak/>
              <w:t>L</w:t>
            </w:r>
            <w:proofErr w:type="gramStart"/>
            <w:r w:rsidR="00917A17" w:rsidRPr="00917A17">
              <w:t>’«original</w:t>
            </w:r>
            <w:proofErr w:type="gramEnd"/>
            <w:r w:rsidR="00917A17" w:rsidRPr="00917A17">
              <w:t>» ne doit comporter aucun ajout entre les lignes ou surcharge, si ce n’est pour corriger les éventuelles erreurs du Consultant. Le signataire de la proposition doit parapher ces corrections, ainsi que chacune des pages de « l’original »</w:t>
            </w:r>
            <w:r>
              <w:t>. L</w:t>
            </w:r>
            <w:r w:rsidRPr="00A51842">
              <w:t xml:space="preserve">es lettres de soumission de la Proposition Technique et de la Proposition Financière doivent respectivement être conformes aux Formulaires types </w:t>
            </w:r>
            <w:r>
              <w:t>(</w:t>
            </w:r>
            <w:r w:rsidRPr="00A51842">
              <w:t>TECH-1 et FIN-1).</w:t>
            </w:r>
          </w:p>
          <w:p w14:paraId="03594AF9" w14:textId="77777777" w:rsidR="00A51842" w:rsidRDefault="00A51842" w:rsidP="0007499F">
            <w:pPr>
              <w:pStyle w:val="ColumnsRightSub"/>
              <w:numPr>
                <w:ilvl w:val="2"/>
                <w:numId w:val="83"/>
              </w:numPr>
            </w:pPr>
            <w:r>
              <w:t>L</w:t>
            </w:r>
            <w:r w:rsidRPr="0055704E">
              <w:t xml:space="preserve">es Consultants doivent fournir le nombre d’exemplaires de la Proposition Technique et de la Proposition Financière </w:t>
            </w:r>
            <w:r w:rsidRPr="002147A5">
              <w:rPr>
                <w:b/>
                <w:bCs/>
              </w:rPr>
              <w:t>indiqué dans les DPDP</w:t>
            </w:r>
            <w:r>
              <w:rPr>
                <w:b/>
                <w:bCs/>
              </w:rPr>
              <w:t>.</w:t>
            </w:r>
            <w:r>
              <w:t xml:space="preserve"> </w:t>
            </w:r>
            <w:r w:rsidRPr="00A51842">
              <w:t>Chaque copie doit porter clairement la mention</w:t>
            </w:r>
            <w:proofErr w:type="gramStart"/>
            <w:r w:rsidRPr="00A51842">
              <w:t xml:space="preserve"> «copie</w:t>
            </w:r>
            <w:proofErr w:type="gramEnd"/>
            <w:r w:rsidRPr="00A51842">
              <w:t>». En cas de différence entre l’original et les exemplaires des Propositions, c’est l</w:t>
            </w:r>
            <w:proofErr w:type="gramStart"/>
            <w:r w:rsidRPr="00A51842">
              <w:t>’«</w:t>
            </w:r>
            <w:proofErr w:type="gramEnd"/>
            <w:r w:rsidRPr="00A51842">
              <w:t xml:space="preserve"> original » qui fait foi</w:t>
            </w:r>
            <w:r>
              <w:t>.</w:t>
            </w:r>
          </w:p>
          <w:p w14:paraId="5D261CF5" w14:textId="77777777" w:rsidR="00A51842" w:rsidRDefault="00A51842" w:rsidP="0007499F">
            <w:pPr>
              <w:pStyle w:val="ColumnsRightSub"/>
              <w:numPr>
                <w:ilvl w:val="2"/>
                <w:numId w:val="83"/>
              </w:numPr>
            </w:pPr>
            <w:proofErr w:type="gramStart"/>
            <w:r w:rsidRPr="005345F9">
              <w:t>L’ «</w:t>
            </w:r>
            <w:proofErr w:type="gramEnd"/>
            <w:r w:rsidRPr="005345F9">
              <w:t> </w:t>
            </w:r>
            <w:r>
              <w:t>original</w:t>
            </w:r>
            <w:r w:rsidRPr="005345F9">
              <w:t> » et chaque « </w:t>
            </w:r>
            <w:r>
              <w:t>copie</w:t>
            </w:r>
            <w:r w:rsidRPr="00A51842">
              <w:rPr>
                <w:smallCaps/>
              </w:rPr>
              <w:t> »</w:t>
            </w:r>
            <w:r w:rsidRPr="005345F9">
              <w:t xml:space="preserve"> de la Proposition Technique devront être placés dans une enveloppe ou un colis cacheté(e) portant clairement la mention « </w:t>
            </w:r>
            <w:r>
              <w:t>Proposition technique</w:t>
            </w:r>
            <w:r w:rsidRPr="005345F9">
              <w:t xml:space="preserve"> ». </w:t>
            </w:r>
            <w:proofErr w:type="gramStart"/>
            <w:r w:rsidRPr="005345F9">
              <w:t>L’ «</w:t>
            </w:r>
            <w:proofErr w:type="gramEnd"/>
            <w:r w:rsidRPr="005345F9">
              <w:t> </w:t>
            </w:r>
            <w:r>
              <w:t>original</w:t>
            </w:r>
            <w:r w:rsidRPr="005345F9">
              <w:t> » et chaque « </w:t>
            </w:r>
            <w:r>
              <w:t>copie</w:t>
            </w:r>
            <w:r w:rsidRPr="00A51842">
              <w:rPr>
                <w:b/>
                <w:bCs/>
                <w:smallCaps/>
              </w:rPr>
              <w:t> »</w:t>
            </w:r>
            <w:r w:rsidRPr="005345F9">
              <w:t xml:space="preserve"> de la Proposition Financière devront être placés dans une enveloppe ou un colis cacheté(e) portant clairement la mention «</w:t>
            </w:r>
            <w:r>
              <w:t>Proposition Financière</w:t>
            </w:r>
            <w:r w:rsidRPr="005345F9">
              <w:t>».</w:t>
            </w:r>
          </w:p>
          <w:p w14:paraId="1FA68772" w14:textId="77777777" w:rsidR="00A51842" w:rsidRDefault="00A51842" w:rsidP="0007499F">
            <w:pPr>
              <w:pStyle w:val="ColumnsRightSub"/>
              <w:numPr>
                <w:ilvl w:val="2"/>
                <w:numId w:val="83"/>
              </w:numPr>
            </w:pPr>
            <w:r w:rsidRPr="00AB15DE">
              <w:t>Chaque enveloppe / colis doit porter le nom et l'adresse de l'Entité MCA tels qu'</w:t>
            </w:r>
            <w:r w:rsidRPr="00A51842">
              <w:rPr>
                <w:b/>
                <w:bCs/>
              </w:rPr>
              <w:t>indiqués dans les DPDP</w:t>
            </w:r>
            <w:r w:rsidRPr="00AB15DE">
              <w:t xml:space="preserve">, le nom et l'adresse du Consultant (en cas de retour non ouvert ainsi que le nom de la mission tel qu'indiqué à la </w:t>
            </w:r>
            <w:proofErr w:type="spellStart"/>
            <w:r w:rsidRPr="00AB15DE">
              <w:t>Sous-clause</w:t>
            </w:r>
            <w:proofErr w:type="spellEnd"/>
            <w:r w:rsidRPr="00AB15DE">
              <w:t xml:space="preserve"> 1.3 des IC).</w:t>
            </w:r>
          </w:p>
          <w:p w14:paraId="0B391C90" w14:textId="0A41F6D2" w:rsidR="00A51842" w:rsidRPr="005345F9" w:rsidRDefault="00A51842" w:rsidP="0007499F">
            <w:pPr>
              <w:pStyle w:val="ColumnsRightSub"/>
              <w:numPr>
                <w:ilvl w:val="2"/>
                <w:numId w:val="83"/>
              </w:numPr>
            </w:pPr>
            <w:r w:rsidRPr="005345F9">
              <w:t xml:space="preserve">En outre, l’enveloppe/le colis contenant l’original et les copies de la Proposition Financière doivent porter l’avertissement « </w:t>
            </w:r>
            <w:r w:rsidRPr="00AB15DE">
              <w:t>Ne pas ouvrir en même temps que la Proposition Technique</w:t>
            </w:r>
            <w:r w:rsidRPr="00A51842">
              <w:t xml:space="preserve"> »</w:t>
            </w:r>
            <w:r w:rsidRPr="005345F9">
              <w:t>. Ne pas soumettre la Proposition Financière dans une enveloppe/un colis séparé(e) et cacheté(e) dûment identifié(e) comme indiqué ci-dessus constitue un motif d’irrecevabilité de ladite Proposition.</w:t>
            </w:r>
          </w:p>
          <w:p w14:paraId="22DB445D" w14:textId="77777777" w:rsidR="00A51842" w:rsidRDefault="00A51842" w:rsidP="0007499F">
            <w:pPr>
              <w:pStyle w:val="ColumnsRightSub"/>
              <w:numPr>
                <w:ilvl w:val="2"/>
                <w:numId w:val="83"/>
              </w:numPr>
            </w:pPr>
            <w:r w:rsidRPr="005345F9">
              <w:t xml:space="preserve">Les deux enveloppes/colis contenant la Proposition Technique et la Proposition Financière doivent être placé(es) dans une plus grande enveloppe ou un carton (selon le cas) bien cacheté(e) pour éviter toute ouverture prématurée. Cette enveloppe/ce carton de plus grande taille doit porter l’adresse de soumission, le nom et l’adresse du Consultant, le numéro de référence de la mission, la mention bien visible </w:t>
            </w:r>
            <w:r w:rsidRPr="005345F9">
              <w:rPr>
                <w:b/>
                <w:bCs/>
              </w:rPr>
              <w:t>indiquée dans les DPDP,</w:t>
            </w:r>
            <w:r w:rsidRPr="005345F9">
              <w:t xml:space="preserve"> ainsi que le nom et l’adresse de l’Entité MCA </w:t>
            </w:r>
            <w:r w:rsidRPr="00AB15DE">
              <w:t xml:space="preserve">tel qu’indiqué à la </w:t>
            </w:r>
            <w:proofErr w:type="spellStart"/>
            <w:r w:rsidRPr="00AB15DE">
              <w:t>Sous-clause</w:t>
            </w:r>
            <w:proofErr w:type="spellEnd"/>
            <w:r w:rsidRPr="00AB15DE">
              <w:t xml:space="preserve"> 18.1 des IC.</w:t>
            </w:r>
            <w:r w:rsidRPr="005345F9">
              <w:t xml:space="preserve"> L’Entité MCA ne peut être tenue responsable de tout égarement ou perte de </w:t>
            </w:r>
            <w:r w:rsidRPr="005345F9">
              <w:lastRenderedPageBreak/>
              <w:t>documents ou ouverture prématurée si ladite enveloppe/ledit carton n’est pas cacheté(e) et/ou ne porte pas la mention requise. Une telle situation peut constituer un motif de rejet de la Proposition</w:t>
            </w:r>
            <w:r>
              <w:t>.</w:t>
            </w:r>
          </w:p>
          <w:p w14:paraId="4FDD4368" w14:textId="77777777" w:rsidR="00257006" w:rsidRDefault="00257006" w:rsidP="0007499F">
            <w:pPr>
              <w:pStyle w:val="ColumnsRight"/>
              <w:numPr>
                <w:ilvl w:val="1"/>
                <w:numId w:val="83"/>
              </w:numPr>
              <w:ind w:left="504" w:hanging="504"/>
              <w:outlineLvl w:val="2"/>
            </w:pPr>
            <w:bookmarkStart w:id="839" w:name="_Toc60659635"/>
            <w:bookmarkStart w:id="840" w:name="_Toc60660696"/>
            <w:bookmarkStart w:id="841" w:name="_Toc60662664"/>
            <w:bookmarkStart w:id="842" w:name="_Toc60663031"/>
            <w:bookmarkStart w:id="843" w:name="_Toc60663398"/>
            <w:r>
              <w:t xml:space="preserve">La présente </w:t>
            </w:r>
            <w:proofErr w:type="spellStart"/>
            <w:r>
              <w:t>Sous-clause</w:t>
            </w:r>
            <w:proofErr w:type="spellEnd"/>
            <w:r>
              <w:t xml:space="preserve"> 17.3 concerne la soumission des Propositions par voie électronique</w:t>
            </w:r>
            <w:bookmarkEnd w:id="839"/>
            <w:bookmarkEnd w:id="840"/>
            <w:bookmarkEnd w:id="841"/>
            <w:bookmarkEnd w:id="842"/>
            <w:bookmarkEnd w:id="843"/>
          </w:p>
          <w:p w14:paraId="2D9629E9" w14:textId="77777777" w:rsidR="00257006" w:rsidRDefault="00257006" w:rsidP="00C4278B">
            <w:pPr>
              <w:pStyle w:val="Lista"/>
              <w:numPr>
                <w:ilvl w:val="2"/>
                <w:numId w:val="83"/>
              </w:numPr>
              <w:ind w:left="1040" w:hanging="360"/>
            </w:pPr>
            <w:r w:rsidRPr="00E76765">
              <w:rPr>
                <w:lang w:val="fr-FR"/>
              </w:rPr>
              <w:t>Les formes de soumission des Propositions (Proposition Technique et Proposition Financière) doivent être respectivement conformes à la forme et aux formulaires types qui figurent à la Section IV. </w:t>
            </w:r>
            <w:proofErr w:type="spellStart"/>
            <w:r>
              <w:t>Formulaires</w:t>
            </w:r>
            <w:proofErr w:type="spellEnd"/>
            <w:r>
              <w:t xml:space="preserve"> de </w:t>
            </w:r>
            <w:proofErr w:type="spellStart"/>
            <w:r>
              <w:t>soumission</w:t>
            </w:r>
            <w:proofErr w:type="spellEnd"/>
            <w:r>
              <w:t xml:space="preserve"> des Propositions.</w:t>
            </w:r>
          </w:p>
          <w:p w14:paraId="08B49E54" w14:textId="77777777" w:rsidR="00E2573A" w:rsidRPr="00E76765" w:rsidRDefault="00E2573A" w:rsidP="00C4278B">
            <w:pPr>
              <w:pStyle w:val="Lista"/>
              <w:numPr>
                <w:ilvl w:val="2"/>
                <w:numId w:val="83"/>
              </w:numPr>
              <w:ind w:left="1040" w:hanging="360"/>
              <w:rPr>
                <w:lang w:val="fr-FR"/>
              </w:rPr>
            </w:pPr>
            <w:r w:rsidRPr="00E76765">
              <w:rPr>
                <w:lang w:val="fr-FR"/>
              </w:rPr>
              <w:t xml:space="preserve">Si la </w:t>
            </w:r>
            <w:proofErr w:type="spellStart"/>
            <w:r w:rsidRPr="00E76765">
              <w:rPr>
                <w:lang w:val="fr-FR"/>
              </w:rPr>
              <w:t>Sous-clause</w:t>
            </w:r>
            <w:proofErr w:type="spellEnd"/>
            <w:r w:rsidRPr="00E76765">
              <w:rPr>
                <w:lang w:val="fr-FR"/>
              </w:rPr>
              <w:t xml:space="preserve"> 12.10 des IC l’exige, le représentant habilité du Consultant qui signe la Proposition doit joindre à la Proposition une autorisation sous forme de procuration écrite l’habilitant à signer au nom du Consultant et de ses Associés, le cas échéant.</w:t>
            </w:r>
          </w:p>
          <w:p w14:paraId="734982DD" w14:textId="77777777" w:rsidR="00F379E2" w:rsidRPr="00E76765" w:rsidRDefault="00E2573A" w:rsidP="00C4278B">
            <w:pPr>
              <w:pStyle w:val="Lista"/>
              <w:numPr>
                <w:ilvl w:val="2"/>
                <w:numId w:val="83"/>
              </w:numPr>
              <w:ind w:left="1040" w:hanging="360"/>
              <w:rPr>
                <w:lang w:val="fr-FR"/>
              </w:rPr>
            </w:pPr>
            <w:r w:rsidRPr="00E76765">
              <w:rPr>
                <w:lang w:val="fr-FR"/>
              </w:rPr>
              <w:t>Le Consultant reçoit un Lien de Demande de Fichier et soumet s</w:t>
            </w:r>
            <w:r w:rsidR="00F23DCC" w:rsidRPr="00E76765">
              <w:rPr>
                <w:lang w:val="fr-FR"/>
              </w:rPr>
              <w:t>es</w:t>
            </w:r>
            <w:r w:rsidRPr="00E76765">
              <w:rPr>
                <w:lang w:val="fr-FR"/>
              </w:rPr>
              <w:t xml:space="preserve"> Proposition</w:t>
            </w:r>
            <w:r w:rsidR="00F23DCC" w:rsidRPr="00E76765">
              <w:rPr>
                <w:lang w:val="fr-FR"/>
              </w:rPr>
              <w:t>s et tous les autres documents y afférents</w:t>
            </w:r>
            <w:r w:rsidRPr="00E76765">
              <w:rPr>
                <w:lang w:val="fr-FR"/>
              </w:rPr>
              <w:t xml:space="preserve"> via ce lien électronique. </w:t>
            </w:r>
            <w:r w:rsidR="00F23DCC" w:rsidRPr="00E76765">
              <w:rPr>
                <w:lang w:val="fr-FR"/>
              </w:rPr>
              <w:t>Dans le cas où un Consultant soumet uniquement sa Proposition Technique ou uniquement sa Proposition Financière via le Lien de Demande de Fichier, l’ensemble de sa Proposition sera écarté.</w:t>
            </w:r>
          </w:p>
          <w:p w14:paraId="220AE663" w14:textId="345C6917" w:rsidR="00274B80" w:rsidRPr="00E76765" w:rsidRDefault="00F379E2" w:rsidP="00C4278B">
            <w:pPr>
              <w:pStyle w:val="Lista"/>
              <w:numPr>
                <w:ilvl w:val="2"/>
                <w:numId w:val="83"/>
              </w:numPr>
              <w:ind w:left="1040" w:hanging="360"/>
              <w:rPr>
                <w:lang w:val="fr-FR"/>
              </w:rPr>
            </w:pPr>
            <w:r w:rsidRPr="00E76765">
              <w:rPr>
                <w:lang w:val="fr-FR"/>
              </w:rPr>
              <w:t xml:space="preserve">Les Propositions soumises par courrier électronique </w:t>
            </w:r>
            <w:r w:rsidR="004D5C32" w:rsidRPr="00E76765">
              <w:rPr>
                <w:lang w:val="fr-FR"/>
              </w:rPr>
              <w:t xml:space="preserve">ou </w:t>
            </w:r>
            <w:r w:rsidRPr="00E76765">
              <w:rPr>
                <w:lang w:val="fr-FR"/>
              </w:rPr>
              <w:t xml:space="preserve">sous forme de copie papier ne seront pas acceptées et seront écartées. La Proposition complète doit être soumise avant la date limite de soumission des Propositions. </w:t>
            </w:r>
            <w:r w:rsidR="00263CCF" w:rsidRPr="00E76765">
              <w:rPr>
                <w:lang w:val="fr-FR"/>
              </w:rPr>
              <w:t>L’entité MCA ne peut être tenue responsable de tout égarement ou perte de</w:t>
            </w:r>
            <w:r w:rsidR="00274B80" w:rsidRPr="00E76765">
              <w:rPr>
                <w:lang w:val="fr-FR"/>
              </w:rPr>
              <w:t xml:space="preserve"> Propositions, qui n’ont pas été soumises via le Lien de Demande de Fichier. Les Propositions qui ne sont pas soumises via ce Lien seront écartées.</w:t>
            </w:r>
          </w:p>
          <w:p w14:paraId="264D3A4B" w14:textId="1CC748B7" w:rsidR="00ED6CBA" w:rsidRPr="00E76765" w:rsidRDefault="00F379E2" w:rsidP="00C4278B">
            <w:pPr>
              <w:pStyle w:val="Lista"/>
              <w:numPr>
                <w:ilvl w:val="2"/>
                <w:numId w:val="83"/>
              </w:numPr>
              <w:ind w:left="1040" w:hanging="360"/>
              <w:rPr>
                <w:lang w:val="fr-FR"/>
              </w:rPr>
            </w:pPr>
            <w:r w:rsidRPr="00E76765">
              <w:rPr>
                <w:lang w:val="fr-FR"/>
              </w:rPr>
              <w:t xml:space="preserve">Le Lien de Demande de Fichier expire automatiquement à la date limite de soumission des Propositions, spécifiée </w:t>
            </w:r>
            <w:r w:rsidR="00274B80" w:rsidRPr="00E76765">
              <w:rPr>
                <w:lang w:val="fr-FR"/>
              </w:rPr>
              <w:t xml:space="preserve">à la </w:t>
            </w:r>
            <w:proofErr w:type="spellStart"/>
            <w:r w:rsidR="00274B80" w:rsidRPr="00E76765">
              <w:rPr>
                <w:lang w:val="fr-FR"/>
              </w:rPr>
              <w:t>Sous-clause</w:t>
            </w:r>
            <w:proofErr w:type="spellEnd"/>
            <w:r w:rsidR="00274B80" w:rsidRPr="00E76765">
              <w:rPr>
                <w:lang w:val="fr-FR"/>
              </w:rPr>
              <w:t xml:space="preserve"> 18.1 des IC</w:t>
            </w:r>
            <w:r w:rsidRPr="00E76765">
              <w:rPr>
                <w:lang w:val="fr-FR"/>
              </w:rPr>
              <w:t>.</w:t>
            </w:r>
            <w:r w:rsidR="00ED6CBA" w:rsidRPr="00E76765">
              <w:rPr>
                <w:lang w:val="fr-FR"/>
              </w:rPr>
              <w:t xml:space="preserve"> Les Propositions doivent être soumises uniquement via ce Lien, qui peut être utilisé plus d’une fois pour soumettre des documents complémentaires.</w:t>
            </w:r>
            <w:r w:rsidRPr="00E76765">
              <w:rPr>
                <w:lang w:val="fr-FR"/>
              </w:rPr>
              <w:t xml:space="preserve"> </w:t>
            </w:r>
          </w:p>
          <w:p w14:paraId="6C78F1E1" w14:textId="211FBC2C" w:rsidR="00F379E2" w:rsidRPr="00E76765" w:rsidRDefault="00F379E2" w:rsidP="00C4278B">
            <w:pPr>
              <w:pStyle w:val="Lista"/>
              <w:numPr>
                <w:ilvl w:val="2"/>
                <w:numId w:val="83"/>
              </w:numPr>
              <w:ind w:left="1040" w:hanging="360"/>
              <w:rPr>
                <w:lang w:val="fr-FR"/>
              </w:rPr>
            </w:pPr>
            <w:r w:rsidRPr="00E76765">
              <w:rPr>
                <w:lang w:val="fr-FR"/>
              </w:rPr>
              <w:t xml:space="preserve">Tous les documents soumis </w:t>
            </w:r>
            <w:r w:rsidR="00ED6CBA" w:rsidRPr="00E76765">
              <w:rPr>
                <w:lang w:val="fr-FR"/>
              </w:rPr>
              <w:t xml:space="preserve">(sous forme de fichier unique ou de fichiers dans un dossier) </w:t>
            </w:r>
            <w:r w:rsidRPr="00E76765">
              <w:rPr>
                <w:lang w:val="fr-FR"/>
              </w:rPr>
              <w:t xml:space="preserve">doivent être en format </w:t>
            </w:r>
            <w:proofErr w:type="spellStart"/>
            <w:r w:rsidRPr="00E76765">
              <w:rPr>
                <w:lang w:val="fr-FR"/>
              </w:rPr>
              <w:t>pdf</w:t>
            </w:r>
            <w:proofErr w:type="spellEnd"/>
            <w:r w:rsidRPr="00E76765">
              <w:rPr>
                <w:lang w:val="fr-FR"/>
              </w:rPr>
              <w:t xml:space="preserve"> Microsoft Word ou Excel selon le cas. </w:t>
            </w:r>
            <w:r w:rsidR="00ED6CBA" w:rsidRPr="00E76765">
              <w:rPr>
                <w:lang w:val="fr-FR"/>
              </w:rPr>
              <w:t xml:space="preserve">Les documents doivent être soumis (en tant que partie ou totalité de la Proposition Technique ou de la Proposition Financière) dans des fichiers ne dépassant pas 10 G chacun. </w:t>
            </w:r>
            <w:r w:rsidRPr="00E76765">
              <w:rPr>
                <w:lang w:val="fr-FR"/>
              </w:rPr>
              <w:t xml:space="preserve">Aucun fichier ou dossier compressé n'est accepté, donc les documents soumis dans un format archivé et / ou compressé (compressé par </w:t>
            </w:r>
            <w:proofErr w:type="spellStart"/>
            <w:r w:rsidRPr="00E76765">
              <w:rPr>
                <w:lang w:val="fr-FR"/>
              </w:rPr>
              <w:t>WinZip</w:t>
            </w:r>
            <w:proofErr w:type="spellEnd"/>
            <w:r w:rsidRPr="00E76765">
              <w:rPr>
                <w:lang w:val="fr-FR"/>
              </w:rPr>
              <w:t xml:space="preserve"> - y compris par des </w:t>
            </w:r>
            <w:r w:rsidRPr="00E76765">
              <w:rPr>
                <w:lang w:val="fr-FR"/>
              </w:rPr>
              <w:lastRenderedPageBreak/>
              <w:t xml:space="preserve">applications de type zip-, </w:t>
            </w:r>
            <w:proofErr w:type="spellStart"/>
            <w:r w:rsidRPr="00E76765">
              <w:rPr>
                <w:lang w:val="fr-FR"/>
              </w:rPr>
              <w:t>WinRAR</w:t>
            </w:r>
            <w:proofErr w:type="spellEnd"/>
            <w:r w:rsidRPr="00E76765">
              <w:rPr>
                <w:lang w:val="fr-FR"/>
              </w:rPr>
              <w:t>, 7z, 7zX ou tout autre format similaire) ne seront pas acceptés.</w:t>
            </w:r>
          </w:p>
          <w:p w14:paraId="76E422C5" w14:textId="36FB7FBF" w:rsidR="00F379E2" w:rsidRPr="00AB15DE" w:rsidRDefault="00E21A02" w:rsidP="0007499F">
            <w:pPr>
              <w:pStyle w:val="ColumnsRightSub"/>
              <w:numPr>
                <w:ilvl w:val="2"/>
                <w:numId w:val="83"/>
              </w:numPr>
              <w:rPr>
                <w:spacing w:val="-1"/>
                <w:szCs w:val="24"/>
              </w:rPr>
            </w:pPr>
            <w:r w:rsidRPr="005345F9">
              <w:rPr>
                <w:szCs w:val="24"/>
              </w:rPr>
              <w:t>Les Propositions Techniques ne doivent pas être obligatoirement protégées par un mot de passe mais peuvent être protégées par mot de passe à la seule discrétion des Consultants. Le Consultant qui choisit de protéger par mot de passe sa Proposition Technique peut le faire pour se protéger contre une ouverture involontaire de sa Proposition avant la date prévue, mais à charge pour lui de fournir le mot de passe correct</w:t>
            </w:r>
            <w:r>
              <w:rPr>
                <w:szCs w:val="24"/>
              </w:rPr>
              <w:t xml:space="preserve"> </w:t>
            </w:r>
            <w:r w:rsidR="001C2E6D" w:rsidRPr="00AB15DE">
              <w:rPr>
                <w:b/>
                <w:bCs/>
                <w:szCs w:val="24"/>
              </w:rPr>
              <w:t>comme indiqué dans les DPDP</w:t>
            </w:r>
            <w:r w:rsidR="001C2E6D">
              <w:rPr>
                <w:szCs w:val="24"/>
              </w:rPr>
              <w:t xml:space="preserve">. </w:t>
            </w:r>
            <w:r w:rsidRPr="005345F9">
              <w:rPr>
                <w:szCs w:val="24"/>
              </w:rPr>
              <w:t>Dans le cas où un Consultant ne fournit pas le mot de passe correct permettant d'ouvrir les fichiers de manière à pouvoir annoncer leur contenu avant</w:t>
            </w:r>
            <w:r>
              <w:rPr>
                <w:szCs w:val="24"/>
              </w:rPr>
              <w:t xml:space="preserve"> </w:t>
            </w:r>
            <w:r w:rsidR="001C2E6D">
              <w:t xml:space="preserve">la date limite </w:t>
            </w:r>
            <w:r w:rsidR="001C2E6D" w:rsidRPr="00AB15DE">
              <w:rPr>
                <w:b/>
                <w:bCs/>
              </w:rPr>
              <w:t>indiquée dans le</w:t>
            </w:r>
            <w:r w:rsidR="00026949">
              <w:rPr>
                <w:b/>
                <w:bCs/>
              </w:rPr>
              <w:t>s</w:t>
            </w:r>
            <w:r w:rsidR="001C2E6D" w:rsidRPr="00AB15DE">
              <w:rPr>
                <w:b/>
                <w:bCs/>
              </w:rPr>
              <w:t xml:space="preserve"> DPDP</w:t>
            </w:r>
            <w:r w:rsidR="001C2E6D">
              <w:t xml:space="preserve">, </w:t>
            </w:r>
            <w:r w:rsidRPr="005345F9">
              <w:rPr>
                <w:szCs w:val="24"/>
              </w:rPr>
              <w:t>sa Proposition complète sera écartée</w:t>
            </w:r>
            <w:r w:rsidR="001C2E6D">
              <w:t>.</w:t>
            </w:r>
            <w:r w:rsidR="00026949">
              <w:t xml:space="preserve"> Le Consultant ne peut envoyer le mot de passe via le Lien de Demande de Fichier mais doit l’envoyer à l’adresse électronique </w:t>
            </w:r>
            <w:r w:rsidR="00026949" w:rsidRPr="002147A5">
              <w:rPr>
                <w:b/>
                <w:bCs/>
              </w:rPr>
              <w:t>indiquée dans le</w:t>
            </w:r>
            <w:r w:rsidR="00026949">
              <w:rPr>
                <w:b/>
                <w:bCs/>
              </w:rPr>
              <w:t>s</w:t>
            </w:r>
            <w:r w:rsidR="00026949" w:rsidRPr="002147A5">
              <w:rPr>
                <w:b/>
                <w:bCs/>
              </w:rPr>
              <w:t xml:space="preserve"> DPDP</w:t>
            </w:r>
            <w:r w:rsidR="00026949">
              <w:rPr>
                <w:b/>
                <w:bCs/>
              </w:rPr>
              <w:t>.</w:t>
            </w:r>
            <w:r w:rsidR="00026949">
              <w:t xml:space="preserve"> </w:t>
            </w:r>
          </w:p>
          <w:p w14:paraId="0EE872E1" w14:textId="77777777" w:rsidR="00E21A02" w:rsidRPr="00AB15DE" w:rsidRDefault="00E21A02" w:rsidP="0007499F">
            <w:pPr>
              <w:pStyle w:val="ColumnsRightSub"/>
              <w:numPr>
                <w:ilvl w:val="2"/>
                <w:numId w:val="83"/>
              </w:numPr>
              <w:rPr>
                <w:spacing w:val="-1"/>
                <w:szCs w:val="24"/>
              </w:rPr>
            </w:pPr>
            <w:r w:rsidRPr="005345F9">
              <w:rPr>
                <w:szCs w:val="24"/>
              </w:rPr>
              <w:t xml:space="preserve">Les Propositions </w:t>
            </w:r>
            <w:r>
              <w:rPr>
                <w:szCs w:val="24"/>
              </w:rPr>
              <w:t>Financières</w:t>
            </w:r>
            <w:r w:rsidRPr="005345F9">
              <w:rPr>
                <w:szCs w:val="24"/>
              </w:rPr>
              <w:t xml:space="preserve"> ne doivent pas être obligatoirement protégées par un mot de passe mais peuvent être protégées par mot de passe à la seule discrétion des Consultants. Le Consultant qui choisit de protéger par mot de passe sa Proposition </w:t>
            </w:r>
            <w:r>
              <w:rPr>
                <w:szCs w:val="24"/>
              </w:rPr>
              <w:t xml:space="preserve">Financière </w:t>
            </w:r>
            <w:r w:rsidRPr="005345F9">
              <w:rPr>
                <w:szCs w:val="24"/>
              </w:rPr>
              <w:t>peut le faire pour se protéger contre une ouverture involontaire de sa Proposition avant la date prévue, mais à charge pour lui de fournir le mot de passe correct</w:t>
            </w:r>
            <w:r>
              <w:rPr>
                <w:szCs w:val="24"/>
              </w:rPr>
              <w:t xml:space="preserve"> </w:t>
            </w:r>
            <w:r w:rsidRPr="002147A5">
              <w:rPr>
                <w:b/>
                <w:bCs/>
                <w:szCs w:val="24"/>
              </w:rPr>
              <w:t>comme indiqué dans les DPDP</w:t>
            </w:r>
            <w:r>
              <w:rPr>
                <w:szCs w:val="24"/>
              </w:rPr>
              <w:t xml:space="preserve">. </w:t>
            </w:r>
            <w:r w:rsidRPr="005345F9">
              <w:rPr>
                <w:szCs w:val="24"/>
              </w:rPr>
              <w:t>Dans le cas où un Consultant ne fournit pas le mot de passe correct permettant d'ouvrir les fichiers de manière à pouvoir annoncer leur contenu avant</w:t>
            </w:r>
            <w:r>
              <w:rPr>
                <w:szCs w:val="24"/>
              </w:rPr>
              <w:t xml:space="preserve"> </w:t>
            </w:r>
            <w:r>
              <w:t xml:space="preserve">la date limite </w:t>
            </w:r>
            <w:r w:rsidRPr="002147A5">
              <w:rPr>
                <w:b/>
                <w:bCs/>
              </w:rPr>
              <w:t>indiquée dans le</w:t>
            </w:r>
            <w:r>
              <w:rPr>
                <w:b/>
                <w:bCs/>
              </w:rPr>
              <w:t>s</w:t>
            </w:r>
            <w:r w:rsidRPr="002147A5">
              <w:rPr>
                <w:b/>
                <w:bCs/>
              </w:rPr>
              <w:t xml:space="preserve"> DPDP</w:t>
            </w:r>
            <w:r>
              <w:t xml:space="preserve">, </w:t>
            </w:r>
            <w:r w:rsidRPr="005345F9">
              <w:rPr>
                <w:szCs w:val="24"/>
              </w:rPr>
              <w:t>sa Proposition complète sera écartée</w:t>
            </w:r>
            <w:r>
              <w:t xml:space="preserve">. Le Consultant ne peut envoyer le mot de passe via le Lien de Demande de Fichier mais doit l’envoyer à l’adresse électronique </w:t>
            </w:r>
            <w:r w:rsidRPr="002147A5">
              <w:rPr>
                <w:b/>
                <w:bCs/>
              </w:rPr>
              <w:t>indiquée dans le</w:t>
            </w:r>
            <w:r>
              <w:rPr>
                <w:b/>
                <w:bCs/>
              </w:rPr>
              <w:t>s</w:t>
            </w:r>
            <w:r w:rsidRPr="002147A5">
              <w:rPr>
                <w:b/>
                <w:bCs/>
              </w:rPr>
              <w:t xml:space="preserve"> DPDP</w:t>
            </w:r>
            <w:r>
              <w:rPr>
                <w:b/>
                <w:bCs/>
              </w:rPr>
              <w:t>.</w:t>
            </w:r>
          </w:p>
          <w:p w14:paraId="2916DE46" w14:textId="5D4A854B" w:rsidR="00F379E2" w:rsidRPr="00AB15DE" w:rsidRDefault="00F379E2" w:rsidP="0007499F">
            <w:pPr>
              <w:pStyle w:val="ColumnsRightSub"/>
              <w:numPr>
                <w:ilvl w:val="2"/>
                <w:numId w:val="83"/>
              </w:numPr>
              <w:rPr>
                <w:spacing w:val="-1"/>
                <w:szCs w:val="24"/>
              </w:rPr>
            </w:pPr>
            <w:r w:rsidRPr="00AB15DE">
              <w:rPr>
                <w:szCs w:val="24"/>
              </w:rPr>
              <w:t>Les Consultants doivent utiliser le nom de fichier pour les Propositions comme suit :</w:t>
            </w:r>
          </w:p>
          <w:p w14:paraId="6D59DCE6" w14:textId="39CD8F1E" w:rsidR="00F379E2" w:rsidRPr="00E21A02" w:rsidRDefault="00E21A02" w:rsidP="00AB15DE">
            <w:pPr>
              <w:pStyle w:val="TableParagraph"/>
              <w:tabs>
                <w:tab w:val="left" w:pos="1260"/>
                <w:tab w:val="left" w:pos="1350"/>
                <w:tab w:val="left" w:pos="3777"/>
              </w:tabs>
              <w:spacing w:before="120" w:after="120"/>
              <w:ind w:left="900" w:right="58"/>
              <w:jc w:val="both"/>
              <w:rPr>
                <w:rFonts w:ascii="Times New Roman" w:hAnsi="Times New Roman"/>
                <w:spacing w:val="-1"/>
                <w:sz w:val="24"/>
                <w:szCs w:val="24"/>
              </w:rPr>
            </w:pPr>
            <w:r>
              <w:rPr>
                <w:rFonts w:ascii="Times New Roman" w:hAnsi="Times New Roman"/>
                <w:sz w:val="24"/>
                <w:szCs w:val="24"/>
              </w:rPr>
              <w:t xml:space="preserve">i. </w:t>
            </w:r>
            <w:r w:rsidR="00F379E2" w:rsidRPr="005345F9">
              <w:rPr>
                <w:rFonts w:ascii="Times New Roman" w:hAnsi="Times New Roman"/>
                <w:sz w:val="24"/>
                <w:szCs w:val="24"/>
              </w:rPr>
              <w:t xml:space="preserve">Nom de fichier de la Proposition </w:t>
            </w:r>
            <w:proofErr w:type="gramStart"/>
            <w:r w:rsidR="00F379E2" w:rsidRPr="005345F9">
              <w:rPr>
                <w:rFonts w:ascii="Times New Roman" w:hAnsi="Times New Roman"/>
                <w:sz w:val="24"/>
                <w:szCs w:val="24"/>
              </w:rPr>
              <w:t>Technique</w:t>
            </w:r>
            <w:r w:rsidR="00F379E2" w:rsidRPr="00E21A02">
              <w:rPr>
                <w:rFonts w:ascii="Times New Roman" w:hAnsi="Times New Roman"/>
                <w:sz w:val="24"/>
                <w:szCs w:val="24"/>
              </w:rPr>
              <w:t>:</w:t>
            </w:r>
            <w:proofErr w:type="gramEnd"/>
            <w:r w:rsidR="00F379E2" w:rsidRPr="00AB15DE">
              <w:rPr>
                <w:rFonts w:ascii="Times New Roman" w:hAnsi="Times New Roman"/>
                <w:sz w:val="24"/>
                <w:szCs w:val="24"/>
              </w:rPr>
              <w:t xml:space="preserve"> [Nom du Consultant] - la Proposition Technique -DP# [insérer le numéro de la DP]</w:t>
            </w:r>
          </w:p>
          <w:p w14:paraId="2B7C499C" w14:textId="75E39CC4" w:rsidR="00F379E2" w:rsidRPr="00AB15DE" w:rsidRDefault="00E21A02" w:rsidP="00AB15DE">
            <w:pPr>
              <w:pStyle w:val="TableParagraph"/>
              <w:tabs>
                <w:tab w:val="left" w:pos="1260"/>
                <w:tab w:val="left" w:pos="1350"/>
                <w:tab w:val="left" w:pos="3777"/>
              </w:tabs>
              <w:spacing w:before="120" w:after="120"/>
              <w:ind w:left="900" w:right="58"/>
              <w:jc w:val="both"/>
              <w:rPr>
                <w:rFonts w:ascii="Times New Roman" w:hAnsi="Times New Roman"/>
                <w:bCs/>
                <w:iCs/>
                <w:spacing w:val="-1"/>
                <w:sz w:val="24"/>
                <w:szCs w:val="24"/>
              </w:rPr>
            </w:pPr>
            <w:r>
              <w:rPr>
                <w:rFonts w:ascii="Times New Roman" w:hAnsi="Times New Roman"/>
                <w:sz w:val="24"/>
              </w:rPr>
              <w:t xml:space="preserve">ii. </w:t>
            </w:r>
            <w:r w:rsidR="00F379E2" w:rsidRPr="005345F9">
              <w:rPr>
                <w:rFonts w:ascii="Times New Roman" w:hAnsi="Times New Roman"/>
                <w:sz w:val="24"/>
              </w:rPr>
              <w:t xml:space="preserve">Nom de fichier de la Proposition </w:t>
            </w:r>
            <w:proofErr w:type="gramStart"/>
            <w:r w:rsidR="00F379E2" w:rsidRPr="005345F9">
              <w:rPr>
                <w:rFonts w:ascii="Times New Roman" w:hAnsi="Times New Roman"/>
                <w:sz w:val="24"/>
              </w:rPr>
              <w:t>Financière:</w:t>
            </w:r>
            <w:proofErr w:type="gramEnd"/>
            <w:r w:rsidR="00F379E2" w:rsidRPr="005345F9">
              <w:rPr>
                <w:rFonts w:ascii="Times New Roman" w:hAnsi="Times New Roman"/>
                <w:sz w:val="24"/>
              </w:rPr>
              <w:t xml:space="preserve"> </w:t>
            </w:r>
            <w:r w:rsidR="00F379E2" w:rsidRPr="00AB15DE">
              <w:rPr>
                <w:rFonts w:ascii="Times New Roman" w:hAnsi="Times New Roman"/>
                <w:bCs/>
                <w:iCs/>
                <w:sz w:val="24"/>
              </w:rPr>
              <w:t>[Nom du Consultant] - la Proposition Financière- DP# [insérer le numéro de la DP]</w:t>
            </w:r>
          </w:p>
          <w:p w14:paraId="4EE7C5E2" w14:textId="4D659929" w:rsidR="00F23DCC" w:rsidRPr="005345F9" w:rsidRDefault="00F379E2" w:rsidP="0007499F">
            <w:pPr>
              <w:pStyle w:val="ColumnsRightSub"/>
              <w:numPr>
                <w:ilvl w:val="2"/>
                <w:numId w:val="83"/>
              </w:numPr>
            </w:pPr>
            <w:r w:rsidRPr="005345F9">
              <w:rPr>
                <w:szCs w:val="24"/>
              </w:rPr>
              <w:t xml:space="preserve">Les Consultants sont informés que la capacité de leur bande passante Internet déterminera la vitesse à laquelle </w:t>
            </w:r>
            <w:r w:rsidRPr="005345F9">
              <w:rPr>
                <w:szCs w:val="24"/>
              </w:rPr>
              <w:lastRenderedPageBreak/>
              <w:t>leurs Propositions seront transférées via le Lien de Demande de Fichier. Les Consultants sont donc invités à lancer le processus de transfert de leurs Propositions via le Lien de Demande de Fichier en temps utile avant l’expiration de la date limite de soumission des Propositions. Comme indiqué ci-dessus, ce lien expire à la date limite de soumission des Propositions, et ne peut être réouvert</w:t>
            </w:r>
            <w:r w:rsidR="00E21A02">
              <w:rPr>
                <w:szCs w:val="24"/>
              </w:rPr>
              <w:t xml:space="preserve"> que conformément aux dispositions de la Clause 9 des IC et de la Clause 18.2 des IC.</w:t>
            </w:r>
          </w:p>
        </w:tc>
      </w:tr>
      <w:tr w:rsidR="002849F1" w:rsidRPr="005345F9" w14:paraId="4EE7C5F4" w14:textId="77777777" w:rsidTr="000565E1">
        <w:tc>
          <w:tcPr>
            <w:tcW w:w="2070" w:type="dxa"/>
            <w:tcBorders>
              <w:top w:val="nil"/>
              <w:left w:val="nil"/>
              <w:bottom w:val="nil"/>
              <w:right w:val="nil"/>
            </w:tcBorders>
          </w:tcPr>
          <w:p w14:paraId="4EE7C5F0" w14:textId="03D6A7DE" w:rsidR="002849F1" w:rsidRPr="005345F9" w:rsidRDefault="00F80393" w:rsidP="00F23E7D">
            <w:pPr>
              <w:pStyle w:val="ColumnsLeft"/>
              <w:numPr>
                <w:ilvl w:val="0"/>
                <w:numId w:val="83"/>
              </w:numPr>
              <w:ind w:left="247" w:right="-82" w:hanging="247"/>
              <w:outlineLvl w:val="2"/>
              <w:rPr>
                <w:b/>
                <w:bCs/>
                <w:sz w:val="28"/>
              </w:rPr>
            </w:pPr>
            <w:bookmarkStart w:id="844" w:name="_Toc442280136"/>
            <w:bookmarkStart w:id="845" w:name="_Toc442280529"/>
            <w:bookmarkStart w:id="846" w:name="_Toc442280658"/>
            <w:bookmarkStart w:id="847" w:name="_Toc444789214"/>
            <w:bookmarkStart w:id="848" w:name="_Toc447549456"/>
            <w:bookmarkStart w:id="849" w:name="_Toc42621768"/>
            <w:bookmarkStart w:id="850" w:name="_Toc60658492"/>
            <w:bookmarkStart w:id="851" w:name="_Toc60659636"/>
            <w:bookmarkStart w:id="852" w:name="_Toc60660697"/>
            <w:bookmarkStart w:id="853" w:name="_Toc60662665"/>
            <w:bookmarkStart w:id="854" w:name="_Toc60663032"/>
            <w:bookmarkStart w:id="855" w:name="_Toc60663399"/>
            <w:r w:rsidRPr="005345F9">
              <w:rPr>
                <w:b/>
                <w:bCs/>
              </w:rPr>
              <w:lastRenderedPageBreak/>
              <w:t xml:space="preserve">Date limite de soumission des </w:t>
            </w:r>
            <w:r w:rsidR="00257006">
              <w:rPr>
                <w:b/>
                <w:bCs/>
              </w:rPr>
              <w:t>P</w:t>
            </w:r>
            <w:r w:rsidRPr="005345F9">
              <w:rPr>
                <w:b/>
                <w:bCs/>
              </w:rPr>
              <w:t>ropositions</w:t>
            </w:r>
            <w:bookmarkEnd w:id="844"/>
            <w:bookmarkEnd w:id="845"/>
            <w:bookmarkEnd w:id="846"/>
            <w:bookmarkEnd w:id="847"/>
            <w:bookmarkEnd w:id="848"/>
            <w:bookmarkEnd w:id="849"/>
            <w:bookmarkEnd w:id="850"/>
            <w:bookmarkEnd w:id="851"/>
            <w:bookmarkEnd w:id="852"/>
            <w:bookmarkEnd w:id="853"/>
            <w:bookmarkEnd w:id="854"/>
            <w:bookmarkEnd w:id="855"/>
          </w:p>
        </w:tc>
        <w:tc>
          <w:tcPr>
            <w:tcW w:w="7290" w:type="dxa"/>
            <w:tcBorders>
              <w:top w:val="nil"/>
              <w:left w:val="nil"/>
              <w:bottom w:val="nil"/>
              <w:right w:val="nil"/>
            </w:tcBorders>
          </w:tcPr>
          <w:p w14:paraId="4EE7C5F1" w14:textId="78F3ED97" w:rsidR="00F80393" w:rsidRDefault="002849F1" w:rsidP="0007499F">
            <w:pPr>
              <w:pStyle w:val="ColumnsRight"/>
              <w:numPr>
                <w:ilvl w:val="1"/>
                <w:numId w:val="83"/>
              </w:numPr>
              <w:ind w:left="504" w:hanging="504"/>
              <w:outlineLvl w:val="2"/>
            </w:pPr>
            <w:bookmarkStart w:id="856" w:name="_Toc444851691"/>
            <w:bookmarkStart w:id="857" w:name="_Toc447549457"/>
            <w:bookmarkStart w:id="858" w:name="_Toc41993495"/>
            <w:bookmarkStart w:id="859" w:name="_Toc60659637"/>
            <w:bookmarkStart w:id="860" w:name="_Toc60660698"/>
            <w:bookmarkStart w:id="861" w:name="_Toc60662666"/>
            <w:bookmarkStart w:id="862" w:name="_Toc60663033"/>
            <w:bookmarkStart w:id="863" w:name="_Toc60663400"/>
            <w:r w:rsidRPr="005345F9">
              <w:t xml:space="preserve">Les Propositions devront être reçues par l’Entité MCA </w:t>
            </w:r>
            <w:r w:rsidR="00E93460">
              <w:t xml:space="preserve">à l’adresse indiquée dans les DPDP </w:t>
            </w:r>
            <w:r w:rsidRPr="005345F9">
              <w:t xml:space="preserve">avant la date limite de soumission des Propositions </w:t>
            </w:r>
            <w:r w:rsidRPr="005345F9">
              <w:rPr>
                <w:b/>
                <w:bCs/>
              </w:rPr>
              <w:t>spécifiée dans les DPDP</w:t>
            </w:r>
            <w:r w:rsidR="00E93460" w:rsidRPr="00AB15DE">
              <w:t>, ou la date d’expiration de toute période de prolongation</w:t>
            </w:r>
            <w:r w:rsidR="000818F3" w:rsidRPr="00AB15DE">
              <w:t xml:space="preserve"> conformément aux dispositions de la </w:t>
            </w:r>
            <w:proofErr w:type="spellStart"/>
            <w:r w:rsidR="000818F3" w:rsidRPr="00AB15DE">
              <w:t>Sous-clause</w:t>
            </w:r>
            <w:proofErr w:type="spellEnd"/>
            <w:r w:rsidR="000818F3" w:rsidRPr="00AB15DE">
              <w:t xml:space="preserve"> 18.2 des IC</w:t>
            </w:r>
            <w:r w:rsidRPr="005345F9">
              <w:t>.</w:t>
            </w:r>
            <w:bookmarkEnd w:id="856"/>
            <w:bookmarkEnd w:id="857"/>
            <w:bookmarkEnd w:id="858"/>
            <w:bookmarkEnd w:id="859"/>
            <w:bookmarkEnd w:id="860"/>
            <w:bookmarkEnd w:id="861"/>
            <w:bookmarkEnd w:id="862"/>
            <w:bookmarkEnd w:id="863"/>
          </w:p>
          <w:p w14:paraId="78EB9084" w14:textId="4C193FCC" w:rsidR="000818F3" w:rsidRDefault="000818F3" w:rsidP="0007499F">
            <w:pPr>
              <w:pStyle w:val="ColumnsRight"/>
              <w:numPr>
                <w:ilvl w:val="1"/>
                <w:numId w:val="83"/>
              </w:numPr>
              <w:ind w:left="504" w:hanging="504"/>
              <w:outlineLvl w:val="2"/>
            </w:pPr>
            <w:bookmarkStart w:id="864" w:name="_Toc60659638"/>
            <w:bookmarkStart w:id="865" w:name="_Toc60660699"/>
            <w:bookmarkStart w:id="866" w:name="_Toc60662667"/>
            <w:bookmarkStart w:id="867" w:name="_Toc60663034"/>
            <w:bookmarkStart w:id="868" w:name="_Toc60663401"/>
            <w:r w:rsidRPr="000818F3">
              <w:t>L'</w:t>
            </w:r>
            <w:r>
              <w:t>E</w:t>
            </w:r>
            <w:r w:rsidRPr="000818F3">
              <w:t xml:space="preserve">ntité MCA peut, à sa discrétion, prolonger la date limite de soumission des </w:t>
            </w:r>
            <w:r>
              <w:t>P</w:t>
            </w:r>
            <w:r w:rsidRPr="000818F3">
              <w:t xml:space="preserve">ropositions en modifiant la présente </w:t>
            </w:r>
            <w:r>
              <w:t>D</w:t>
            </w:r>
            <w:r w:rsidRPr="000818F3">
              <w:t xml:space="preserve">emande de </w:t>
            </w:r>
            <w:r>
              <w:t>P</w:t>
            </w:r>
            <w:r w:rsidRPr="000818F3">
              <w:t xml:space="preserve">ropositions conformément </w:t>
            </w:r>
            <w:r>
              <w:t>aux dispositions de</w:t>
            </w:r>
            <w:r w:rsidRPr="000818F3">
              <w:t xml:space="preserve"> la </w:t>
            </w:r>
            <w:r>
              <w:t>C</w:t>
            </w:r>
            <w:r w:rsidRPr="000818F3">
              <w:t>lause 9 de</w:t>
            </w:r>
            <w:r>
              <w:t>s IC, a</w:t>
            </w:r>
            <w:r w:rsidRPr="000818F3">
              <w:t xml:space="preserve">uquel cas, tous les droits et obligations de </w:t>
            </w:r>
            <w:r>
              <w:t xml:space="preserve">l’Entité MCA </w:t>
            </w:r>
            <w:r w:rsidRPr="000818F3">
              <w:t xml:space="preserve">et des </w:t>
            </w:r>
            <w:r>
              <w:t>Consultants</w:t>
            </w:r>
            <w:r w:rsidRPr="000818F3">
              <w:t xml:space="preserve"> régis par la date limite précédente seront régis par la nouvelle date limite</w:t>
            </w:r>
            <w:r>
              <w:t>.</w:t>
            </w:r>
            <w:bookmarkEnd w:id="864"/>
            <w:bookmarkEnd w:id="865"/>
            <w:bookmarkEnd w:id="866"/>
            <w:bookmarkEnd w:id="867"/>
            <w:bookmarkEnd w:id="868"/>
          </w:p>
          <w:p w14:paraId="4EE7C5F3" w14:textId="14BE3F03" w:rsidR="002849F1" w:rsidRPr="005345F9" w:rsidRDefault="000818F3" w:rsidP="0007499F">
            <w:pPr>
              <w:pStyle w:val="ColumnsRight"/>
              <w:numPr>
                <w:ilvl w:val="0"/>
                <w:numId w:val="0"/>
              </w:numPr>
              <w:ind w:left="78"/>
              <w:outlineLvl w:val="2"/>
            </w:pPr>
            <w:bookmarkStart w:id="869" w:name="_Toc60657840"/>
            <w:bookmarkStart w:id="870" w:name="_Toc60658493"/>
            <w:bookmarkStart w:id="871" w:name="_Toc60659639"/>
            <w:bookmarkStart w:id="872" w:name="_Toc60660700"/>
            <w:bookmarkStart w:id="873" w:name="_Toc60662668"/>
            <w:bookmarkStart w:id="874" w:name="_Toc60663035"/>
            <w:bookmarkStart w:id="875" w:name="_Toc60663402"/>
            <w:r w:rsidRPr="005345F9">
              <w:t>Toute Proposition reçue par l’Entité MCA après la date limite de soumission est déclarée hors délai et rejetée.  Cette décision de rejet est notifiée au Consultant concerné.</w:t>
            </w:r>
            <w:bookmarkEnd w:id="869"/>
            <w:bookmarkEnd w:id="870"/>
            <w:bookmarkEnd w:id="871"/>
            <w:bookmarkEnd w:id="872"/>
            <w:bookmarkEnd w:id="873"/>
            <w:bookmarkEnd w:id="874"/>
            <w:bookmarkEnd w:id="875"/>
          </w:p>
        </w:tc>
      </w:tr>
      <w:tr w:rsidR="004C3EFA" w:rsidRPr="005345F9" w14:paraId="4EE7C5F7" w14:textId="77777777" w:rsidTr="000565E1">
        <w:tc>
          <w:tcPr>
            <w:tcW w:w="2070" w:type="dxa"/>
            <w:tcBorders>
              <w:top w:val="nil"/>
              <w:left w:val="nil"/>
              <w:bottom w:val="nil"/>
              <w:right w:val="nil"/>
            </w:tcBorders>
          </w:tcPr>
          <w:p w14:paraId="4EE7C5F5" w14:textId="3C2DA168" w:rsidR="004C3EFA" w:rsidRPr="005345F9" w:rsidRDefault="000818F3" w:rsidP="00F23E7D">
            <w:pPr>
              <w:pStyle w:val="ColumnsLeft"/>
              <w:numPr>
                <w:ilvl w:val="0"/>
                <w:numId w:val="83"/>
              </w:numPr>
              <w:ind w:left="247" w:right="-82" w:hanging="247"/>
              <w:outlineLvl w:val="2"/>
              <w:rPr>
                <w:b/>
                <w:bCs/>
              </w:rPr>
            </w:pPr>
            <w:bookmarkStart w:id="876" w:name="_Toc442280137"/>
            <w:bookmarkStart w:id="877" w:name="_Toc442280530"/>
            <w:bookmarkStart w:id="878" w:name="_Toc442280659"/>
            <w:bookmarkStart w:id="879" w:name="_Toc444789215"/>
            <w:bookmarkStart w:id="880" w:name="_Toc447549460"/>
            <w:bookmarkStart w:id="881" w:name="_Toc42621769"/>
            <w:bookmarkStart w:id="882" w:name="_Toc60658494"/>
            <w:bookmarkStart w:id="883" w:name="_Toc60659640"/>
            <w:bookmarkStart w:id="884" w:name="_Toc60660701"/>
            <w:bookmarkStart w:id="885" w:name="_Toc60662669"/>
            <w:bookmarkStart w:id="886" w:name="_Toc60663036"/>
            <w:bookmarkStart w:id="887" w:name="_Toc60663403"/>
            <w:r>
              <w:rPr>
                <w:b/>
                <w:bCs/>
              </w:rPr>
              <w:t>Propositions hors délai</w:t>
            </w:r>
            <w:bookmarkEnd w:id="876"/>
            <w:bookmarkEnd w:id="877"/>
            <w:bookmarkEnd w:id="878"/>
            <w:bookmarkEnd w:id="879"/>
            <w:bookmarkEnd w:id="880"/>
            <w:bookmarkEnd w:id="881"/>
            <w:bookmarkEnd w:id="882"/>
            <w:bookmarkEnd w:id="883"/>
            <w:bookmarkEnd w:id="884"/>
            <w:bookmarkEnd w:id="885"/>
            <w:bookmarkEnd w:id="886"/>
            <w:bookmarkEnd w:id="887"/>
          </w:p>
        </w:tc>
        <w:tc>
          <w:tcPr>
            <w:tcW w:w="7290" w:type="dxa"/>
            <w:tcBorders>
              <w:top w:val="nil"/>
              <w:left w:val="nil"/>
              <w:bottom w:val="nil"/>
              <w:right w:val="nil"/>
            </w:tcBorders>
          </w:tcPr>
          <w:p w14:paraId="4EE7C5F6" w14:textId="2863D462" w:rsidR="000818F3" w:rsidRPr="005345F9" w:rsidRDefault="004C3EFA" w:rsidP="0007499F">
            <w:pPr>
              <w:pStyle w:val="ColumnsRight"/>
              <w:numPr>
                <w:ilvl w:val="1"/>
                <w:numId w:val="83"/>
              </w:numPr>
              <w:ind w:left="504" w:hanging="504"/>
              <w:outlineLvl w:val="2"/>
            </w:pPr>
            <w:bookmarkStart w:id="888" w:name="_Toc444851695"/>
            <w:bookmarkStart w:id="889" w:name="_Toc447549461"/>
            <w:bookmarkStart w:id="890" w:name="_Toc41993500"/>
            <w:bookmarkStart w:id="891" w:name="_Toc60657842"/>
            <w:bookmarkStart w:id="892" w:name="_Toc60658495"/>
            <w:bookmarkStart w:id="893" w:name="_Toc60659641"/>
            <w:bookmarkStart w:id="894" w:name="_Toc60660702"/>
            <w:bookmarkStart w:id="895" w:name="_Toc60662670"/>
            <w:bookmarkStart w:id="896" w:name="_Toc60663037"/>
            <w:bookmarkStart w:id="897" w:name="_Toc60663404"/>
            <w:r w:rsidRPr="005345F9">
              <w:t xml:space="preserve">Conformément aux dispositions de </w:t>
            </w:r>
            <w:r w:rsidR="000818F3">
              <w:t>la Clause</w:t>
            </w:r>
            <w:r w:rsidR="000818F3" w:rsidRPr="005345F9">
              <w:t xml:space="preserve"> </w:t>
            </w:r>
            <w:r w:rsidRPr="005345F9">
              <w:t xml:space="preserve">18 des </w:t>
            </w:r>
            <w:r w:rsidR="005345F9">
              <w:t>IC, l’Entité MCA n’</w:t>
            </w:r>
            <w:r w:rsidRPr="005345F9">
              <w:t>examine aucune Proposition reçue après la date limite de soumission des Propositions.  Toute Proposition reçue par l’Entité MCA après l’expiration de la date limite de soumission des Propositions est déclarée hors délai, rejetée et retournée non ouverte au Consultant concerné, à sa demande et à ses frais.</w:t>
            </w:r>
            <w:bookmarkEnd w:id="888"/>
            <w:bookmarkEnd w:id="889"/>
            <w:bookmarkEnd w:id="890"/>
            <w:bookmarkEnd w:id="891"/>
            <w:bookmarkEnd w:id="892"/>
            <w:bookmarkEnd w:id="893"/>
            <w:bookmarkEnd w:id="894"/>
            <w:bookmarkEnd w:id="895"/>
            <w:bookmarkEnd w:id="896"/>
            <w:bookmarkEnd w:id="897"/>
          </w:p>
        </w:tc>
      </w:tr>
      <w:tr w:rsidR="000403BC" w:rsidRPr="005345F9" w14:paraId="3C61506B" w14:textId="77777777" w:rsidTr="000565E1">
        <w:tc>
          <w:tcPr>
            <w:tcW w:w="2070" w:type="dxa"/>
            <w:tcBorders>
              <w:top w:val="nil"/>
              <w:left w:val="nil"/>
              <w:bottom w:val="nil"/>
              <w:right w:val="nil"/>
            </w:tcBorders>
          </w:tcPr>
          <w:p w14:paraId="0095845D" w14:textId="76DB20D0" w:rsidR="000403BC" w:rsidRDefault="000403BC" w:rsidP="00F23E7D">
            <w:pPr>
              <w:pStyle w:val="ColumnsLeft"/>
              <w:numPr>
                <w:ilvl w:val="0"/>
                <w:numId w:val="83"/>
              </w:numPr>
              <w:ind w:left="247" w:right="-82" w:hanging="247"/>
              <w:outlineLvl w:val="2"/>
              <w:rPr>
                <w:b/>
                <w:bCs/>
              </w:rPr>
            </w:pPr>
            <w:bookmarkStart w:id="898" w:name="_Toc60658496"/>
            <w:bookmarkStart w:id="899" w:name="_Toc60659642"/>
            <w:bookmarkStart w:id="900" w:name="_Toc60660703"/>
            <w:bookmarkStart w:id="901" w:name="_Toc60662671"/>
            <w:bookmarkStart w:id="902" w:name="_Toc60663038"/>
            <w:bookmarkStart w:id="903" w:name="_Toc60663405"/>
            <w:r>
              <w:rPr>
                <w:b/>
                <w:bCs/>
              </w:rPr>
              <w:t>Retrait, remplacement et modification des Propositions</w:t>
            </w:r>
            <w:bookmarkEnd w:id="898"/>
            <w:bookmarkEnd w:id="899"/>
            <w:bookmarkEnd w:id="900"/>
            <w:bookmarkEnd w:id="901"/>
            <w:bookmarkEnd w:id="902"/>
            <w:bookmarkEnd w:id="903"/>
          </w:p>
        </w:tc>
        <w:tc>
          <w:tcPr>
            <w:tcW w:w="7290" w:type="dxa"/>
            <w:tcBorders>
              <w:top w:val="nil"/>
              <w:left w:val="nil"/>
              <w:bottom w:val="nil"/>
              <w:right w:val="nil"/>
            </w:tcBorders>
          </w:tcPr>
          <w:p w14:paraId="2A6E9586" w14:textId="1F732A50" w:rsidR="000403BC" w:rsidRPr="005345F9" w:rsidRDefault="000403BC" w:rsidP="0007499F">
            <w:pPr>
              <w:pStyle w:val="ColumnsRight"/>
              <w:numPr>
                <w:ilvl w:val="1"/>
                <w:numId w:val="83"/>
              </w:numPr>
              <w:ind w:left="504" w:hanging="504"/>
              <w:outlineLvl w:val="2"/>
            </w:pPr>
            <w:bookmarkStart w:id="904" w:name="_Toc60659643"/>
            <w:bookmarkStart w:id="905" w:name="_Toc60660704"/>
            <w:bookmarkStart w:id="906" w:name="_Toc60662672"/>
            <w:bookmarkStart w:id="907" w:name="_Toc60663039"/>
            <w:bookmarkStart w:id="908" w:name="_Toc60663406"/>
            <w:r w:rsidRPr="005345F9">
              <w:t>Un Consultant peut retirer, remplacer ou modifier sa Proposition avant l’expiration de la date limite de soumission des Propositions</w:t>
            </w:r>
            <w:r>
              <w:t xml:space="preserve"> </w:t>
            </w:r>
            <w:r w:rsidRPr="005345F9">
              <w:t xml:space="preserve">en envoyant un avis écrit </w:t>
            </w:r>
            <w:r>
              <w:t xml:space="preserve">– via le Lien de Demande de Fichier indiqué la </w:t>
            </w:r>
            <w:proofErr w:type="spellStart"/>
            <w:r>
              <w:t>Sous-clause</w:t>
            </w:r>
            <w:proofErr w:type="spellEnd"/>
            <w:r>
              <w:t xml:space="preserve"> 17.3 c dans le cas de soumission des Propositions par voie électronique) </w:t>
            </w:r>
            <w:r w:rsidRPr="005345F9">
              <w:t>dûment signé p</w:t>
            </w:r>
            <w:r>
              <w:t xml:space="preserve">ar un représentant autorisé, qui doit être accompagné d’une copie de l’autorisation de la personne habilitée à signer conformément aux dispositions de la </w:t>
            </w:r>
            <w:proofErr w:type="spellStart"/>
            <w:r>
              <w:t>Sous-clause</w:t>
            </w:r>
            <w:proofErr w:type="spellEnd"/>
            <w:r>
              <w:t xml:space="preserve"> 12.10. La</w:t>
            </w:r>
            <w:r w:rsidRPr="005345F9">
              <w:t xml:space="preserve"> modification ou Proposition de remplacement correspondante doit accompagner l’avis écrit correspondant.  Tous les avis doivent :</w:t>
            </w:r>
            <w:bookmarkEnd w:id="904"/>
            <w:bookmarkEnd w:id="905"/>
            <w:bookmarkEnd w:id="906"/>
            <w:bookmarkEnd w:id="907"/>
            <w:bookmarkEnd w:id="908"/>
          </w:p>
          <w:p w14:paraId="6F6AF298" w14:textId="57452284" w:rsidR="000403BC" w:rsidRPr="005345F9" w:rsidRDefault="000403BC" w:rsidP="000403BC">
            <w:pPr>
              <w:pStyle w:val="ColumnsRight"/>
              <w:numPr>
                <w:ilvl w:val="0"/>
                <w:numId w:val="0"/>
              </w:numPr>
              <w:tabs>
                <w:tab w:val="left" w:pos="1145"/>
              </w:tabs>
              <w:ind w:left="1145" w:hanging="540"/>
            </w:pPr>
            <w:r w:rsidRPr="005345F9">
              <w:t>(a)</w:t>
            </w:r>
            <w:r w:rsidRPr="005345F9">
              <w:tab/>
            </w:r>
            <w:r w:rsidR="003E5FAD">
              <w:t xml:space="preserve">être soumis conformément aux dispositions des Clauses, 12, 17 et 18 des IC (à l’exception des avis de retrait qui ne nécessitent pas de copies) et doivent </w:t>
            </w:r>
            <w:r w:rsidRPr="005345F9">
              <w:t xml:space="preserve">porter clairement, selon le cas, la mention « RETRAIT », « PROPOSITION DE </w:t>
            </w:r>
            <w:r w:rsidRPr="005345F9">
              <w:lastRenderedPageBreak/>
              <w:t xml:space="preserve">REMPLACEMENT » ou « MODIFICATION » </w:t>
            </w:r>
          </w:p>
          <w:p w14:paraId="74E9A4E8" w14:textId="5128CDAB" w:rsidR="000403BC" w:rsidRPr="005345F9" w:rsidRDefault="000403BC" w:rsidP="000403BC">
            <w:pPr>
              <w:pStyle w:val="ColumnsRight"/>
              <w:numPr>
                <w:ilvl w:val="0"/>
                <w:numId w:val="0"/>
              </w:numPr>
              <w:tabs>
                <w:tab w:val="left" w:pos="1145"/>
              </w:tabs>
              <w:ind w:left="1145" w:hanging="540"/>
            </w:pPr>
            <w:r w:rsidRPr="005345F9">
              <w:t>(b)</w:t>
            </w:r>
            <w:r w:rsidRPr="005345F9">
              <w:tab/>
              <w:t>être reçus par l’Entité MCA avant la date limite de soumission des Propositions</w:t>
            </w:r>
            <w:r w:rsidR="003E5FAD">
              <w:t xml:space="preserve"> conformément aux dispositions de la </w:t>
            </w:r>
            <w:proofErr w:type="spellStart"/>
            <w:r w:rsidR="003E5FAD">
              <w:t>Sous-clause</w:t>
            </w:r>
            <w:proofErr w:type="spellEnd"/>
            <w:r w:rsidR="003E5FAD">
              <w:t xml:space="preserve"> 18 des IC</w:t>
            </w:r>
            <w:r w:rsidRPr="005345F9">
              <w:t>.</w:t>
            </w:r>
          </w:p>
          <w:p w14:paraId="7C0011CA" w14:textId="5E69B494" w:rsidR="0032272F" w:rsidRDefault="0032272F" w:rsidP="0007499F">
            <w:pPr>
              <w:pStyle w:val="ColumnsRight"/>
              <w:numPr>
                <w:ilvl w:val="1"/>
                <w:numId w:val="83"/>
              </w:numPr>
              <w:ind w:left="504" w:hanging="504"/>
              <w:outlineLvl w:val="2"/>
            </w:pPr>
            <w:bookmarkStart w:id="909" w:name="_Toc60659644"/>
            <w:bookmarkStart w:id="910" w:name="_Toc60660705"/>
            <w:bookmarkStart w:id="911" w:name="_Toc60662673"/>
            <w:bookmarkStart w:id="912" w:name="_Toc60663040"/>
            <w:bookmarkStart w:id="913" w:name="_Toc60663407"/>
            <w:r>
              <w:t>Les Propositions qui font l’objet d’une demande retrait</w:t>
            </w:r>
            <w:r w:rsidRPr="005345F9">
              <w:t xml:space="preserve"> </w:t>
            </w:r>
            <w:r>
              <w:t xml:space="preserve">conformément aux dispositions de la présente Clause des IC </w:t>
            </w:r>
            <w:r w:rsidRPr="003E5FAD">
              <w:t xml:space="preserve">seront retournées </w:t>
            </w:r>
            <w:r>
              <w:t xml:space="preserve">au Consultant </w:t>
            </w:r>
            <w:r w:rsidRPr="003E5FAD">
              <w:t>sans avoir été ouvertes</w:t>
            </w:r>
            <w:r w:rsidRPr="005345F9">
              <w:t>. Aucune Proposition ne peut être retirée, remplacée ou modifiée dans l'intervalle entre la date limite de soumission des Propositions et l'expiration de la durée de validité des Propositions spécifiée dans la présente Demande de Propositions</w:t>
            </w:r>
            <w:bookmarkEnd w:id="909"/>
            <w:bookmarkEnd w:id="910"/>
            <w:bookmarkEnd w:id="911"/>
            <w:bookmarkEnd w:id="912"/>
            <w:bookmarkEnd w:id="913"/>
          </w:p>
          <w:p w14:paraId="79060A3C" w14:textId="43689427" w:rsidR="0032272F" w:rsidRDefault="0032272F" w:rsidP="0007499F">
            <w:pPr>
              <w:pStyle w:val="ColumnsRight"/>
              <w:numPr>
                <w:ilvl w:val="1"/>
                <w:numId w:val="83"/>
              </w:numPr>
              <w:ind w:left="504" w:hanging="504"/>
              <w:outlineLvl w:val="2"/>
            </w:pPr>
            <w:bookmarkStart w:id="914" w:name="_Toc60659645"/>
            <w:bookmarkStart w:id="915" w:name="_Toc60660706"/>
            <w:bookmarkStart w:id="916" w:name="_Toc60662674"/>
            <w:bookmarkStart w:id="917" w:name="_Toc60663041"/>
            <w:bookmarkStart w:id="918" w:name="_Toc60663408"/>
            <w:r>
              <w:t>Aucune Proposition ne peut être retirée, remplacée ou modifiée dans l'intervalle entre la date limite de soumission des Propositions et la date d'expiration de la durée de validité de la Proposition indiquée par le Consultant dans le Formulaire de soumission de la Proposition Technique ou d’expiration de toute période de prolongation de la durée de validité de la Proposition.</w:t>
            </w:r>
            <w:bookmarkEnd w:id="914"/>
            <w:bookmarkEnd w:id="915"/>
            <w:bookmarkEnd w:id="916"/>
            <w:bookmarkEnd w:id="917"/>
            <w:bookmarkEnd w:id="918"/>
          </w:p>
          <w:p w14:paraId="03039B16" w14:textId="7FA32757" w:rsidR="000403BC" w:rsidRPr="005345F9" w:rsidRDefault="000403BC" w:rsidP="00AB15DE">
            <w:pPr>
              <w:pStyle w:val="ColumnsRight"/>
              <w:numPr>
                <w:ilvl w:val="0"/>
                <w:numId w:val="0"/>
              </w:numPr>
              <w:ind w:left="576"/>
            </w:pPr>
          </w:p>
        </w:tc>
      </w:tr>
      <w:tr w:rsidR="002849F1" w:rsidRPr="005345F9" w14:paraId="4EE7C5FA" w14:textId="77777777" w:rsidTr="000565E1">
        <w:tc>
          <w:tcPr>
            <w:tcW w:w="2070" w:type="dxa"/>
            <w:tcBorders>
              <w:top w:val="nil"/>
              <w:left w:val="nil"/>
              <w:bottom w:val="nil"/>
              <w:right w:val="nil"/>
            </w:tcBorders>
          </w:tcPr>
          <w:p w14:paraId="4EE7C5F8" w14:textId="7262F388" w:rsidR="002849F1" w:rsidRPr="005345F9" w:rsidRDefault="004C3EFA" w:rsidP="00F23E7D">
            <w:pPr>
              <w:pStyle w:val="ColumnsLeft"/>
              <w:numPr>
                <w:ilvl w:val="0"/>
                <w:numId w:val="83"/>
              </w:numPr>
              <w:ind w:left="247" w:right="-82" w:hanging="247"/>
              <w:outlineLvl w:val="2"/>
              <w:rPr>
                <w:b/>
                <w:bCs/>
                <w:szCs w:val="24"/>
              </w:rPr>
            </w:pPr>
            <w:bookmarkStart w:id="919" w:name="_Toc442280138"/>
            <w:bookmarkStart w:id="920" w:name="_Toc442280531"/>
            <w:bookmarkStart w:id="921" w:name="_Toc442280660"/>
            <w:bookmarkStart w:id="922" w:name="_Toc444789216"/>
            <w:bookmarkStart w:id="923" w:name="_Toc447549462"/>
            <w:bookmarkStart w:id="924" w:name="_Toc42621770"/>
            <w:bookmarkStart w:id="925" w:name="_Toc60658497"/>
            <w:bookmarkStart w:id="926" w:name="_Toc60659646"/>
            <w:bookmarkStart w:id="927" w:name="_Toc60660707"/>
            <w:bookmarkStart w:id="928" w:name="_Toc60662675"/>
            <w:bookmarkStart w:id="929" w:name="_Toc60663042"/>
            <w:bookmarkStart w:id="930" w:name="_Toc60663409"/>
            <w:r w:rsidRPr="00F23E7D">
              <w:rPr>
                <w:b/>
                <w:bCs/>
              </w:rPr>
              <w:lastRenderedPageBreak/>
              <w:t>Ouverture des Propositions</w:t>
            </w:r>
            <w:bookmarkEnd w:id="919"/>
            <w:bookmarkEnd w:id="920"/>
            <w:bookmarkEnd w:id="921"/>
            <w:bookmarkEnd w:id="922"/>
            <w:bookmarkEnd w:id="923"/>
            <w:bookmarkEnd w:id="924"/>
            <w:bookmarkEnd w:id="925"/>
            <w:bookmarkEnd w:id="926"/>
            <w:bookmarkEnd w:id="927"/>
            <w:bookmarkEnd w:id="928"/>
            <w:bookmarkEnd w:id="929"/>
            <w:bookmarkEnd w:id="930"/>
          </w:p>
        </w:tc>
        <w:tc>
          <w:tcPr>
            <w:tcW w:w="7290" w:type="dxa"/>
            <w:tcBorders>
              <w:top w:val="nil"/>
              <w:left w:val="nil"/>
              <w:bottom w:val="nil"/>
              <w:right w:val="nil"/>
            </w:tcBorders>
          </w:tcPr>
          <w:p w14:paraId="5DCB7C64" w14:textId="281A9DF1" w:rsidR="000D1952" w:rsidRPr="00AB15DE" w:rsidRDefault="00BE3E4F" w:rsidP="0007499F">
            <w:pPr>
              <w:pStyle w:val="ColumnsRight"/>
              <w:numPr>
                <w:ilvl w:val="1"/>
                <w:numId w:val="83"/>
              </w:numPr>
              <w:ind w:left="504" w:hanging="504"/>
              <w:outlineLvl w:val="2"/>
              <w:rPr>
                <w:b/>
                <w:szCs w:val="24"/>
              </w:rPr>
            </w:pPr>
            <w:bookmarkStart w:id="931" w:name="_Toc60657845"/>
            <w:bookmarkStart w:id="932" w:name="_Toc60658498"/>
            <w:bookmarkStart w:id="933" w:name="_Toc60659647"/>
            <w:bookmarkStart w:id="934" w:name="_Toc60660708"/>
            <w:bookmarkStart w:id="935" w:name="_Toc60662676"/>
            <w:bookmarkStart w:id="936" w:name="_Toc60663043"/>
            <w:bookmarkStart w:id="937" w:name="_Toc60663410"/>
            <w:bookmarkStart w:id="938" w:name="_Toc444851697"/>
            <w:bookmarkStart w:id="939" w:name="_Toc447549463"/>
            <w:bookmarkStart w:id="940" w:name="_Toc41993502"/>
            <w:r>
              <w:t>Que les Propositions soient soumises sous forme de copie papier ou par voie électronique, l</w:t>
            </w:r>
            <w:r w:rsidR="008B113F" w:rsidRPr="005345F9">
              <w:t>’Entité MCA ouvre les enveloppes extérieures/ les cartons au cours d’une séance publique</w:t>
            </w:r>
            <w:r>
              <w:t xml:space="preserve"> </w:t>
            </w:r>
            <w:r w:rsidRPr="005345F9">
              <w:t>tenue à l’adresse, à la date et à l’heure</w:t>
            </w:r>
            <w:r w:rsidRPr="005345F9">
              <w:rPr>
                <w:b/>
                <w:bCs/>
              </w:rPr>
              <w:t xml:space="preserve"> spécifiées dans les DPDP</w:t>
            </w:r>
            <w:r>
              <w:t>, en présence des représentants des Consultants et de toute autre personne qui décide d’y assister</w:t>
            </w:r>
            <w:r>
              <w:rPr>
                <w:b/>
                <w:bCs/>
              </w:rPr>
              <w:t xml:space="preserve">. </w:t>
            </w:r>
            <w:r w:rsidRPr="00AB15DE">
              <w:t xml:space="preserve">Toute procédure </w:t>
            </w:r>
            <w:r w:rsidR="000D1952" w:rsidRPr="003A5B51">
              <w:t xml:space="preserve">spécifique </w:t>
            </w:r>
            <w:r w:rsidRPr="00AB15DE">
              <w:t>d’ouverture des plis</w:t>
            </w:r>
            <w:r w:rsidR="000D1952">
              <w:t>,</w:t>
            </w:r>
            <w:r w:rsidR="008B113F" w:rsidRPr="005345F9">
              <w:t xml:space="preserve"> </w:t>
            </w:r>
            <w:r w:rsidR="000D1952">
              <w:t xml:space="preserve">exigée </w:t>
            </w:r>
            <w:r>
              <w:t xml:space="preserve">dans le cas </w:t>
            </w:r>
            <w:r w:rsidR="000D1952">
              <w:t>où</w:t>
            </w:r>
            <w:r>
              <w:t xml:space="preserve"> la soumission des Propositions par voie électronique est autorisée</w:t>
            </w:r>
            <w:r w:rsidR="000D1952">
              <w:t xml:space="preserve">, sera </w:t>
            </w:r>
            <w:r w:rsidR="000D1952" w:rsidRPr="00AB15DE">
              <w:rPr>
                <w:b/>
                <w:bCs/>
              </w:rPr>
              <w:t>spécifiée dans les DPDP</w:t>
            </w:r>
            <w:r w:rsidR="000D1952">
              <w:t>.</w:t>
            </w:r>
            <w:bookmarkEnd w:id="931"/>
            <w:bookmarkEnd w:id="932"/>
            <w:bookmarkEnd w:id="933"/>
            <w:bookmarkEnd w:id="934"/>
            <w:bookmarkEnd w:id="935"/>
            <w:bookmarkEnd w:id="936"/>
            <w:bookmarkEnd w:id="937"/>
          </w:p>
          <w:p w14:paraId="0BF3501D" w14:textId="64E26203" w:rsidR="005F37D7" w:rsidRPr="00AB15DE" w:rsidRDefault="001C2815" w:rsidP="0007499F">
            <w:pPr>
              <w:pStyle w:val="ColumnsRight"/>
              <w:numPr>
                <w:ilvl w:val="1"/>
                <w:numId w:val="83"/>
              </w:numPr>
              <w:ind w:left="504" w:hanging="504"/>
              <w:outlineLvl w:val="2"/>
              <w:rPr>
                <w:szCs w:val="24"/>
              </w:rPr>
            </w:pPr>
            <w:bookmarkStart w:id="941" w:name="_Toc60659648"/>
            <w:bookmarkStart w:id="942" w:name="_Toc60660709"/>
            <w:bookmarkStart w:id="943" w:name="_Toc60662677"/>
            <w:bookmarkStart w:id="944" w:name="_Toc60663044"/>
            <w:bookmarkStart w:id="945" w:name="_Toc60663411"/>
            <w:r>
              <w:t xml:space="preserve">Les </w:t>
            </w:r>
            <w:r w:rsidR="002D42A7">
              <w:t>soumissions</w:t>
            </w:r>
            <w:r>
              <w:t xml:space="preserve"> portant la mention</w:t>
            </w:r>
            <w:proofErr w:type="gramStart"/>
            <w:r>
              <w:t xml:space="preserve"> «</w:t>
            </w:r>
            <w:r w:rsidR="00CC6E40">
              <w:t>RETRAIT</w:t>
            </w:r>
            <w:proofErr w:type="gramEnd"/>
            <w:r>
              <w:t xml:space="preserve">» seront ouvertes en premier et leur contenu annoncé à haute voix, </w:t>
            </w:r>
            <w:r w:rsidR="00CC6E40">
              <w:t>alors que les Propositions pour lesquelles un avis acceptable de retrait a été soumis conformément aux dispositions de la Clause 20, ne seront pas ouvertes</w:t>
            </w:r>
            <w:r>
              <w:t>. Le retrait d’u</w:t>
            </w:r>
            <w:r w:rsidR="002D42A7">
              <w:t>ne offre ne sera autorisé si l’avis correspondant</w:t>
            </w:r>
            <w:r>
              <w:t xml:space="preserve"> ne contient </w:t>
            </w:r>
            <w:r w:rsidR="002D42A7">
              <w:t xml:space="preserve">pas </w:t>
            </w:r>
            <w:r>
              <w:t xml:space="preserve">une habilitation valide du signataire à demander le retrait et n’est pas lue à haute voix au moment de l’ouverture des </w:t>
            </w:r>
            <w:r w:rsidR="002D42A7">
              <w:t>Propositions</w:t>
            </w:r>
            <w:r>
              <w:t xml:space="preserve">. Ensuite, les </w:t>
            </w:r>
            <w:r w:rsidR="002D42A7">
              <w:t>soumissions</w:t>
            </w:r>
            <w:r>
              <w:t xml:space="preserve"> portant la mention</w:t>
            </w:r>
            <w:proofErr w:type="gramStart"/>
            <w:r>
              <w:t xml:space="preserve"> «</w:t>
            </w:r>
            <w:r w:rsidR="002D42A7">
              <w:t>REMPLACEMENT</w:t>
            </w:r>
            <w:proofErr w:type="gramEnd"/>
            <w:r>
              <w:t xml:space="preserve"> » seront ouvertes, et annoncées à haute voix et la nouvelle </w:t>
            </w:r>
            <w:r w:rsidR="002D42A7">
              <w:t>Proposition</w:t>
            </w:r>
            <w:r>
              <w:t xml:space="preserve"> correspondante substituée à la précédente, qui sera renvoyée sans avoir été ouverte au </w:t>
            </w:r>
            <w:r w:rsidR="002D42A7">
              <w:t>Consultant</w:t>
            </w:r>
            <w:r>
              <w:t xml:space="preserve"> à ses frais et à sa demande. Le remplacement d’une </w:t>
            </w:r>
            <w:r w:rsidR="002D42A7">
              <w:t>Proposition</w:t>
            </w:r>
            <w:r>
              <w:t xml:space="preserve"> ne sera pas autorisé si l</w:t>
            </w:r>
            <w:r w:rsidR="002D42A7">
              <w:t>’avis</w:t>
            </w:r>
            <w:r>
              <w:t xml:space="preserve"> correspondant ne contient pas une habilitation valide du signataire à demander le remplacement et n’est pas lue à haute voix au moment de l’ouverture des </w:t>
            </w:r>
            <w:r w:rsidR="002D42A7">
              <w:t>Propositions</w:t>
            </w:r>
            <w:r>
              <w:t xml:space="preserve">. Puis, les </w:t>
            </w:r>
            <w:r w:rsidR="002D42A7">
              <w:t>soumissions</w:t>
            </w:r>
            <w:r>
              <w:t xml:space="preserve"> portant la mention</w:t>
            </w:r>
            <w:proofErr w:type="gramStart"/>
            <w:r>
              <w:t xml:space="preserve"> «</w:t>
            </w:r>
            <w:r w:rsidR="002D42A7">
              <w:t>MODIFICATION</w:t>
            </w:r>
            <w:proofErr w:type="gramEnd"/>
            <w:r>
              <w:t> » seront ouvertes et leur contenu lu à haute voix avec l</w:t>
            </w:r>
            <w:r w:rsidR="002D42A7">
              <w:t>a Proposition</w:t>
            </w:r>
            <w:r>
              <w:t xml:space="preserve"> correspondante. </w:t>
            </w:r>
            <w:r>
              <w:lastRenderedPageBreak/>
              <w:t>Aucune modification d</w:t>
            </w:r>
            <w:r w:rsidR="002D42A7">
              <w:t>e Proposition</w:t>
            </w:r>
            <w:r>
              <w:t xml:space="preserve"> ne sera autorisée si l</w:t>
            </w:r>
            <w:r w:rsidR="002D42A7">
              <w:t>’avis correspondant</w:t>
            </w:r>
            <w:r>
              <w:t xml:space="preserve"> ne contient pas une habilitation valide du signataire à demander la modification et n’est pas lue à haute voix au moment de l’ouverture des </w:t>
            </w:r>
            <w:r w:rsidR="002D42A7">
              <w:t>Propositions</w:t>
            </w:r>
            <w:r>
              <w:t>.</w:t>
            </w:r>
            <w:r w:rsidR="005F37D7">
              <w:t xml:space="preserve"> </w:t>
            </w:r>
            <w:r w:rsidR="005F37D7" w:rsidRPr="005F37D7">
              <w:t xml:space="preserve">Seuls les </w:t>
            </w:r>
            <w:r w:rsidR="002D42A7">
              <w:t xml:space="preserve">Propositions ouvertes et lues </w:t>
            </w:r>
            <w:r w:rsidR="005F37D7" w:rsidRPr="005F37D7">
              <w:t xml:space="preserve">à haute voix lors de l’ouverture des </w:t>
            </w:r>
            <w:r w:rsidR="002D42A7">
              <w:t>Propositions</w:t>
            </w:r>
            <w:r w:rsidR="005F37D7" w:rsidRPr="005F37D7">
              <w:t xml:space="preserve"> seront prises en compte lors de l'évaluation.</w:t>
            </w:r>
            <w:bookmarkEnd w:id="941"/>
            <w:bookmarkEnd w:id="942"/>
            <w:bookmarkEnd w:id="943"/>
            <w:bookmarkEnd w:id="944"/>
            <w:bookmarkEnd w:id="945"/>
          </w:p>
          <w:p w14:paraId="5908E3DB" w14:textId="04DC7743" w:rsidR="005F37D7" w:rsidRPr="00AB15DE" w:rsidRDefault="005F37D7" w:rsidP="0007499F">
            <w:pPr>
              <w:pStyle w:val="ColumnsRight"/>
              <w:numPr>
                <w:ilvl w:val="1"/>
                <w:numId w:val="83"/>
              </w:numPr>
              <w:ind w:left="504" w:hanging="504"/>
              <w:outlineLvl w:val="2"/>
              <w:rPr>
                <w:szCs w:val="24"/>
              </w:rPr>
            </w:pPr>
            <w:bookmarkStart w:id="946" w:name="_Toc60659649"/>
            <w:bookmarkStart w:id="947" w:name="_Toc60660710"/>
            <w:bookmarkStart w:id="948" w:name="_Toc60662678"/>
            <w:bookmarkStart w:id="949" w:name="_Toc60663045"/>
            <w:bookmarkStart w:id="950" w:name="_Toc60663412"/>
            <w:r w:rsidRPr="00AB15DE">
              <w:rPr>
                <w:szCs w:val="24"/>
              </w:rPr>
              <w:t xml:space="preserve">Toutes les autres enveloppes seront ouvertes l’une après l’autre, et l’agent en charge de la procédure annoncera </w:t>
            </w:r>
            <w:r w:rsidR="00ED7154" w:rsidRPr="00467FEC">
              <w:rPr>
                <w:szCs w:val="24"/>
              </w:rPr>
              <w:t>à voix haute</w:t>
            </w:r>
            <w:r w:rsidR="00ED7154" w:rsidRPr="00ED7154">
              <w:rPr>
                <w:szCs w:val="24"/>
              </w:rPr>
              <w:t xml:space="preserve"> </w:t>
            </w:r>
            <w:r w:rsidRPr="00AB15DE">
              <w:rPr>
                <w:szCs w:val="24"/>
              </w:rPr>
              <w:t xml:space="preserve">le nom du </w:t>
            </w:r>
            <w:r w:rsidR="00ED7154">
              <w:rPr>
                <w:szCs w:val="24"/>
              </w:rPr>
              <w:t>Consultant,</w:t>
            </w:r>
            <w:r w:rsidRPr="00AB15DE">
              <w:rPr>
                <w:szCs w:val="24"/>
              </w:rPr>
              <w:t xml:space="preserve"> </w:t>
            </w:r>
            <w:r w:rsidR="00ED7154" w:rsidRPr="00FB3641">
              <w:rPr>
                <w:szCs w:val="24"/>
              </w:rPr>
              <w:t>le Prix de l</w:t>
            </w:r>
            <w:r w:rsidR="00ED7154">
              <w:rPr>
                <w:szCs w:val="24"/>
              </w:rPr>
              <w:t>a Proposition</w:t>
            </w:r>
            <w:r w:rsidR="00ED7154" w:rsidRPr="00FB3641">
              <w:rPr>
                <w:szCs w:val="24"/>
              </w:rPr>
              <w:t>, y compris tout rabais éventuel</w:t>
            </w:r>
            <w:r w:rsidR="00ED7154" w:rsidRPr="00ED7154">
              <w:rPr>
                <w:szCs w:val="24"/>
              </w:rPr>
              <w:t xml:space="preserve"> </w:t>
            </w:r>
            <w:r w:rsidRPr="00AB15DE">
              <w:rPr>
                <w:szCs w:val="24"/>
              </w:rPr>
              <w:t>ainsi que l</w:t>
            </w:r>
            <w:r w:rsidR="00ED7154">
              <w:rPr>
                <w:szCs w:val="24"/>
              </w:rPr>
              <w:t>’existence</w:t>
            </w:r>
            <w:r w:rsidRPr="00AB15DE">
              <w:rPr>
                <w:szCs w:val="24"/>
              </w:rPr>
              <w:t xml:space="preserve"> éventuelle d’un</w:t>
            </w:r>
            <w:r w:rsidR="00ED7154">
              <w:rPr>
                <w:szCs w:val="24"/>
              </w:rPr>
              <w:t xml:space="preserve"> </w:t>
            </w:r>
            <w:r w:rsidR="00ED7154" w:rsidRPr="0007499F">
              <w:t>remplacement</w:t>
            </w:r>
            <w:r w:rsidR="00ED7154">
              <w:rPr>
                <w:szCs w:val="24"/>
              </w:rPr>
              <w:t xml:space="preserve"> ou d’un</w:t>
            </w:r>
            <w:r w:rsidRPr="00AB15DE">
              <w:rPr>
                <w:szCs w:val="24"/>
              </w:rPr>
              <w:t>e modification, et tout autre détail que l’</w:t>
            </w:r>
            <w:r w:rsidR="00E93E7C">
              <w:rPr>
                <w:szCs w:val="24"/>
              </w:rPr>
              <w:t>Entité MCA</w:t>
            </w:r>
            <w:r w:rsidRPr="00AB15DE">
              <w:rPr>
                <w:szCs w:val="24"/>
              </w:rPr>
              <w:t xml:space="preserve"> peut juger utile de mentionner.</w:t>
            </w:r>
            <w:r w:rsidR="00CB6697">
              <w:rPr>
                <w:szCs w:val="24"/>
              </w:rPr>
              <w:t xml:space="preserve"> Aucune Proposition ne sera rejetée lors de l’ouverture des Propositions à l’exception des Propositions hors délai conformément aux dispositions de la Clause 19 des IC. Les Propositions de remplacement ou de modification soumises conformément aux dispositions de la Clause 20 des IC qui ne sont pas ouvertes et annoncées à haute voix lors de l’ouverture des Propositions ne </w:t>
            </w:r>
            <w:r w:rsidR="00CB6697" w:rsidRPr="005F37D7">
              <w:t xml:space="preserve">seront </w:t>
            </w:r>
            <w:r w:rsidR="00CB6697">
              <w:t xml:space="preserve">pas </w:t>
            </w:r>
            <w:r w:rsidR="00CB6697" w:rsidRPr="005F37D7">
              <w:t>prises en compte lors de l'évaluation</w:t>
            </w:r>
            <w:r w:rsidR="00CB6697">
              <w:t xml:space="preserve"> quelles que soient les circonstances. Les Propositions hors délai et les Propositions retirées ou remplacées seront retournées non ouvertes à la demande et aux frais du Consultant. Les Propositions soumises par voie électronique ne seront pas retournées.</w:t>
            </w:r>
            <w:bookmarkEnd w:id="946"/>
            <w:bookmarkEnd w:id="947"/>
            <w:bookmarkEnd w:id="948"/>
            <w:bookmarkEnd w:id="949"/>
            <w:bookmarkEnd w:id="950"/>
          </w:p>
          <w:p w14:paraId="2DC5A50C" w14:textId="2B8FB836" w:rsidR="00733B17" w:rsidRPr="00AB15DE" w:rsidRDefault="005517FD" w:rsidP="0007499F">
            <w:pPr>
              <w:pStyle w:val="ColumnsRight"/>
              <w:numPr>
                <w:ilvl w:val="1"/>
                <w:numId w:val="83"/>
              </w:numPr>
              <w:ind w:left="504" w:hanging="504"/>
              <w:outlineLvl w:val="2"/>
              <w:rPr>
                <w:b/>
                <w:szCs w:val="24"/>
              </w:rPr>
            </w:pPr>
            <w:bookmarkStart w:id="951" w:name="_Toc60659650"/>
            <w:bookmarkStart w:id="952" w:name="_Toc60660711"/>
            <w:bookmarkStart w:id="953" w:name="_Toc60662679"/>
            <w:bookmarkStart w:id="954" w:name="_Toc60663046"/>
            <w:bookmarkStart w:id="955" w:name="_Toc60663413"/>
            <w:r>
              <w:t>Après l’ouverture des Propositions</w:t>
            </w:r>
            <w:r w:rsidR="008B113F" w:rsidRPr="005345F9">
              <w:t xml:space="preserve">, les Propositions </w:t>
            </w:r>
            <w:r>
              <w:t>T</w:t>
            </w:r>
            <w:r w:rsidR="008B113F" w:rsidRPr="005345F9">
              <w:t xml:space="preserve">echniques </w:t>
            </w:r>
            <w:r>
              <w:t xml:space="preserve">sont séparées </w:t>
            </w:r>
            <w:r w:rsidR="008B113F" w:rsidRPr="005345F9">
              <w:t xml:space="preserve">des Propositions </w:t>
            </w:r>
            <w:r>
              <w:t>F</w:t>
            </w:r>
            <w:r w:rsidR="008B113F" w:rsidRPr="005345F9">
              <w:t xml:space="preserve">inancières. </w:t>
            </w:r>
            <w:r>
              <w:t xml:space="preserve">Les Propositions Techniques sont ouvertes conformément aux dispositions de la Clause 21.1 des IC. </w:t>
            </w:r>
            <w:r w:rsidR="008B113F" w:rsidRPr="005345F9">
              <w:t xml:space="preserve">L’Entité MCA veille à ce que les Propositions Financières restent cachetées </w:t>
            </w:r>
            <w:r>
              <w:t>– si soumises sous forme de copie papier, et protégées par un mot de passe si elles sont soumises par voie électronique et si un ou plusieurs Consultants ont protégé leur Proposition Financière par un mot de passe -</w:t>
            </w:r>
            <w:r w:rsidR="008B113F" w:rsidRPr="005345F9">
              <w:t>et conservées en toute sécurité jusqu’</w:t>
            </w:r>
            <w:r>
              <w:t>après l’évaluation des Propositions Techniques</w:t>
            </w:r>
            <w:r w:rsidR="008B113F" w:rsidRPr="005345F9">
              <w:t>.</w:t>
            </w:r>
            <w:bookmarkEnd w:id="938"/>
            <w:bookmarkEnd w:id="939"/>
            <w:bookmarkEnd w:id="940"/>
            <w:bookmarkEnd w:id="951"/>
            <w:bookmarkEnd w:id="952"/>
            <w:bookmarkEnd w:id="953"/>
            <w:bookmarkEnd w:id="954"/>
            <w:bookmarkEnd w:id="955"/>
          </w:p>
          <w:p w14:paraId="4EE7C5F9" w14:textId="5BCAE71A" w:rsidR="005F37D7" w:rsidRPr="00AB15DE" w:rsidRDefault="005F37D7" w:rsidP="0007499F">
            <w:pPr>
              <w:pStyle w:val="ColumnsRight"/>
              <w:numPr>
                <w:ilvl w:val="1"/>
                <w:numId w:val="83"/>
              </w:numPr>
              <w:ind w:left="504" w:hanging="504"/>
              <w:outlineLvl w:val="2"/>
              <w:rPr>
                <w:bCs/>
                <w:szCs w:val="24"/>
              </w:rPr>
            </w:pPr>
            <w:bookmarkStart w:id="956" w:name="_Toc60659651"/>
            <w:bookmarkStart w:id="957" w:name="_Toc60660712"/>
            <w:bookmarkStart w:id="958" w:name="_Toc60662680"/>
            <w:bookmarkStart w:id="959" w:name="_Toc60663047"/>
            <w:bookmarkStart w:id="960" w:name="_Toc60663414"/>
            <w:r w:rsidRPr="0007499F">
              <w:t>L'Entité</w:t>
            </w:r>
            <w:r w:rsidRPr="00AB15DE">
              <w:rPr>
                <w:bCs/>
                <w:szCs w:val="24"/>
              </w:rPr>
              <w:t xml:space="preserve"> MCA </w:t>
            </w:r>
            <w:r>
              <w:rPr>
                <w:bCs/>
                <w:szCs w:val="24"/>
              </w:rPr>
              <w:t>établit</w:t>
            </w:r>
            <w:r w:rsidRPr="00AB15DE">
              <w:rPr>
                <w:bCs/>
                <w:szCs w:val="24"/>
              </w:rPr>
              <w:t xml:space="preserve"> un procès-verbal d</w:t>
            </w:r>
            <w:r>
              <w:rPr>
                <w:bCs/>
                <w:szCs w:val="24"/>
              </w:rPr>
              <w:t>e la séance d</w:t>
            </w:r>
            <w:r w:rsidRPr="00AB15DE">
              <w:rPr>
                <w:bCs/>
                <w:szCs w:val="24"/>
              </w:rPr>
              <w:t>'ouverture de</w:t>
            </w:r>
            <w:r>
              <w:rPr>
                <w:bCs/>
                <w:szCs w:val="24"/>
              </w:rPr>
              <w:t>s</w:t>
            </w:r>
            <w:r w:rsidRPr="00AB15DE">
              <w:rPr>
                <w:bCs/>
                <w:szCs w:val="24"/>
              </w:rPr>
              <w:t xml:space="preserve"> </w:t>
            </w:r>
            <w:r>
              <w:rPr>
                <w:bCs/>
                <w:szCs w:val="24"/>
              </w:rPr>
              <w:t>P</w:t>
            </w:r>
            <w:r w:rsidRPr="00AB15DE">
              <w:rPr>
                <w:bCs/>
                <w:szCs w:val="24"/>
              </w:rPr>
              <w:t>roposition</w:t>
            </w:r>
            <w:r>
              <w:rPr>
                <w:bCs/>
                <w:szCs w:val="24"/>
              </w:rPr>
              <w:t>s</w:t>
            </w:r>
            <w:r w:rsidRPr="00AB15DE">
              <w:rPr>
                <w:bCs/>
                <w:szCs w:val="24"/>
              </w:rPr>
              <w:t xml:space="preserve">, qui comprendra au </w:t>
            </w:r>
            <w:proofErr w:type="gramStart"/>
            <w:r w:rsidRPr="00AB15DE">
              <w:rPr>
                <w:bCs/>
                <w:szCs w:val="24"/>
              </w:rPr>
              <w:t>minimum:</w:t>
            </w:r>
            <w:proofErr w:type="gramEnd"/>
            <w:r w:rsidRPr="00AB15DE">
              <w:rPr>
                <w:bCs/>
                <w:szCs w:val="24"/>
              </w:rPr>
              <w:t xml:space="preserve"> le nom du </w:t>
            </w:r>
            <w:r>
              <w:rPr>
                <w:bCs/>
                <w:szCs w:val="24"/>
              </w:rPr>
              <w:t>C</w:t>
            </w:r>
            <w:r w:rsidRPr="00AB15DE">
              <w:rPr>
                <w:bCs/>
                <w:szCs w:val="24"/>
              </w:rPr>
              <w:t xml:space="preserve">onsultant, l'existence d'un </w:t>
            </w:r>
            <w:r>
              <w:rPr>
                <w:bCs/>
                <w:szCs w:val="24"/>
              </w:rPr>
              <w:t>F</w:t>
            </w:r>
            <w:r w:rsidRPr="00AB15DE">
              <w:rPr>
                <w:bCs/>
                <w:szCs w:val="24"/>
              </w:rPr>
              <w:t xml:space="preserve">ormulaire de soumission de </w:t>
            </w:r>
            <w:r>
              <w:rPr>
                <w:bCs/>
                <w:szCs w:val="24"/>
              </w:rPr>
              <w:t>la P</w:t>
            </w:r>
            <w:r w:rsidRPr="00AB15DE">
              <w:rPr>
                <w:bCs/>
                <w:szCs w:val="24"/>
              </w:rPr>
              <w:t xml:space="preserve">roposition </w:t>
            </w:r>
            <w:r>
              <w:rPr>
                <w:bCs/>
                <w:szCs w:val="24"/>
              </w:rPr>
              <w:t>T</w:t>
            </w:r>
            <w:r w:rsidRPr="00AB15DE">
              <w:rPr>
                <w:bCs/>
                <w:szCs w:val="24"/>
              </w:rPr>
              <w:t xml:space="preserve">echnique signé, </w:t>
            </w:r>
            <w:r>
              <w:rPr>
                <w:bCs/>
                <w:szCs w:val="24"/>
              </w:rPr>
              <w:t xml:space="preserve">et l’éventuel </w:t>
            </w:r>
            <w:r w:rsidRPr="00AB15DE">
              <w:rPr>
                <w:bCs/>
                <w:szCs w:val="24"/>
              </w:rPr>
              <w:t xml:space="preserve">retrait, </w:t>
            </w:r>
            <w:r>
              <w:rPr>
                <w:bCs/>
                <w:szCs w:val="24"/>
              </w:rPr>
              <w:t>remplacement</w:t>
            </w:r>
            <w:r w:rsidRPr="00AB15DE">
              <w:rPr>
                <w:bCs/>
                <w:szCs w:val="24"/>
              </w:rPr>
              <w:t xml:space="preserve"> ou modification</w:t>
            </w:r>
            <w:r>
              <w:rPr>
                <w:bCs/>
                <w:szCs w:val="24"/>
              </w:rPr>
              <w:t xml:space="preserve"> de la Proposition</w:t>
            </w:r>
            <w:r w:rsidRPr="00AB15DE">
              <w:rPr>
                <w:bCs/>
                <w:szCs w:val="24"/>
              </w:rPr>
              <w:t xml:space="preserve">. Une copie du </w:t>
            </w:r>
            <w:r>
              <w:rPr>
                <w:bCs/>
                <w:szCs w:val="24"/>
              </w:rPr>
              <w:t xml:space="preserve">procès-verbal est </w:t>
            </w:r>
            <w:r w:rsidRPr="00AB15DE">
              <w:rPr>
                <w:bCs/>
                <w:szCs w:val="24"/>
              </w:rPr>
              <w:t xml:space="preserve">distribuée à tous les </w:t>
            </w:r>
            <w:r>
              <w:rPr>
                <w:bCs/>
                <w:szCs w:val="24"/>
              </w:rPr>
              <w:t>C</w:t>
            </w:r>
            <w:r w:rsidRPr="00AB15DE">
              <w:rPr>
                <w:bCs/>
                <w:szCs w:val="24"/>
              </w:rPr>
              <w:t xml:space="preserve">onsultants qui ont soumis des </w:t>
            </w:r>
            <w:r w:rsidR="005517FD">
              <w:rPr>
                <w:bCs/>
                <w:szCs w:val="24"/>
              </w:rPr>
              <w:t>P</w:t>
            </w:r>
            <w:r w:rsidRPr="00AB15DE">
              <w:rPr>
                <w:bCs/>
                <w:szCs w:val="24"/>
              </w:rPr>
              <w:t xml:space="preserve">ropositions </w:t>
            </w:r>
            <w:r w:rsidR="005517FD">
              <w:rPr>
                <w:bCs/>
                <w:szCs w:val="24"/>
              </w:rPr>
              <w:t>endéans la date limite prévue</w:t>
            </w:r>
            <w:r w:rsidRPr="00AB15DE">
              <w:rPr>
                <w:bCs/>
                <w:szCs w:val="24"/>
              </w:rPr>
              <w:t>, et publiée sur le site Web de l'</w:t>
            </w:r>
            <w:r w:rsidR="005517FD">
              <w:rPr>
                <w:bCs/>
                <w:szCs w:val="24"/>
              </w:rPr>
              <w:t>E</w:t>
            </w:r>
            <w:r w:rsidRPr="00AB15DE">
              <w:rPr>
                <w:bCs/>
                <w:szCs w:val="24"/>
              </w:rPr>
              <w:t>ntité MCA, s</w:t>
            </w:r>
            <w:r w:rsidR="005517FD">
              <w:rPr>
                <w:bCs/>
                <w:szCs w:val="24"/>
              </w:rPr>
              <w:t>i un tel site existe.</w:t>
            </w:r>
            <w:bookmarkEnd w:id="956"/>
            <w:bookmarkEnd w:id="957"/>
            <w:bookmarkEnd w:id="958"/>
            <w:bookmarkEnd w:id="959"/>
            <w:bookmarkEnd w:id="960"/>
          </w:p>
        </w:tc>
      </w:tr>
      <w:tr w:rsidR="0046315A" w:rsidRPr="005345F9" w14:paraId="4EE7C5FC" w14:textId="77777777" w:rsidTr="000565E1">
        <w:tc>
          <w:tcPr>
            <w:tcW w:w="9360" w:type="dxa"/>
            <w:gridSpan w:val="2"/>
            <w:tcBorders>
              <w:top w:val="nil"/>
              <w:left w:val="nil"/>
              <w:bottom w:val="nil"/>
              <w:right w:val="nil"/>
            </w:tcBorders>
          </w:tcPr>
          <w:p w14:paraId="4EE7C5FB" w14:textId="7CB5DF32" w:rsidR="0046315A" w:rsidRPr="005345F9" w:rsidRDefault="0046315A" w:rsidP="00154180">
            <w:pPr>
              <w:pStyle w:val="ColumnsRight"/>
              <w:numPr>
                <w:ilvl w:val="0"/>
                <w:numId w:val="31"/>
              </w:numPr>
              <w:tabs>
                <w:tab w:val="left" w:pos="1725"/>
                <w:tab w:val="center" w:pos="4356"/>
              </w:tabs>
              <w:jc w:val="center"/>
              <w:outlineLvl w:val="1"/>
            </w:pPr>
            <w:bookmarkStart w:id="961" w:name="_Toc444844544"/>
            <w:bookmarkStart w:id="962" w:name="_Toc447549464"/>
            <w:bookmarkStart w:id="963" w:name="_Toc41993503"/>
            <w:bookmarkStart w:id="964" w:name="_Toc60658499"/>
            <w:bookmarkStart w:id="965" w:name="_Toc60659652"/>
            <w:bookmarkStart w:id="966" w:name="_Toc60660713"/>
            <w:bookmarkStart w:id="967" w:name="_Toc60662681"/>
            <w:bookmarkStart w:id="968" w:name="_Toc60663048"/>
            <w:bookmarkStart w:id="969" w:name="_Toc60663415"/>
            <w:r w:rsidRPr="005345F9">
              <w:rPr>
                <w:b/>
                <w:sz w:val="28"/>
              </w:rPr>
              <w:lastRenderedPageBreak/>
              <w:t>Évaluation des Propositions</w:t>
            </w:r>
            <w:bookmarkEnd w:id="961"/>
            <w:bookmarkEnd w:id="962"/>
            <w:bookmarkEnd w:id="963"/>
            <w:bookmarkEnd w:id="964"/>
            <w:bookmarkEnd w:id="965"/>
            <w:bookmarkEnd w:id="966"/>
            <w:bookmarkEnd w:id="967"/>
            <w:bookmarkEnd w:id="968"/>
            <w:bookmarkEnd w:id="969"/>
          </w:p>
        </w:tc>
      </w:tr>
      <w:tr w:rsidR="00B52F88" w:rsidRPr="005345F9" w14:paraId="4EE7C600" w14:textId="77777777" w:rsidTr="000565E1">
        <w:tc>
          <w:tcPr>
            <w:tcW w:w="2070" w:type="dxa"/>
            <w:tcBorders>
              <w:top w:val="nil"/>
              <w:left w:val="nil"/>
              <w:bottom w:val="nil"/>
              <w:right w:val="nil"/>
            </w:tcBorders>
          </w:tcPr>
          <w:p w14:paraId="4EE7C5FD" w14:textId="775D074E" w:rsidR="00B52F88" w:rsidRPr="005345F9" w:rsidRDefault="00B52F88" w:rsidP="00F23E7D">
            <w:pPr>
              <w:pStyle w:val="ColumnsLeft"/>
              <w:numPr>
                <w:ilvl w:val="0"/>
                <w:numId w:val="83"/>
              </w:numPr>
              <w:ind w:left="247" w:right="-82" w:hanging="247"/>
              <w:outlineLvl w:val="2"/>
              <w:rPr>
                <w:b/>
                <w:bCs/>
              </w:rPr>
            </w:pPr>
            <w:bookmarkStart w:id="970" w:name="_Toc442280139"/>
            <w:bookmarkStart w:id="971" w:name="_Toc442280532"/>
            <w:bookmarkStart w:id="972" w:name="_Toc442280661"/>
            <w:bookmarkStart w:id="973" w:name="_Toc444789217"/>
            <w:bookmarkStart w:id="974" w:name="_Toc447549465"/>
            <w:bookmarkStart w:id="975" w:name="_Toc42621771"/>
            <w:bookmarkStart w:id="976" w:name="_Toc60658500"/>
            <w:bookmarkStart w:id="977" w:name="_Toc60659653"/>
            <w:bookmarkStart w:id="978" w:name="_Toc60660714"/>
            <w:bookmarkStart w:id="979" w:name="_Toc60662682"/>
            <w:bookmarkStart w:id="980" w:name="_Toc60663049"/>
            <w:bookmarkStart w:id="981" w:name="_Toc60663416"/>
            <w:r w:rsidRPr="005345F9">
              <w:rPr>
                <w:b/>
                <w:bCs/>
              </w:rPr>
              <w:t>Confidentialité</w:t>
            </w:r>
            <w:bookmarkEnd w:id="970"/>
            <w:bookmarkEnd w:id="971"/>
            <w:bookmarkEnd w:id="972"/>
            <w:bookmarkEnd w:id="973"/>
            <w:bookmarkEnd w:id="974"/>
            <w:bookmarkEnd w:id="975"/>
            <w:bookmarkEnd w:id="976"/>
            <w:bookmarkEnd w:id="977"/>
            <w:bookmarkEnd w:id="978"/>
            <w:bookmarkEnd w:id="979"/>
            <w:bookmarkEnd w:id="980"/>
            <w:bookmarkEnd w:id="981"/>
          </w:p>
        </w:tc>
        <w:tc>
          <w:tcPr>
            <w:tcW w:w="7290" w:type="dxa"/>
            <w:tcBorders>
              <w:top w:val="nil"/>
              <w:left w:val="nil"/>
              <w:bottom w:val="nil"/>
              <w:right w:val="nil"/>
            </w:tcBorders>
          </w:tcPr>
          <w:p w14:paraId="4EE7C5FE" w14:textId="1D5C0437" w:rsidR="00B52F88" w:rsidRPr="005345F9" w:rsidRDefault="00B52F88" w:rsidP="0007499F">
            <w:pPr>
              <w:pStyle w:val="ColumnsRight"/>
              <w:numPr>
                <w:ilvl w:val="1"/>
                <w:numId w:val="83"/>
              </w:numPr>
              <w:ind w:left="504" w:hanging="504"/>
              <w:outlineLvl w:val="2"/>
            </w:pPr>
            <w:bookmarkStart w:id="982" w:name="_Toc444851700"/>
            <w:bookmarkStart w:id="983" w:name="_Toc447549466"/>
            <w:bookmarkStart w:id="984" w:name="_Toc41993505"/>
            <w:bookmarkStart w:id="985" w:name="_Toc60657848"/>
            <w:bookmarkStart w:id="986" w:name="_Toc60658501"/>
            <w:bookmarkStart w:id="987" w:name="_Toc60659654"/>
            <w:bookmarkStart w:id="988" w:name="_Toc60660715"/>
            <w:bookmarkStart w:id="989" w:name="_Toc60662683"/>
            <w:bookmarkStart w:id="990" w:name="_Toc60663050"/>
            <w:bookmarkStart w:id="991" w:name="_Toc60663417"/>
            <w:r w:rsidRPr="005345F9">
              <w:t xml:space="preserve">Les informations relatives à l’évaluation des Propositions et les recommandations sur l’adjudication du Contrat ne doivent pas être communiquées aux Consultants ni à aucune autre personne non </w:t>
            </w:r>
            <w:r w:rsidRPr="005345F9">
              <w:lastRenderedPageBreak/>
              <w:t xml:space="preserve">officiellement concernée par la procédure de Passation de marchés, jusqu’à la </w:t>
            </w:r>
            <w:r w:rsidR="0083521A">
              <w:t>notification des résultats de l’évaluation conformément aux dispositions de la Clause 28 des IC</w:t>
            </w:r>
            <w:r w:rsidRPr="005345F9">
              <w:t>. L’utilisation indue par un Consultant des informations confidentielles liées à la procédure peut entraîner le rejet de sa Proposition ou invalider l’ensemble de la procédure de Passation d</w:t>
            </w:r>
            <w:r w:rsidR="005345F9">
              <w:t>es</w:t>
            </w:r>
            <w:r w:rsidRPr="005345F9">
              <w:t xml:space="preserve"> marchés.</w:t>
            </w:r>
            <w:bookmarkEnd w:id="982"/>
            <w:bookmarkEnd w:id="983"/>
            <w:bookmarkEnd w:id="984"/>
            <w:bookmarkEnd w:id="985"/>
            <w:bookmarkEnd w:id="986"/>
            <w:bookmarkEnd w:id="987"/>
            <w:bookmarkEnd w:id="988"/>
            <w:bookmarkEnd w:id="989"/>
            <w:bookmarkEnd w:id="990"/>
            <w:bookmarkEnd w:id="991"/>
          </w:p>
          <w:p w14:paraId="4EE7C5FF" w14:textId="5D917894" w:rsidR="00B52F88" w:rsidRPr="005345F9" w:rsidRDefault="00B52F88" w:rsidP="0007499F">
            <w:pPr>
              <w:pStyle w:val="ColumnsRight"/>
              <w:numPr>
                <w:ilvl w:val="1"/>
                <w:numId w:val="83"/>
              </w:numPr>
              <w:ind w:left="504" w:hanging="504"/>
              <w:outlineLvl w:val="2"/>
            </w:pPr>
            <w:bookmarkStart w:id="992" w:name="_Toc444851701"/>
            <w:bookmarkStart w:id="993" w:name="_Toc447549467"/>
            <w:bookmarkStart w:id="994" w:name="_Toc41993506"/>
            <w:bookmarkStart w:id="995" w:name="_Toc60657849"/>
            <w:bookmarkStart w:id="996" w:name="_Toc60658502"/>
            <w:bookmarkStart w:id="997" w:name="_Toc60659655"/>
            <w:bookmarkStart w:id="998" w:name="_Toc60660716"/>
            <w:bookmarkStart w:id="999" w:name="_Toc60662684"/>
            <w:bookmarkStart w:id="1000" w:name="_Toc60663051"/>
            <w:bookmarkStart w:id="1001" w:name="_Toc60663418"/>
            <w:r w:rsidRPr="005345F9">
              <w:t>Toute tentative faite par un Consultant pour influencer l’Entité MCA lors de l’examen, l’évaluation et le classement des Propositions ou de la décision d’adjudication du Contrat peut entraîner le rejet de la Proposition dudit Consultant et exposer le Consultant aux dispositions de la législation nationale, de la règlementation de l’Entité MCA et de la Politique AFC de la MCC, ainsi qu’à d’autres sanctions et mesures correctives, dans la mesure applicable.</w:t>
            </w:r>
            <w:bookmarkEnd w:id="992"/>
            <w:bookmarkEnd w:id="993"/>
            <w:bookmarkEnd w:id="994"/>
            <w:bookmarkEnd w:id="995"/>
            <w:bookmarkEnd w:id="996"/>
            <w:bookmarkEnd w:id="997"/>
            <w:bookmarkEnd w:id="998"/>
            <w:bookmarkEnd w:id="999"/>
            <w:bookmarkEnd w:id="1000"/>
            <w:bookmarkEnd w:id="1001"/>
          </w:p>
        </w:tc>
      </w:tr>
      <w:tr w:rsidR="002849F1" w:rsidRPr="005345F9" w14:paraId="4EE7C603" w14:textId="77777777" w:rsidTr="000565E1">
        <w:tc>
          <w:tcPr>
            <w:tcW w:w="2070" w:type="dxa"/>
            <w:tcBorders>
              <w:top w:val="nil"/>
              <w:left w:val="nil"/>
              <w:bottom w:val="nil"/>
              <w:right w:val="nil"/>
            </w:tcBorders>
          </w:tcPr>
          <w:p w14:paraId="4EE7C601" w14:textId="77777777" w:rsidR="002849F1" w:rsidRPr="005345F9" w:rsidRDefault="002849F1" w:rsidP="00627913">
            <w:pPr>
              <w:pStyle w:val="ColumnsLeft"/>
              <w:numPr>
                <w:ilvl w:val="0"/>
                <w:numId w:val="0"/>
              </w:numPr>
              <w:ind w:left="432" w:hanging="432"/>
            </w:pPr>
          </w:p>
        </w:tc>
        <w:tc>
          <w:tcPr>
            <w:tcW w:w="7290" w:type="dxa"/>
            <w:tcBorders>
              <w:top w:val="nil"/>
              <w:left w:val="nil"/>
              <w:bottom w:val="nil"/>
              <w:right w:val="nil"/>
            </w:tcBorders>
          </w:tcPr>
          <w:p w14:paraId="4EE7C602" w14:textId="77777777" w:rsidR="002849F1" w:rsidRPr="005345F9" w:rsidRDefault="002849F1" w:rsidP="0007499F">
            <w:pPr>
              <w:pStyle w:val="ColumnsRight"/>
              <w:numPr>
                <w:ilvl w:val="1"/>
                <w:numId w:val="83"/>
              </w:numPr>
              <w:ind w:left="504" w:hanging="504"/>
              <w:outlineLvl w:val="2"/>
            </w:pPr>
            <w:bookmarkStart w:id="1002" w:name="_Toc60659656"/>
            <w:bookmarkStart w:id="1003" w:name="_Toc60660717"/>
            <w:bookmarkStart w:id="1004" w:name="_Toc60662685"/>
            <w:bookmarkStart w:id="1005" w:name="_Toc60663052"/>
            <w:bookmarkStart w:id="1006" w:name="_Toc60663419"/>
            <w:r w:rsidRPr="005345F9">
              <w:t xml:space="preserve">Pendant la période allant de l’ouverture des Propositions à l’adjudication du Contrat, les Consultants ne sont autorisés à entrer en contact avec l’Entité MCA à propos </w:t>
            </w:r>
            <w:proofErr w:type="gramStart"/>
            <w:r w:rsidRPr="005345F9">
              <w:t>d’une questions</w:t>
            </w:r>
            <w:proofErr w:type="gramEnd"/>
            <w:r w:rsidRPr="005345F9">
              <w:t xml:space="preserve"> en rapport avec leurs Propositions Techniques ou leurs Propositions Financières, que par courrier adressé à l’Agent de passation des marchés.</w:t>
            </w:r>
            <w:bookmarkEnd w:id="1002"/>
            <w:bookmarkEnd w:id="1003"/>
            <w:bookmarkEnd w:id="1004"/>
            <w:bookmarkEnd w:id="1005"/>
            <w:bookmarkEnd w:id="1006"/>
          </w:p>
        </w:tc>
      </w:tr>
      <w:tr w:rsidR="00F80279" w:rsidRPr="005345F9" w14:paraId="4EE7C607" w14:textId="77777777" w:rsidTr="000565E1">
        <w:tc>
          <w:tcPr>
            <w:tcW w:w="2070" w:type="dxa"/>
            <w:tcBorders>
              <w:top w:val="nil"/>
              <w:left w:val="nil"/>
              <w:bottom w:val="nil"/>
              <w:right w:val="nil"/>
            </w:tcBorders>
          </w:tcPr>
          <w:p w14:paraId="4EE7C604" w14:textId="4485C77B" w:rsidR="00F80279" w:rsidRPr="005345F9" w:rsidRDefault="00F80279" w:rsidP="00F23E7D">
            <w:pPr>
              <w:pStyle w:val="ColumnsLeft"/>
              <w:numPr>
                <w:ilvl w:val="0"/>
                <w:numId w:val="83"/>
              </w:numPr>
              <w:ind w:left="247" w:right="-82" w:hanging="247"/>
              <w:outlineLvl w:val="2"/>
              <w:rPr>
                <w:b/>
                <w:bCs/>
              </w:rPr>
            </w:pPr>
            <w:bookmarkStart w:id="1007" w:name="_Toc442280140"/>
            <w:bookmarkStart w:id="1008" w:name="_Toc442280533"/>
            <w:bookmarkStart w:id="1009" w:name="_Toc442280662"/>
            <w:bookmarkStart w:id="1010" w:name="_Toc444789218"/>
            <w:bookmarkStart w:id="1011" w:name="_Toc447549468"/>
            <w:bookmarkStart w:id="1012" w:name="_Toc42621772"/>
            <w:bookmarkStart w:id="1013" w:name="_Toc60658503"/>
            <w:bookmarkStart w:id="1014" w:name="_Toc60659657"/>
            <w:bookmarkStart w:id="1015" w:name="_Toc60660718"/>
            <w:bookmarkStart w:id="1016" w:name="_Toc60662686"/>
            <w:bookmarkStart w:id="1017" w:name="_Toc60663053"/>
            <w:bookmarkStart w:id="1018" w:name="_Toc60663420"/>
            <w:r w:rsidRPr="005345F9">
              <w:rPr>
                <w:b/>
                <w:bCs/>
              </w:rPr>
              <w:t>Clarification des Propositions</w:t>
            </w:r>
            <w:bookmarkEnd w:id="1007"/>
            <w:bookmarkEnd w:id="1008"/>
            <w:bookmarkEnd w:id="1009"/>
            <w:bookmarkEnd w:id="1010"/>
            <w:bookmarkEnd w:id="1011"/>
            <w:bookmarkEnd w:id="1012"/>
            <w:bookmarkEnd w:id="1013"/>
            <w:bookmarkEnd w:id="1014"/>
            <w:bookmarkEnd w:id="1015"/>
            <w:bookmarkEnd w:id="1016"/>
            <w:bookmarkEnd w:id="1017"/>
            <w:bookmarkEnd w:id="1018"/>
          </w:p>
        </w:tc>
        <w:tc>
          <w:tcPr>
            <w:tcW w:w="7290" w:type="dxa"/>
            <w:tcBorders>
              <w:top w:val="nil"/>
              <w:left w:val="nil"/>
              <w:bottom w:val="nil"/>
              <w:right w:val="nil"/>
            </w:tcBorders>
          </w:tcPr>
          <w:p w14:paraId="4EE7C605" w14:textId="178C96FA" w:rsidR="00F80279" w:rsidRPr="005345F9" w:rsidRDefault="00F80279" w:rsidP="0007499F">
            <w:pPr>
              <w:pStyle w:val="ColumnsRight"/>
              <w:numPr>
                <w:ilvl w:val="1"/>
                <w:numId w:val="83"/>
              </w:numPr>
              <w:ind w:left="504" w:hanging="504"/>
              <w:outlineLvl w:val="2"/>
            </w:pPr>
            <w:bookmarkStart w:id="1019" w:name="_Toc444851703"/>
            <w:bookmarkStart w:id="1020" w:name="_Toc447549469"/>
            <w:bookmarkStart w:id="1021" w:name="_Toc41993508"/>
            <w:bookmarkStart w:id="1022" w:name="_Toc60657851"/>
            <w:bookmarkStart w:id="1023" w:name="_Toc60658504"/>
            <w:bookmarkStart w:id="1024" w:name="_Toc60659658"/>
            <w:bookmarkStart w:id="1025" w:name="_Toc60660719"/>
            <w:bookmarkStart w:id="1026" w:name="_Toc60662687"/>
            <w:bookmarkStart w:id="1027" w:name="_Toc60663054"/>
            <w:bookmarkStart w:id="1028" w:name="_Toc60663421"/>
            <w:r w:rsidRPr="005345F9">
              <w:t>Pour faciliter l’examen et l’évaluation des Propositions, l’Entité MCA peut, à sa seule discrétion, demander à tout Consultant des précisions sur sa Proposition. Toute clarification soumise par un Consultant qui n’est pas une réponse à une demande qui lui est adressée p</w:t>
            </w:r>
            <w:r w:rsidR="005345F9">
              <w:t xml:space="preserve">ar l’Entité MCA, sera rejetée. </w:t>
            </w:r>
            <w:r w:rsidRPr="005345F9">
              <w:t xml:space="preserve">La demande </w:t>
            </w:r>
            <w:r w:rsidR="005345F9">
              <w:t xml:space="preserve">de clarifications adressée par </w:t>
            </w:r>
            <w:r w:rsidRPr="005345F9">
              <w:t>l’Entité MCA et la réponse du Consultant doivent être formulées par écrit.  Aucun changement dans les coûts ou sur le fond de la Proposition ne peut être demandé, proposé ou permis, sauf pour confirmer la correction des erreurs de calcul décelées par l’Entité MCA lors de l’évaluation des Propositions.</w:t>
            </w:r>
            <w:bookmarkEnd w:id="1019"/>
            <w:bookmarkEnd w:id="1020"/>
            <w:bookmarkEnd w:id="1021"/>
            <w:bookmarkEnd w:id="1022"/>
            <w:bookmarkEnd w:id="1023"/>
            <w:bookmarkEnd w:id="1024"/>
            <w:bookmarkEnd w:id="1025"/>
            <w:bookmarkEnd w:id="1026"/>
            <w:bookmarkEnd w:id="1027"/>
            <w:bookmarkEnd w:id="1028"/>
          </w:p>
          <w:p w14:paraId="4EE7C606" w14:textId="18561DD3" w:rsidR="00F80279" w:rsidRPr="005345F9" w:rsidRDefault="00F80279" w:rsidP="0007499F">
            <w:pPr>
              <w:pStyle w:val="ColumnsRight"/>
              <w:numPr>
                <w:ilvl w:val="1"/>
                <w:numId w:val="83"/>
              </w:numPr>
              <w:ind w:left="504" w:hanging="504"/>
              <w:outlineLvl w:val="2"/>
            </w:pPr>
            <w:bookmarkStart w:id="1029" w:name="_Toc444851704"/>
            <w:bookmarkStart w:id="1030" w:name="_Toc447549470"/>
            <w:bookmarkStart w:id="1031" w:name="_Toc41993509"/>
            <w:bookmarkStart w:id="1032" w:name="_Toc60657852"/>
            <w:bookmarkStart w:id="1033" w:name="_Toc60658505"/>
            <w:bookmarkStart w:id="1034" w:name="_Toc60659659"/>
            <w:bookmarkStart w:id="1035" w:name="_Toc60660720"/>
            <w:bookmarkStart w:id="1036" w:name="_Toc60662688"/>
            <w:bookmarkStart w:id="1037" w:name="_Toc60663055"/>
            <w:bookmarkStart w:id="1038" w:name="_Toc60663422"/>
            <w:r w:rsidRPr="005345F9">
              <w:t>Au cas où le Consultant ne fournit pas les précisions sur sa Proposition à la date et à l’heure définies dans la demande de clarifications de l’Entité MCA, sa Proposition peut être rejetée.</w:t>
            </w:r>
            <w:bookmarkEnd w:id="1029"/>
            <w:bookmarkEnd w:id="1030"/>
            <w:bookmarkEnd w:id="1031"/>
            <w:bookmarkEnd w:id="1032"/>
            <w:bookmarkEnd w:id="1033"/>
            <w:bookmarkEnd w:id="1034"/>
            <w:bookmarkEnd w:id="1035"/>
            <w:bookmarkEnd w:id="1036"/>
            <w:bookmarkEnd w:id="1037"/>
            <w:bookmarkEnd w:id="1038"/>
          </w:p>
        </w:tc>
      </w:tr>
      <w:tr w:rsidR="00F80279" w:rsidRPr="005345F9" w14:paraId="4EE7C60B" w14:textId="77777777" w:rsidTr="000565E1">
        <w:tc>
          <w:tcPr>
            <w:tcW w:w="2070" w:type="dxa"/>
            <w:tcBorders>
              <w:top w:val="nil"/>
              <w:left w:val="nil"/>
              <w:bottom w:val="nil"/>
              <w:right w:val="nil"/>
            </w:tcBorders>
          </w:tcPr>
          <w:p w14:paraId="4EE7C608" w14:textId="04126911" w:rsidR="00F80279" w:rsidRPr="005345F9" w:rsidRDefault="00F80279" w:rsidP="00F23E7D">
            <w:pPr>
              <w:pStyle w:val="ColumnsLeft"/>
              <w:numPr>
                <w:ilvl w:val="0"/>
                <w:numId w:val="83"/>
              </w:numPr>
              <w:ind w:left="247" w:right="-82" w:hanging="247"/>
              <w:outlineLvl w:val="2"/>
              <w:rPr>
                <w:b/>
                <w:bCs/>
              </w:rPr>
            </w:pPr>
            <w:bookmarkStart w:id="1039" w:name="_Toc442280141"/>
            <w:bookmarkStart w:id="1040" w:name="_Toc442280534"/>
            <w:bookmarkStart w:id="1041" w:name="_Toc442280663"/>
            <w:bookmarkStart w:id="1042" w:name="_Toc444789219"/>
            <w:bookmarkStart w:id="1043" w:name="_Toc447549471"/>
            <w:bookmarkStart w:id="1044" w:name="_Toc42621773"/>
            <w:bookmarkStart w:id="1045" w:name="_Toc60658506"/>
            <w:bookmarkStart w:id="1046" w:name="_Toc60659660"/>
            <w:bookmarkStart w:id="1047" w:name="_Toc60660721"/>
            <w:bookmarkStart w:id="1048" w:name="_Toc60662689"/>
            <w:bookmarkStart w:id="1049" w:name="_Toc60663056"/>
            <w:bookmarkStart w:id="1050" w:name="_Toc60663423"/>
            <w:r w:rsidRPr="005345F9">
              <w:rPr>
                <w:b/>
                <w:bCs/>
              </w:rPr>
              <w:t>Evaluation des Propositions Techniques</w:t>
            </w:r>
            <w:bookmarkEnd w:id="1039"/>
            <w:bookmarkEnd w:id="1040"/>
            <w:bookmarkEnd w:id="1041"/>
            <w:bookmarkEnd w:id="1042"/>
            <w:bookmarkEnd w:id="1043"/>
            <w:bookmarkEnd w:id="1044"/>
            <w:bookmarkEnd w:id="1045"/>
            <w:bookmarkEnd w:id="1046"/>
            <w:bookmarkEnd w:id="1047"/>
            <w:bookmarkEnd w:id="1048"/>
            <w:bookmarkEnd w:id="1049"/>
            <w:bookmarkEnd w:id="1050"/>
          </w:p>
        </w:tc>
        <w:tc>
          <w:tcPr>
            <w:tcW w:w="7290" w:type="dxa"/>
            <w:tcBorders>
              <w:top w:val="nil"/>
              <w:left w:val="nil"/>
              <w:bottom w:val="nil"/>
              <w:right w:val="nil"/>
            </w:tcBorders>
          </w:tcPr>
          <w:p w14:paraId="4EE7C609" w14:textId="3B8DD842" w:rsidR="00F80279" w:rsidRPr="005345F9" w:rsidRDefault="00F80279" w:rsidP="0007499F">
            <w:pPr>
              <w:pStyle w:val="ColumnsRight"/>
              <w:numPr>
                <w:ilvl w:val="1"/>
                <w:numId w:val="83"/>
              </w:numPr>
              <w:ind w:left="504" w:hanging="504"/>
              <w:outlineLvl w:val="2"/>
            </w:pPr>
            <w:bookmarkStart w:id="1051" w:name="_Toc444851706"/>
            <w:bookmarkStart w:id="1052" w:name="_Toc447549472"/>
            <w:bookmarkStart w:id="1053" w:name="_Toc41993511"/>
            <w:bookmarkStart w:id="1054" w:name="_Toc60657854"/>
            <w:bookmarkStart w:id="1055" w:name="_Toc60658507"/>
            <w:bookmarkStart w:id="1056" w:name="_Toc60659661"/>
            <w:bookmarkStart w:id="1057" w:name="_Toc60660722"/>
            <w:bookmarkStart w:id="1058" w:name="_Toc60662690"/>
            <w:bookmarkStart w:id="1059" w:name="_Toc60663057"/>
            <w:bookmarkStart w:id="1060" w:name="_Toc60663424"/>
            <w:r w:rsidRPr="005345F9">
              <w:t xml:space="preserve">Le CET évalue les Propositions Techniques sur la base de leur conformité aux Termes de Référence, à l’aide des critères et sous-critères d’évaluation et du système de points </w:t>
            </w:r>
            <w:r w:rsidRPr="005345F9">
              <w:rPr>
                <w:b/>
                <w:bCs/>
              </w:rPr>
              <w:t>spécifiés à la Section III</w:t>
            </w:r>
            <w:r w:rsidRPr="005345F9">
              <w:t xml:space="preserve">. Chaque proposition conforme se voit attribuer une note technique (Nt). Toute Proposition non conforme à la DP ou qui n’obtient pas la note technique de qualification </w:t>
            </w:r>
            <w:r w:rsidRPr="005345F9">
              <w:rPr>
                <w:b/>
                <w:bCs/>
              </w:rPr>
              <w:t xml:space="preserve">indiquée dans les DPDP </w:t>
            </w:r>
            <w:r w:rsidRPr="005345F9">
              <w:t>peut être rejetée à ce stade.</w:t>
            </w:r>
            <w:bookmarkEnd w:id="1051"/>
            <w:bookmarkEnd w:id="1052"/>
            <w:bookmarkEnd w:id="1053"/>
            <w:bookmarkEnd w:id="1054"/>
            <w:bookmarkEnd w:id="1055"/>
            <w:bookmarkEnd w:id="1056"/>
            <w:bookmarkEnd w:id="1057"/>
            <w:bookmarkEnd w:id="1058"/>
            <w:bookmarkEnd w:id="1059"/>
            <w:bookmarkEnd w:id="1060"/>
          </w:p>
          <w:p w14:paraId="4EE7C60A" w14:textId="77777777" w:rsidR="002E0484" w:rsidRPr="005345F9" w:rsidRDefault="008C510B" w:rsidP="0007499F">
            <w:pPr>
              <w:pStyle w:val="ColumnsRight"/>
              <w:numPr>
                <w:ilvl w:val="1"/>
                <w:numId w:val="83"/>
              </w:numPr>
              <w:ind w:left="504" w:hanging="504"/>
              <w:outlineLvl w:val="2"/>
            </w:pPr>
            <w:bookmarkStart w:id="1061" w:name="_Toc60659662"/>
            <w:bookmarkStart w:id="1062" w:name="_Toc60660723"/>
            <w:bookmarkStart w:id="1063" w:name="_Toc60662691"/>
            <w:bookmarkStart w:id="1064" w:name="_Toc60663058"/>
            <w:bookmarkStart w:id="1065" w:name="_Toc60663425"/>
            <w:r w:rsidRPr="005345F9">
              <w:t xml:space="preserve">Dans des cas exceptionnels, si aucune des notes techniques attribuées par le CEP n’atteint ou ne dépasse la note technique de qualification, l’Entité MCA se réserve le droit d’inviter le Consultant ayant obtenu la note technique la plus élevée à négocier sa Proposition Technique </w:t>
            </w:r>
            <w:r w:rsidRPr="005345F9">
              <w:lastRenderedPageBreak/>
              <w:t>et sa Proposition Financière. Si les négociations ne donnent pas lieu à un contrat acceptable dans un délai raisonnable, l’Entité MCA se réserve le droit, à sa seule discrétion, de mettre fin aux négociations et d’inviter — encore une fois, à sa seule discrétion — le Consultant ayant obtenu la deuxième note technique (Nt) la plus élevée à négocier sa Proposition Technique et sa Proposition Financière.</w:t>
            </w:r>
            <w:bookmarkEnd w:id="1061"/>
            <w:bookmarkEnd w:id="1062"/>
            <w:bookmarkEnd w:id="1063"/>
            <w:bookmarkEnd w:id="1064"/>
            <w:bookmarkEnd w:id="1065"/>
          </w:p>
        </w:tc>
      </w:tr>
      <w:tr w:rsidR="00F80279" w:rsidRPr="005345F9" w14:paraId="4EE7C611" w14:textId="77777777" w:rsidTr="000565E1">
        <w:tc>
          <w:tcPr>
            <w:tcW w:w="2070" w:type="dxa"/>
            <w:tcBorders>
              <w:top w:val="nil"/>
              <w:left w:val="nil"/>
              <w:bottom w:val="nil"/>
              <w:right w:val="nil"/>
            </w:tcBorders>
          </w:tcPr>
          <w:p w14:paraId="4EE7C60C" w14:textId="10C2632E" w:rsidR="00F80279" w:rsidRPr="005345F9" w:rsidRDefault="00F80279" w:rsidP="00F23E7D">
            <w:pPr>
              <w:pStyle w:val="ColumnsLeft"/>
              <w:numPr>
                <w:ilvl w:val="0"/>
                <w:numId w:val="83"/>
              </w:numPr>
              <w:ind w:left="247" w:right="-82" w:hanging="247"/>
              <w:outlineLvl w:val="2"/>
              <w:rPr>
                <w:b/>
                <w:bCs/>
              </w:rPr>
            </w:pPr>
            <w:bookmarkStart w:id="1066" w:name="_Toc191882760"/>
            <w:bookmarkStart w:id="1067" w:name="_Toc192129722"/>
            <w:bookmarkStart w:id="1068" w:name="_Toc193002154"/>
            <w:bookmarkStart w:id="1069" w:name="_Toc193002294"/>
            <w:bookmarkStart w:id="1070" w:name="_Toc198097354"/>
            <w:bookmarkStart w:id="1071" w:name="_Toc202787307"/>
            <w:bookmarkStart w:id="1072" w:name="_Toc428437536"/>
            <w:bookmarkStart w:id="1073" w:name="_Toc428443369"/>
            <w:bookmarkStart w:id="1074" w:name="_Toc434935878"/>
            <w:bookmarkStart w:id="1075" w:name="_Toc442272033"/>
            <w:bookmarkStart w:id="1076" w:name="_Toc442272236"/>
            <w:bookmarkStart w:id="1077" w:name="_Toc442272992"/>
            <w:bookmarkStart w:id="1078" w:name="_Toc442280142"/>
            <w:bookmarkStart w:id="1079" w:name="_Toc442280535"/>
            <w:bookmarkStart w:id="1080" w:name="_Toc442280664"/>
            <w:bookmarkStart w:id="1081" w:name="_Toc444789220"/>
            <w:bookmarkStart w:id="1082" w:name="_Toc444844545"/>
            <w:bookmarkStart w:id="1083" w:name="_Toc447549473"/>
            <w:bookmarkStart w:id="1084" w:name="_Toc42621774"/>
            <w:bookmarkStart w:id="1085" w:name="_Toc60658508"/>
            <w:bookmarkStart w:id="1086" w:name="_Toc60659663"/>
            <w:bookmarkStart w:id="1087" w:name="_Toc60660724"/>
            <w:bookmarkStart w:id="1088" w:name="_Toc60662692"/>
            <w:bookmarkStart w:id="1089" w:name="_Toc60663059"/>
            <w:bookmarkStart w:id="1090" w:name="_Toc60663426"/>
            <w:r w:rsidRPr="005345F9">
              <w:rPr>
                <w:b/>
                <w:bCs/>
              </w:rPr>
              <w:lastRenderedPageBreak/>
              <w:t>Evaluation de la Capacité Financière</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tc>
        <w:tc>
          <w:tcPr>
            <w:tcW w:w="7290" w:type="dxa"/>
            <w:tcBorders>
              <w:top w:val="nil"/>
              <w:left w:val="nil"/>
              <w:bottom w:val="nil"/>
              <w:right w:val="nil"/>
            </w:tcBorders>
          </w:tcPr>
          <w:p w14:paraId="4EE7C60D" w14:textId="3EA34B1E" w:rsidR="00F80279" w:rsidRPr="005345F9" w:rsidRDefault="00F80279" w:rsidP="0007499F">
            <w:pPr>
              <w:pStyle w:val="ColumnsRight"/>
              <w:numPr>
                <w:ilvl w:val="1"/>
                <w:numId w:val="83"/>
              </w:numPr>
              <w:ind w:left="504" w:hanging="504"/>
              <w:outlineLvl w:val="2"/>
            </w:pPr>
            <w:bookmarkStart w:id="1091" w:name="_Toc428437537"/>
            <w:bookmarkStart w:id="1092" w:name="_Toc428443370"/>
            <w:bookmarkStart w:id="1093" w:name="_Toc434935879"/>
            <w:bookmarkStart w:id="1094" w:name="_Toc442272034"/>
            <w:bookmarkStart w:id="1095" w:name="_Toc442272237"/>
            <w:bookmarkStart w:id="1096" w:name="_Toc442272993"/>
            <w:bookmarkStart w:id="1097" w:name="_Toc444844546"/>
            <w:bookmarkStart w:id="1098" w:name="_Toc444851708"/>
            <w:bookmarkStart w:id="1099" w:name="_Toc447549474"/>
            <w:bookmarkStart w:id="1100" w:name="_Toc41993513"/>
            <w:bookmarkStart w:id="1101" w:name="_Toc60657856"/>
            <w:bookmarkStart w:id="1102" w:name="_Toc60658509"/>
            <w:bookmarkStart w:id="1103" w:name="_Toc60659664"/>
            <w:bookmarkStart w:id="1104" w:name="_Toc60660725"/>
            <w:bookmarkStart w:id="1105" w:name="_Toc60662693"/>
            <w:bookmarkStart w:id="1106" w:name="_Toc60663060"/>
            <w:bookmarkStart w:id="1107" w:name="_Toc60663427"/>
            <w:r w:rsidRPr="005345F9">
              <w:t xml:space="preserve">La capacité financière du Consultant à se mobiliser et à exécuter les Services est impérative. Le Consultant doit inclure dans sa Proposition des informations sur sa situation financière et économique </w:t>
            </w:r>
            <w:r w:rsidRPr="005345F9">
              <w:rPr>
                <w:b/>
                <w:bCs/>
              </w:rPr>
              <w:t xml:space="preserve">sauf indication contraire prévue à la </w:t>
            </w:r>
            <w:proofErr w:type="spellStart"/>
            <w:r w:rsidR="0083521A">
              <w:rPr>
                <w:b/>
                <w:bCs/>
              </w:rPr>
              <w:t>Sous-c</w:t>
            </w:r>
            <w:r w:rsidRPr="005345F9">
              <w:rPr>
                <w:b/>
                <w:bCs/>
              </w:rPr>
              <w:t>lause</w:t>
            </w:r>
            <w:proofErr w:type="spellEnd"/>
            <w:r w:rsidRPr="005345F9">
              <w:rPr>
                <w:b/>
                <w:bCs/>
              </w:rPr>
              <w:t xml:space="preserve"> 12.</w:t>
            </w:r>
            <w:r w:rsidR="0083521A">
              <w:rPr>
                <w:b/>
                <w:bCs/>
              </w:rPr>
              <w:t>5 (a)</w:t>
            </w:r>
            <w:r w:rsidR="0083521A" w:rsidRPr="005345F9">
              <w:rPr>
                <w:b/>
                <w:bCs/>
              </w:rPr>
              <w:t xml:space="preserve"> </w:t>
            </w:r>
            <w:r w:rsidRPr="005345F9">
              <w:rPr>
                <w:b/>
                <w:bCs/>
              </w:rPr>
              <w:t>des IC</w:t>
            </w:r>
            <w:r w:rsidRPr="005345F9">
              <w:t>. Les informations requises doivent être fournies à l’aide du Formulaire TECH-2A.</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14:paraId="4EE7C60E" w14:textId="57ECBDEC" w:rsidR="00F80279" w:rsidRPr="005345F9" w:rsidRDefault="00F80279" w:rsidP="0007499F">
            <w:pPr>
              <w:pStyle w:val="ColumnsRight"/>
              <w:numPr>
                <w:ilvl w:val="1"/>
                <w:numId w:val="83"/>
              </w:numPr>
              <w:ind w:left="504" w:hanging="504"/>
              <w:outlineLvl w:val="2"/>
            </w:pPr>
            <w:bookmarkStart w:id="1108" w:name="_Toc428437538"/>
            <w:bookmarkStart w:id="1109" w:name="_Toc428443371"/>
            <w:bookmarkStart w:id="1110" w:name="_Toc434935880"/>
            <w:bookmarkStart w:id="1111" w:name="_Toc442272035"/>
            <w:bookmarkStart w:id="1112" w:name="_Toc442272238"/>
            <w:bookmarkStart w:id="1113" w:name="_Toc442272994"/>
            <w:bookmarkStart w:id="1114" w:name="_Toc444844547"/>
            <w:bookmarkStart w:id="1115" w:name="_Toc444851709"/>
            <w:bookmarkStart w:id="1116" w:name="_Toc447549475"/>
            <w:bookmarkStart w:id="1117" w:name="_Toc41993514"/>
            <w:bookmarkStart w:id="1118" w:name="_Toc60657857"/>
            <w:bookmarkStart w:id="1119" w:name="_Toc60658510"/>
            <w:bookmarkStart w:id="1120" w:name="_Toc60659665"/>
            <w:bookmarkStart w:id="1121" w:name="_Toc60660726"/>
            <w:bookmarkStart w:id="1122" w:name="_Toc60662694"/>
            <w:bookmarkStart w:id="1123" w:name="_Toc60663061"/>
            <w:bookmarkStart w:id="1124" w:name="_Toc60663428"/>
            <w:r w:rsidRPr="005345F9">
              <w:t>Tout Consultant ne parvenant pas à démontrer, à travers ses dossiers financiers qu’il a la capacité économique et financière de fournir les services décrits dans les Termes de Référence respectifs peut être disqualifié. En cas de disqualification d’un Consultant, il sera mis fin à l’évaluation de la Proposition Technique et la Proposition Financière devra être retournée non ouverte au Consultant concerné, à sa demande et à ses frais.</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4EE7C60F" w14:textId="6C7CBE99" w:rsidR="00F80279" w:rsidRPr="005345F9" w:rsidRDefault="00F80279" w:rsidP="0007499F">
            <w:pPr>
              <w:pStyle w:val="ColumnsRight"/>
              <w:numPr>
                <w:ilvl w:val="1"/>
                <w:numId w:val="83"/>
              </w:numPr>
              <w:ind w:left="504" w:hanging="504"/>
              <w:outlineLvl w:val="2"/>
            </w:pPr>
            <w:bookmarkStart w:id="1125" w:name="_Toc442272036"/>
            <w:bookmarkStart w:id="1126" w:name="_Toc442272239"/>
            <w:bookmarkStart w:id="1127" w:name="_Toc442272995"/>
            <w:bookmarkStart w:id="1128" w:name="_Toc428437539"/>
            <w:bookmarkStart w:id="1129" w:name="_Toc428443372"/>
            <w:bookmarkStart w:id="1130" w:name="_Toc434935881"/>
            <w:bookmarkStart w:id="1131" w:name="_Toc444844548"/>
            <w:bookmarkStart w:id="1132" w:name="_Toc444851710"/>
            <w:bookmarkStart w:id="1133" w:name="_Toc447549476"/>
            <w:bookmarkStart w:id="1134" w:name="_Toc41993515"/>
            <w:bookmarkStart w:id="1135" w:name="_Toc60657858"/>
            <w:bookmarkStart w:id="1136" w:name="_Toc60658511"/>
            <w:bookmarkStart w:id="1137" w:name="_Toc60659666"/>
            <w:bookmarkStart w:id="1138" w:name="_Toc60660727"/>
            <w:bookmarkStart w:id="1139" w:name="_Toc60662695"/>
            <w:bookmarkStart w:id="1140" w:name="_Toc60663062"/>
            <w:bookmarkStart w:id="1141" w:name="_Toc60663429"/>
            <w:r w:rsidRPr="005345F9">
              <w:t>L’Entité MCA peut, à sa seule discrétion, demander des clarifications ou des informations supplémentaires sur les renseignements fournis dans le Formulaire TECH-2A.</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14:paraId="4EE7C610" w14:textId="4BBC2C18" w:rsidR="00F80279" w:rsidRPr="005345F9" w:rsidRDefault="00F80279" w:rsidP="0007499F">
            <w:pPr>
              <w:pStyle w:val="ColumnsRight"/>
              <w:numPr>
                <w:ilvl w:val="1"/>
                <w:numId w:val="83"/>
              </w:numPr>
              <w:ind w:left="504" w:hanging="504"/>
              <w:outlineLvl w:val="2"/>
            </w:pPr>
            <w:bookmarkStart w:id="1142" w:name="_Toc428437540"/>
            <w:bookmarkStart w:id="1143" w:name="_Toc428443373"/>
            <w:bookmarkStart w:id="1144" w:name="_Toc434935882"/>
            <w:bookmarkStart w:id="1145" w:name="_Toc442272037"/>
            <w:bookmarkStart w:id="1146" w:name="_Toc442272240"/>
            <w:bookmarkStart w:id="1147" w:name="_Toc442272996"/>
            <w:bookmarkStart w:id="1148" w:name="_Toc444844549"/>
            <w:bookmarkStart w:id="1149" w:name="_Toc444851711"/>
            <w:bookmarkStart w:id="1150" w:name="_Toc447549477"/>
            <w:bookmarkStart w:id="1151" w:name="_Toc41993516"/>
            <w:bookmarkStart w:id="1152" w:name="_Toc60657859"/>
            <w:bookmarkStart w:id="1153" w:name="_Toc60658512"/>
            <w:bookmarkStart w:id="1154" w:name="_Toc60659667"/>
            <w:bookmarkStart w:id="1155" w:name="_Toc60660728"/>
            <w:bookmarkStart w:id="1156" w:name="_Toc60662696"/>
            <w:bookmarkStart w:id="1157" w:name="_Toc60663063"/>
            <w:bookmarkStart w:id="1158" w:name="_Toc60663430"/>
            <w:r w:rsidRPr="005345F9">
              <w:t>Le résultat de l’évaluation de la capacité donne lieu à une réponse sans équivoque de type OUI ou NON.</w:t>
            </w:r>
            <w:r w:rsidRPr="005345F9">
              <w:rPr>
                <w:b/>
              </w:rPr>
              <w:t xml:space="preserve"> </w:t>
            </w:r>
            <w:r w:rsidRPr="005345F9">
              <w:t>Il devra être mis fin à l’évaluation de tout Consultant ayant reçu la réponse NON, et sa Proposition Financière sera retournée non ouverte. L’évaluation des Propositions ayant reçu la réponse OUI à ce stade sera poursuivie selon la méthode de la note technique décrite à la Section III.</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tc>
      </w:tr>
      <w:tr w:rsidR="00F80279" w:rsidRPr="005345F9" w14:paraId="4EE7C614" w14:textId="77777777" w:rsidTr="000565E1">
        <w:tc>
          <w:tcPr>
            <w:tcW w:w="2070" w:type="dxa"/>
            <w:tcBorders>
              <w:top w:val="nil"/>
              <w:left w:val="nil"/>
              <w:bottom w:val="nil"/>
              <w:right w:val="nil"/>
            </w:tcBorders>
          </w:tcPr>
          <w:p w14:paraId="4EE7C612" w14:textId="77777777" w:rsidR="00F80279" w:rsidRPr="005345F9" w:rsidRDefault="00F80279" w:rsidP="00F80279">
            <w:pPr>
              <w:pStyle w:val="ColumnsLeftnobullet"/>
              <w:rPr>
                <w:b/>
                <w:bCs/>
              </w:rPr>
            </w:pPr>
            <w:r w:rsidRPr="005345F9">
              <w:br w:type="page"/>
            </w:r>
            <w:bookmarkStart w:id="1159" w:name="_Toc191882761"/>
            <w:bookmarkStart w:id="1160" w:name="_Toc192129723"/>
            <w:bookmarkStart w:id="1161" w:name="_Toc193002155"/>
            <w:bookmarkStart w:id="1162" w:name="_Toc193002295"/>
            <w:bookmarkStart w:id="1163" w:name="_Toc198097355"/>
            <w:bookmarkStart w:id="1164" w:name="_Toc202787308"/>
            <w:bookmarkStart w:id="1165" w:name="_Toc428432931"/>
            <w:bookmarkStart w:id="1166" w:name="_Toc428436247"/>
            <w:bookmarkStart w:id="1167" w:name="_Toc433626993"/>
            <w:bookmarkStart w:id="1168" w:name="_Toc442279540"/>
            <w:bookmarkStart w:id="1169" w:name="_Toc442280143"/>
            <w:bookmarkStart w:id="1170" w:name="_Toc442280536"/>
            <w:bookmarkStart w:id="1171" w:name="_Toc442280665"/>
            <w:bookmarkStart w:id="1172" w:name="_Toc444789221"/>
            <w:bookmarkStart w:id="1173" w:name="_Toc447548171"/>
            <w:bookmarkStart w:id="1174" w:name="_Toc512527508"/>
            <w:bookmarkStart w:id="1175" w:name="_Toc513129551"/>
            <w:bookmarkStart w:id="1176" w:name="_Toc513553332"/>
            <w:bookmarkStart w:id="1177" w:name="_Toc516645204"/>
            <w:bookmarkStart w:id="1178" w:name="_Toc516817696"/>
            <w:bookmarkStart w:id="1179" w:name="_Toc524085916"/>
            <w:bookmarkStart w:id="1180" w:name="_Toc42621775"/>
            <w:r w:rsidRPr="005345F9">
              <w:rPr>
                <w:b/>
                <w:bCs/>
              </w:rPr>
              <w:t>Propositions financières (uniquement pour la SBQ</w:t>
            </w:r>
            <w:bookmarkEnd w:id="1159"/>
            <w:r w:rsidRPr="005345F9">
              <w:rPr>
                <w:b/>
                <w:bCs/>
              </w:rPr>
              <w:t>)</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tc>
        <w:tc>
          <w:tcPr>
            <w:tcW w:w="7290" w:type="dxa"/>
            <w:tcBorders>
              <w:top w:val="nil"/>
              <w:left w:val="nil"/>
              <w:bottom w:val="nil"/>
              <w:right w:val="nil"/>
            </w:tcBorders>
          </w:tcPr>
          <w:p w14:paraId="4EE7C613" w14:textId="3878633C" w:rsidR="00F80279" w:rsidRPr="005345F9" w:rsidRDefault="00F80279" w:rsidP="0007499F">
            <w:pPr>
              <w:pStyle w:val="ColumnsRight"/>
              <w:numPr>
                <w:ilvl w:val="1"/>
                <w:numId w:val="83"/>
              </w:numPr>
              <w:ind w:left="504" w:hanging="504"/>
              <w:outlineLvl w:val="2"/>
            </w:pPr>
            <w:bookmarkStart w:id="1181" w:name="_Toc60659668"/>
            <w:bookmarkStart w:id="1182" w:name="_Toc60660729"/>
            <w:bookmarkStart w:id="1183" w:name="_Toc60662697"/>
            <w:bookmarkStart w:id="1184" w:name="_Toc60663064"/>
            <w:bookmarkStart w:id="1185" w:name="_Toc60663431"/>
            <w:r w:rsidRPr="005345F9">
              <w:t xml:space="preserve">À l’issue du classement des Propositions Techniques et après réception d’un avis de « non-objection » de la MCC (le cas échéant), lorsque la sélection est fondée sur la qualité uniquement (SBQ), le premier Consultant au classement sera invité à négocier sa Proposition Technique et sa Proposition Financière, ainsi que le Contrat, conformément aux instructions visées à la </w:t>
            </w:r>
            <w:proofErr w:type="spellStart"/>
            <w:r w:rsidRPr="005345F9">
              <w:t>Sous-clause</w:t>
            </w:r>
            <w:proofErr w:type="spellEnd"/>
            <w:r w:rsidRPr="005345F9">
              <w:t xml:space="preserve"> 27 des IC.</w:t>
            </w:r>
            <w:bookmarkEnd w:id="1181"/>
            <w:bookmarkEnd w:id="1182"/>
            <w:bookmarkEnd w:id="1183"/>
            <w:bookmarkEnd w:id="1184"/>
            <w:bookmarkEnd w:id="1185"/>
          </w:p>
        </w:tc>
      </w:tr>
      <w:tr w:rsidR="00F80279" w:rsidRPr="005345F9" w14:paraId="4EE7C618" w14:textId="77777777" w:rsidTr="000565E1">
        <w:tc>
          <w:tcPr>
            <w:tcW w:w="2070" w:type="dxa"/>
            <w:tcBorders>
              <w:top w:val="nil"/>
              <w:left w:val="nil"/>
              <w:bottom w:val="nil"/>
              <w:right w:val="nil"/>
            </w:tcBorders>
          </w:tcPr>
          <w:p w14:paraId="4EE7C615" w14:textId="5B86086B" w:rsidR="00F80279" w:rsidRPr="005345F9" w:rsidRDefault="00F80279" w:rsidP="00F80279">
            <w:pPr>
              <w:pStyle w:val="ColumnsLeftnobullet"/>
              <w:rPr>
                <w:b/>
                <w:bCs/>
              </w:rPr>
            </w:pPr>
            <w:bookmarkStart w:id="1186" w:name="_Toc191882762"/>
            <w:bookmarkStart w:id="1187" w:name="_Toc192129724"/>
            <w:bookmarkStart w:id="1188" w:name="_Toc193002156"/>
            <w:bookmarkStart w:id="1189" w:name="_Toc193002296"/>
            <w:bookmarkStart w:id="1190" w:name="_Toc198097356"/>
            <w:bookmarkStart w:id="1191" w:name="_Toc202787309"/>
            <w:bookmarkStart w:id="1192" w:name="_Toc428432932"/>
            <w:bookmarkStart w:id="1193" w:name="_Toc428436248"/>
            <w:bookmarkStart w:id="1194" w:name="_Toc433626994"/>
            <w:bookmarkStart w:id="1195" w:name="_Toc442279541"/>
            <w:bookmarkStart w:id="1196" w:name="_Toc442280144"/>
            <w:bookmarkStart w:id="1197" w:name="_Toc442280537"/>
            <w:bookmarkStart w:id="1198" w:name="_Toc442280666"/>
            <w:bookmarkStart w:id="1199" w:name="_Toc444789222"/>
            <w:bookmarkStart w:id="1200" w:name="_Toc447548172"/>
            <w:bookmarkStart w:id="1201" w:name="_Toc512527509"/>
            <w:bookmarkStart w:id="1202" w:name="_Toc513129552"/>
            <w:bookmarkStart w:id="1203" w:name="_Toc513553333"/>
            <w:bookmarkStart w:id="1204" w:name="_Toc516645205"/>
            <w:bookmarkStart w:id="1205" w:name="_Toc516817697"/>
            <w:bookmarkStart w:id="1206" w:name="_Toc524085917"/>
            <w:bookmarkStart w:id="1207" w:name="_Toc42621776"/>
            <w:r w:rsidRPr="005345F9">
              <w:rPr>
                <w:b/>
                <w:bCs/>
              </w:rPr>
              <w:t>Propositions financières (</w:t>
            </w:r>
            <w:r w:rsidR="00500BAE" w:rsidRPr="005345F9">
              <w:rPr>
                <w:b/>
                <w:bCs/>
              </w:rPr>
              <w:t xml:space="preserve">uniquement pour la SQC, SBF et </w:t>
            </w:r>
            <w:r w:rsidRPr="005345F9">
              <w:rPr>
                <w:b/>
                <w:bCs/>
              </w:rPr>
              <w:t>SMC)</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tc>
        <w:tc>
          <w:tcPr>
            <w:tcW w:w="7290" w:type="dxa"/>
            <w:tcBorders>
              <w:top w:val="nil"/>
              <w:left w:val="nil"/>
              <w:bottom w:val="nil"/>
              <w:right w:val="nil"/>
            </w:tcBorders>
          </w:tcPr>
          <w:p w14:paraId="65AEB72F" w14:textId="4FFF3A89" w:rsidR="00386CFF" w:rsidRPr="005345F9" w:rsidRDefault="00F80279" w:rsidP="0007499F">
            <w:pPr>
              <w:pStyle w:val="ColumnsRight"/>
              <w:numPr>
                <w:ilvl w:val="1"/>
                <w:numId w:val="83"/>
              </w:numPr>
              <w:ind w:left="504" w:hanging="504"/>
              <w:outlineLvl w:val="2"/>
              <w:rPr>
                <w:rFonts w:ascii="WarnockPro-Regular" w:hAnsi="WarnockPro-Regular"/>
                <w:sz w:val="22"/>
                <w:szCs w:val="22"/>
              </w:rPr>
            </w:pPr>
            <w:bookmarkStart w:id="1208" w:name="_Toc60659669"/>
            <w:bookmarkStart w:id="1209" w:name="_Toc60660730"/>
            <w:bookmarkStart w:id="1210" w:name="_Toc60662698"/>
            <w:bookmarkStart w:id="1211" w:name="_Toc60663065"/>
            <w:bookmarkStart w:id="1212" w:name="_Toc60663432"/>
            <w:r w:rsidRPr="005345F9">
              <w:t>À l’issue de l’évaluation des Propositions Techniques, et après réception d’un avis de « non-objection » de la MCC (le cas échéant), l’E</w:t>
            </w:r>
            <w:r w:rsidR="00500BAE" w:rsidRPr="005345F9">
              <w:t xml:space="preserve">ntité MCA avise les Consultants </w:t>
            </w:r>
            <w:r w:rsidRPr="005345F9">
              <w:t>ayant obtenu la note technique de qualification</w:t>
            </w:r>
            <w:r w:rsidR="00C23A9D">
              <w:t xml:space="preserve"> </w:t>
            </w:r>
            <w:r w:rsidRPr="005345F9">
              <w:t>:</w:t>
            </w:r>
            <w:bookmarkEnd w:id="1208"/>
            <w:bookmarkEnd w:id="1209"/>
            <w:bookmarkEnd w:id="1210"/>
            <w:bookmarkEnd w:id="1211"/>
            <w:bookmarkEnd w:id="1212"/>
          </w:p>
          <w:p w14:paraId="537C187E" w14:textId="0D757B54" w:rsidR="00176E56" w:rsidRPr="005345F9" w:rsidRDefault="00176E56" w:rsidP="00154180">
            <w:pPr>
              <w:pStyle w:val="ColumnsRight"/>
              <w:numPr>
                <w:ilvl w:val="1"/>
                <w:numId w:val="72"/>
              </w:numPr>
              <w:tabs>
                <w:tab w:val="clear" w:pos="576"/>
                <w:tab w:val="num" w:pos="1145"/>
              </w:tabs>
              <w:ind w:left="1145" w:hanging="180"/>
              <w:rPr>
                <w:szCs w:val="24"/>
              </w:rPr>
            </w:pPr>
            <w:proofErr w:type="gramStart"/>
            <w:r w:rsidRPr="005345F9">
              <w:t>que</w:t>
            </w:r>
            <w:proofErr w:type="gramEnd"/>
            <w:r w:rsidRPr="005345F9">
              <w:t xml:space="preserve"> leur Proposition Technique a obtenu la note de qualification</w:t>
            </w:r>
            <w:r w:rsidR="00C23A9D">
              <w:t xml:space="preserve"> </w:t>
            </w:r>
            <w:r w:rsidRPr="005345F9">
              <w:t>;</w:t>
            </w:r>
          </w:p>
          <w:p w14:paraId="4614603B" w14:textId="6F090C05" w:rsidR="00386CFF" w:rsidRPr="005345F9" w:rsidRDefault="002D4597" w:rsidP="00154180">
            <w:pPr>
              <w:pStyle w:val="ColumnsRight"/>
              <w:numPr>
                <w:ilvl w:val="1"/>
                <w:numId w:val="72"/>
              </w:numPr>
              <w:tabs>
                <w:tab w:val="clear" w:pos="576"/>
                <w:tab w:val="num" w:pos="1145"/>
              </w:tabs>
              <w:ind w:left="1145" w:hanging="180"/>
              <w:rPr>
                <w:szCs w:val="24"/>
              </w:rPr>
            </w:pPr>
            <w:proofErr w:type="gramStart"/>
            <w:r w:rsidRPr="005345F9">
              <w:t>communique</w:t>
            </w:r>
            <w:proofErr w:type="gramEnd"/>
            <w:r w:rsidRPr="005345F9">
              <w:t xml:space="preserve"> le nom des Consultants ayant obtenu la note </w:t>
            </w:r>
            <w:r w:rsidRPr="005345F9">
              <w:lastRenderedPageBreak/>
              <w:t>technique de qualification ou une note supérieure ainsi que la note technique attribuée à chaque Consultant</w:t>
            </w:r>
            <w:r w:rsidR="00C23A9D">
              <w:t xml:space="preserve"> </w:t>
            </w:r>
            <w:r w:rsidRPr="005345F9">
              <w:t>; et</w:t>
            </w:r>
          </w:p>
          <w:p w14:paraId="1D7DF4C1" w14:textId="77777777" w:rsidR="00386CFF" w:rsidRPr="005345F9" w:rsidRDefault="00386CFF" w:rsidP="00154180">
            <w:pPr>
              <w:pStyle w:val="ColumnsRight"/>
              <w:numPr>
                <w:ilvl w:val="1"/>
                <w:numId w:val="72"/>
              </w:numPr>
              <w:tabs>
                <w:tab w:val="clear" w:pos="576"/>
                <w:tab w:val="num" w:pos="1145"/>
              </w:tabs>
              <w:ind w:left="1145" w:hanging="180"/>
              <w:rPr>
                <w:szCs w:val="24"/>
              </w:rPr>
            </w:pPr>
            <w:proofErr w:type="gramStart"/>
            <w:r w:rsidRPr="005345F9">
              <w:t>la</w:t>
            </w:r>
            <w:proofErr w:type="gramEnd"/>
            <w:r w:rsidRPr="005345F9">
              <w:t xml:space="preserve"> date, l'heure et le lieu d’ouverture des Propositions Financières, les invite à assister à la séance d’ouverture des Propositions Financières et les informe que leur présence n’est pas obligatoire.</w:t>
            </w:r>
          </w:p>
          <w:p w14:paraId="5B76E066" w14:textId="491F1919" w:rsidR="00386CFF" w:rsidRPr="005345F9" w:rsidRDefault="00FF39CD">
            <w:pPr>
              <w:pStyle w:val="ColumnsRight"/>
              <w:numPr>
                <w:ilvl w:val="0"/>
                <w:numId w:val="0"/>
              </w:numPr>
              <w:ind w:left="605"/>
              <w:rPr>
                <w:szCs w:val="24"/>
              </w:rPr>
            </w:pPr>
            <w:r w:rsidRPr="005345F9">
              <w:t>L’Entité MCA avise également les Consultants n’ayant pas obtenu la note technique de qualification</w:t>
            </w:r>
            <w:r w:rsidR="00C23A9D">
              <w:t xml:space="preserve"> </w:t>
            </w:r>
            <w:r w:rsidRPr="005345F9">
              <w:t>:</w:t>
            </w:r>
          </w:p>
          <w:p w14:paraId="15D71DF3" w14:textId="4912A288" w:rsidR="009A66FF" w:rsidRPr="005345F9" w:rsidRDefault="009A66FF" w:rsidP="00154180">
            <w:pPr>
              <w:pStyle w:val="ColumnsRight"/>
              <w:numPr>
                <w:ilvl w:val="1"/>
                <w:numId w:val="73"/>
              </w:numPr>
              <w:tabs>
                <w:tab w:val="clear" w:pos="576"/>
                <w:tab w:val="num" w:pos="1145"/>
              </w:tabs>
              <w:ind w:left="1145" w:hanging="180"/>
              <w:rPr>
                <w:szCs w:val="24"/>
              </w:rPr>
            </w:pPr>
            <w:proofErr w:type="gramStart"/>
            <w:r w:rsidRPr="005345F9">
              <w:t>que</w:t>
            </w:r>
            <w:proofErr w:type="gramEnd"/>
            <w:r w:rsidRPr="005345F9">
              <w:t xml:space="preserve"> leur Proposition Technique n’a pas obtenu la note de qualification</w:t>
            </w:r>
            <w:r w:rsidR="00C23A9D">
              <w:t xml:space="preserve"> </w:t>
            </w:r>
            <w:r w:rsidRPr="005345F9">
              <w:t>;</w:t>
            </w:r>
          </w:p>
          <w:p w14:paraId="5F52F2E5" w14:textId="6AF21C10" w:rsidR="00176E56" w:rsidRPr="005345F9" w:rsidRDefault="00176E56" w:rsidP="00154180">
            <w:pPr>
              <w:pStyle w:val="ColumnsRight"/>
              <w:numPr>
                <w:ilvl w:val="1"/>
                <w:numId w:val="73"/>
              </w:numPr>
              <w:tabs>
                <w:tab w:val="clear" w:pos="576"/>
                <w:tab w:val="num" w:pos="1145"/>
              </w:tabs>
              <w:ind w:left="1145" w:hanging="180"/>
              <w:rPr>
                <w:szCs w:val="24"/>
              </w:rPr>
            </w:pPr>
            <w:proofErr w:type="gramStart"/>
            <w:r w:rsidRPr="005345F9">
              <w:t>leur</w:t>
            </w:r>
            <w:proofErr w:type="gramEnd"/>
            <w:r w:rsidRPr="005345F9">
              <w:t xml:space="preserve"> communique la note technique attribuée à leur Proposition Technique</w:t>
            </w:r>
            <w:r w:rsidR="00C23A9D">
              <w:t xml:space="preserve"> </w:t>
            </w:r>
            <w:r w:rsidRPr="005345F9">
              <w:t>;</w:t>
            </w:r>
          </w:p>
          <w:p w14:paraId="21ED6B6B" w14:textId="652B77CA" w:rsidR="00176E56" w:rsidRPr="005345F9" w:rsidRDefault="00176E56" w:rsidP="00154180">
            <w:pPr>
              <w:pStyle w:val="ColumnsRight"/>
              <w:numPr>
                <w:ilvl w:val="1"/>
                <w:numId w:val="73"/>
              </w:numPr>
              <w:tabs>
                <w:tab w:val="clear" w:pos="576"/>
                <w:tab w:val="num" w:pos="1145"/>
              </w:tabs>
              <w:ind w:left="1145" w:hanging="180"/>
              <w:rPr>
                <w:szCs w:val="24"/>
              </w:rPr>
            </w:pPr>
            <w:proofErr w:type="gramStart"/>
            <w:r w:rsidRPr="005345F9">
              <w:t>le</w:t>
            </w:r>
            <w:proofErr w:type="gramEnd"/>
            <w:r w:rsidRPr="005345F9">
              <w:t xml:space="preserve"> nom des Consultants ayant obtenu la note technique de qualification ou une note supérieure ainsi que la note technique attribuée à chaque Consultant</w:t>
            </w:r>
            <w:r w:rsidR="00C23A9D">
              <w:t xml:space="preserve"> </w:t>
            </w:r>
            <w:r w:rsidRPr="005345F9">
              <w:t>;</w:t>
            </w:r>
          </w:p>
          <w:p w14:paraId="6F97C653" w14:textId="4F9F6277" w:rsidR="00176E56" w:rsidRPr="005345F9" w:rsidRDefault="00176E56" w:rsidP="00154180">
            <w:pPr>
              <w:pStyle w:val="ColumnsRight"/>
              <w:numPr>
                <w:ilvl w:val="1"/>
                <w:numId w:val="73"/>
              </w:numPr>
              <w:tabs>
                <w:tab w:val="clear" w:pos="576"/>
                <w:tab w:val="num" w:pos="1145"/>
              </w:tabs>
              <w:ind w:left="1145" w:hanging="180"/>
              <w:rPr>
                <w:szCs w:val="24"/>
              </w:rPr>
            </w:pPr>
            <w:proofErr w:type="gramStart"/>
            <w:r w:rsidRPr="005345F9">
              <w:t>la</w:t>
            </w:r>
            <w:proofErr w:type="gramEnd"/>
            <w:r w:rsidRPr="005345F9">
              <w:t xml:space="preserve"> date, l'heure et le lieu d’ouverture des Propositions Financières, les invite à assister à la séance d’ouverture des Propositions Financières et les informe que leur présence n’est pas obligatoire</w:t>
            </w:r>
            <w:r w:rsidR="00C23A9D">
              <w:t xml:space="preserve"> </w:t>
            </w:r>
            <w:r w:rsidRPr="005345F9">
              <w:t>; et</w:t>
            </w:r>
          </w:p>
          <w:p w14:paraId="1260A916" w14:textId="0E3541EF" w:rsidR="009A66FF" w:rsidRPr="005345F9" w:rsidRDefault="00FF39CD" w:rsidP="00154180">
            <w:pPr>
              <w:pStyle w:val="ColumnsRight"/>
              <w:numPr>
                <w:ilvl w:val="1"/>
                <w:numId w:val="73"/>
              </w:numPr>
              <w:tabs>
                <w:tab w:val="clear" w:pos="576"/>
                <w:tab w:val="num" w:pos="1145"/>
              </w:tabs>
              <w:ind w:left="1145" w:hanging="180"/>
              <w:rPr>
                <w:szCs w:val="24"/>
              </w:rPr>
            </w:pPr>
            <w:proofErr w:type="gramStart"/>
            <w:r w:rsidRPr="005345F9">
              <w:t>que</w:t>
            </w:r>
            <w:proofErr w:type="gramEnd"/>
            <w:r w:rsidRPr="005345F9">
              <w:t xml:space="preserve"> leur Proposition Financière </w:t>
            </w:r>
            <w:r w:rsidR="0083521A">
              <w:t xml:space="preserve">(si la Proposition a été soumise sous forme de copie papier) </w:t>
            </w:r>
            <w:r w:rsidRPr="005345F9">
              <w:t>leur sera retournée non ouverte à leurs frais</w:t>
            </w:r>
            <w:r w:rsidR="0083521A">
              <w:t xml:space="preserve"> et à leur demande</w:t>
            </w:r>
            <w:r w:rsidRPr="005345F9">
              <w:t xml:space="preserve">, au terme du processus de sélection. </w:t>
            </w:r>
          </w:p>
          <w:p w14:paraId="27DDE78B" w14:textId="30914027" w:rsidR="00176E56" w:rsidRPr="005345F9" w:rsidRDefault="00176E56">
            <w:pPr>
              <w:pStyle w:val="ColumnsRight"/>
              <w:numPr>
                <w:ilvl w:val="0"/>
                <w:numId w:val="0"/>
              </w:numPr>
              <w:ind w:left="605"/>
              <w:rPr>
                <w:szCs w:val="24"/>
              </w:rPr>
            </w:pPr>
            <w:r w:rsidRPr="005345F9">
              <w:t xml:space="preserve">L’Entité MCA </w:t>
            </w:r>
            <w:r w:rsidR="00500BAE" w:rsidRPr="005345F9">
              <w:t xml:space="preserve">avise également les Consultants </w:t>
            </w:r>
            <w:r w:rsidRPr="005345F9">
              <w:t>dont les Propositions Techniques n’ont pas été évaluées ou ont été rejetées</w:t>
            </w:r>
            <w:r w:rsidR="00C23A9D">
              <w:t xml:space="preserve"> </w:t>
            </w:r>
            <w:r w:rsidRPr="005345F9">
              <w:t>:</w:t>
            </w:r>
          </w:p>
          <w:p w14:paraId="61138F33" w14:textId="4F56F89A" w:rsidR="00A50739" w:rsidRPr="005345F9" w:rsidRDefault="00A50739" w:rsidP="00154180">
            <w:pPr>
              <w:pStyle w:val="ColumnsRight"/>
              <w:numPr>
                <w:ilvl w:val="1"/>
                <w:numId w:val="74"/>
              </w:numPr>
              <w:tabs>
                <w:tab w:val="clear" w:pos="576"/>
                <w:tab w:val="num" w:pos="1145"/>
              </w:tabs>
              <w:ind w:left="1145" w:hanging="180"/>
              <w:rPr>
                <w:szCs w:val="24"/>
              </w:rPr>
            </w:pPr>
            <w:proofErr w:type="gramStart"/>
            <w:r w:rsidRPr="005345F9">
              <w:t>des</w:t>
            </w:r>
            <w:proofErr w:type="gramEnd"/>
            <w:r w:rsidRPr="005345F9">
              <w:t xml:space="preserve"> raisons pour lesquelles leur Proposition Technique n’a pas été évaluée ou a été rejetée</w:t>
            </w:r>
            <w:r w:rsidR="00C23A9D">
              <w:t xml:space="preserve"> </w:t>
            </w:r>
            <w:r w:rsidRPr="005345F9">
              <w:t>;</w:t>
            </w:r>
          </w:p>
          <w:p w14:paraId="5B451A3C" w14:textId="568BFD04" w:rsidR="00A50739" w:rsidRPr="005345F9" w:rsidRDefault="00A50739" w:rsidP="00154180">
            <w:pPr>
              <w:pStyle w:val="ColumnsRight"/>
              <w:numPr>
                <w:ilvl w:val="1"/>
                <w:numId w:val="74"/>
              </w:numPr>
              <w:ind w:left="1145" w:hanging="180"/>
              <w:rPr>
                <w:szCs w:val="24"/>
              </w:rPr>
            </w:pPr>
            <w:proofErr w:type="gramStart"/>
            <w:r w:rsidRPr="005345F9">
              <w:t>le</w:t>
            </w:r>
            <w:proofErr w:type="gramEnd"/>
            <w:r w:rsidRPr="005345F9">
              <w:t xml:space="preserve"> nom des Consultants ayant obtenu la note technique de qualification ou une note supérieure ainsi que la note technique attribuée à chaque Consultant</w:t>
            </w:r>
            <w:r w:rsidR="00C23A9D">
              <w:t xml:space="preserve"> </w:t>
            </w:r>
            <w:r w:rsidRPr="005345F9">
              <w:t>;</w:t>
            </w:r>
          </w:p>
          <w:p w14:paraId="050C5627" w14:textId="15845A60" w:rsidR="00A50739" w:rsidRPr="005345F9" w:rsidRDefault="00A50739" w:rsidP="00154180">
            <w:pPr>
              <w:pStyle w:val="ColumnsRight"/>
              <w:numPr>
                <w:ilvl w:val="1"/>
                <w:numId w:val="74"/>
              </w:numPr>
              <w:ind w:left="1145" w:hanging="180"/>
              <w:rPr>
                <w:szCs w:val="24"/>
              </w:rPr>
            </w:pPr>
            <w:proofErr w:type="gramStart"/>
            <w:r w:rsidRPr="005345F9">
              <w:t>la</w:t>
            </w:r>
            <w:proofErr w:type="gramEnd"/>
            <w:r w:rsidRPr="005345F9">
              <w:t xml:space="preserve"> date, l'heure et le lieu d’ouverture des Propositions Financières, les invite à assister à la séance d’ouverture des Propositions Financières et les informe que leur présence n’est pas obligatoire</w:t>
            </w:r>
            <w:r w:rsidR="00C23A9D">
              <w:t xml:space="preserve"> </w:t>
            </w:r>
            <w:r w:rsidRPr="005345F9">
              <w:t>; et</w:t>
            </w:r>
          </w:p>
          <w:p w14:paraId="4551CE4A" w14:textId="020DB89F" w:rsidR="00A50739" w:rsidRPr="005345F9" w:rsidRDefault="00A50739" w:rsidP="00AB15DE">
            <w:pPr>
              <w:pStyle w:val="ColumnsRight"/>
              <w:numPr>
                <w:ilvl w:val="0"/>
                <w:numId w:val="0"/>
              </w:numPr>
              <w:ind w:left="965"/>
              <w:rPr>
                <w:szCs w:val="24"/>
              </w:rPr>
            </w:pPr>
            <w:proofErr w:type="gramStart"/>
            <w:r w:rsidRPr="005345F9">
              <w:t>que</w:t>
            </w:r>
            <w:proofErr w:type="gramEnd"/>
            <w:r w:rsidRPr="005345F9">
              <w:t xml:space="preserve"> leur Proposition Financière</w:t>
            </w:r>
            <w:r w:rsidR="0083521A">
              <w:t xml:space="preserve"> (si la Proposition a été soumise sous forme de copie papier)</w:t>
            </w:r>
            <w:r w:rsidRPr="005345F9">
              <w:t xml:space="preserve"> leur sera retournée non ouverte à leurs frais</w:t>
            </w:r>
            <w:r w:rsidR="0083521A">
              <w:t xml:space="preserve"> et à leur demande</w:t>
            </w:r>
            <w:r w:rsidRPr="005345F9">
              <w:t xml:space="preserve">, au terme du processus de sélection. </w:t>
            </w:r>
          </w:p>
          <w:p w14:paraId="78E11985" w14:textId="77777777" w:rsidR="00A50739" w:rsidRPr="005345F9" w:rsidRDefault="00A50739" w:rsidP="00A50739">
            <w:pPr>
              <w:pStyle w:val="ColumnsRight"/>
              <w:numPr>
                <w:ilvl w:val="0"/>
                <w:numId w:val="0"/>
              </w:numPr>
              <w:ind w:left="605"/>
              <w:rPr>
                <w:rFonts w:ascii="WarnockPro-Regular" w:hAnsi="WarnockPro-Regular"/>
                <w:sz w:val="22"/>
                <w:szCs w:val="22"/>
                <w:lang w:eastAsia="en-US"/>
              </w:rPr>
            </w:pPr>
          </w:p>
          <w:p w14:paraId="4EE7C617" w14:textId="0F8D8FF3" w:rsidR="00F80279" w:rsidRPr="005345F9" w:rsidRDefault="00F80279" w:rsidP="00A50739">
            <w:pPr>
              <w:pStyle w:val="ColumnsRight"/>
              <w:numPr>
                <w:ilvl w:val="0"/>
                <w:numId w:val="0"/>
              </w:numPr>
              <w:ind w:left="605"/>
              <w:rPr>
                <w:rFonts w:ascii="WarnockPro-Regular" w:hAnsi="WarnockPro-Regular"/>
                <w:sz w:val="22"/>
                <w:szCs w:val="22"/>
              </w:rPr>
            </w:pPr>
          </w:p>
        </w:tc>
      </w:tr>
      <w:tr w:rsidR="00F80279" w:rsidRPr="005345F9" w14:paraId="4EE7C61B" w14:textId="77777777" w:rsidTr="000565E1">
        <w:tc>
          <w:tcPr>
            <w:tcW w:w="2070" w:type="dxa"/>
            <w:tcBorders>
              <w:top w:val="nil"/>
              <w:left w:val="nil"/>
              <w:bottom w:val="nil"/>
              <w:right w:val="nil"/>
            </w:tcBorders>
          </w:tcPr>
          <w:p w14:paraId="4EE7C619" w14:textId="7B200819" w:rsidR="00F80279" w:rsidRPr="005345F9" w:rsidRDefault="0083521A" w:rsidP="005C78BA">
            <w:pPr>
              <w:pStyle w:val="ColumnsLeftnobullet"/>
              <w:rPr>
                <w:b/>
                <w:bCs/>
              </w:rPr>
            </w:pPr>
            <w:r>
              <w:rPr>
                <w:b/>
                <w:bCs/>
              </w:rPr>
              <w:lastRenderedPageBreak/>
              <w:t xml:space="preserve">Ouverture et </w:t>
            </w:r>
            <w:r>
              <w:rPr>
                <w:b/>
                <w:bCs/>
              </w:rPr>
              <w:lastRenderedPageBreak/>
              <w:t>évaluation des Propositions Financières</w:t>
            </w:r>
          </w:p>
        </w:tc>
        <w:tc>
          <w:tcPr>
            <w:tcW w:w="7290" w:type="dxa"/>
            <w:tcBorders>
              <w:top w:val="nil"/>
              <w:left w:val="nil"/>
              <w:bottom w:val="nil"/>
              <w:right w:val="nil"/>
            </w:tcBorders>
          </w:tcPr>
          <w:p w14:paraId="28316561" w14:textId="2B691070" w:rsidR="0083521A" w:rsidRDefault="0083521A" w:rsidP="0007499F">
            <w:pPr>
              <w:pStyle w:val="ColumnsRight"/>
              <w:numPr>
                <w:ilvl w:val="1"/>
                <w:numId w:val="83"/>
              </w:numPr>
              <w:ind w:left="504" w:hanging="504"/>
              <w:outlineLvl w:val="2"/>
            </w:pPr>
            <w:bookmarkStart w:id="1213" w:name="_Toc60659670"/>
            <w:bookmarkStart w:id="1214" w:name="_Toc60660731"/>
            <w:bookmarkStart w:id="1215" w:name="_Toc60662699"/>
            <w:bookmarkStart w:id="1216" w:name="_Toc60663066"/>
            <w:bookmarkStart w:id="1217" w:name="_Toc60663433"/>
            <w:r w:rsidRPr="005345F9">
              <w:lastRenderedPageBreak/>
              <w:t xml:space="preserve">La séance d’ouverture des Propositions Financières se déroule dans </w:t>
            </w:r>
            <w:r w:rsidRPr="005345F9">
              <w:lastRenderedPageBreak/>
              <w:t xml:space="preserve">le lieu </w:t>
            </w:r>
            <w:r w:rsidRPr="005345F9">
              <w:rPr>
                <w:b/>
                <w:bCs/>
              </w:rPr>
              <w:t>indiqué dans les DPDP.</w:t>
            </w:r>
            <w:r w:rsidRPr="005345F9">
              <w:t xml:space="preserve"> La date et l’heure prévues pour l’ouverture des Propositions Financières doivent être précisées sur le site web de l’Entité MCA</w:t>
            </w:r>
            <w:r>
              <w:t xml:space="preserve"> si un tel site existe</w:t>
            </w:r>
            <w:r w:rsidRPr="005345F9">
              <w:rPr>
                <w:b/>
                <w:bCs/>
              </w:rPr>
              <w:t>.</w:t>
            </w:r>
            <w:r w:rsidRPr="005345F9">
              <w:t xml:space="preserve"> L’Entité MCA répond dans les plus brefs délais par écrit à tout Consultant qui, après avoir été notifié des résultats de la Demande de Propositions, soumet par écrit une demande de compléments d’information, tel que prévu dans les Directives relatives à la Passation des marchés du Programme de la MCC.</w:t>
            </w:r>
            <w:bookmarkEnd w:id="1213"/>
            <w:bookmarkEnd w:id="1214"/>
            <w:bookmarkEnd w:id="1215"/>
            <w:bookmarkEnd w:id="1216"/>
            <w:bookmarkEnd w:id="1217"/>
          </w:p>
          <w:p w14:paraId="4EE7C61A" w14:textId="33BF02FB" w:rsidR="00F80279" w:rsidRPr="005345F9" w:rsidRDefault="00F80279" w:rsidP="0007499F">
            <w:pPr>
              <w:pStyle w:val="ColumnsRight"/>
              <w:numPr>
                <w:ilvl w:val="1"/>
                <w:numId w:val="83"/>
              </w:numPr>
              <w:ind w:left="504" w:hanging="504"/>
              <w:outlineLvl w:val="2"/>
            </w:pPr>
            <w:bookmarkStart w:id="1218" w:name="_Toc60659671"/>
            <w:bookmarkStart w:id="1219" w:name="_Toc60660732"/>
            <w:bookmarkStart w:id="1220" w:name="_Toc60662700"/>
            <w:bookmarkStart w:id="1221" w:name="_Toc60663067"/>
            <w:bookmarkStart w:id="1222" w:name="_Toc60663434"/>
            <w:r w:rsidRPr="005345F9">
              <w:t xml:space="preserve">L’Entité MCA procède à l’ouverture des Propositions Financières au cours d’une séance publique qui a lieu à l’adresse, à la date et à l’heure indiquées dans la notification visée à la </w:t>
            </w:r>
            <w:proofErr w:type="spellStart"/>
            <w:r w:rsidRPr="005345F9">
              <w:t>Sous-clause</w:t>
            </w:r>
            <w:proofErr w:type="spellEnd"/>
            <w:r w:rsidRPr="005345F9">
              <w:t xml:space="preserve"> </w:t>
            </w:r>
            <w:r w:rsidR="0083521A" w:rsidRPr="005345F9">
              <w:t>2</w:t>
            </w:r>
            <w:r w:rsidR="0083521A">
              <w:t>5</w:t>
            </w:r>
            <w:r w:rsidRPr="005345F9">
              <w:t>.6 des IC. Toutes les Propositions Financières seront d’abord examinées pour confirmer qu’elles sont restées cachetées et n’ont pas été ouvertes. Seules les Propositions Financières des Consultants ayant obtenu la note technique de qualification à l’issue de l’Evalua</w:t>
            </w:r>
            <w:r w:rsidR="005345F9">
              <w:t>tion Technique seront ouvertes.</w:t>
            </w:r>
            <w:r w:rsidRPr="005345F9">
              <w:t xml:space="preserve"> La Note Technique (Nt) et uniquement le Prix Total proposé comme indiqué dans le Formulaire type de Proposition Financière (Formulaire FIN-1), sont lus à haute voix et consignés par écrit.  Une copie </w:t>
            </w:r>
            <w:r w:rsidR="0083521A">
              <w:t>du procès-verbal sera ensuite envoyée aux Consultants dont la Proposition Financière a été ouverte et à la MCC, et sera</w:t>
            </w:r>
            <w:r w:rsidRPr="005345F9">
              <w:t xml:space="preserve"> publiée sur le site web de l’Entité MCA</w:t>
            </w:r>
            <w:r w:rsidR="0083521A">
              <w:t xml:space="preserve"> si un tel site existe</w:t>
            </w:r>
            <w:r w:rsidRPr="005345F9">
              <w:t>.</w:t>
            </w:r>
            <w:bookmarkEnd w:id="1218"/>
            <w:bookmarkEnd w:id="1219"/>
            <w:bookmarkEnd w:id="1220"/>
            <w:bookmarkEnd w:id="1221"/>
            <w:bookmarkEnd w:id="1222"/>
          </w:p>
        </w:tc>
      </w:tr>
      <w:tr w:rsidR="00F80279" w:rsidRPr="005345F9" w14:paraId="4EE7C61E" w14:textId="77777777" w:rsidTr="000565E1">
        <w:tc>
          <w:tcPr>
            <w:tcW w:w="2070" w:type="dxa"/>
            <w:tcBorders>
              <w:top w:val="nil"/>
              <w:left w:val="nil"/>
              <w:bottom w:val="nil"/>
              <w:right w:val="nil"/>
            </w:tcBorders>
          </w:tcPr>
          <w:p w14:paraId="4EE7C61C" w14:textId="77777777" w:rsidR="00F80279" w:rsidRPr="005345F9" w:rsidRDefault="00F80279" w:rsidP="00F80279">
            <w:pPr>
              <w:pStyle w:val="ColumnsLeftnobullet"/>
              <w:rPr>
                <w:b/>
                <w:bCs/>
              </w:rPr>
            </w:pPr>
          </w:p>
        </w:tc>
        <w:tc>
          <w:tcPr>
            <w:tcW w:w="7290" w:type="dxa"/>
            <w:tcBorders>
              <w:top w:val="nil"/>
              <w:left w:val="nil"/>
              <w:bottom w:val="nil"/>
              <w:right w:val="nil"/>
            </w:tcBorders>
          </w:tcPr>
          <w:p w14:paraId="4EE7C61D" w14:textId="1F029C3D" w:rsidR="00F80279" w:rsidRPr="005345F9" w:rsidRDefault="004F2A27" w:rsidP="0007499F">
            <w:pPr>
              <w:pStyle w:val="ColumnsRight"/>
              <w:numPr>
                <w:ilvl w:val="1"/>
                <w:numId w:val="83"/>
              </w:numPr>
              <w:ind w:left="504" w:hanging="504"/>
              <w:outlineLvl w:val="2"/>
            </w:pPr>
            <w:bookmarkStart w:id="1223" w:name="_Toc60659672"/>
            <w:bookmarkStart w:id="1224" w:name="_Toc60660733"/>
            <w:bookmarkStart w:id="1225" w:name="_Toc60662701"/>
            <w:bookmarkStart w:id="1226" w:name="_Toc60663068"/>
            <w:bookmarkStart w:id="1227" w:name="_Toc60663435"/>
            <w:r w:rsidRPr="005345F9">
              <w:t xml:space="preserve">L’Entité MCA corrige toute erreur de calcul et, en cas de divergence entre un montant partiel et un montant total ou entre un montant en lettres et un montant en chiffres, le montant partiel et le montant en lettres prévaudront. En plus des corrections ci-dessus, les activités et éléments décrits dans la Proposition Technique mais non assortis de prix, seront considérées comme ayant été pris en compte dans les prix d’autres activités ou éléments. Dans les cas où une activité ou un élément est quantifié différemment entre la Proposition Financière et la Proposition Technique, aucune correction ne sera portée à la Proposition Financière. Dans le cas où les Consultants ne sont pas tenus de soumettre leur Proposition Financière dans une monnaie unique, les prix doivent être convertis en une seule devise pour les besoins d’évaluation, en utilisant les cours de vente, la source et la date </w:t>
            </w:r>
            <w:r w:rsidRPr="005345F9">
              <w:rPr>
                <w:b/>
                <w:bCs/>
              </w:rPr>
              <w:t>indiqués dans les DPDP</w:t>
            </w:r>
            <w:r w:rsidRPr="005345F9">
              <w:t>.</w:t>
            </w:r>
            <w:bookmarkEnd w:id="1223"/>
            <w:bookmarkEnd w:id="1224"/>
            <w:bookmarkEnd w:id="1225"/>
            <w:bookmarkEnd w:id="1226"/>
            <w:bookmarkEnd w:id="1227"/>
          </w:p>
        </w:tc>
      </w:tr>
      <w:tr w:rsidR="00F80279" w:rsidRPr="005345F9" w14:paraId="4EE7C621" w14:textId="77777777" w:rsidTr="000565E1">
        <w:tc>
          <w:tcPr>
            <w:tcW w:w="2070" w:type="dxa"/>
            <w:tcBorders>
              <w:top w:val="nil"/>
              <w:left w:val="nil"/>
              <w:bottom w:val="nil"/>
              <w:right w:val="nil"/>
            </w:tcBorders>
          </w:tcPr>
          <w:p w14:paraId="4EE7C61F" w14:textId="77777777" w:rsidR="00F80279" w:rsidRPr="005345F9" w:rsidRDefault="00F80279" w:rsidP="00F80279">
            <w:pPr>
              <w:pStyle w:val="ColumnsLeftnobullet"/>
              <w:rPr>
                <w:b/>
                <w:bCs/>
              </w:rPr>
            </w:pPr>
          </w:p>
        </w:tc>
        <w:tc>
          <w:tcPr>
            <w:tcW w:w="7290" w:type="dxa"/>
            <w:tcBorders>
              <w:top w:val="nil"/>
              <w:left w:val="nil"/>
              <w:bottom w:val="nil"/>
              <w:right w:val="nil"/>
            </w:tcBorders>
          </w:tcPr>
          <w:p w14:paraId="4EE7C620" w14:textId="43746658" w:rsidR="00F80279" w:rsidRPr="005345F9" w:rsidRDefault="00F80279" w:rsidP="0007499F">
            <w:pPr>
              <w:pStyle w:val="ColumnsRight"/>
              <w:numPr>
                <w:ilvl w:val="1"/>
                <w:numId w:val="83"/>
              </w:numPr>
              <w:ind w:left="504" w:hanging="504"/>
              <w:outlineLvl w:val="2"/>
            </w:pPr>
            <w:bookmarkStart w:id="1228" w:name="_Toc60659673"/>
            <w:bookmarkStart w:id="1229" w:name="_Toc60660734"/>
            <w:bookmarkStart w:id="1230" w:name="_Toc60662702"/>
            <w:bookmarkStart w:id="1231" w:name="_Toc60663069"/>
            <w:bookmarkStart w:id="1232" w:name="_Toc60663436"/>
            <w:r w:rsidRPr="005345F9">
              <w:t xml:space="preserve">En cas de sélection fondée sur la qualité et le coût (SBQC), la Proposition Financière la moins </w:t>
            </w:r>
            <w:proofErr w:type="spellStart"/>
            <w:r w:rsidRPr="005345F9">
              <w:t>disante</w:t>
            </w:r>
            <w:proofErr w:type="spellEnd"/>
            <w:r w:rsidRPr="005345F9">
              <w:t xml:space="preserve"> (Fm) reçoit la note financière maximale (</w:t>
            </w:r>
            <w:proofErr w:type="spellStart"/>
            <w:r w:rsidRPr="005345F9">
              <w:t>Nf</w:t>
            </w:r>
            <w:proofErr w:type="spellEnd"/>
            <w:r w:rsidRPr="005345F9">
              <w:t>) de 100 points. Les notes financières (</w:t>
            </w:r>
            <w:proofErr w:type="spellStart"/>
            <w:r w:rsidRPr="005345F9">
              <w:t>Nf</w:t>
            </w:r>
            <w:proofErr w:type="spellEnd"/>
            <w:r w:rsidRPr="005345F9">
              <w:t xml:space="preserve">) des autres Propositions Financières seront calculées comme prévu à la Section III. </w:t>
            </w:r>
            <w:r w:rsidRPr="005345F9">
              <w:rPr>
                <w:b/>
                <w:bCs/>
              </w:rPr>
              <w:t>Critères de qualification et d’évaluation.</w:t>
            </w:r>
            <w:r w:rsidRPr="005345F9">
              <w:t xml:space="preserve"> Les Propositions sont classées en fonction de leur Note Technique (Nt) et de leur Note Financière (</w:t>
            </w:r>
            <w:proofErr w:type="spellStart"/>
            <w:r w:rsidRPr="005345F9">
              <w:t>Nf</w:t>
            </w:r>
            <w:proofErr w:type="spellEnd"/>
            <w:r w:rsidRPr="005345F9">
              <w:t xml:space="preserve">) combinées après introduction de pondérations. (T étant le poids attribué à la Proposition Technique et F étant le poids </w:t>
            </w:r>
            <w:r w:rsidRPr="005345F9">
              <w:lastRenderedPageBreak/>
              <w:t xml:space="preserve">attribué à la Proposition Financière ; T + F étant égal à 1) </w:t>
            </w:r>
            <w:r w:rsidRPr="005345F9">
              <w:rPr>
                <w:b/>
                <w:bCs/>
              </w:rPr>
              <w:t>comme indiqué dans les DPDP</w:t>
            </w:r>
            <w:r w:rsidRPr="005345F9">
              <w:t xml:space="preserve">. N = Nt x T% + </w:t>
            </w:r>
            <w:proofErr w:type="spellStart"/>
            <w:r w:rsidRPr="005345F9">
              <w:t>Nf</w:t>
            </w:r>
            <w:proofErr w:type="spellEnd"/>
            <w:r w:rsidRPr="005345F9">
              <w:t xml:space="preserve"> x P% Le Consultant ayant obtenu la note technique / note financière combinée la plus élevée est invité à des négociations.</w:t>
            </w:r>
            <w:bookmarkEnd w:id="1228"/>
            <w:bookmarkEnd w:id="1229"/>
            <w:bookmarkEnd w:id="1230"/>
            <w:bookmarkEnd w:id="1231"/>
            <w:bookmarkEnd w:id="1232"/>
          </w:p>
        </w:tc>
      </w:tr>
      <w:tr w:rsidR="00F80279" w:rsidRPr="005345F9" w14:paraId="4EE7C625" w14:textId="77777777" w:rsidTr="000565E1">
        <w:tc>
          <w:tcPr>
            <w:tcW w:w="2070" w:type="dxa"/>
            <w:tcBorders>
              <w:top w:val="nil"/>
              <w:left w:val="nil"/>
              <w:bottom w:val="nil"/>
              <w:right w:val="nil"/>
            </w:tcBorders>
          </w:tcPr>
          <w:p w14:paraId="7B768D18" w14:textId="77777777" w:rsidR="00F80279" w:rsidRDefault="00F80279" w:rsidP="00F80279">
            <w:pPr>
              <w:pStyle w:val="ColumnsLeftnobullet"/>
              <w:rPr>
                <w:bCs/>
              </w:rPr>
            </w:pPr>
          </w:p>
          <w:p w14:paraId="7303481F" w14:textId="77777777" w:rsidR="0083521A" w:rsidRDefault="0083521A" w:rsidP="00F80279">
            <w:pPr>
              <w:pStyle w:val="ColumnsLeftnobullet"/>
              <w:rPr>
                <w:bCs/>
              </w:rPr>
            </w:pPr>
          </w:p>
          <w:p w14:paraId="2FC174DF" w14:textId="77777777" w:rsidR="0083521A" w:rsidRDefault="0083521A" w:rsidP="00F80279">
            <w:pPr>
              <w:pStyle w:val="ColumnsLeftnobullet"/>
              <w:rPr>
                <w:bCs/>
              </w:rPr>
            </w:pPr>
          </w:p>
          <w:p w14:paraId="5C65168E" w14:textId="77777777" w:rsidR="0083521A" w:rsidRDefault="0083521A" w:rsidP="00F80279">
            <w:pPr>
              <w:pStyle w:val="ColumnsLeftnobullet"/>
              <w:rPr>
                <w:bCs/>
              </w:rPr>
            </w:pPr>
          </w:p>
          <w:p w14:paraId="35E8B06A" w14:textId="77777777" w:rsidR="0083521A" w:rsidRDefault="0083521A" w:rsidP="00F80279">
            <w:pPr>
              <w:pStyle w:val="ColumnsLeftnobullet"/>
              <w:rPr>
                <w:bCs/>
              </w:rPr>
            </w:pPr>
          </w:p>
          <w:p w14:paraId="7216D575" w14:textId="77777777" w:rsidR="0083521A" w:rsidRDefault="0083521A" w:rsidP="00F80279">
            <w:pPr>
              <w:pStyle w:val="ColumnsLeftnobullet"/>
              <w:rPr>
                <w:bCs/>
              </w:rPr>
            </w:pPr>
          </w:p>
          <w:p w14:paraId="1D4ADC79" w14:textId="3FC97449" w:rsidR="0083521A" w:rsidRDefault="0083521A" w:rsidP="00F80279">
            <w:pPr>
              <w:pStyle w:val="ColumnsLeftnobullet"/>
              <w:rPr>
                <w:bCs/>
              </w:rPr>
            </w:pPr>
            <w:r>
              <w:rPr>
                <w:bCs/>
              </w:rPr>
              <w:t>Le caractère raisonnable du prix</w:t>
            </w:r>
          </w:p>
          <w:p w14:paraId="4EE7C622" w14:textId="5B3BB991" w:rsidR="0083521A" w:rsidRPr="005345F9" w:rsidRDefault="0083521A" w:rsidP="00F80279">
            <w:pPr>
              <w:pStyle w:val="ColumnsLeftnobullet"/>
              <w:rPr>
                <w:bCs/>
              </w:rPr>
            </w:pPr>
          </w:p>
        </w:tc>
        <w:tc>
          <w:tcPr>
            <w:tcW w:w="7290" w:type="dxa"/>
            <w:tcBorders>
              <w:top w:val="nil"/>
              <w:left w:val="nil"/>
              <w:bottom w:val="nil"/>
              <w:right w:val="nil"/>
            </w:tcBorders>
          </w:tcPr>
          <w:p w14:paraId="4EE7C623" w14:textId="41E21B38" w:rsidR="00F80279" w:rsidRPr="005345F9" w:rsidRDefault="00F80279" w:rsidP="0007499F">
            <w:pPr>
              <w:pStyle w:val="ColumnsRight"/>
              <w:numPr>
                <w:ilvl w:val="1"/>
                <w:numId w:val="83"/>
              </w:numPr>
              <w:ind w:left="504" w:hanging="504"/>
              <w:outlineLvl w:val="2"/>
            </w:pPr>
            <w:bookmarkStart w:id="1233" w:name="_Toc60659674"/>
            <w:bookmarkStart w:id="1234" w:name="_Toc60660735"/>
            <w:bookmarkStart w:id="1235" w:name="_Toc60662703"/>
            <w:bookmarkStart w:id="1236" w:name="_Toc60663070"/>
            <w:bookmarkStart w:id="1237" w:name="_Toc60663437"/>
            <w:r w:rsidRPr="005345F9">
              <w:t>En cas de sélection dans le cadre d’un budget déterminé, l’Entité MCA retient le cabinet ayant rem</w:t>
            </w:r>
            <w:r w:rsidR="005345F9">
              <w:t>is la</w:t>
            </w:r>
            <w:r w:rsidRPr="005345F9">
              <w:t xml:space="preserve"> Proposition Technique la mieux classée dans les limites du budget. Les Propositions qui dépassent le budget indiqué seront rejetées. En cas de sélection au moindre coût (SMC), l’Entité MCA retient la Proposition la moins </w:t>
            </w:r>
            <w:proofErr w:type="spellStart"/>
            <w:r w:rsidRPr="005345F9">
              <w:t>disante</w:t>
            </w:r>
            <w:proofErr w:type="spellEnd"/>
            <w:r w:rsidRPr="005345F9">
              <w:t xml:space="preserve"> parmi celles ayant obtenu la note Technique de qualification.  Dans les deux cas, le prix de la Proposition évaluée conformément à la </w:t>
            </w:r>
            <w:proofErr w:type="spellStart"/>
            <w:r w:rsidR="003B0185" w:rsidRPr="005345F9">
              <w:t>Sous-clause</w:t>
            </w:r>
            <w:proofErr w:type="spellEnd"/>
            <w:r w:rsidR="005345F9">
              <w:t xml:space="preserve"> </w:t>
            </w:r>
            <w:r w:rsidR="0083521A">
              <w:t>25</w:t>
            </w:r>
            <w:r w:rsidR="005345F9">
              <w:t>.9 des IC</w:t>
            </w:r>
            <w:r w:rsidRPr="005345F9">
              <w:t xml:space="preserve"> est pris en compte et le cabinet retenu est invité à des négociations.</w:t>
            </w:r>
            <w:bookmarkEnd w:id="1233"/>
            <w:bookmarkEnd w:id="1234"/>
            <w:bookmarkEnd w:id="1235"/>
            <w:bookmarkEnd w:id="1236"/>
            <w:bookmarkEnd w:id="1237"/>
          </w:p>
          <w:p w14:paraId="6F656813" w14:textId="4617B5B6" w:rsidR="00F80279" w:rsidRDefault="00F80279" w:rsidP="0007499F">
            <w:pPr>
              <w:pStyle w:val="ColumnsRight"/>
              <w:numPr>
                <w:ilvl w:val="1"/>
                <w:numId w:val="83"/>
              </w:numPr>
              <w:ind w:left="504" w:hanging="504"/>
              <w:outlineLvl w:val="2"/>
            </w:pPr>
            <w:bookmarkStart w:id="1238" w:name="_Toc60659675"/>
            <w:bookmarkStart w:id="1239" w:name="_Toc60660736"/>
            <w:bookmarkStart w:id="1240" w:name="_Toc60662704"/>
            <w:bookmarkStart w:id="1241" w:name="_Toc60663071"/>
            <w:bookmarkStart w:id="1242" w:name="_Toc60663438"/>
            <w:r w:rsidRPr="005345F9">
              <w:t xml:space="preserve">Avant l’exécution d’un Contrat, l’Entité MCA vérifie que les prix proposés sont raisonnables par rapport au marché. Au cas où ils ne le sont pas (soit parce qu’ils s’avèrent excessivement élevés ou déraisonnablement bas), la Proposition peut, à la discrétion de l’Entité MCA, être rejetée pour ce motif.  Au cas où le prix proposé par un Consultant a été jugé déraisonnable, ledit Consultant n’est pas autorisé à réviser sa Proposition. Par ailleurs, l’Entité MCA peut aussi vérifier toute information fournie dans les Formulaires TECH inclus dans la Proposition. Si le résultat de la vérification du caractère raisonnable des prix s’avère négatif, la Proposition </w:t>
            </w:r>
            <w:r w:rsidR="00C9019E">
              <w:t>est rejetée,</w:t>
            </w:r>
            <w:r w:rsidRPr="005345F9">
              <w:t xml:space="preserve"> et l’Entité MCA peut, à sa discrétion, inviter le Consultant suivant dans le classement à des négociations.</w:t>
            </w:r>
            <w:bookmarkEnd w:id="1238"/>
            <w:bookmarkEnd w:id="1239"/>
            <w:bookmarkEnd w:id="1240"/>
            <w:bookmarkEnd w:id="1241"/>
            <w:bookmarkEnd w:id="1242"/>
          </w:p>
          <w:p w14:paraId="4EE7C624" w14:textId="79FBC16D" w:rsidR="00C9019E" w:rsidRPr="005345F9" w:rsidRDefault="00C9019E" w:rsidP="0007499F">
            <w:pPr>
              <w:pStyle w:val="ColumnsRight"/>
              <w:numPr>
                <w:ilvl w:val="1"/>
                <w:numId w:val="83"/>
              </w:numPr>
              <w:ind w:left="504" w:hanging="504"/>
              <w:outlineLvl w:val="2"/>
            </w:pPr>
            <w:bookmarkStart w:id="1243" w:name="_Toc60659676"/>
            <w:bookmarkStart w:id="1244" w:name="_Toc60660737"/>
            <w:bookmarkStart w:id="1245" w:name="_Toc60662705"/>
            <w:bookmarkStart w:id="1246" w:name="_Toc60663072"/>
            <w:bookmarkStart w:id="1247" w:name="_Toc60663439"/>
            <w:r w:rsidRPr="00C9019E">
              <w:t>Conformément aux Directives de la MCC, aucune marge de préférence pour les Soumissionnaires nationaux ne sera accordée.</w:t>
            </w:r>
            <w:bookmarkEnd w:id="1243"/>
            <w:bookmarkEnd w:id="1244"/>
            <w:bookmarkEnd w:id="1245"/>
            <w:bookmarkEnd w:id="1246"/>
            <w:bookmarkEnd w:id="1247"/>
          </w:p>
        </w:tc>
      </w:tr>
      <w:tr w:rsidR="00AA6CF3" w:rsidRPr="005345F9" w14:paraId="4EE7C628" w14:textId="77777777" w:rsidTr="000565E1">
        <w:tc>
          <w:tcPr>
            <w:tcW w:w="2070" w:type="dxa"/>
            <w:tcBorders>
              <w:top w:val="nil"/>
              <w:left w:val="nil"/>
              <w:bottom w:val="nil"/>
              <w:right w:val="nil"/>
            </w:tcBorders>
          </w:tcPr>
          <w:p w14:paraId="4EE7C626" w14:textId="6785A9E1" w:rsidR="00AA6CF3" w:rsidRPr="005345F9" w:rsidRDefault="00AA6CF3" w:rsidP="00F23E7D">
            <w:pPr>
              <w:pStyle w:val="ColumnsLeft"/>
              <w:numPr>
                <w:ilvl w:val="0"/>
                <w:numId w:val="83"/>
              </w:numPr>
              <w:ind w:left="247" w:right="-82" w:hanging="247"/>
              <w:outlineLvl w:val="2"/>
              <w:rPr>
                <w:b/>
                <w:bCs/>
              </w:rPr>
            </w:pPr>
            <w:bookmarkStart w:id="1248" w:name="_Toc423617615"/>
            <w:bookmarkStart w:id="1249" w:name="_Toc428437541"/>
            <w:bookmarkStart w:id="1250" w:name="_Toc428443374"/>
            <w:bookmarkStart w:id="1251" w:name="_Toc434935883"/>
            <w:bookmarkStart w:id="1252" w:name="_Toc442272038"/>
            <w:bookmarkStart w:id="1253" w:name="_Toc442272241"/>
            <w:bookmarkStart w:id="1254" w:name="_Toc442272997"/>
            <w:bookmarkStart w:id="1255" w:name="_Toc442280145"/>
            <w:bookmarkStart w:id="1256" w:name="_Toc442280538"/>
            <w:bookmarkStart w:id="1257" w:name="_Toc442280667"/>
            <w:bookmarkStart w:id="1258" w:name="_Toc444789223"/>
            <w:bookmarkStart w:id="1259" w:name="_Toc444844550"/>
            <w:bookmarkStart w:id="1260" w:name="_Toc447549478"/>
            <w:bookmarkStart w:id="1261" w:name="_Toc42621777"/>
            <w:bookmarkStart w:id="1262" w:name="_Toc60658513"/>
            <w:bookmarkStart w:id="1263" w:name="_Toc60659677"/>
            <w:bookmarkStart w:id="1264" w:name="_Toc60660738"/>
            <w:bookmarkStart w:id="1265" w:name="_Toc60662706"/>
            <w:bookmarkStart w:id="1266" w:name="_Toc60663073"/>
            <w:bookmarkStart w:id="1267" w:name="_Toc60663440"/>
            <w:bookmarkEnd w:id="1248"/>
            <w:r w:rsidRPr="005345F9">
              <w:rPr>
                <w:b/>
                <w:bCs/>
              </w:rPr>
              <w:t>Performances passées et contrôle des références</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p>
        </w:tc>
        <w:tc>
          <w:tcPr>
            <w:tcW w:w="7290" w:type="dxa"/>
            <w:tcBorders>
              <w:top w:val="nil"/>
              <w:left w:val="nil"/>
              <w:bottom w:val="nil"/>
              <w:right w:val="nil"/>
            </w:tcBorders>
          </w:tcPr>
          <w:p w14:paraId="4EE7C627" w14:textId="2BED5273" w:rsidR="00AA6CF3" w:rsidRPr="005345F9" w:rsidRDefault="00AA6CF3" w:rsidP="0007499F">
            <w:pPr>
              <w:pStyle w:val="ColumnsRight"/>
              <w:numPr>
                <w:ilvl w:val="1"/>
                <w:numId w:val="83"/>
              </w:numPr>
              <w:ind w:left="504" w:hanging="504"/>
              <w:outlineLvl w:val="2"/>
            </w:pPr>
            <w:bookmarkStart w:id="1268" w:name="_Toc41993518"/>
            <w:bookmarkStart w:id="1269" w:name="_Toc60657861"/>
            <w:bookmarkStart w:id="1270" w:name="_Toc60658514"/>
            <w:bookmarkStart w:id="1271" w:name="_Toc60659678"/>
            <w:bookmarkStart w:id="1272" w:name="_Toc60660739"/>
            <w:bookmarkStart w:id="1273" w:name="_Toc60662707"/>
            <w:bookmarkStart w:id="1274" w:name="_Toc60663074"/>
            <w:bookmarkStart w:id="1275" w:name="_Toc60663441"/>
            <w:bookmarkStart w:id="1276" w:name="_Toc428437542"/>
            <w:bookmarkStart w:id="1277" w:name="_Toc428443375"/>
            <w:bookmarkStart w:id="1278" w:name="_Toc434935884"/>
            <w:bookmarkStart w:id="1279" w:name="_Toc444851713"/>
            <w:bookmarkStart w:id="1280" w:name="_Toc447549479"/>
            <w:r w:rsidRPr="005345F9">
              <w:t xml:space="preserve">Conformément aux Directives relatives à la Passation des marchés du Programme de la MCC, les performances des Consultants dans des contrats antérieurs constituent pour l’Entité MCA un facteur affectant la qualification dans le cadre de leur évaluation. L’Entité MCA se réserve le droit de vérifier les références fournies par le Consultant ou d’utiliser, à sa seule discrétion, toute autre source d’information à cette fin. Dans le cas où le Consultant (y compris l’un de ses Associés, des membres de la Co-entreprise ou de l’Association) est ou a été partie à un contrat financé par la MCC (soit avec la MCC directement ou avec une Entité MCA, n’importe où dans le monde) à titre de Consultant principal, d’affilié, d’associé, de filiale, de </w:t>
            </w:r>
            <w:r w:rsidR="00086DEF" w:rsidRPr="005345F9">
              <w:t>S</w:t>
            </w:r>
            <w:r w:rsidRPr="005345F9">
              <w:t>ous-</w:t>
            </w:r>
            <w:r w:rsidR="00086DEF" w:rsidRPr="005345F9">
              <w:t>consultant</w:t>
            </w:r>
            <w:r w:rsidRPr="005345F9">
              <w:t xml:space="preserve"> ou à tout autre titre, il doit mentionner ce contrat dans la liste de références jointe à sa Proposition, en utilisant le Formulaire technique TECH-5.  Ne pas mentionner de tels contrats dans la liste pourrait amener l’Entité MCA à prendre une décision négative par rapport aux performances passées du Consultant dans des contrats antérieurs. Cependant, ne pas indiquer </w:t>
            </w:r>
            <w:r w:rsidRPr="005345F9">
              <w:lastRenderedPageBreak/>
              <w:t xml:space="preserve">de tels contrats parce que le Consultant (y compris tout Associé ou membre de sa Co-entreprise/de son Association) n’a pas été partie à de tels contrats ne sera pas un motif de décision négative par l’Entité MCA sur les performances passées du Consultant dans des contrats antérieurs. Par conséquent, un Consultant ne doit pas avoir nécessairement de performances passées dans le cadre d’un contrat financé par la MCC. L’Entité MCA vérifiera les références, y compris les rapports d’évaluation des performances passées du Consultant, saisis dans le Système </w:t>
            </w:r>
            <w:r w:rsidR="00DB4B48">
              <w:t xml:space="preserve">de </w:t>
            </w:r>
            <w:r w:rsidR="003A1469">
              <w:t>rapport sur les</w:t>
            </w:r>
            <w:r w:rsidRPr="005345F9">
              <w:t xml:space="preserve"> performances passées de</w:t>
            </w:r>
            <w:r w:rsidR="00202F35">
              <w:t>s</w:t>
            </w:r>
            <w:r w:rsidRPr="005345F9">
              <w:t xml:space="preserve"> </w:t>
            </w:r>
            <w:r w:rsidR="00202F35">
              <w:t>entrepreneurs</w:t>
            </w:r>
            <w:r w:rsidRPr="005345F9">
              <w:t xml:space="preserve"> (</w:t>
            </w:r>
            <w:r w:rsidR="00BD475C">
              <w:t>CPPRS</w:t>
            </w:r>
            <w:r w:rsidRPr="005345F9">
              <w:t>) de la MCC. Une décision négative par l’Entité MCA portant sur les performances passées du Consultant dans des contrats antérieurs pourra constituer, à la seule discrétion de l’Entité MCA, un motif de disqualification du Consultant ou de faibles notes après l’évaluation.</w:t>
            </w:r>
            <w:bookmarkEnd w:id="1268"/>
            <w:bookmarkEnd w:id="1269"/>
            <w:bookmarkEnd w:id="1270"/>
            <w:bookmarkEnd w:id="1271"/>
            <w:bookmarkEnd w:id="1272"/>
            <w:bookmarkEnd w:id="1273"/>
            <w:bookmarkEnd w:id="1274"/>
            <w:bookmarkEnd w:id="1275"/>
            <w:r w:rsidRPr="005345F9">
              <w:t xml:space="preserve"> </w:t>
            </w:r>
            <w:bookmarkEnd w:id="1276"/>
            <w:bookmarkEnd w:id="1277"/>
            <w:bookmarkEnd w:id="1278"/>
            <w:bookmarkEnd w:id="1279"/>
            <w:bookmarkEnd w:id="1280"/>
          </w:p>
        </w:tc>
      </w:tr>
      <w:tr w:rsidR="00C9019E" w:rsidRPr="005345F9" w14:paraId="653D4ECE" w14:textId="77777777" w:rsidTr="000565E1">
        <w:tc>
          <w:tcPr>
            <w:tcW w:w="2070" w:type="dxa"/>
            <w:tcBorders>
              <w:top w:val="nil"/>
              <w:left w:val="nil"/>
              <w:bottom w:val="nil"/>
              <w:right w:val="nil"/>
            </w:tcBorders>
          </w:tcPr>
          <w:p w14:paraId="44BC7D4A" w14:textId="63D581FD" w:rsidR="00C9019E" w:rsidRPr="005345F9" w:rsidRDefault="00C9019E" w:rsidP="00F23E7D">
            <w:pPr>
              <w:pStyle w:val="ColumnsLeft"/>
              <w:numPr>
                <w:ilvl w:val="0"/>
                <w:numId w:val="83"/>
              </w:numPr>
              <w:ind w:left="247" w:right="-82" w:hanging="247"/>
              <w:outlineLvl w:val="2"/>
              <w:rPr>
                <w:b/>
                <w:bCs/>
              </w:rPr>
            </w:pPr>
            <w:bookmarkStart w:id="1281" w:name="_Toc60658515"/>
            <w:bookmarkStart w:id="1282" w:name="_Toc60659679"/>
            <w:bookmarkStart w:id="1283" w:name="_Toc60660740"/>
            <w:bookmarkStart w:id="1284" w:name="_Toc60662708"/>
            <w:bookmarkStart w:id="1285" w:name="_Toc60663075"/>
            <w:bookmarkStart w:id="1286" w:name="_Toc60663442"/>
            <w:r>
              <w:rPr>
                <w:b/>
                <w:bCs/>
              </w:rPr>
              <w:lastRenderedPageBreak/>
              <w:t>Le Droit de l’Entité d’accepter une Proposition et de rejeter une Proposition ou toutes les Propositions</w:t>
            </w:r>
            <w:bookmarkEnd w:id="1281"/>
            <w:bookmarkEnd w:id="1282"/>
            <w:bookmarkEnd w:id="1283"/>
            <w:bookmarkEnd w:id="1284"/>
            <w:bookmarkEnd w:id="1285"/>
            <w:bookmarkEnd w:id="1286"/>
          </w:p>
        </w:tc>
        <w:tc>
          <w:tcPr>
            <w:tcW w:w="7290" w:type="dxa"/>
            <w:tcBorders>
              <w:top w:val="nil"/>
              <w:left w:val="nil"/>
              <w:bottom w:val="nil"/>
              <w:right w:val="nil"/>
            </w:tcBorders>
          </w:tcPr>
          <w:p w14:paraId="0E1F639E" w14:textId="210B19EB" w:rsidR="00C9019E" w:rsidRPr="005345F9" w:rsidRDefault="00C9019E" w:rsidP="0007499F">
            <w:pPr>
              <w:pStyle w:val="ColumnsRight"/>
              <w:numPr>
                <w:ilvl w:val="1"/>
                <w:numId w:val="83"/>
              </w:numPr>
              <w:ind w:left="504" w:hanging="504"/>
              <w:outlineLvl w:val="2"/>
            </w:pPr>
            <w:bookmarkStart w:id="1287" w:name="_Toc60659680"/>
            <w:bookmarkStart w:id="1288" w:name="_Toc60660741"/>
            <w:bookmarkStart w:id="1289" w:name="_Toc60662709"/>
            <w:bookmarkStart w:id="1290" w:name="_Toc60663076"/>
            <w:bookmarkStart w:id="1291" w:name="_Toc60663443"/>
            <w:r>
              <w:t xml:space="preserve">L’Entité MCA </w:t>
            </w:r>
            <w:r w:rsidRPr="00C9019E">
              <w:t xml:space="preserve">se réserve le droit d’accepter ou de rejeter toute </w:t>
            </w:r>
            <w:r>
              <w:t>Proposition</w:t>
            </w:r>
            <w:r w:rsidRPr="00C9019E">
              <w:t xml:space="preserve">, d’annuler la procédure </w:t>
            </w:r>
            <w:r>
              <w:t>de passation de marchés</w:t>
            </w:r>
            <w:r w:rsidRPr="00C9019E">
              <w:t xml:space="preserve"> et de rejeter toutes les </w:t>
            </w:r>
            <w:r>
              <w:t>Propositions</w:t>
            </w:r>
            <w:r w:rsidRPr="00C9019E">
              <w:t xml:space="preserve"> à tout moment avant l’attribution du </w:t>
            </w:r>
            <w:r>
              <w:t>Contrat</w:t>
            </w:r>
            <w:r w:rsidRPr="00C9019E">
              <w:t xml:space="preserve">, sans encourir de ce fait une quelconque responsabilité vis-à-vis des </w:t>
            </w:r>
            <w:r>
              <w:t>Consultants</w:t>
            </w:r>
            <w:r w:rsidRPr="00C9019E">
              <w:t>.</w:t>
            </w:r>
            <w:r>
              <w:t xml:space="preserve"> </w:t>
            </w:r>
            <w:r w:rsidRPr="00C9019E">
              <w:t xml:space="preserve">En cas d’annulation, toutes les </w:t>
            </w:r>
            <w:r>
              <w:t>Propositions</w:t>
            </w:r>
            <w:r w:rsidRPr="00C9019E">
              <w:t xml:space="preserve"> soumises seront restituées dans les meilleurs délais aux </w:t>
            </w:r>
            <w:r>
              <w:t>Consultants</w:t>
            </w:r>
            <w:r w:rsidRPr="00C9019E">
              <w:t xml:space="preserve">, aux frais de </w:t>
            </w:r>
            <w:r>
              <w:t>l’Entité MCA</w:t>
            </w:r>
            <w:r w:rsidRPr="00C9019E">
              <w:t>.</w:t>
            </w:r>
            <w:r>
              <w:t xml:space="preserve"> Les Propositions soumises par voie électronique ne seront pas restituées. </w:t>
            </w:r>
            <w:r w:rsidRPr="00C9019E">
              <w:t xml:space="preserve">Si toutes les </w:t>
            </w:r>
            <w:r>
              <w:t xml:space="preserve">Propositions </w:t>
            </w:r>
            <w:r w:rsidRPr="00C9019E">
              <w:t xml:space="preserve">sont rejetées, </w:t>
            </w:r>
            <w:r>
              <w:t>l’Entité MCA</w:t>
            </w:r>
            <w:r w:rsidRPr="00C9019E">
              <w:t xml:space="preserve"> examinera les motifs justifiant le rejet des </w:t>
            </w:r>
            <w:r>
              <w:t>Propositions</w:t>
            </w:r>
            <w:r w:rsidRPr="00C9019E">
              <w:t xml:space="preserve"> et envisagera de réviser les modalités du Contrat,</w:t>
            </w:r>
            <w:r>
              <w:t xml:space="preserve"> </w:t>
            </w:r>
            <w:r w:rsidRPr="00C9019E">
              <w:t>les spécifications, l’étendue du Contrat ou une combinaison de ces éléments, avant d’émettre un nouvel</w:t>
            </w:r>
            <w:r>
              <w:t>le Demande de Propositions</w:t>
            </w:r>
            <w:r w:rsidRPr="00C9019E">
              <w:t>.</w:t>
            </w:r>
            <w:r>
              <w:t xml:space="preserve"> L’Entité MCA </w:t>
            </w:r>
            <w:r w:rsidRPr="00C9019E">
              <w:t>se réserve le droit d’annuler la passation de marchés si elle n’est plus dans son intérêt.</w:t>
            </w:r>
            <w:bookmarkEnd w:id="1287"/>
            <w:bookmarkEnd w:id="1288"/>
            <w:bookmarkEnd w:id="1289"/>
            <w:bookmarkEnd w:id="1290"/>
            <w:bookmarkEnd w:id="1291"/>
          </w:p>
        </w:tc>
      </w:tr>
      <w:tr w:rsidR="00DA6AF3" w:rsidRPr="005345F9" w14:paraId="3ED8DB65" w14:textId="77777777" w:rsidTr="000565E1">
        <w:tc>
          <w:tcPr>
            <w:tcW w:w="2070" w:type="dxa"/>
            <w:tcBorders>
              <w:top w:val="nil"/>
              <w:left w:val="nil"/>
              <w:bottom w:val="nil"/>
              <w:right w:val="nil"/>
            </w:tcBorders>
          </w:tcPr>
          <w:p w14:paraId="436CD709" w14:textId="77777777" w:rsidR="00DA6AF3" w:rsidRDefault="00DA6AF3" w:rsidP="00AB15DE">
            <w:pPr>
              <w:pStyle w:val="ColumnsLeft"/>
              <w:numPr>
                <w:ilvl w:val="0"/>
                <w:numId w:val="0"/>
              </w:numPr>
              <w:ind w:left="333"/>
              <w:outlineLvl w:val="2"/>
              <w:rPr>
                <w:b/>
                <w:bCs/>
              </w:rPr>
            </w:pPr>
          </w:p>
        </w:tc>
        <w:tc>
          <w:tcPr>
            <w:tcW w:w="7290" w:type="dxa"/>
            <w:tcBorders>
              <w:top w:val="nil"/>
              <w:left w:val="nil"/>
              <w:bottom w:val="nil"/>
              <w:right w:val="nil"/>
            </w:tcBorders>
          </w:tcPr>
          <w:p w14:paraId="41824D36" w14:textId="7ED5F717" w:rsidR="00DA6AF3" w:rsidRDefault="00DA6AF3" w:rsidP="00154180">
            <w:pPr>
              <w:pStyle w:val="ColumnsRight"/>
              <w:numPr>
                <w:ilvl w:val="0"/>
                <w:numId w:val="31"/>
              </w:numPr>
              <w:tabs>
                <w:tab w:val="left" w:pos="1725"/>
                <w:tab w:val="center" w:pos="4356"/>
              </w:tabs>
              <w:jc w:val="center"/>
              <w:outlineLvl w:val="1"/>
            </w:pPr>
            <w:bookmarkStart w:id="1292" w:name="_Toc60658516"/>
            <w:bookmarkStart w:id="1293" w:name="_Toc60659681"/>
            <w:bookmarkStart w:id="1294" w:name="_Toc60660742"/>
            <w:bookmarkStart w:id="1295" w:name="_Toc60662710"/>
            <w:bookmarkStart w:id="1296" w:name="_Toc60663077"/>
            <w:bookmarkStart w:id="1297" w:name="_Toc60663444"/>
            <w:r w:rsidRPr="005345F9">
              <w:rPr>
                <w:b/>
                <w:sz w:val="28"/>
              </w:rPr>
              <w:t>Adjudication du Contrat</w:t>
            </w:r>
            <w:bookmarkEnd w:id="1292"/>
            <w:bookmarkEnd w:id="1293"/>
            <w:bookmarkEnd w:id="1294"/>
            <w:bookmarkEnd w:id="1295"/>
            <w:bookmarkEnd w:id="1296"/>
            <w:bookmarkEnd w:id="1297"/>
          </w:p>
        </w:tc>
      </w:tr>
      <w:tr w:rsidR="00281DA8" w:rsidRPr="005345F9" w14:paraId="4EE7C62E" w14:textId="77777777" w:rsidTr="000565E1">
        <w:tc>
          <w:tcPr>
            <w:tcW w:w="9360" w:type="dxa"/>
            <w:gridSpan w:val="2"/>
            <w:tcBorders>
              <w:top w:val="nil"/>
              <w:left w:val="nil"/>
              <w:bottom w:val="nil"/>
              <w:right w:val="nil"/>
            </w:tcBorders>
          </w:tcPr>
          <w:p w14:paraId="4EE7C62D" w14:textId="511186EE" w:rsidR="00240420" w:rsidRPr="005345F9" w:rsidRDefault="00240420" w:rsidP="00AB15DE">
            <w:pPr>
              <w:pStyle w:val="ColumnsRight"/>
              <w:numPr>
                <w:ilvl w:val="0"/>
                <w:numId w:val="0"/>
              </w:numPr>
              <w:tabs>
                <w:tab w:val="center" w:pos="4356"/>
              </w:tabs>
              <w:ind w:left="2915"/>
              <w:outlineLvl w:val="1"/>
              <w:rPr>
                <w:szCs w:val="24"/>
              </w:rPr>
            </w:pPr>
          </w:p>
        </w:tc>
      </w:tr>
      <w:tr w:rsidR="00DA6AF3" w:rsidRPr="005345F9" w14:paraId="4B9B0299" w14:textId="77777777" w:rsidTr="000565E1">
        <w:tc>
          <w:tcPr>
            <w:tcW w:w="2070" w:type="dxa"/>
            <w:tcBorders>
              <w:top w:val="nil"/>
              <w:left w:val="nil"/>
              <w:bottom w:val="nil"/>
              <w:right w:val="nil"/>
            </w:tcBorders>
          </w:tcPr>
          <w:p w14:paraId="38E5224E" w14:textId="487479C4" w:rsidR="00DA6AF3" w:rsidRPr="00AB15DE" w:rsidRDefault="00DA6AF3" w:rsidP="00F23E7D">
            <w:pPr>
              <w:pStyle w:val="ColumnsLeft"/>
              <w:numPr>
                <w:ilvl w:val="0"/>
                <w:numId w:val="83"/>
              </w:numPr>
              <w:ind w:left="247" w:right="-82" w:hanging="247"/>
              <w:outlineLvl w:val="2"/>
              <w:rPr>
                <w:b/>
                <w:bCs/>
              </w:rPr>
            </w:pPr>
            <w:bookmarkStart w:id="1298" w:name="_Toc60658517"/>
            <w:bookmarkStart w:id="1299" w:name="_Toc60659682"/>
            <w:bookmarkStart w:id="1300" w:name="_Toc60660743"/>
            <w:bookmarkStart w:id="1301" w:name="_Toc60662711"/>
            <w:bookmarkStart w:id="1302" w:name="_Toc60663078"/>
            <w:bookmarkStart w:id="1303" w:name="_Toc60663445"/>
            <w:r w:rsidRPr="00AB15DE">
              <w:rPr>
                <w:b/>
                <w:bCs/>
              </w:rPr>
              <w:t>Notification des résultats de l’évaluation</w:t>
            </w:r>
            <w:bookmarkEnd w:id="1298"/>
            <w:bookmarkEnd w:id="1299"/>
            <w:bookmarkEnd w:id="1300"/>
            <w:bookmarkEnd w:id="1301"/>
            <w:bookmarkEnd w:id="1302"/>
            <w:bookmarkEnd w:id="1303"/>
          </w:p>
        </w:tc>
        <w:tc>
          <w:tcPr>
            <w:tcW w:w="7290" w:type="dxa"/>
            <w:tcBorders>
              <w:top w:val="nil"/>
              <w:left w:val="nil"/>
              <w:bottom w:val="nil"/>
              <w:right w:val="nil"/>
            </w:tcBorders>
          </w:tcPr>
          <w:p w14:paraId="1EC6D9D6" w14:textId="1B158443" w:rsidR="00DA6AF3" w:rsidRDefault="00DA6AF3" w:rsidP="00294631">
            <w:pPr>
              <w:pStyle w:val="ColumnsRight"/>
              <w:numPr>
                <w:ilvl w:val="1"/>
                <w:numId w:val="83"/>
              </w:numPr>
              <w:ind w:left="504" w:hanging="504"/>
              <w:outlineLvl w:val="2"/>
            </w:pPr>
            <w:bookmarkStart w:id="1304" w:name="_Toc60657865"/>
            <w:bookmarkStart w:id="1305" w:name="_Toc60658518"/>
            <w:bookmarkStart w:id="1306" w:name="_Toc60659683"/>
            <w:bookmarkStart w:id="1307" w:name="_Toc60660744"/>
            <w:bookmarkStart w:id="1308" w:name="_Toc60662712"/>
            <w:bookmarkStart w:id="1309" w:name="_Toc60663079"/>
            <w:bookmarkStart w:id="1310" w:name="_Toc60663446"/>
            <w:r w:rsidRPr="005345F9">
              <w:t>Après avoir achevé le rapport d'évaluation et après avoir obtenu toutes les approbations nécessaires conformément aux Directives, l'Entité MCA envoie l</w:t>
            </w:r>
            <w:r w:rsidR="00294631">
              <w:t>’Avis</w:t>
            </w:r>
            <w:r w:rsidRPr="005345F9">
              <w:t xml:space="preserve"> d'intention d’adjudication du Contrat </w:t>
            </w:r>
            <w:r>
              <w:t>(« NIAC </w:t>
            </w:r>
            <w:proofErr w:type="gramStart"/>
            <w:r>
              <w:t>» )</w:t>
            </w:r>
            <w:proofErr w:type="gramEnd"/>
            <w:r>
              <w:t xml:space="preserve"> </w:t>
            </w:r>
            <w:r w:rsidRPr="005345F9">
              <w:t>au Consultant retenu. La N</w:t>
            </w:r>
            <w:r>
              <w:t>IAC</w:t>
            </w:r>
            <w:r w:rsidRPr="005345F9">
              <w:t xml:space="preserve"> comprend une déclaration indiquant que l'Entité MCA adressera un </w:t>
            </w:r>
            <w:r w:rsidR="00294631">
              <w:t xml:space="preserve">Avis </w:t>
            </w:r>
            <w:r w:rsidRPr="005345F9">
              <w:t>formel d'intention d’adjudication du Contrat et un projet d'Accord Contractuel après l'expiration du délai de dépôt des contestations et la résolution des contestations soumises, et après l’issue positive des négociations. La N</w:t>
            </w:r>
            <w:r>
              <w:t>IAC</w:t>
            </w:r>
            <w:r w:rsidRPr="005345F9">
              <w:t xml:space="preserve"> </w:t>
            </w:r>
            <w:r w:rsidRPr="00AB15DE">
              <w:t>ne constitue pas la formation d'un Contrat</w:t>
            </w:r>
            <w:r w:rsidRPr="005345F9">
              <w:t xml:space="preserve"> entre l’Entité MCA et le Consultant retenu, et ne donne lieu à aucun droit en droit ou en équité.</w:t>
            </w:r>
            <w:bookmarkEnd w:id="1304"/>
            <w:bookmarkEnd w:id="1305"/>
            <w:bookmarkEnd w:id="1306"/>
            <w:bookmarkEnd w:id="1307"/>
            <w:bookmarkEnd w:id="1308"/>
            <w:bookmarkEnd w:id="1309"/>
            <w:bookmarkEnd w:id="1310"/>
          </w:p>
          <w:p w14:paraId="4961E500" w14:textId="6796DA9C" w:rsidR="00DA6AF3" w:rsidRPr="005345F9" w:rsidRDefault="00DA6AF3" w:rsidP="0007499F">
            <w:pPr>
              <w:pStyle w:val="ColumnsRight"/>
              <w:numPr>
                <w:ilvl w:val="1"/>
                <w:numId w:val="83"/>
              </w:numPr>
              <w:ind w:left="504" w:hanging="504"/>
              <w:outlineLvl w:val="2"/>
            </w:pPr>
            <w:bookmarkStart w:id="1311" w:name="_Toc60658519"/>
            <w:bookmarkStart w:id="1312" w:name="_Toc60659684"/>
            <w:bookmarkStart w:id="1313" w:name="_Toc60660745"/>
            <w:bookmarkStart w:id="1314" w:name="_Toc60662713"/>
            <w:bookmarkStart w:id="1315" w:name="_Toc60663080"/>
            <w:bookmarkStart w:id="1316" w:name="_Toc60663447"/>
            <w:r w:rsidRPr="005345F9">
              <w:t>L'Entité MCA émet la N</w:t>
            </w:r>
            <w:r>
              <w:t>IAC</w:t>
            </w:r>
            <w:r w:rsidRPr="005345F9">
              <w:t xml:space="preserve"> et notifie également, par écrit, les </w:t>
            </w:r>
            <w:r w:rsidRPr="005345F9">
              <w:lastRenderedPageBreak/>
              <w:t>résultats de la Demande de Propositions à tous les autres Consultants qui ont soum</w:t>
            </w:r>
            <w:r>
              <w:t xml:space="preserve">is des Propositions. </w:t>
            </w:r>
            <w:r w:rsidRPr="005345F9">
              <w:t>L’Entité MCA répond dans les plus brefs délais par courrier à tout Consultant qui, après avoir été notifié des résultats de la Demande de Propositions, soumet par écrit une demande de compléments d’information, tel que prévu dans les Directives relatives à la Passation des marchés du Programme de la MCC ou présente une contestation.</w:t>
            </w:r>
            <w:bookmarkEnd w:id="1311"/>
            <w:bookmarkEnd w:id="1312"/>
            <w:bookmarkEnd w:id="1313"/>
            <w:bookmarkEnd w:id="1314"/>
            <w:bookmarkEnd w:id="1315"/>
            <w:bookmarkEnd w:id="1316"/>
          </w:p>
        </w:tc>
      </w:tr>
      <w:tr w:rsidR="009E69A7" w:rsidRPr="005345F9" w14:paraId="4EE7C631" w14:textId="77777777" w:rsidTr="000565E1">
        <w:tc>
          <w:tcPr>
            <w:tcW w:w="2070" w:type="dxa"/>
            <w:tcBorders>
              <w:top w:val="nil"/>
              <w:left w:val="nil"/>
              <w:bottom w:val="nil"/>
              <w:right w:val="nil"/>
            </w:tcBorders>
          </w:tcPr>
          <w:p w14:paraId="4EE7C62F" w14:textId="6CB504A6" w:rsidR="009E69A7" w:rsidRPr="005345F9" w:rsidRDefault="009E69A7" w:rsidP="00F23E7D">
            <w:pPr>
              <w:pStyle w:val="ColumnsLeft"/>
              <w:numPr>
                <w:ilvl w:val="0"/>
                <w:numId w:val="83"/>
              </w:numPr>
              <w:ind w:left="247" w:right="-82" w:hanging="247"/>
              <w:outlineLvl w:val="2"/>
              <w:rPr>
                <w:b/>
                <w:bCs/>
              </w:rPr>
            </w:pPr>
            <w:bookmarkStart w:id="1317" w:name="_Toc191882763"/>
            <w:bookmarkStart w:id="1318" w:name="_Toc192129725"/>
            <w:bookmarkStart w:id="1319" w:name="_Toc193002157"/>
            <w:bookmarkStart w:id="1320" w:name="_Toc193002297"/>
            <w:bookmarkStart w:id="1321" w:name="_Toc198097357"/>
            <w:bookmarkStart w:id="1322" w:name="_Toc202787310"/>
            <w:bookmarkStart w:id="1323" w:name="_Toc428437543"/>
            <w:bookmarkStart w:id="1324" w:name="_Toc428443376"/>
            <w:bookmarkStart w:id="1325" w:name="_Toc434935885"/>
            <w:bookmarkStart w:id="1326" w:name="_Toc442272039"/>
            <w:bookmarkStart w:id="1327" w:name="_Toc442272242"/>
            <w:bookmarkStart w:id="1328" w:name="_Toc442272998"/>
            <w:bookmarkStart w:id="1329" w:name="_Toc442280146"/>
            <w:bookmarkStart w:id="1330" w:name="_Toc442280539"/>
            <w:bookmarkStart w:id="1331" w:name="_Toc442280668"/>
            <w:bookmarkStart w:id="1332" w:name="_Toc444789224"/>
            <w:bookmarkStart w:id="1333" w:name="_Toc444844552"/>
            <w:bookmarkStart w:id="1334" w:name="_Toc447549481"/>
            <w:bookmarkStart w:id="1335" w:name="_Toc42621779"/>
            <w:bookmarkStart w:id="1336" w:name="_Toc60658520"/>
            <w:bookmarkStart w:id="1337" w:name="_Toc60659685"/>
            <w:bookmarkStart w:id="1338" w:name="_Toc60660746"/>
            <w:bookmarkStart w:id="1339" w:name="_Toc60662714"/>
            <w:bookmarkStart w:id="1340" w:name="_Toc60663081"/>
            <w:bookmarkStart w:id="1341" w:name="_Toc60663448"/>
            <w:r w:rsidRPr="005345F9">
              <w:rPr>
                <w:b/>
                <w:bCs/>
              </w:rPr>
              <w:lastRenderedPageBreak/>
              <w:t>Négociations</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tc>
        <w:tc>
          <w:tcPr>
            <w:tcW w:w="7290" w:type="dxa"/>
            <w:tcBorders>
              <w:top w:val="nil"/>
              <w:left w:val="nil"/>
              <w:bottom w:val="nil"/>
              <w:right w:val="nil"/>
            </w:tcBorders>
          </w:tcPr>
          <w:p w14:paraId="4EE7C630" w14:textId="470B3C01" w:rsidR="009E69A7" w:rsidRPr="005345F9" w:rsidRDefault="009E69A7" w:rsidP="0007499F">
            <w:pPr>
              <w:pStyle w:val="ColumnsRight"/>
              <w:numPr>
                <w:ilvl w:val="1"/>
                <w:numId w:val="83"/>
              </w:numPr>
              <w:ind w:left="504" w:hanging="504"/>
              <w:outlineLvl w:val="2"/>
            </w:pPr>
            <w:bookmarkStart w:id="1342" w:name="_Toc428437544"/>
            <w:bookmarkStart w:id="1343" w:name="_Toc428443377"/>
            <w:bookmarkStart w:id="1344" w:name="_Toc434935886"/>
            <w:bookmarkStart w:id="1345" w:name="_Toc442272040"/>
            <w:bookmarkStart w:id="1346" w:name="_Toc442272243"/>
            <w:bookmarkStart w:id="1347" w:name="_Toc442272999"/>
            <w:bookmarkStart w:id="1348" w:name="_Toc444844553"/>
            <w:bookmarkStart w:id="1349" w:name="_Toc444851716"/>
            <w:bookmarkStart w:id="1350" w:name="_Toc447549482"/>
            <w:bookmarkStart w:id="1351" w:name="_Toc41993523"/>
            <w:bookmarkStart w:id="1352" w:name="_Toc60657868"/>
            <w:bookmarkStart w:id="1353" w:name="_Toc60658521"/>
            <w:bookmarkStart w:id="1354" w:name="_Toc60659686"/>
            <w:bookmarkStart w:id="1355" w:name="_Toc60660747"/>
            <w:bookmarkStart w:id="1356" w:name="_Toc60662715"/>
            <w:bookmarkStart w:id="1357" w:name="_Toc60663082"/>
            <w:bookmarkStart w:id="1358" w:name="_Toc60663449"/>
            <w:r w:rsidRPr="005345F9">
              <w:t xml:space="preserve">Les négociations se déroulent à la date et à l’adresse </w:t>
            </w:r>
            <w:r w:rsidRPr="005345F9">
              <w:rPr>
                <w:b/>
                <w:bCs/>
              </w:rPr>
              <w:t>indiquées dans les DPDP.</w:t>
            </w:r>
            <w:r w:rsidRPr="005345F9">
              <w:t xml:space="preserve">  Le Consultant invité devra, comme condition préalable à sa participation aux négociations, confirmer la disponibilité de l’ensemble du Personnel clé énuméré dans sa Proposition Technique. Ne pas confirmer une telle disponibilité peut amener l’Entité MCA à entamer des négociations avec le Consultant qui le suit dans le classement. Les représentants du Consultant qui négocient pour son compte doivent détenir des autorisations écrites les habilitant à négocier et à signer le Contrat pour le compte du Consultant.</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p>
        </w:tc>
      </w:tr>
      <w:tr w:rsidR="009E69A7" w:rsidRPr="005345F9" w14:paraId="4EE7C635" w14:textId="77777777" w:rsidTr="000565E1">
        <w:tc>
          <w:tcPr>
            <w:tcW w:w="2070" w:type="dxa"/>
            <w:tcBorders>
              <w:top w:val="nil"/>
              <w:left w:val="nil"/>
              <w:bottom w:val="nil"/>
              <w:right w:val="nil"/>
            </w:tcBorders>
          </w:tcPr>
          <w:p w14:paraId="4EE7C632" w14:textId="74783C8C" w:rsidR="009E69A7" w:rsidRPr="005345F9" w:rsidRDefault="009E69A7" w:rsidP="00193B72">
            <w:pPr>
              <w:pStyle w:val="ColumnsLeftnobullet"/>
              <w:rPr>
                <w:b/>
                <w:bCs/>
              </w:rPr>
            </w:pPr>
            <w:bookmarkStart w:id="1359" w:name="_Toc191882764"/>
            <w:bookmarkStart w:id="1360" w:name="_Toc192129726"/>
            <w:bookmarkStart w:id="1361" w:name="_Toc193002158"/>
            <w:bookmarkStart w:id="1362" w:name="_Toc193002298"/>
            <w:bookmarkStart w:id="1363" w:name="_Toc198097358"/>
            <w:bookmarkStart w:id="1364" w:name="_Toc202787311"/>
            <w:bookmarkStart w:id="1365" w:name="_Toc428432935"/>
            <w:bookmarkStart w:id="1366" w:name="_Toc428436251"/>
            <w:bookmarkStart w:id="1367" w:name="_Toc433626997"/>
            <w:bookmarkStart w:id="1368" w:name="_Toc442279544"/>
            <w:bookmarkStart w:id="1369" w:name="_Toc442280147"/>
            <w:bookmarkStart w:id="1370" w:name="_Toc442280540"/>
            <w:bookmarkStart w:id="1371" w:name="_Toc442280669"/>
            <w:bookmarkStart w:id="1372" w:name="_Toc444789225"/>
            <w:bookmarkStart w:id="1373" w:name="_Toc447548175"/>
            <w:bookmarkStart w:id="1374" w:name="_Toc512527512"/>
            <w:bookmarkStart w:id="1375" w:name="_Toc513129555"/>
            <w:bookmarkStart w:id="1376" w:name="_Toc513553337"/>
            <w:bookmarkStart w:id="1377" w:name="_Toc516645209"/>
            <w:bookmarkStart w:id="1378" w:name="_Toc516817701"/>
            <w:bookmarkStart w:id="1379" w:name="_Toc524085921"/>
            <w:bookmarkStart w:id="1380" w:name="_Toc42621780"/>
            <w:bookmarkStart w:id="1381" w:name="_Hlk42000416"/>
            <w:r w:rsidRPr="005345F9">
              <w:rPr>
                <w:b/>
                <w:bCs/>
              </w:rPr>
              <w:t>Négociations techniques</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
        </w:tc>
        <w:tc>
          <w:tcPr>
            <w:tcW w:w="7290" w:type="dxa"/>
            <w:tcBorders>
              <w:top w:val="nil"/>
              <w:left w:val="nil"/>
              <w:bottom w:val="nil"/>
              <w:right w:val="nil"/>
            </w:tcBorders>
          </w:tcPr>
          <w:p w14:paraId="4EE7C633" w14:textId="03DD2E3C" w:rsidR="00DE6D7D" w:rsidRPr="005345F9" w:rsidRDefault="009E69A7" w:rsidP="0007499F">
            <w:pPr>
              <w:pStyle w:val="ColumnsRight"/>
              <w:numPr>
                <w:ilvl w:val="1"/>
                <w:numId w:val="83"/>
              </w:numPr>
              <w:ind w:left="504" w:hanging="504"/>
              <w:outlineLvl w:val="2"/>
            </w:pPr>
            <w:bookmarkStart w:id="1382" w:name="_Toc60659687"/>
            <w:bookmarkStart w:id="1383" w:name="_Toc60660748"/>
            <w:bookmarkStart w:id="1384" w:name="_Toc60662716"/>
            <w:bookmarkStart w:id="1385" w:name="_Toc60663083"/>
            <w:bookmarkStart w:id="1386" w:name="_Toc60663450"/>
            <w:r w:rsidRPr="005345F9">
              <w:t>Les négociations débutent par la discussion de la Proposition Technique, y compris de (a) l’approche technique et de la méthodologie proposées, (b) du programme de travail proposé, (c) de l’organisation et de la dotation en personnel et (d) des éventuelles propositions du Consultant pour améliorer les Termes de Référence.</w:t>
            </w:r>
            <w:bookmarkEnd w:id="1382"/>
            <w:bookmarkEnd w:id="1383"/>
            <w:bookmarkEnd w:id="1384"/>
            <w:bookmarkEnd w:id="1385"/>
            <w:bookmarkEnd w:id="1386"/>
          </w:p>
          <w:p w14:paraId="4EE7C634" w14:textId="77777777" w:rsidR="009E69A7" w:rsidRPr="005345F9" w:rsidRDefault="00E62F18" w:rsidP="0007499F">
            <w:pPr>
              <w:pStyle w:val="ColumnsRight"/>
              <w:numPr>
                <w:ilvl w:val="1"/>
                <w:numId w:val="83"/>
              </w:numPr>
              <w:ind w:left="504" w:hanging="504"/>
              <w:outlineLvl w:val="2"/>
            </w:pPr>
            <w:bookmarkStart w:id="1387" w:name="_Toc60659688"/>
            <w:bookmarkStart w:id="1388" w:name="_Toc60660749"/>
            <w:bookmarkStart w:id="1389" w:name="_Toc60662717"/>
            <w:bookmarkStart w:id="1390" w:name="_Toc60663084"/>
            <w:bookmarkStart w:id="1391" w:name="_Toc60663451"/>
            <w:r w:rsidRPr="005345F9">
              <w:t>L’Entité MCA et le Consultant finaliseront par la suite les Termes de Référence, le plan de dotation en personnel, le calendrier des activités, les aspects logistiques et les conditions de préparation des rapports.  Ces documents seront ensuite intégrés à la « Description des Services », qui fait partie du Contrat. Il conviendra de veiller particulièrement à préciser la contribution de l’Entité MCA en matière de services et d’installations nécessaires à la bonne exécution de la mission. L’Entité MCA dresse le procès-verbal des négociations qui sera signé par l’Entité MCA et le Consultant.</w:t>
            </w:r>
            <w:bookmarkEnd w:id="1387"/>
            <w:bookmarkEnd w:id="1388"/>
            <w:bookmarkEnd w:id="1389"/>
            <w:bookmarkEnd w:id="1390"/>
            <w:bookmarkEnd w:id="1391"/>
          </w:p>
        </w:tc>
      </w:tr>
      <w:tr w:rsidR="009E69A7" w:rsidRPr="005345F9" w14:paraId="4EE7C638" w14:textId="77777777" w:rsidTr="000565E1">
        <w:tc>
          <w:tcPr>
            <w:tcW w:w="2070" w:type="dxa"/>
            <w:tcBorders>
              <w:top w:val="nil"/>
              <w:left w:val="nil"/>
              <w:bottom w:val="nil"/>
              <w:right w:val="nil"/>
            </w:tcBorders>
          </w:tcPr>
          <w:p w14:paraId="4EE7C636" w14:textId="00D6C995" w:rsidR="009E69A7" w:rsidRPr="005345F9" w:rsidRDefault="009E69A7" w:rsidP="00193B72">
            <w:pPr>
              <w:pStyle w:val="ColumnsLeftnobullet"/>
              <w:rPr>
                <w:b/>
                <w:bCs/>
              </w:rPr>
            </w:pPr>
            <w:bookmarkStart w:id="1392" w:name="_Toc191882765"/>
            <w:bookmarkStart w:id="1393" w:name="_Toc192129727"/>
            <w:bookmarkStart w:id="1394" w:name="_Toc193002159"/>
            <w:bookmarkStart w:id="1395" w:name="_Toc193002299"/>
            <w:bookmarkStart w:id="1396" w:name="_Toc198097359"/>
            <w:bookmarkStart w:id="1397" w:name="_Toc202787312"/>
            <w:bookmarkStart w:id="1398" w:name="_Toc428432936"/>
            <w:bookmarkStart w:id="1399" w:name="_Toc428436252"/>
            <w:bookmarkStart w:id="1400" w:name="_Toc433626998"/>
            <w:bookmarkStart w:id="1401" w:name="_Toc442279545"/>
            <w:bookmarkStart w:id="1402" w:name="_Toc442280148"/>
            <w:bookmarkStart w:id="1403" w:name="_Toc442280541"/>
            <w:bookmarkStart w:id="1404" w:name="_Toc442280670"/>
            <w:bookmarkStart w:id="1405" w:name="_Toc444789226"/>
            <w:bookmarkStart w:id="1406" w:name="_Toc447548176"/>
            <w:bookmarkStart w:id="1407" w:name="_Toc512527513"/>
            <w:bookmarkStart w:id="1408" w:name="_Toc513129556"/>
            <w:bookmarkStart w:id="1409" w:name="_Toc513553338"/>
            <w:bookmarkStart w:id="1410" w:name="_Toc516645210"/>
            <w:bookmarkStart w:id="1411" w:name="_Toc516817702"/>
            <w:bookmarkStart w:id="1412" w:name="_Toc524085922"/>
            <w:bookmarkStart w:id="1413" w:name="_Toc42621781"/>
            <w:r w:rsidRPr="005345F9">
              <w:rPr>
                <w:b/>
                <w:bCs/>
              </w:rPr>
              <w:t>Négociations financières</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tc>
        <w:tc>
          <w:tcPr>
            <w:tcW w:w="7290" w:type="dxa"/>
            <w:tcBorders>
              <w:top w:val="nil"/>
              <w:left w:val="nil"/>
              <w:bottom w:val="nil"/>
              <w:right w:val="nil"/>
            </w:tcBorders>
          </w:tcPr>
          <w:p w14:paraId="4EE7C637" w14:textId="77777777" w:rsidR="009E69A7" w:rsidRPr="005345F9" w:rsidRDefault="009E69A7" w:rsidP="0007499F">
            <w:pPr>
              <w:pStyle w:val="ColumnsRight"/>
              <w:numPr>
                <w:ilvl w:val="1"/>
                <w:numId w:val="83"/>
              </w:numPr>
              <w:ind w:left="504" w:hanging="504"/>
              <w:outlineLvl w:val="2"/>
            </w:pPr>
            <w:bookmarkStart w:id="1414" w:name="_Toc60659689"/>
            <w:bookmarkStart w:id="1415" w:name="_Toc60660750"/>
            <w:bookmarkStart w:id="1416" w:name="_Toc60662718"/>
            <w:bookmarkStart w:id="1417" w:name="_Toc60663085"/>
            <w:bookmarkStart w:id="1418" w:name="_Toc60663452"/>
            <w:r w:rsidRPr="005345F9">
              <w:t>Il appartient au Consultant, avant le début des négociations financières, de s’informer sur le montant des impôts locaux dont il devra s’acquitter en vertu du Contrat. L’Entité MCA n’est en aucun cas, responsable du paiement ou du remboursement des impôts. Sauf circonstances exceptionnelles, les négociations financières ne portent ni sur les taux de rémunération du personnel ni sur les autres taux unitaires proposés.</w:t>
            </w:r>
            <w:bookmarkEnd w:id="1414"/>
            <w:bookmarkEnd w:id="1415"/>
            <w:bookmarkEnd w:id="1416"/>
            <w:bookmarkEnd w:id="1417"/>
            <w:bookmarkEnd w:id="1418"/>
            <w:r w:rsidRPr="005345F9">
              <w:t xml:space="preserve"> </w:t>
            </w:r>
          </w:p>
        </w:tc>
      </w:tr>
      <w:tr w:rsidR="009E69A7" w:rsidRPr="005345F9" w14:paraId="4EE7C63C" w14:textId="77777777" w:rsidTr="000565E1">
        <w:tc>
          <w:tcPr>
            <w:tcW w:w="2070" w:type="dxa"/>
            <w:tcBorders>
              <w:top w:val="nil"/>
              <w:left w:val="nil"/>
              <w:bottom w:val="nil"/>
              <w:right w:val="nil"/>
            </w:tcBorders>
          </w:tcPr>
          <w:p w14:paraId="4EE7C639" w14:textId="0BCFF7EE" w:rsidR="009E69A7" w:rsidRPr="005345F9" w:rsidRDefault="009E69A7" w:rsidP="00870DDD">
            <w:pPr>
              <w:pStyle w:val="ColumnsLeftnobullet"/>
              <w:ind w:right="70"/>
              <w:rPr>
                <w:b/>
                <w:bCs/>
              </w:rPr>
            </w:pPr>
            <w:bookmarkStart w:id="1419" w:name="_Toc191882766"/>
            <w:bookmarkStart w:id="1420" w:name="_Toc192129728"/>
            <w:bookmarkStart w:id="1421" w:name="_Toc193002160"/>
            <w:bookmarkStart w:id="1422" w:name="_Toc193002300"/>
            <w:bookmarkStart w:id="1423" w:name="_Toc198097360"/>
            <w:bookmarkStart w:id="1424" w:name="_Toc202787313"/>
            <w:bookmarkStart w:id="1425" w:name="_Toc428432937"/>
            <w:bookmarkStart w:id="1426" w:name="_Toc428436253"/>
            <w:bookmarkStart w:id="1427" w:name="_Toc433626999"/>
            <w:bookmarkStart w:id="1428" w:name="_Toc442279546"/>
            <w:bookmarkStart w:id="1429" w:name="_Toc442280149"/>
            <w:bookmarkStart w:id="1430" w:name="_Toc442280542"/>
            <w:bookmarkStart w:id="1431" w:name="_Toc442280671"/>
            <w:bookmarkStart w:id="1432" w:name="_Toc444789227"/>
            <w:bookmarkStart w:id="1433" w:name="_Toc447548177"/>
            <w:bookmarkStart w:id="1434" w:name="_Toc512527514"/>
            <w:bookmarkStart w:id="1435" w:name="_Toc513129557"/>
            <w:bookmarkStart w:id="1436" w:name="_Toc513553339"/>
            <w:bookmarkStart w:id="1437" w:name="_Toc516645211"/>
            <w:bookmarkStart w:id="1438" w:name="_Toc516817703"/>
            <w:bookmarkStart w:id="1439" w:name="_Toc524085923"/>
            <w:bookmarkStart w:id="1440" w:name="_Toc42621782"/>
            <w:r w:rsidRPr="005345F9">
              <w:rPr>
                <w:b/>
                <w:bCs/>
              </w:rPr>
              <w:t>Disponibilité du personnel professionnel/des experts</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p>
        </w:tc>
        <w:tc>
          <w:tcPr>
            <w:tcW w:w="7290" w:type="dxa"/>
            <w:tcBorders>
              <w:top w:val="nil"/>
              <w:left w:val="nil"/>
              <w:bottom w:val="nil"/>
              <w:right w:val="nil"/>
            </w:tcBorders>
          </w:tcPr>
          <w:p w14:paraId="4EE7C63A" w14:textId="77777777" w:rsidR="00DE6D7D" w:rsidRPr="005345F9" w:rsidRDefault="009E69A7" w:rsidP="0007499F">
            <w:pPr>
              <w:pStyle w:val="ColumnsRight"/>
              <w:numPr>
                <w:ilvl w:val="1"/>
                <w:numId w:val="83"/>
              </w:numPr>
              <w:ind w:left="504" w:hanging="504"/>
              <w:outlineLvl w:val="2"/>
            </w:pPr>
            <w:bookmarkStart w:id="1441" w:name="_Toc60659690"/>
            <w:bookmarkStart w:id="1442" w:name="_Toc60660751"/>
            <w:bookmarkStart w:id="1443" w:name="_Toc60662719"/>
            <w:bookmarkStart w:id="1444" w:name="_Toc60663086"/>
            <w:bookmarkStart w:id="1445" w:name="_Toc60663453"/>
            <w:r w:rsidRPr="005345F9">
              <w:t>Ayant fondé son choix du Consultant, entre autres, sur l’évaluation du Personnel professionnel clé proposé, l’Entité MCA entend négocier le Contrat sur la base du personnel dont le nom figure dans la Proposition Technique.</w:t>
            </w:r>
            <w:bookmarkEnd w:id="1441"/>
            <w:bookmarkEnd w:id="1442"/>
            <w:bookmarkEnd w:id="1443"/>
            <w:bookmarkEnd w:id="1444"/>
            <w:bookmarkEnd w:id="1445"/>
          </w:p>
          <w:p w14:paraId="4EE7C63B" w14:textId="77777777" w:rsidR="009E69A7" w:rsidRPr="005345F9" w:rsidRDefault="009E69A7" w:rsidP="0007499F">
            <w:pPr>
              <w:pStyle w:val="ColumnsRight"/>
              <w:numPr>
                <w:ilvl w:val="1"/>
                <w:numId w:val="83"/>
              </w:numPr>
              <w:ind w:left="504" w:hanging="504"/>
              <w:outlineLvl w:val="2"/>
            </w:pPr>
            <w:bookmarkStart w:id="1446" w:name="_Toc60659691"/>
            <w:bookmarkStart w:id="1447" w:name="_Toc60660752"/>
            <w:bookmarkStart w:id="1448" w:name="_Toc60662720"/>
            <w:bookmarkStart w:id="1449" w:name="_Toc60663087"/>
            <w:bookmarkStart w:id="1450" w:name="_Toc60663454"/>
            <w:r w:rsidRPr="005345F9">
              <w:t xml:space="preserve">Pendant la négociation du Contrat, l’Entité MCA ne prend en </w:t>
            </w:r>
            <w:r w:rsidRPr="005345F9">
              <w:lastRenderedPageBreak/>
              <w:t>considération aucun remplacement du Personnel professionnel clé, à moins que les parties ne conviennent que ce remplacement a été rendu inévitable par un grand retard du processus de sélection ou pour des raisons telles qu’un décès ou une incapacité médicale de l’un quelconque des membres du personnel professionnel clé. Si tel n’est pas le cas et s’il est établi que le Consultant a proposé une personne clé sans s’assurer de sa disponibilité, le Consultant peut être disqualifié. Tout professionnel de remplacement devra avoir une expérience et des qualifications supérieures ou égales à celle du membre du personnel clé initial.</w:t>
            </w:r>
            <w:bookmarkEnd w:id="1446"/>
            <w:bookmarkEnd w:id="1447"/>
            <w:bookmarkEnd w:id="1448"/>
            <w:bookmarkEnd w:id="1449"/>
            <w:bookmarkEnd w:id="1450"/>
          </w:p>
        </w:tc>
      </w:tr>
      <w:tr w:rsidR="009E69A7" w:rsidRPr="005345F9" w14:paraId="4EE7C63F" w14:textId="77777777" w:rsidTr="000565E1">
        <w:tc>
          <w:tcPr>
            <w:tcW w:w="2070" w:type="dxa"/>
            <w:tcBorders>
              <w:top w:val="nil"/>
              <w:left w:val="nil"/>
              <w:bottom w:val="nil"/>
              <w:right w:val="nil"/>
            </w:tcBorders>
          </w:tcPr>
          <w:p w14:paraId="4EE7C63D" w14:textId="4887B37F" w:rsidR="009E69A7" w:rsidRPr="005345F9" w:rsidRDefault="009E69A7" w:rsidP="00193B72">
            <w:pPr>
              <w:pStyle w:val="ColumnsLeftnobullet"/>
              <w:rPr>
                <w:b/>
                <w:bCs/>
              </w:rPr>
            </w:pPr>
            <w:bookmarkStart w:id="1451" w:name="_Toc191882767"/>
            <w:bookmarkStart w:id="1452" w:name="_Toc192129729"/>
            <w:bookmarkStart w:id="1453" w:name="_Toc193002161"/>
            <w:bookmarkStart w:id="1454" w:name="_Toc193002301"/>
            <w:bookmarkStart w:id="1455" w:name="_Toc198097361"/>
            <w:bookmarkStart w:id="1456" w:name="_Toc202787314"/>
            <w:bookmarkStart w:id="1457" w:name="_Toc428432938"/>
            <w:bookmarkStart w:id="1458" w:name="_Toc428436254"/>
            <w:bookmarkStart w:id="1459" w:name="_Toc433627000"/>
            <w:bookmarkStart w:id="1460" w:name="_Toc442279547"/>
            <w:bookmarkStart w:id="1461" w:name="_Toc442280150"/>
            <w:bookmarkStart w:id="1462" w:name="_Toc442280543"/>
            <w:bookmarkStart w:id="1463" w:name="_Toc442280672"/>
            <w:bookmarkStart w:id="1464" w:name="_Toc444789228"/>
            <w:bookmarkStart w:id="1465" w:name="_Toc447548178"/>
            <w:bookmarkStart w:id="1466" w:name="_Toc512527515"/>
            <w:bookmarkStart w:id="1467" w:name="_Toc513129558"/>
            <w:bookmarkStart w:id="1468" w:name="_Toc513553340"/>
            <w:bookmarkStart w:id="1469" w:name="_Toc516645212"/>
            <w:bookmarkStart w:id="1470" w:name="_Toc516817704"/>
            <w:bookmarkStart w:id="1471" w:name="_Toc524085924"/>
            <w:bookmarkStart w:id="1472" w:name="_Toc42621783"/>
            <w:r w:rsidRPr="005345F9">
              <w:rPr>
                <w:b/>
                <w:bCs/>
              </w:rPr>
              <w:lastRenderedPageBreak/>
              <w:t>Clôture des négociations</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p>
        </w:tc>
        <w:tc>
          <w:tcPr>
            <w:tcW w:w="7290" w:type="dxa"/>
            <w:tcBorders>
              <w:top w:val="nil"/>
              <w:left w:val="nil"/>
              <w:bottom w:val="nil"/>
              <w:right w:val="nil"/>
            </w:tcBorders>
          </w:tcPr>
          <w:p w14:paraId="4EE7C63E" w14:textId="40DBCF0E" w:rsidR="00733B17" w:rsidRPr="005345F9" w:rsidRDefault="009E69A7" w:rsidP="00C4278B">
            <w:pPr>
              <w:pStyle w:val="ColumnsRight"/>
              <w:numPr>
                <w:ilvl w:val="1"/>
                <w:numId w:val="83"/>
              </w:numPr>
              <w:ind w:left="504" w:hanging="504"/>
              <w:outlineLvl w:val="2"/>
              <w:rPr>
                <w:b/>
                <w:sz w:val="28"/>
              </w:rPr>
            </w:pPr>
            <w:bookmarkStart w:id="1473" w:name="_Toc60659692"/>
            <w:bookmarkStart w:id="1474" w:name="_Toc60660753"/>
            <w:bookmarkStart w:id="1475" w:name="_Toc60662721"/>
            <w:bookmarkStart w:id="1476" w:name="_Toc60663088"/>
            <w:bookmarkStart w:id="1477" w:name="_Toc60663455"/>
            <w:r w:rsidRPr="005345F9">
              <w:t>Les négociations s’achèvent par un examen du projet de Contrat et des Annexes. L’Entité MCA et le Consultant paraphent par la suite le Contrat convenu. Si les négociations échouent, l’Entité MCA invite le Consultant dont la Proposition a obtenu la deuxième meilleure note à négocier le Contrat. En cas d’issue positive des négociations, l’Entité MCA émet un</w:t>
            </w:r>
            <w:r w:rsidR="00294631">
              <w:t xml:space="preserve"> Avis</w:t>
            </w:r>
            <w:r w:rsidRPr="005345F9">
              <w:t xml:space="preserve"> d’adjudication du Contrat.</w:t>
            </w:r>
            <w:bookmarkEnd w:id="1473"/>
            <w:bookmarkEnd w:id="1474"/>
            <w:bookmarkEnd w:id="1475"/>
            <w:bookmarkEnd w:id="1476"/>
            <w:bookmarkEnd w:id="1477"/>
            <w:r w:rsidRPr="005345F9">
              <w:t xml:space="preserve"> </w:t>
            </w:r>
          </w:p>
        </w:tc>
      </w:tr>
      <w:tr w:rsidR="00DA6AF3" w:rsidRPr="005345F9" w14:paraId="5006B8A4" w14:textId="77777777" w:rsidTr="000565E1">
        <w:tc>
          <w:tcPr>
            <w:tcW w:w="2070" w:type="dxa"/>
            <w:tcBorders>
              <w:top w:val="nil"/>
              <w:left w:val="nil"/>
              <w:bottom w:val="nil"/>
              <w:right w:val="nil"/>
            </w:tcBorders>
          </w:tcPr>
          <w:p w14:paraId="043D2B40" w14:textId="23CA63FB" w:rsidR="00DA6AF3" w:rsidRPr="005345F9" w:rsidRDefault="00DA6AF3" w:rsidP="00F23E7D">
            <w:pPr>
              <w:pStyle w:val="ColumnsLeft"/>
              <w:numPr>
                <w:ilvl w:val="0"/>
                <w:numId w:val="83"/>
              </w:numPr>
              <w:ind w:left="247" w:right="-82" w:hanging="247"/>
              <w:outlineLvl w:val="2"/>
            </w:pPr>
            <w:bookmarkStart w:id="1478" w:name="_Toc60658522"/>
            <w:bookmarkStart w:id="1479" w:name="_Toc60659693"/>
            <w:bookmarkStart w:id="1480" w:name="_Toc60660754"/>
            <w:bookmarkStart w:id="1481" w:name="_Toc60662722"/>
            <w:bookmarkStart w:id="1482" w:name="_Toc60663089"/>
            <w:bookmarkStart w:id="1483" w:name="_Toc60663456"/>
            <w:r w:rsidRPr="002067EF">
              <w:rPr>
                <w:b/>
                <w:bCs/>
              </w:rPr>
              <w:t>Contestation</w:t>
            </w:r>
            <w:r w:rsidRPr="00F23E7D">
              <w:rPr>
                <w:b/>
                <w:bCs/>
              </w:rPr>
              <w:t xml:space="preserve"> </w:t>
            </w:r>
            <w:r w:rsidRPr="002067EF">
              <w:rPr>
                <w:b/>
                <w:bCs/>
              </w:rPr>
              <w:t xml:space="preserve">des </w:t>
            </w:r>
            <w:r w:rsidR="002C34B7">
              <w:rPr>
                <w:b/>
                <w:bCs/>
              </w:rPr>
              <w:t>s</w:t>
            </w:r>
            <w:r w:rsidRPr="002067EF">
              <w:rPr>
                <w:b/>
                <w:bCs/>
              </w:rPr>
              <w:t>oumissionnaires</w:t>
            </w:r>
            <w:bookmarkEnd w:id="1478"/>
            <w:bookmarkEnd w:id="1479"/>
            <w:bookmarkEnd w:id="1480"/>
            <w:bookmarkEnd w:id="1481"/>
            <w:bookmarkEnd w:id="1482"/>
            <w:bookmarkEnd w:id="1483"/>
          </w:p>
        </w:tc>
        <w:tc>
          <w:tcPr>
            <w:tcW w:w="7290" w:type="dxa"/>
            <w:tcBorders>
              <w:top w:val="nil"/>
              <w:left w:val="nil"/>
              <w:bottom w:val="nil"/>
              <w:right w:val="nil"/>
            </w:tcBorders>
          </w:tcPr>
          <w:p w14:paraId="39B0D5CC" w14:textId="48B81E9F" w:rsidR="00DA6AF3" w:rsidRPr="005345F9" w:rsidRDefault="00DA6AF3" w:rsidP="0007499F">
            <w:pPr>
              <w:pStyle w:val="ColumnsRight"/>
              <w:numPr>
                <w:ilvl w:val="1"/>
                <w:numId w:val="83"/>
              </w:numPr>
              <w:ind w:left="504" w:hanging="504"/>
              <w:outlineLvl w:val="2"/>
            </w:pPr>
            <w:bookmarkStart w:id="1484" w:name="_Toc60659694"/>
            <w:bookmarkStart w:id="1485" w:name="_Toc60660755"/>
            <w:bookmarkStart w:id="1486" w:name="_Toc60662723"/>
            <w:bookmarkStart w:id="1487" w:name="_Toc60663090"/>
            <w:bookmarkStart w:id="1488" w:name="_Toc60663457"/>
            <w:r w:rsidRPr="005345F9">
              <w:t xml:space="preserve">Les Consultants pourront contester les résultats d’une procédure de passation de marchés conformément aux règles prévues dans le Système de contestation des soumissionnaires mis en place par l’Entité MCA et approuvé par la MCC. Les règles et dispositions du Système de contestations des soumissionnaires sont publiées sur le site web de l’Entité MCA </w:t>
            </w:r>
            <w:r w:rsidRPr="005345F9">
              <w:rPr>
                <w:b/>
              </w:rPr>
              <w:t>indiqué dans les DPDP.</w:t>
            </w:r>
            <w:bookmarkEnd w:id="1484"/>
            <w:bookmarkEnd w:id="1485"/>
            <w:bookmarkEnd w:id="1486"/>
            <w:bookmarkEnd w:id="1487"/>
            <w:bookmarkEnd w:id="1488"/>
          </w:p>
        </w:tc>
      </w:tr>
      <w:tr w:rsidR="00A141DA" w:rsidRPr="005345F9" w14:paraId="4EE7C642" w14:textId="77777777" w:rsidTr="000565E1">
        <w:tc>
          <w:tcPr>
            <w:tcW w:w="2070" w:type="dxa"/>
            <w:tcBorders>
              <w:top w:val="nil"/>
              <w:left w:val="nil"/>
              <w:bottom w:val="nil"/>
              <w:right w:val="nil"/>
            </w:tcBorders>
          </w:tcPr>
          <w:p w14:paraId="4EE7C640" w14:textId="443D1B03" w:rsidR="00A141DA" w:rsidRPr="005345F9" w:rsidRDefault="00DA6AF3" w:rsidP="00F23E7D">
            <w:pPr>
              <w:pStyle w:val="ColumnsLeft"/>
              <w:numPr>
                <w:ilvl w:val="0"/>
                <w:numId w:val="83"/>
              </w:numPr>
              <w:ind w:left="247" w:right="-82" w:hanging="247"/>
              <w:outlineLvl w:val="2"/>
              <w:rPr>
                <w:b/>
                <w:bCs/>
                <w:sz w:val="23"/>
                <w:szCs w:val="23"/>
              </w:rPr>
            </w:pPr>
            <w:bookmarkStart w:id="1489" w:name="_Toc423617627"/>
            <w:bookmarkStart w:id="1490" w:name="_Toc428197974"/>
            <w:bookmarkStart w:id="1491" w:name="_Toc428432271"/>
            <w:bookmarkStart w:id="1492" w:name="_Toc428432946"/>
            <w:bookmarkStart w:id="1493" w:name="_Toc428436262"/>
            <w:bookmarkStart w:id="1494" w:name="_Toc428437552"/>
            <w:bookmarkStart w:id="1495" w:name="_Toc428443385"/>
            <w:bookmarkStart w:id="1496" w:name="_Toc442280151"/>
            <w:bookmarkStart w:id="1497" w:name="_Toc442280544"/>
            <w:bookmarkStart w:id="1498" w:name="_Toc442280673"/>
            <w:bookmarkStart w:id="1499" w:name="_Toc444789229"/>
            <w:bookmarkStart w:id="1500" w:name="_Toc447549483"/>
            <w:bookmarkStart w:id="1501" w:name="_Toc42621784"/>
            <w:bookmarkStart w:id="1502" w:name="_Toc60658523"/>
            <w:bookmarkStart w:id="1503" w:name="_Toc60659695"/>
            <w:bookmarkStart w:id="1504" w:name="_Toc60660756"/>
            <w:bookmarkStart w:id="1505" w:name="_Toc60662724"/>
            <w:bookmarkStart w:id="1506" w:name="_Toc60663091"/>
            <w:bookmarkStart w:id="1507" w:name="_Toc60663458"/>
            <w:bookmarkEnd w:id="1381"/>
            <w:bookmarkEnd w:id="1489"/>
            <w:bookmarkEnd w:id="1490"/>
            <w:bookmarkEnd w:id="1491"/>
            <w:bookmarkEnd w:id="1492"/>
            <w:bookmarkEnd w:id="1493"/>
            <w:bookmarkEnd w:id="1494"/>
            <w:bookmarkEnd w:id="1495"/>
            <w:r w:rsidRPr="00F23E7D">
              <w:rPr>
                <w:b/>
                <w:bCs/>
              </w:rPr>
              <w:t>Signature du Contrat</w:t>
            </w:r>
            <w:bookmarkEnd w:id="1496"/>
            <w:bookmarkEnd w:id="1497"/>
            <w:bookmarkEnd w:id="1498"/>
            <w:bookmarkEnd w:id="1499"/>
            <w:bookmarkEnd w:id="1500"/>
            <w:bookmarkEnd w:id="1501"/>
            <w:bookmarkEnd w:id="1502"/>
            <w:bookmarkEnd w:id="1503"/>
            <w:bookmarkEnd w:id="1504"/>
            <w:bookmarkEnd w:id="1505"/>
            <w:bookmarkEnd w:id="1506"/>
            <w:bookmarkEnd w:id="1507"/>
          </w:p>
        </w:tc>
        <w:tc>
          <w:tcPr>
            <w:tcW w:w="7290" w:type="dxa"/>
            <w:tcBorders>
              <w:top w:val="nil"/>
              <w:left w:val="nil"/>
              <w:bottom w:val="nil"/>
              <w:right w:val="nil"/>
            </w:tcBorders>
          </w:tcPr>
          <w:p w14:paraId="536B5E5E" w14:textId="3C52808B" w:rsidR="009843D2" w:rsidRDefault="009843D2" w:rsidP="00294631">
            <w:pPr>
              <w:pStyle w:val="ColumnsRight"/>
              <w:numPr>
                <w:ilvl w:val="1"/>
                <w:numId w:val="83"/>
              </w:numPr>
              <w:ind w:left="504" w:hanging="504"/>
              <w:outlineLvl w:val="2"/>
            </w:pPr>
            <w:bookmarkStart w:id="1508" w:name="_Toc60659696"/>
            <w:bookmarkStart w:id="1509" w:name="_Toc60660757"/>
            <w:bookmarkStart w:id="1510" w:name="_Toc60662725"/>
            <w:bookmarkStart w:id="1511" w:name="_Toc60663092"/>
            <w:bookmarkStart w:id="1512" w:name="_Toc60663459"/>
            <w:bookmarkStart w:id="1513" w:name="_Toc428437559"/>
            <w:bookmarkStart w:id="1514" w:name="_Toc428443392"/>
            <w:bookmarkStart w:id="1515" w:name="_Toc434935887"/>
            <w:bookmarkStart w:id="1516" w:name="_Toc442272041"/>
            <w:bookmarkStart w:id="1517" w:name="_Toc442272244"/>
            <w:bookmarkStart w:id="1518" w:name="_Toc442273000"/>
            <w:bookmarkStart w:id="1519" w:name="_Toc444851718"/>
            <w:bookmarkStart w:id="1520" w:name="_Toc447549484"/>
            <w:bookmarkStart w:id="1521" w:name="_Toc41993525"/>
            <w:r>
              <w:t>A</w:t>
            </w:r>
            <w:r w:rsidRPr="009843D2">
              <w:t xml:space="preserve">près l'expiration du délai de dépôt des contestations des </w:t>
            </w:r>
            <w:r>
              <w:t xml:space="preserve">Propositions </w:t>
            </w:r>
            <w:r w:rsidRPr="009843D2">
              <w:t>et la résolution des contestations soumises</w:t>
            </w:r>
            <w:r>
              <w:t xml:space="preserve">, </w:t>
            </w:r>
            <w:r w:rsidRPr="005345F9">
              <w:t xml:space="preserve">l’Entité MCA </w:t>
            </w:r>
            <w:r w:rsidRPr="009843D2">
              <w:t>adressera l</w:t>
            </w:r>
            <w:r w:rsidR="00294631">
              <w:t>’Avis</w:t>
            </w:r>
            <w:r w:rsidRPr="009843D2">
              <w:t xml:space="preserve"> d’adjudication du Contrat au </w:t>
            </w:r>
            <w:r>
              <w:t>Consultant</w:t>
            </w:r>
            <w:r w:rsidRPr="009843D2">
              <w:t xml:space="preserve"> retenu.</w:t>
            </w:r>
            <w:bookmarkEnd w:id="1508"/>
            <w:bookmarkEnd w:id="1509"/>
            <w:bookmarkEnd w:id="1510"/>
            <w:bookmarkEnd w:id="1511"/>
            <w:bookmarkEnd w:id="1512"/>
          </w:p>
          <w:p w14:paraId="3C7A25EB" w14:textId="2EC5E85E" w:rsidR="009843D2" w:rsidRDefault="00837DB4" w:rsidP="00C53140">
            <w:pPr>
              <w:pStyle w:val="ColumnsRight"/>
              <w:numPr>
                <w:ilvl w:val="1"/>
                <w:numId w:val="83"/>
              </w:numPr>
              <w:ind w:left="504" w:hanging="504"/>
              <w:outlineLvl w:val="2"/>
            </w:pPr>
            <w:bookmarkStart w:id="1522" w:name="_Toc60659697"/>
            <w:bookmarkStart w:id="1523" w:name="_Toc60660758"/>
            <w:bookmarkStart w:id="1524" w:name="_Toc60662726"/>
            <w:bookmarkStart w:id="1525" w:name="_Toc60663093"/>
            <w:bookmarkStart w:id="1526" w:name="_Toc60663460"/>
            <w:r w:rsidRPr="00837DB4">
              <w:t>L</w:t>
            </w:r>
            <w:r w:rsidR="00C53140">
              <w:t>’Avis</w:t>
            </w:r>
            <w:r w:rsidRPr="00837DB4">
              <w:t xml:space="preserve"> d’adjudication du Contrat comprend les Formulaires Contractuels pour examen et signature par le Soumissionnaire retenu. </w:t>
            </w:r>
            <w:r w:rsidR="00C53140">
              <w:t>L’Avis d’adjudication du Contrat</w:t>
            </w:r>
            <w:r w:rsidRPr="00837DB4">
              <w:t xml:space="preserve"> </w:t>
            </w:r>
            <w:r>
              <w:t xml:space="preserve">spécifie la somme qui sera versée au Consultant pour l’exécution des Services. </w:t>
            </w:r>
            <w:r w:rsidR="009843D2">
              <w:t>L</w:t>
            </w:r>
            <w:r w:rsidR="00C53140">
              <w:t>’Avis</w:t>
            </w:r>
            <w:r w:rsidR="009843D2" w:rsidRPr="009843D2">
              <w:t xml:space="preserve"> d'adjudication du Contrat constitue un contrat contraignant</w:t>
            </w:r>
            <w:r w:rsidR="009843D2">
              <w:t xml:space="preserve"> entre l’Entité MCA et le Consultant </w:t>
            </w:r>
            <w:r w:rsidR="009843D2" w:rsidRPr="009843D2">
              <w:t>jusqu'à la préparation et la signature d’un Contrat formel.</w:t>
            </w:r>
            <w:bookmarkEnd w:id="1522"/>
            <w:bookmarkEnd w:id="1523"/>
            <w:bookmarkEnd w:id="1524"/>
            <w:bookmarkEnd w:id="1525"/>
            <w:bookmarkEnd w:id="1526"/>
            <w:r w:rsidR="009843D2" w:rsidRPr="009843D2">
              <w:t xml:space="preserve"> </w:t>
            </w:r>
          </w:p>
          <w:p w14:paraId="4EE7C641" w14:textId="38D15AE6" w:rsidR="00A141DA" w:rsidRPr="005345F9" w:rsidRDefault="009843D2" w:rsidP="0007499F">
            <w:pPr>
              <w:pStyle w:val="ColumnsRight"/>
              <w:numPr>
                <w:ilvl w:val="1"/>
                <w:numId w:val="83"/>
              </w:numPr>
              <w:ind w:left="504" w:hanging="504"/>
              <w:outlineLvl w:val="2"/>
            </w:pPr>
            <w:bookmarkStart w:id="1527" w:name="_Toc60659698"/>
            <w:bookmarkStart w:id="1528" w:name="_Toc60660759"/>
            <w:bookmarkStart w:id="1529" w:name="_Toc60662727"/>
            <w:bookmarkStart w:id="1530" w:name="_Toc60663094"/>
            <w:bookmarkStart w:id="1531" w:name="_Toc60663461"/>
            <w:r w:rsidRPr="009843D2">
              <w:t xml:space="preserve">Dans les </w:t>
            </w:r>
            <w:r>
              <w:t xml:space="preserve">sept </w:t>
            </w:r>
            <w:r w:rsidRPr="009843D2">
              <w:t>(</w:t>
            </w:r>
            <w:r>
              <w:t>7)</w:t>
            </w:r>
            <w:r w:rsidRPr="009843D2">
              <w:t xml:space="preserve"> jours suivant la notification d</w:t>
            </w:r>
            <w:r>
              <w:t>u Contrat</w:t>
            </w:r>
            <w:r w:rsidRPr="009843D2">
              <w:t xml:space="preserve"> par l’</w:t>
            </w:r>
            <w:r>
              <w:t>Entité MCA</w:t>
            </w:r>
            <w:r w:rsidRPr="009843D2">
              <w:t xml:space="preserve"> au </w:t>
            </w:r>
            <w:r>
              <w:t>Consultant</w:t>
            </w:r>
            <w:r w:rsidRPr="009843D2">
              <w:t xml:space="preserve"> retenu, ce dernier le signera, le datera et le renverra à l’</w:t>
            </w:r>
            <w:r>
              <w:t>Entité MCA</w:t>
            </w:r>
            <w:r w:rsidRPr="009843D2">
              <w:t xml:space="preserve"> avec le Formulaire de certification de conformité aux sanctions </w:t>
            </w:r>
            <w:r>
              <w:t xml:space="preserve">et le </w:t>
            </w:r>
            <w:r w:rsidRPr="009843D2">
              <w:t>Formulaire d’auto-certification qui figure à l</w:t>
            </w:r>
            <w:r>
              <w:t xml:space="preserve">a Section VIII. </w:t>
            </w:r>
            <w:r w:rsidR="00092D7B">
              <w:t>Formulaires</w:t>
            </w:r>
            <w:r>
              <w:t xml:space="preserve"> Contractuels et Annexes</w:t>
            </w:r>
            <w:r w:rsidRPr="009843D2">
              <w:t>.</w:t>
            </w:r>
            <w:bookmarkEnd w:id="1527"/>
            <w:bookmarkEnd w:id="1528"/>
            <w:bookmarkEnd w:id="1529"/>
            <w:bookmarkEnd w:id="1530"/>
            <w:bookmarkEnd w:id="1531"/>
            <w:r w:rsidRPr="009843D2" w:rsidDel="00DA6AF3">
              <w:t xml:space="preserve"> </w:t>
            </w:r>
            <w:bookmarkEnd w:id="1513"/>
            <w:bookmarkEnd w:id="1514"/>
            <w:bookmarkEnd w:id="1515"/>
            <w:bookmarkEnd w:id="1516"/>
            <w:bookmarkEnd w:id="1517"/>
            <w:bookmarkEnd w:id="1518"/>
            <w:bookmarkEnd w:id="1519"/>
            <w:bookmarkEnd w:id="1520"/>
            <w:bookmarkEnd w:id="1521"/>
          </w:p>
        </w:tc>
      </w:tr>
      <w:tr w:rsidR="00DA6AF3" w:rsidRPr="005345F9" w14:paraId="31AF1D74" w14:textId="77777777" w:rsidTr="000565E1">
        <w:tc>
          <w:tcPr>
            <w:tcW w:w="2070" w:type="dxa"/>
            <w:tcBorders>
              <w:top w:val="nil"/>
              <w:left w:val="nil"/>
              <w:bottom w:val="nil"/>
              <w:right w:val="nil"/>
            </w:tcBorders>
          </w:tcPr>
          <w:p w14:paraId="6E1F2471" w14:textId="2EF22E16" w:rsidR="00DA6AF3" w:rsidRDefault="00DA6AF3" w:rsidP="00F23E7D">
            <w:pPr>
              <w:pStyle w:val="ColumnsLeft"/>
              <w:numPr>
                <w:ilvl w:val="0"/>
                <w:numId w:val="83"/>
              </w:numPr>
              <w:ind w:left="247" w:right="-82" w:hanging="247"/>
              <w:outlineLvl w:val="2"/>
              <w:rPr>
                <w:b/>
                <w:bCs/>
                <w:sz w:val="23"/>
                <w:szCs w:val="23"/>
              </w:rPr>
            </w:pPr>
            <w:bookmarkStart w:id="1532" w:name="_Toc60658524"/>
            <w:bookmarkStart w:id="1533" w:name="_Toc60659699"/>
            <w:bookmarkStart w:id="1534" w:name="_Toc60660760"/>
            <w:bookmarkStart w:id="1535" w:name="_Toc60662728"/>
            <w:bookmarkStart w:id="1536" w:name="_Toc60663095"/>
            <w:bookmarkStart w:id="1537" w:name="_Toc60663462"/>
            <w:r w:rsidRPr="005345F9">
              <w:rPr>
                <w:b/>
                <w:bCs/>
              </w:rPr>
              <w:t>Renvoi des propositions financières non-ouvertes</w:t>
            </w:r>
            <w:bookmarkEnd w:id="1532"/>
            <w:bookmarkEnd w:id="1533"/>
            <w:bookmarkEnd w:id="1534"/>
            <w:bookmarkEnd w:id="1535"/>
            <w:bookmarkEnd w:id="1536"/>
            <w:bookmarkEnd w:id="1537"/>
          </w:p>
        </w:tc>
        <w:tc>
          <w:tcPr>
            <w:tcW w:w="7290" w:type="dxa"/>
            <w:tcBorders>
              <w:top w:val="nil"/>
              <w:left w:val="nil"/>
              <w:bottom w:val="nil"/>
              <w:right w:val="nil"/>
            </w:tcBorders>
          </w:tcPr>
          <w:p w14:paraId="3BC5E356" w14:textId="6515128B" w:rsidR="00DA6AF3" w:rsidRPr="005345F9" w:rsidDel="00DA6AF3" w:rsidRDefault="00DA6AF3" w:rsidP="0007499F">
            <w:pPr>
              <w:pStyle w:val="ColumnsRight"/>
              <w:numPr>
                <w:ilvl w:val="1"/>
                <w:numId w:val="83"/>
              </w:numPr>
              <w:ind w:left="504" w:hanging="504"/>
              <w:outlineLvl w:val="2"/>
            </w:pPr>
            <w:bookmarkStart w:id="1538" w:name="_Toc60658525"/>
            <w:bookmarkStart w:id="1539" w:name="_Toc60659700"/>
            <w:bookmarkStart w:id="1540" w:name="_Toc60660761"/>
            <w:bookmarkStart w:id="1541" w:name="_Toc60662729"/>
            <w:bookmarkStart w:id="1542" w:name="_Toc60663096"/>
            <w:bookmarkStart w:id="1543" w:name="_Toc60663463"/>
            <w:r w:rsidRPr="005345F9">
              <w:t>Après la signature du Contrat, l’Entité MCA retournera les Propositions Financières non ouvertes aux Consultants non retenus, à leur demande et à leurs frais</w:t>
            </w:r>
            <w:r w:rsidR="00837DB4">
              <w:t>. Dans le cas où les Propositions ont été soumises par voie électronique, elles ne seront pas restituées.</w:t>
            </w:r>
            <w:bookmarkEnd w:id="1538"/>
            <w:bookmarkEnd w:id="1539"/>
            <w:bookmarkEnd w:id="1540"/>
            <w:bookmarkEnd w:id="1541"/>
            <w:bookmarkEnd w:id="1542"/>
            <w:bookmarkEnd w:id="1543"/>
          </w:p>
        </w:tc>
      </w:tr>
      <w:tr w:rsidR="00DF2907" w:rsidRPr="005345F9" w14:paraId="4EE7C645" w14:textId="77777777" w:rsidTr="000565E1">
        <w:tc>
          <w:tcPr>
            <w:tcW w:w="2070" w:type="dxa"/>
            <w:tcBorders>
              <w:top w:val="nil"/>
              <w:left w:val="nil"/>
              <w:bottom w:val="nil"/>
              <w:right w:val="nil"/>
            </w:tcBorders>
          </w:tcPr>
          <w:p w14:paraId="4EE7C643" w14:textId="1C8CA55C" w:rsidR="00DF2907" w:rsidRPr="005345F9" w:rsidRDefault="00C53140" w:rsidP="00F23E7D">
            <w:pPr>
              <w:pStyle w:val="ColumnsLeft"/>
              <w:numPr>
                <w:ilvl w:val="0"/>
                <w:numId w:val="83"/>
              </w:numPr>
              <w:ind w:left="247" w:right="-82" w:hanging="247"/>
              <w:outlineLvl w:val="2"/>
              <w:rPr>
                <w:b/>
                <w:bCs/>
                <w:szCs w:val="24"/>
              </w:rPr>
            </w:pPr>
            <w:bookmarkStart w:id="1544" w:name="_Toc60658526"/>
            <w:bookmarkStart w:id="1545" w:name="_Toc60659701"/>
            <w:bookmarkStart w:id="1546" w:name="_Toc60660762"/>
            <w:bookmarkStart w:id="1547" w:name="_Toc60662730"/>
            <w:bookmarkStart w:id="1548" w:name="_Toc60663097"/>
            <w:bookmarkStart w:id="1549" w:name="_Toc60663464"/>
            <w:bookmarkStart w:id="1550" w:name="_Toc442280152"/>
            <w:bookmarkStart w:id="1551" w:name="_Toc442280545"/>
            <w:bookmarkStart w:id="1552" w:name="_Toc442280674"/>
            <w:bookmarkStart w:id="1553" w:name="_Toc444789230"/>
            <w:bookmarkStart w:id="1554" w:name="_Toc447549485"/>
            <w:bookmarkStart w:id="1555" w:name="_Toc42621785"/>
            <w:r>
              <w:rPr>
                <w:b/>
                <w:bCs/>
              </w:rPr>
              <w:lastRenderedPageBreak/>
              <w:t>Avis</w:t>
            </w:r>
            <w:r w:rsidRPr="00F23E7D">
              <w:rPr>
                <w:b/>
                <w:bCs/>
              </w:rPr>
              <w:t xml:space="preserve"> </w:t>
            </w:r>
            <w:r w:rsidR="00DA6AF3" w:rsidRPr="00F23E7D">
              <w:rPr>
                <w:b/>
                <w:bCs/>
              </w:rPr>
              <w:t>d’adjudication du Contrat</w:t>
            </w:r>
            <w:bookmarkEnd w:id="1544"/>
            <w:bookmarkEnd w:id="1545"/>
            <w:bookmarkEnd w:id="1546"/>
            <w:bookmarkEnd w:id="1547"/>
            <w:bookmarkEnd w:id="1548"/>
            <w:bookmarkEnd w:id="1549"/>
            <w:r w:rsidR="00DA6AF3" w:rsidRPr="005345F9" w:rsidDel="00DA6AF3">
              <w:rPr>
                <w:b/>
                <w:bCs/>
                <w:szCs w:val="24"/>
              </w:rPr>
              <w:t xml:space="preserve"> </w:t>
            </w:r>
            <w:bookmarkEnd w:id="1550"/>
            <w:bookmarkEnd w:id="1551"/>
            <w:bookmarkEnd w:id="1552"/>
            <w:bookmarkEnd w:id="1553"/>
            <w:bookmarkEnd w:id="1554"/>
            <w:bookmarkEnd w:id="1555"/>
          </w:p>
        </w:tc>
        <w:tc>
          <w:tcPr>
            <w:tcW w:w="7290" w:type="dxa"/>
            <w:tcBorders>
              <w:top w:val="nil"/>
              <w:left w:val="nil"/>
              <w:bottom w:val="nil"/>
              <w:right w:val="nil"/>
            </w:tcBorders>
          </w:tcPr>
          <w:p w14:paraId="4EE7C644" w14:textId="1122A7A0" w:rsidR="00DF2907" w:rsidRPr="005345F9" w:rsidRDefault="00DA6AF3" w:rsidP="0007499F">
            <w:pPr>
              <w:pStyle w:val="ColumnsRight"/>
              <w:numPr>
                <w:ilvl w:val="1"/>
                <w:numId w:val="83"/>
              </w:numPr>
              <w:ind w:left="504" w:hanging="504"/>
              <w:outlineLvl w:val="2"/>
            </w:pPr>
            <w:bookmarkStart w:id="1556" w:name="_Toc444851720"/>
            <w:bookmarkStart w:id="1557" w:name="_Toc447549486"/>
            <w:bookmarkStart w:id="1558" w:name="_Toc41993527"/>
            <w:bookmarkStart w:id="1559" w:name="_Toc60657874"/>
            <w:bookmarkStart w:id="1560" w:name="_Toc60658527"/>
            <w:bookmarkStart w:id="1561" w:name="_Toc60659702"/>
            <w:bookmarkStart w:id="1562" w:name="_Toc60660763"/>
            <w:bookmarkStart w:id="1563" w:name="_Toc60662731"/>
            <w:bookmarkStart w:id="1564" w:name="_Toc60663098"/>
            <w:bookmarkStart w:id="1565" w:name="_Toc60663465"/>
            <w:r w:rsidRPr="005345F9">
              <w:t xml:space="preserve">Après l’adjudication du Contrat, l’Entité MCA publie sur son site web ainsi que dans la base de données en ligne </w:t>
            </w:r>
            <w:proofErr w:type="spellStart"/>
            <w:r w:rsidRPr="005345F9">
              <w:t>dgMarket</w:t>
            </w:r>
            <w:proofErr w:type="spellEnd"/>
            <w:r w:rsidRPr="005345F9">
              <w:t xml:space="preserve"> et UNDB</w:t>
            </w:r>
            <w:r w:rsidR="00113693">
              <w:t xml:space="preserve"> </w:t>
            </w:r>
            <w:r w:rsidRPr="005345F9">
              <w:t>les résultats indiquant la Passation de marché, le nom du Consultant retenu, le prix et la durée des prestations ainsi que le résumé des prestations objet du Contrat. Ces informations seront également notifiées à tous les Consultants qui ont soumis des Propositions.</w:t>
            </w:r>
            <w:bookmarkEnd w:id="1556"/>
            <w:bookmarkEnd w:id="1557"/>
            <w:bookmarkEnd w:id="1558"/>
            <w:bookmarkEnd w:id="1559"/>
            <w:bookmarkEnd w:id="1560"/>
            <w:bookmarkEnd w:id="1561"/>
            <w:bookmarkEnd w:id="1562"/>
            <w:bookmarkEnd w:id="1563"/>
            <w:bookmarkEnd w:id="1564"/>
            <w:bookmarkEnd w:id="1565"/>
          </w:p>
        </w:tc>
      </w:tr>
      <w:tr w:rsidR="00DF2907" w:rsidRPr="005345F9" w14:paraId="4EE7C64B" w14:textId="77777777" w:rsidTr="000565E1">
        <w:tc>
          <w:tcPr>
            <w:tcW w:w="2070" w:type="dxa"/>
            <w:tcBorders>
              <w:top w:val="nil"/>
              <w:left w:val="nil"/>
              <w:bottom w:val="nil"/>
              <w:right w:val="nil"/>
            </w:tcBorders>
          </w:tcPr>
          <w:p w14:paraId="4EE7C649" w14:textId="6A577EE5" w:rsidR="00DF2907" w:rsidRPr="005345F9" w:rsidRDefault="00DF2907" w:rsidP="00F23E7D">
            <w:pPr>
              <w:pStyle w:val="ColumnsLeft"/>
              <w:numPr>
                <w:ilvl w:val="0"/>
                <w:numId w:val="83"/>
              </w:numPr>
              <w:ind w:left="247" w:right="-82" w:hanging="247"/>
              <w:outlineLvl w:val="2"/>
              <w:rPr>
                <w:b/>
                <w:bCs/>
              </w:rPr>
            </w:pPr>
            <w:bookmarkStart w:id="1566" w:name="_Toc442280154"/>
            <w:bookmarkStart w:id="1567" w:name="_Toc442280547"/>
            <w:bookmarkStart w:id="1568" w:name="_Toc442280676"/>
            <w:bookmarkStart w:id="1569" w:name="_Toc444789232"/>
            <w:bookmarkStart w:id="1570" w:name="_Toc447549489"/>
            <w:bookmarkStart w:id="1571" w:name="_Toc42621787"/>
            <w:bookmarkStart w:id="1572" w:name="_Toc60658528"/>
            <w:bookmarkStart w:id="1573" w:name="_Toc60659703"/>
            <w:bookmarkStart w:id="1574" w:name="_Toc60660764"/>
            <w:bookmarkStart w:id="1575" w:name="_Toc60662732"/>
            <w:bookmarkStart w:id="1576" w:name="_Toc60663099"/>
            <w:bookmarkStart w:id="1577" w:name="_Toc60663466"/>
            <w:r w:rsidRPr="005345F9">
              <w:rPr>
                <w:b/>
                <w:bCs/>
              </w:rPr>
              <w:t>Date de commencement de la mission</w:t>
            </w:r>
            <w:bookmarkEnd w:id="1566"/>
            <w:bookmarkEnd w:id="1567"/>
            <w:bookmarkEnd w:id="1568"/>
            <w:bookmarkEnd w:id="1569"/>
            <w:bookmarkEnd w:id="1570"/>
            <w:bookmarkEnd w:id="1571"/>
            <w:bookmarkEnd w:id="1572"/>
            <w:bookmarkEnd w:id="1573"/>
            <w:bookmarkEnd w:id="1574"/>
            <w:bookmarkEnd w:id="1575"/>
            <w:bookmarkEnd w:id="1576"/>
            <w:bookmarkEnd w:id="1577"/>
          </w:p>
        </w:tc>
        <w:tc>
          <w:tcPr>
            <w:tcW w:w="7290" w:type="dxa"/>
            <w:tcBorders>
              <w:top w:val="nil"/>
              <w:left w:val="nil"/>
              <w:bottom w:val="nil"/>
              <w:right w:val="nil"/>
            </w:tcBorders>
          </w:tcPr>
          <w:p w14:paraId="4EE7C64A" w14:textId="69043DC8" w:rsidR="00DF2907" w:rsidRPr="005345F9" w:rsidRDefault="00DF2907" w:rsidP="0007499F">
            <w:pPr>
              <w:pStyle w:val="ColumnsRight"/>
              <w:numPr>
                <w:ilvl w:val="1"/>
                <w:numId w:val="83"/>
              </w:numPr>
              <w:ind w:left="504" w:hanging="504"/>
              <w:outlineLvl w:val="2"/>
            </w:pPr>
            <w:bookmarkStart w:id="1578" w:name="_Toc444851724"/>
            <w:bookmarkStart w:id="1579" w:name="_Toc447549490"/>
            <w:bookmarkStart w:id="1580" w:name="_Toc41993531"/>
            <w:bookmarkStart w:id="1581" w:name="_Toc60657876"/>
            <w:bookmarkStart w:id="1582" w:name="_Toc60658529"/>
            <w:bookmarkStart w:id="1583" w:name="_Toc60659704"/>
            <w:bookmarkStart w:id="1584" w:name="_Toc60660765"/>
            <w:bookmarkStart w:id="1585" w:name="_Toc60662733"/>
            <w:bookmarkStart w:id="1586" w:name="_Toc60663100"/>
            <w:bookmarkStart w:id="1587" w:name="_Toc60663467"/>
            <w:r w:rsidRPr="005345F9">
              <w:t xml:space="preserve">Le Consultant est censé commencer sa mission à la date et au lieu </w:t>
            </w:r>
            <w:r w:rsidRPr="005345F9">
              <w:rPr>
                <w:b/>
              </w:rPr>
              <w:t xml:space="preserve">spécifiés dans les </w:t>
            </w:r>
            <w:r w:rsidR="00837DB4">
              <w:rPr>
                <w:b/>
              </w:rPr>
              <w:t>DPDP</w:t>
            </w:r>
            <w:r w:rsidRPr="005345F9">
              <w:rPr>
                <w:b/>
              </w:rPr>
              <w:t>.</w:t>
            </w:r>
            <w:bookmarkEnd w:id="1578"/>
            <w:bookmarkEnd w:id="1579"/>
            <w:bookmarkEnd w:id="1580"/>
            <w:bookmarkEnd w:id="1581"/>
            <w:bookmarkEnd w:id="1582"/>
            <w:bookmarkEnd w:id="1583"/>
            <w:bookmarkEnd w:id="1584"/>
            <w:bookmarkEnd w:id="1585"/>
            <w:bookmarkEnd w:id="1586"/>
            <w:bookmarkEnd w:id="1587"/>
          </w:p>
        </w:tc>
      </w:tr>
      <w:tr w:rsidR="00DF2907" w:rsidRPr="005345F9" w14:paraId="4EE7C64E" w14:textId="77777777" w:rsidTr="000565E1">
        <w:tc>
          <w:tcPr>
            <w:tcW w:w="2070" w:type="dxa"/>
            <w:tcBorders>
              <w:top w:val="nil"/>
              <w:left w:val="nil"/>
              <w:bottom w:val="nil"/>
              <w:right w:val="nil"/>
            </w:tcBorders>
          </w:tcPr>
          <w:p w14:paraId="4EE7C64C" w14:textId="2EFF92BE" w:rsidR="00DF2907" w:rsidRPr="005345F9" w:rsidRDefault="00DF2907" w:rsidP="00F23E7D">
            <w:pPr>
              <w:pStyle w:val="ColumnsLeft"/>
              <w:numPr>
                <w:ilvl w:val="0"/>
                <w:numId w:val="83"/>
              </w:numPr>
              <w:ind w:left="247" w:right="-82" w:hanging="247"/>
              <w:outlineLvl w:val="2"/>
              <w:rPr>
                <w:b/>
                <w:bCs/>
              </w:rPr>
            </w:pPr>
            <w:bookmarkStart w:id="1588" w:name="_Toc442280155"/>
            <w:bookmarkStart w:id="1589" w:name="_Toc442280548"/>
            <w:bookmarkStart w:id="1590" w:name="_Toc442280677"/>
            <w:bookmarkStart w:id="1591" w:name="_Toc444789233"/>
            <w:bookmarkStart w:id="1592" w:name="_Toc447549491"/>
            <w:bookmarkStart w:id="1593" w:name="_Toc42621788"/>
            <w:bookmarkStart w:id="1594" w:name="_Toc60658530"/>
            <w:bookmarkStart w:id="1595" w:name="_Toc60659705"/>
            <w:bookmarkStart w:id="1596" w:name="_Toc60660766"/>
            <w:bookmarkStart w:id="1597" w:name="_Toc60662734"/>
            <w:bookmarkStart w:id="1598" w:name="_Toc60663101"/>
            <w:bookmarkStart w:id="1599" w:name="_Toc60663468"/>
            <w:r w:rsidRPr="005345F9">
              <w:rPr>
                <w:b/>
                <w:bCs/>
              </w:rPr>
              <w:t>Divergences avec les Directives relatives à la Passation des marchés du Programme de la MCC</w:t>
            </w:r>
            <w:bookmarkEnd w:id="1588"/>
            <w:bookmarkEnd w:id="1589"/>
            <w:bookmarkEnd w:id="1590"/>
            <w:bookmarkEnd w:id="1591"/>
            <w:bookmarkEnd w:id="1592"/>
            <w:bookmarkEnd w:id="1593"/>
            <w:bookmarkEnd w:id="1594"/>
            <w:bookmarkEnd w:id="1595"/>
            <w:bookmarkEnd w:id="1596"/>
            <w:bookmarkEnd w:id="1597"/>
            <w:bookmarkEnd w:id="1598"/>
            <w:bookmarkEnd w:id="1599"/>
          </w:p>
        </w:tc>
        <w:tc>
          <w:tcPr>
            <w:tcW w:w="7290" w:type="dxa"/>
            <w:tcBorders>
              <w:top w:val="nil"/>
              <w:left w:val="nil"/>
              <w:bottom w:val="nil"/>
              <w:right w:val="nil"/>
            </w:tcBorders>
          </w:tcPr>
          <w:p w14:paraId="4EE7C64D" w14:textId="549F0140" w:rsidR="00DF2907" w:rsidRPr="005345F9" w:rsidRDefault="00DF2907" w:rsidP="0007499F">
            <w:pPr>
              <w:pStyle w:val="ColumnsRight"/>
              <w:numPr>
                <w:ilvl w:val="1"/>
                <w:numId w:val="83"/>
              </w:numPr>
              <w:ind w:left="504" w:hanging="504"/>
              <w:outlineLvl w:val="2"/>
            </w:pPr>
            <w:bookmarkStart w:id="1600" w:name="_Toc444851726"/>
            <w:bookmarkStart w:id="1601" w:name="_Toc447549492"/>
            <w:bookmarkStart w:id="1602" w:name="_Toc41993533"/>
            <w:bookmarkStart w:id="1603" w:name="_Toc60657878"/>
            <w:bookmarkStart w:id="1604" w:name="_Toc60658531"/>
            <w:bookmarkStart w:id="1605" w:name="_Toc60659706"/>
            <w:bookmarkStart w:id="1606" w:name="_Toc60660767"/>
            <w:bookmarkStart w:id="1607" w:name="_Toc60662735"/>
            <w:bookmarkStart w:id="1608" w:name="_Toc60663102"/>
            <w:bookmarkStart w:id="1609" w:name="_Toc60663469"/>
            <w:r w:rsidRPr="005345F9">
              <w:t>La Passation de marchés faisant l’objet de ce Dossier de Demande de Propositions se fait conformément aux Directives relatives à la Passation des marchés du Programme de la MCC et est régie par toutes ses dispositions. En cas de conflit entre une section ou disposition du présent Dossier de Demande de Propositions (y compris tout éventuel Addendum audit dossier) et les Directives relatives à la Passation des marchés du Programme de la MCC, les termes et conditions des Directives prévaudront, sauf dérogation accordée par la MCC.</w:t>
            </w:r>
            <w:bookmarkEnd w:id="1600"/>
            <w:bookmarkEnd w:id="1601"/>
            <w:bookmarkEnd w:id="1602"/>
            <w:bookmarkEnd w:id="1603"/>
            <w:bookmarkEnd w:id="1604"/>
            <w:bookmarkEnd w:id="1605"/>
            <w:bookmarkEnd w:id="1606"/>
            <w:bookmarkEnd w:id="1607"/>
            <w:bookmarkEnd w:id="1608"/>
            <w:bookmarkEnd w:id="1609"/>
          </w:p>
        </w:tc>
      </w:tr>
      <w:tr w:rsidR="00DF2907" w:rsidRPr="005345F9" w14:paraId="4EE7C651" w14:textId="77777777" w:rsidTr="000565E1">
        <w:tc>
          <w:tcPr>
            <w:tcW w:w="2070" w:type="dxa"/>
            <w:tcBorders>
              <w:top w:val="nil"/>
              <w:left w:val="nil"/>
              <w:bottom w:val="nil"/>
              <w:right w:val="nil"/>
            </w:tcBorders>
          </w:tcPr>
          <w:p w14:paraId="4EE7C64F" w14:textId="07C1EA29" w:rsidR="00DF2907" w:rsidRPr="0007499F" w:rsidRDefault="00E05052" w:rsidP="00F23E7D">
            <w:pPr>
              <w:pStyle w:val="ColumnsLeft"/>
              <w:numPr>
                <w:ilvl w:val="0"/>
                <w:numId w:val="83"/>
              </w:numPr>
              <w:ind w:left="247" w:right="-82" w:hanging="247"/>
              <w:outlineLvl w:val="2"/>
              <w:rPr>
                <w:b/>
                <w:bCs/>
                <w:szCs w:val="24"/>
              </w:rPr>
            </w:pPr>
            <w:bookmarkStart w:id="1610" w:name="_Toc442280156"/>
            <w:bookmarkStart w:id="1611" w:name="_Toc442280549"/>
            <w:bookmarkStart w:id="1612" w:name="_Toc442280678"/>
            <w:bookmarkStart w:id="1613" w:name="_Toc444789234"/>
            <w:bookmarkStart w:id="1614" w:name="_Toc447549493"/>
            <w:bookmarkStart w:id="1615" w:name="_Toc42621789"/>
            <w:bookmarkStart w:id="1616" w:name="_Toc60658532"/>
            <w:bookmarkStart w:id="1617" w:name="_Toc60659707"/>
            <w:bookmarkStart w:id="1618" w:name="_Toc60660768"/>
            <w:bookmarkStart w:id="1619" w:name="_Toc60662736"/>
            <w:bookmarkStart w:id="1620" w:name="_Toc60663103"/>
            <w:bookmarkStart w:id="1621" w:name="_Toc60663470"/>
            <w:r w:rsidRPr="0007499F">
              <w:rPr>
                <w:b/>
                <w:bCs/>
                <w:szCs w:val="24"/>
              </w:rPr>
              <w:t>Conditionna</w:t>
            </w:r>
            <w:r w:rsidR="00DF2907" w:rsidRPr="0007499F">
              <w:rPr>
                <w:b/>
                <w:bCs/>
                <w:szCs w:val="24"/>
              </w:rPr>
              <w:t>lités du Compact applicables</w:t>
            </w:r>
            <w:bookmarkEnd w:id="1610"/>
            <w:bookmarkEnd w:id="1611"/>
            <w:bookmarkEnd w:id="1612"/>
            <w:bookmarkEnd w:id="1613"/>
            <w:bookmarkEnd w:id="1614"/>
            <w:bookmarkEnd w:id="1615"/>
            <w:bookmarkEnd w:id="1616"/>
            <w:bookmarkEnd w:id="1617"/>
            <w:bookmarkEnd w:id="1618"/>
            <w:bookmarkEnd w:id="1619"/>
            <w:bookmarkEnd w:id="1620"/>
            <w:bookmarkEnd w:id="1621"/>
          </w:p>
        </w:tc>
        <w:tc>
          <w:tcPr>
            <w:tcW w:w="7290" w:type="dxa"/>
            <w:tcBorders>
              <w:top w:val="nil"/>
              <w:left w:val="nil"/>
              <w:bottom w:val="nil"/>
              <w:right w:val="nil"/>
            </w:tcBorders>
          </w:tcPr>
          <w:p w14:paraId="5BE788A0" w14:textId="00827FD1" w:rsidR="00DF2907" w:rsidRDefault="00DF2907" w:rsidP="0007499F">
            <w:pPr>
              <w:pStyle w:val="ColumnsRight"/>
              <w:numPr>
                <w:ilvl w:val="1"/>
                <w:numId w:val="83"/>
              </w:numPr>
              <w:ind w:left="504" w:hanging="504"/>
              <w:outlineLvl w:val="2"/>
            </w:pPr>
            <w:bookmarkStart w:id="1622" w:name="_Toc444851728"/>
            <w:bookmarkStart w:id="1623" w:name="_Toc447549494"/>
            <w:bookmarkStart w:id="1624" w:name="_Toc41993535"/>
            <w:bookmarkStart w:id="1625" w:name="_Toc60657880"/>
            <w:bookmarkStart w:id="1626" w:name="_Toc60658533"/>
            <w:bookmarkStart w:id="1627" w:name="_Toc60659708"/>
            <w:bookmarkStart w:id="1628" w:name="_Toc60660769"/>
            <w:bookmarkStart w:id="1629" w:name="_Toc60662737"/>
            <w:bookmarkStart w:id="1630" w:name="_Toc60663104"/>
            <w:bookmarkStart w:id="1631" w:name="_Toc60663471"/>
            <w:r w:rsidRPr="005345F9">
              <w:t>Il est recommandé aux Consultants d’examiner attentivement les dispositions énoncées à l’Annexe B (Dispositions complémentaires), jointes et intégrées aux Conditions Particulières du Contrat, étant donné qu’elles font partie des obligations du Gouvernement et de l’Entité MCA en vertu des dispositions du Compact et des accords connexes qui, conformément auxdites dispositions, doivent être transférées à tout Consultant ou Sous-consultant qui participe à la Passation de marchés ou aux contrats ultérieurs financés par la MCC.</w:t>
            </w:r>
            <w:bookmarkEnd w:id="1622"/>
            <w:bookmarkEnd w:id="1623"/>
            <w:bookmarkEnd w:id="1624"/>
            <w:bookmarkEnd w:id="1625"/>
            <w:bookmarkEnd w:id="1626"/>
            <w:bookmarkEnd w:id="1627"/>
            <w:bookmarkEnd w:id="1628"/>
            <w:bookmarkEnd w:id="1629"/>
            <w:bookmarkEnd w:id="1630"/>
            <w:bookmarkEnd w:id="1631"/>
          </w:p>
          <w:p w14:paraId="4EE7C650" w14:textId="69FAF720" w:rsidR="00193039" w:rsidRPr="005345F9" w:rsidRDefault="00193039" w:rsidP="00D93874">
            <w:pPr>
              <w:pStyle w:val="ColumnsRight"/>
              <w:numPr>
                <w:ilvl w:val="0"/>
                <w:numId w:val="0"/>
              </w:numPr>
              <w:ind w:left="576"/>
              <w:outlineLvl w:val="2"/>
            </w:pPr>
          </w:p>
        </w:tc>
      </w:tr>
    </w:tbl>
    <w:p w14:paraId="4EE7C652" w14:textId="4C9F9809" w:rsidR="00193039" w:rsidRDefault="00193039">
      <w:pPr>
        <w:jc w:val="both"/>
        <w:rPr>
          <w:sz w:val="28"/>
          <w:szCs w:val="28"/>
        </w:rPr>
      </w:pPr>
    </w:p>
    <w:p w14:paraId="56EB7E13" w14:textId="77777777" w:rsidR="00193039" w:rsidRPr="00193039" w:rsidRDefault="00193039" w:rsidP="00D93874">
      <w:pPr>
        <w:rPr>
          <w:sz w:val="28"/>
          <w:szCs w:val="28"/>
        </w:rPr>
      </w:pPr>
    </w:p>
    <w:p w14:paraId="651D35B0" w14:textId="77777777" w:rsidR="00193039" w:rsidRPr="00193039" w:rsidRDefault="00193039" w:rsidP="00D93874">
      <w:pPr>
        <w:rPr>
          <w:sz w:val="28"/>
          <w:szCs w:val="28"/>
        </w:rPr>
      </w:pPr>
    </w:p>
    <w:p w14:paraId="4D6B0DE0" w14:textId="77777777" w:rsidR="00193039" w:rsidRPr="00193039" w:rsidRDefault="00193039" w:rsidP="00D93874">
      <w:pPr>
        <w:rPr>
          <w:sz w:val="28"/>
          <w:szCs w:val="28"/>
        </w:rPr>
      </w:pPr>
    </w:p>
    <w:p w14:paraId="61AE3858" w14:textId="77777777" w:rsidR="00193039" w:rsidRPr="00193039" w:rsidRDefault="00193039" w:rsidP="00D93874">
      <w:pPr>
        <w:rPr>
          <w:sz w:val="28"/>
          <w:szCs w:val="28"/>
        </w:rPr>
      </w:pPr>
    </w:p>
    <w:p w14:paraId="6B1BC83B" w14:textId="77777777" w:rsidR="00193039" w:rsidRPr="00193039" w:rsidRDefault="00193039" w:rsidP="00D93874">
      <w:pPr>
        <w:rPr>
          <w:sz w:val="28"/>
          <w:szCs w:val="28"/>
        </w:rPr>
      </w:pPr>
    </w:p>
    <w:p w14:paraId="21986AF6" w14:textId="384FF648" w:rsidR="00193039" w:rsidRDefault="00193039" w:rsidP="00193039">
      <w:pPr>
        <w:rPr>
          <w:sz w:val="28"/>
          <w:szCs w:val="28"/>
        </w:rPr>
      </w:pPr>
    </w:p>
    <w:p w14:paraId="12A08E14" w14:textId="5D6FE604" w:rsidR="00092D7B" w:rsidRPr="00F16970" w:rsidRDefault="00092D7B" w:rsidP="00092D7B">
      <w:pPr>
        <w:pStyle w:val="Heading2Sections"/>
        <w:rPr>
          <w:lang w:val="fr-FR"/>
        </w:rPr>
      </w:pPr>
      <w:bookmarkStart w:id="1632" w:name="_Toc60654118"/>
      <w:bookmarkStart w:id="1633" w:name="_Toc60658534"/>
      <w:bookmarkStart w:id="1634" w:name="_Toc60659709"/>
      <w:bookmarkStart w:id="1635" w:name="_Toc60660770"/>
      <w:bookmarkStart w:id="1636" w:name="_Toc60662738"/>
      <w:bookmarkStart w:id="1637" w:name="_Toc60663105"/>
      <w:bookmarkStart w:id="1638" w:name="_Toc60663472"/>
      <w:bookmarkStart w:id="1639" w:name="_Toc38385936"/>
      <w:bookmarkStart w:id="1640" w:name="_Toc55946878"/>
      <w:bookmarkStart w:id="1641" w:name="_Toc56009416"/>
      <w:bookmarkStart w:id="1642" w:name="_Toc56010601"/>
      <w:bookmarkStart w:id="1643" w:name="_Toc56064144"/>
      <w:bookmarkStart w:id="1644" w:name="_Toc56118610"/>
      <w:bookmarkStart w:id="1645" w:name="_Toc56165360"/>
      <w:bookmarkStart w:id="1646" w:name="_Toc56165391"/>
      <w:r w:rsidRPr="00F16970">
        <w:rPr>
          <w:lang w:val="fr-FR"/>
        </w:rPr>
        <w:lastRenderedPageBreak/>
        <w:t>Section II. Données Particulières de la Demande de Propositions</w:t>
      </w:r>
      <w:bookmarkEnd w:id="1632"/>
      <w:bookmarkEnd w:id="1633"/>
      <w:bookmarkEnd w:id="1634"/>
      <w:bookmarkEnd w:id="1635"/>
      <w:bookmarkEnd w:id="1636"/>
      <w:bookmarkEnd w:id="1637"/>
      <w:bookmarkEnd w:id="1638"/>
      <w:r w:rsidRPr="00F16970">
        <w:rPr>
          <w:lang w:val="fr-FR"/>
        </w:rPr>
        <w:t xml:space="preserve"> </w:t>
      </w:r>
      <w:bookmarkEnd w:id="1639"/>
      <w:bookmarkEnd w:id="1640"/>
      <w:bookmarkEnd w:id="1641"/>
      <w:bookmarkEnd w:id="1642"/>
      <w:bookmarkEnd w:id="1643"/>
      <w:bookmarkEnd w:id="1644"/>
      <w:bookmarkEnd w:id="1645"/>
      <w:bookmarkEnd w:id="1646"/>
    </w:p>
    <w:p w14:paraId="52B9FA6D" w14:textId="3429D328" w:rsidR="00193039" w:rsidRDefault="00193039" w:rsidP="00AB15DE">
      <w:pPr>
        <w:jc w:val="center"/>
        <w:rPr>
          <w:b/>
          <w:bCs/>
        </w:rPr>
      </w:pPr>
    </w:p>
    <w:p w14:paraId="565EED4C" w14:textId="47F8D2CC" w:rsidR="002F064F" w:rsidRDefault="002F064F" w:rsidP="00AB15DE">
      <w:pPr>
        <w:jc w:val="center"/>
        <w:rPr>
          <w:b/>
          <w:bCs/>
        </w:rPr>
      </w:pPr>
    </w:p>
    <w:tbl>
      <w:tblPr>
        <w:tblW w:w="9344" w:type="dxa"/>
        <w:tblInd w:w="286" w:type="dxa"/>
        <w:tblLayout w:type="fixed"/>
        <w:tblCellMar>
          <w:left w:w="72" w:type="dxa"/>
          <w:right w:w="72" w:type="dxa"/>
        </w:tblCellMar>
        <w:tblLook w:val="0000" w:firstRow="0" w:lastRow="0" w:firstColumn="0" w:lastColumn="0" w:noHBand="0" w:noVBand="0"/>
      </w:tblPr>
      <w:tblGrid>
        <w:gridCol w:w="1784"/>
        <w:gridCol w:w="7560"/>
      </w:tblGrid>
      <w:tr w:rsidR="00F407F9" w:rsidRPr="005345F9" w14:paraId="4EE7C656" w14:textId="77777777" w:rsidTr="00627913">
        <w:trPr>
          <w:trHeight w:val="300"/>
        </w:trPr>
        <w:tc>
          <w:tcPr>
            <w:tcW w:w="9344" w:type="dxa"/>
            <w:gridSpan w:val="2"/>
            <w:tcBorders>
              <w:top w:val="single" w:sz="6" w:space="0" w:color="auto"/>
              <w:left w:val="single" w:sz="6" w:space="0" w:color="auto"/>
              <w:bottom w:val="single" w:sz="6" w:space="0" w:color="auto"/>
              <w:right w:val="single" w:sz="6" w:space="0" w:color="auto"/>
            </w:tcBorders>
          </w:tcPr>
          <w:p w14:paraId="4EE7C655" w14:textId="095189A3" w:rsidR="00F407F9" w:rsidRPr="005345F9" w:rsidDel="008C4580" w:rsidRDefault="00F407F9" w:rsidP="00154180">
            <w:pPr>
              <w:pStyle w:val="Text"/>
              <w:numPr>
                <w:ilvl w:val="0"/>
                <w:numId w:val="25"/>
              </w:numPr>
              <w:ind w:left="18" w:hanging="18"/>
              <w:jc w:val="center"/>
              <w:outlineLvl w:val="1"/>
              <w:rPr>
                <w:b/>
              </w:rPr>
            </w:pPr>
            <w:bookmarkStart w:id="1647" w:name="_Toc447549496"/>
            <w:bookmarkStart w:id="1648" w:name="_Toc41993537"/>
            <w:bookmarkStart w:id="1649" w:name="_Toc60658535"/>
            <w:bookmarkStart w:id="1650" w:name="_Toc60659710"/>
            <w:bookmarkStart w:id="1651" w:name="_Toc60660771"/>
            <w:bookmarkStart w:id="1652" w:name="_Toc60662739"/>
            <w:bookmarkStart w:id="1653" w:name="_Toc60663106"/>
            <w:bookmarkStart w:id="1654" w:name="_Toc60663473"/>
            <w:r w:rsidRPr="005345F9">
              <w:rPr>
                <w:b/>
              </w:rPr>
              <w:t>Généralités</w:t>
            </w:r>
            <w:bookmarkEnd w:id="1647"/>
            <w:bookmarkEnd w:id="1648"/>
            <w:bookmarkEnd w:id="1649"/>
            <w:bookmarkEnd w:id="1650"/>
            <w:bookmarkEnd w:id="1651"/>
            <w:bookmarkEnd w:id="1652"/>
            <w:bookmarkEnd w:id="1653"/>
            <w:bookmarkEnd w:id="1654"/>
          </w:p>
        </w:tc>
      </w:tr>
      <w:tr w:rsidR="00AE13E0" w:rsidRPr="005345F9" w14:paraId="4EE7C65B" w14:textId="77777777" w:rsidTr="00375BDE">
        <w:trPr>
          <w:trHeight w:val="300"/>
        </w:trPr>
        <w:tc>
          <w:tcPr>
            <w:tcW w:w="1784" w:type="dxa"/>
            <w:tcBorders>
              <w:top w:val="single" w:sz="6" w:space="0" w:color="auto"/>
              <w:left w:val="single" w:sz="6" w:space="0" w:color="auto"/>
              <w:bottom w:val="single" w:sz="6" w:space="0" w:color="auto"/>
              <w:right w:val="single" w:sz="6" w:space="0" w:color="auto"/>
            </w:tcBorders>
          </w:tcPr>
          <w:p w14:paraId="4EE7C657" w14:textId="77777777" w:rsidR="00AE13E0" w:rsidRPr="00AB15DE" w:rsidRDefault="00AE13E0" w:rsidP="00DF5CAB">
            <w:pPr>
              <w:rPr>
                <w:b/>
                <w:bCs/>
              </w:rPr>
            </w:pPr>
            <w:r w:rsidRPr="00AB15DE">
              <w:rPr>
                <w:b/>
                <w:bCs/>
              </w:rPr>
              <w:t>IC Définitions</w:t>
            </w:r>
          </w:p>
        </w:tc>
        <w:tc>
          <w:tcPr>
            <w:tcW w:w="7560" w:type="dxa"/>
            <w:tcBorders>
              <w:top w:val="single" w:sz="6" w:space="0" w:color="auto"/>
              <w:left w:val="single" w:sz="6" w:space="0" w:color="auto"/>
              <w:bottom w:val="single" w:sz="6" w:space="0" w:color="auto"/>
              <w:right w:val="single" w:sz="6" w:space="0" w:color="auto"/>
            </w:tcBorders>
          </w:tcPr>
          <w:p w14:paraId="7F3C5414" w14:textId="5384521F" w:rsidR="002F2F35" w:rsidRDefault="002F2F35" w:rsidP="002F2F35">
            <w:pPr>
              <w:pStyle w:val="Text"/>
            </w:pPr>
            <w:r w:rsidRPr="005345F9">
              <w:t>(</w:t>
            </w:r>
            <w:r>
              <w:t>n</w:t>
            </w:r>
            <w:r w:rsidRPr="005345F9">
              <w:t xml:space="preserve">) « Gouvernement » désigne le gouvernement du/de/des </w:t>
            </w:r>
            <w:r w:rsidRPr="005345F9">
              <w:rPr>
                <w:b/>
              </w:rPr>
              <w:t>[Pays]</w:t>
            </w:r>
            <w:r w:rsidRPr="005345F9">
              <w:t>.</w:t>
            </w:r>
          </w:p>
          <w:p w14:paraId="164F4788" w14:textId="72429895" w:rsidR="002F2F35" w:rsidRPr="005345F9" w:rsidRDefault="002F2F35" w:rsidP="002F2F35">
            <w:pPr>
              <w:pStyle w:val="Text"/>
            </w:pPr>
            <w:r>
              <w:t>(p) « </w:t>
            </w:r>
            <w:r w:rsidRPr="00E72C4D">
              <w:t>Agence d’exécution</w:t>
            </w:r>
            <w:r>
              <w:t> » désigne le [le nom de l’agence du gouvernement] [le cas échéant, autrement indiquer S/O]</w:t>
            </w:r>
          </w:p>
          <w:p w14:paraId="42944BF4" w14:textId="0BBC2BF9" w:rsidR="002F2F35" w:rsidRDefault="002F2F35" w:rsidP="002F2F35">
            <w:pPr>
              <w:pStyle w:val="Text"/>
            </w:pPr>
            <w:r w:rsidRPr="005345F9">
              <w:t>(</w:t>
            </w:r>
            <w:r>
              <w:t>v</w:t>
            </w:r>
            <w:r w:rsidRPr="005345F9">
              <w:t xml:space="preserve">) « Entité MCA » désigne </w:t>
            </w:r>
            <w:r w:rsidRPr="005345F9">
              <w:rPr>
                <w:b/>
                <w:bCs/>
              </w:rPr>
              <w:t>[dénomination sociale complète de l’Entité MCA]</w:t>
            </w:r>
            <w:r w:rsidRPr="005345F9">
              <w:t xml:space="preserve">, l’entité responsable désignée par le Gouvernement pour mettre en œuvre le Compact. </w:t>
            </w:r>
          </w:p>
          <w:p w14:paraId="70512657" w14:textId="5D55A7DE" w:rsidR="002F2F35" w:rsidRPr="00AB15DE" w:rsidRDefault="00E2040C" w:rsidP="00E2040C">
            <w:pPr>
              <w:pStyle w:val="Text"/>
              <w:rPr>
                <w:i/>
                <w:iCs/>
              </w:rPr>
            </w:pPr>
            <w:r w:rsidRPr="00AB15DE">
              <w:rPr>
                <w:i/>
                <w:iCs/>
              </w:rPr>
              <w:t>[Remarque : insérer l’une des définitions ci-dessous qui s’applique, selon le cas. Sinon, indiquer « Sans objet »</w:t>
            </w:r>
          </w:p>
          <w:p w14:paraId="2AB1A788" w14:textId="133AC1DD" w:rsidR="00E2040C" w:rsidRDefault="00D8755B" w:rsidP="002F2F35">
            <w:pPr>
              <w:pStyle w:val="Text"/>
            </w:pPr>
            <w:r w:rsidRPr="005345F9">
              <w:t>(d)</w:t>
            </w:r>
            <w:r w:rsidR="00281B73">
              <w:t xml:space="preserve"> </w:t>
            </w:r>
            <w:r w:rsidRPr="005345F9">
              <w:t>« Compact » désigne le Millennium Challenge Compact conclu le [</w:t>
            </w:r>
            <w:r w:rsidRPr="005345F9">
              <w:rPr>
                <w:b/>
                <w:bCs/>
              </w:rPr>
              <w:t>date</w:t>
            </w:r>
            <w:r w:rsidRPr="005345F9">
              <w:t>] entre les États-Unis d’Amérique, agissant par l’intermédiaire de la Millennium Challenge Corporation, et le Gouvernement</w:t>
            </w:r>
            <w:r w:rsidR="00E2040C">
              <w:t xml:space="preserve"> du/de/des [</w:t>
            </w:r>
            <w:r w:rsidR="00E2040C" w:rsidRPr="00AB15DE">
              <w:rPr>
                <w:b/>
                <w:bCs/>
              </w:rPr>
              <w:t>Pays</w:t>
            </w:r>
            <w:r w:rsidR="00E2040C">
              <w:t>]</w:t>
            </w:r>
            <w:r w:rsidRPr="005345F9">
              <w:t>, tel que modifié de temps à autre.</w:t>
            </w:r>
          </w:p>
          <w:p w14:paraId="4EE7C65A" w14:textId="0D8A67CC" w:rsidR="00AE13E0" w:rsidRPr="005345F9" w:rsidDel="006D613A" w:rsidRDefault="00E2040C" w:rsidP="002F2F35">
            <w:pPr>
              <w:pStyle w:val="Text"/>
            </w:pPr>
            <w:r>
              <w:t>(</w:t>
            </w:r>
            <w:proofErr w:type="gramStart"/>
            <w:r>
              <w:t>qq</w:t>
            </w:r>
            <w:proofErr w:type="gramEnd"/>
            <w:r>
              <w:t>)</w:t>
            </w:r>
            <w:r w:rsidR="00260A7D">
              <w:t xml:space="preserve"> « Accord de Programme Seuil » désigne l’Accord de Programme Seuil </w:t>
            </w:r>
            <w:r w:rsidR="00B203A9" w:rsidRPr="005345F9">
              <w:t>conclu le [</w:t>
            </w:r>
            <w:r w:rsidR="00B203A9" w:rsidRPr="005345F9">
              <w:rPr>
                <w:b/>
                <w:bCs/>
              </w:rPr>
              <w:t>date</w:t>
            </w:r>
            <w:r w:rsidR="00B203A9" w:rsidRPr="005345F9">
              <w:t xml:space="preserve">] </w:t>
            </w:r>
            <w:r w:rsidR="00260A7D">
              <w:t>entre les Etats-Unis d’Amérique</w:t>
            </w:r>
            <w:r w:rsidR="00B203A9">
              <w:t xml:space="preserve"> </w:t>
            </w:r>
            <w:r w:rsidR="00B203A9" w:rsidRPr="005345F9">
              <w:t>agissant par l’intermédiaire de la Millennium Challenge Corporation, et le Gouvernement</w:t>
            </w:r>
            <w:r w:rsidR="00B203A9">
              <w:t xml:space="preserve"> du/de/des [</w:t>
            </w:r>
            <w:r w:rsidR="00B203A9" w:rsidRPr="00262CED">
              <w:rPr>
                <w:b/>
                <w:bCs/>
              </w:rPr>
              <w:t>Pays</w:t>
            </w:r>
            <w:r w:rsidR="00B203A9">
              <w:t>]</w:t>
            </w:r>
            <w:r w:rsidR="00B203A9" w:rsidRPr="005345F9">
              <w:t>, tel que modifié de temps à autre.</w:t>
            </w:r>
          </w:p>
        </w:tc>
      </w:tr>
      <w:tr w:rsidR="008C4580" w:rsidRPr="005345F9" w14:paraId="4EE7C65E" w14:textId="77777777" w:rsidTr="00375BDE">
        <w:trPr>
          <w:trHeight w:val="300"/>
        </w:trPr>
        <w:tc>
          <w:tcPr>
            <w:tcW w:w="1784" w:type="dxa"/>
            <w:tcBorders>
              <w:top w:val="single" w:sz="6" w:space="0" w:color="auto"/>
              <w:left w:val="single" w:sz="6" w:space="0" w:color="auto"/>
              <w:bottom w:val="single" w:sz="6" w:space="0" w:color="auto"/>
              <w:right w:val="single" w:sz="6" w:space="0" w:color="auto"/>
            </w:tcBorders>
          </w:tcPr>
          <w:p w14:paraId="4EE7C65C" w14:textId="77777777" w:rsidR="008C4580" w:rsidRPr="00AB15DE" w:rsidRDefault="008C4580" w:rsidP="00DF5CAB">
            <w:pPr>
              <w:rPr>
                <w:b/>
                <w:bCs/>
              </w:rPr>
            </w:pPr>
            <w:r w:rsidRPr="00AB15DE">
              <w:rPr>
                <w:b/>
                <w:bCs/>
              </w:rPr>
              <w:t>IC  1.1</w:t>
            </w:r>
          </w:p>
        </w:tc>
        <w:tc>
          <w:tcPr>
            <w:tcW w:w="7560" w:type="dxa"/>
            <w:tcBorders>
              <w:top w:val="single" w:sz="6" w:space="0" w:color="auto"/>
              <w:left w:val="single" w:sz="6" w:space="0" w:color="auto"/>
              <w:bottom w:val="single" w:sz="6" w:space="0" w:color="auto"/>
              <w:right w:val="single" w:sz="6" w:space="0" w:color="auto"/>
            </w:tcBorders>
          </w:tcPr>
          <w:p w14:paraId="4EE7C65D" w14:textId="77777777" w:rsidR="008C4580" w:rsidRPr="005345F9" w:rsidRDefault="002D44F2" w:rsidP="003C35D4">
            <w:pPr>
              <w:pStyle w:val="Text"/>
            </w:pPr>
            <w:r w:rsidRPr="005345F9">
              <w:t xml:space="preserve">La méthode de sélection est </w:t>
            </w:r>
            <w:r w:rsidRPr="005345F9">
              <w:rPr>
                <w:b/>
                <w:bCs/>
              </w:rPr>
              <w:t>[insérer la méthode].</w:t>
            </w:r>
          </w:p>
        </w:tc>
      </w:tr>
      <w:tr w:rsidR="002D44F2" w:rsidRPr="005345F9" w14:paraId="4EE7C661" w14:textId="77777777" w:rsidTr="00375BDE">
        <w:trPr>
          <w:trHeight w:val="300"/>
        </w:trPr>
        <w:tc>
          <w:tcPr>
            <w:tcW w:w="1784" w:type="dxa"/>
            <w:tcBorders>
              <w:top w:val="single" w:sz="6" w:space="0" w:color="auto"/>
              <w:left w:val="single" w:sz="6" w:space="0" w:color="auto"/>
              <w:bottom w:val="single" w:sz="6" w:space="0" w:color="auto"/>
              <w:right w:val="single" w:sz="6" w:space="0" w:color="auto"/>
            </w:tcBorders>
            <w:shd w:val="clear" w:color="auto" w:fill="FFFFFF" w:themeFill="background1"/>
          </w:tcPr>
          <w:p w14:paraId="4EE7C65F" w14:textId="77777777" w:rsidR="002D44F2" w:rsidRPr="00AB15DE" w:rsidRDefault="002D44F2" w:rsidP="00DF5CAB">
            <w:pPr>
              <w:rPr>
                <w:b/>
                <w:bCs/>
              </w:rPr>
            </w:pPr>
            <w:r w:rsidRPr="00AB15DE">
              <w:rPr>
                <w:b/>
                <w:bCs/>
              </w:rPr>
              <w:t>IC  1.3</w:t>
            </w:r>
          </w:p>
        </w:tc>
        <w:tc>
          <w:tcPr>
            <w:tcW w:w="7560" w:type="dxa"/>
            <w:tcBorders>
              <w:top w:val="single" w:sz="6" w:space="0" w:color="auto"/>
              <w:left w:val="single" w:sz="6" w:space="0" w:color="auto"/>
              <w:bottom w:val="single" w:sz="6" w:space="0" w:color="auto"/>
              <w:right w:val="single" w:sz="6" w:space="0" w:color="auto"/>
            </w:tcBorders>
            <w:shd w:val="clear" w:color="auto" w:fill="FFFFFF" w:themeFill="background1"/>
          </w:tcPr>
          <w:p w14:paraId="4EE7C660" w14:textId="77777777" w:rsidR="002D44F2" w:rsidRPr="005345F9" w:rsidRDefault="002D44F2" w:rsidP="008C4580">
            <w:pPr>
              <w:pStyle w:val="Text"/>
            </w:pPr>
            <w:r w:rsidRPr="005345F9">
              <w:t>Le nom de la mission est :</w:t>
            </w:r>
          </w:p>
        </w:tc>
      </w:tr>
      <w:tr w:rsidR="009E69A7" w:rsidRPr="005345F9" w14:paraId="4EE7C667" w14:textId="77777777" w:rsidTr="00375BDE">
        <w:trPr>
          <w:trHeight w:val="1282"/>
        </w:trPr>
        <w:tc>
          <w:tcPr>
            <w:tcW w:w="1784" w:type="dxa"/>
            <w:tcBorders>
              <w:top w:val="single" w:sz="6" w:space="0" w:color="auto"/>
              <w:left w:val="single" w:sz="6" w:space="0" w:color="auto"/>
              <w:bottom w:val="single" w:sz="6" w:space="0" w:color="auto"/>
              <w:right w:val="single" w:sz="6" w:space="0" w:color="auto"/>
            </w:tcBorders>
          </w:tcPr>
          <w:p w14:paraId="4EE7C662" w14:textId="77777777" w:rsidR="009E69A7" w:rsidRPr="00AB15DE" w:rsidRDefault="009E69A7" w:rsidP="002D44F2">
            <w:pPr>
              <w:rPr>
                <w:b/>
                <w:bCs/>
              </w:rPr>
            </w:pPr>
            <w:r w:rsidRPr="00AB15DE">
              <w:rPr>
                <w:b/>
                <w:bCs/>
              </w:rPr>
              <w:br w:type="page"/>
              <w:t>IC  1.4</w:t>
            </w:r>
          </w:p>
        </w:tc>
        <w:tc>
          <w:tcPr>
            <w:tcW w:w="7560" w:type="dxa"/>
            <w:tcBorders>
              <w:top w:val="single" w:sz="6" w:space="0" w:color="auto"/>
              <w:left w:val="single" w:sz="6" w:space="0" w:color="auto"/>
              <w:bottom w:val="single" w:sz="6" w:space="0" w:color="auto"/>
              <w:right w:val="single" w:sz="6" w:space="0" w:color="auto"/>
            </w:tcBorders>
          </w:tcPr>
          <w:p w14:paraId="4EE7C663" w14:textId="77777777" w:rsidR="00E27024" w:rsidRPr="005345F9" w:rsidRDefault="00E27024" w:rsidP="00DF5CAB">
            <w:pPr>
              <w:pStyle w:val="Text"/>
            </w:pPr>
            <w:r w:rsidRPr="005345F9">
              <w:t>Aucune Conférence préalable aux Propositions n’aura lieu.</w:t>
            </w:r>
          </w:p>
          <w:p w14:paraId="4EE7C664" w14:textId="77777777" w:rsidR="00E27024" w:rsidRPr="005345F9" w:rsidRDefault="00E27024" w:rsidP="00DF5CAB">
            <w:pPr>
              <w:pStyle w:val="Text"/>
            </w:pPr>
            <w:proofErr w:type="gramStart"/>
            <w:r w:rsidRPr="005345F9">
              <w:t>OU</w:t>
            </w:r>
            <w:proofErr w:type="gramEnd"/>
          </w:p>
          <w:p w14:paraId="4EE7C665" w14:textId="75013692" w:rsidR="00E27024" w:rsidRPr="005345F9" w:rsidRDefault="00E27024" w:rsidP="00DF5CAB">
            <w:pPr>
              <w:pStyle w:val="Text"/>
            </w:pPr>
            <w:r w:rsidRPr="005345F9">
              <w:t xml:space="preserve">Une Conférence préalable aux Propositions </w:t>
            </w:r>
            <w:r w:rsidR="00C07361">
              <w:t>s</w:t>
            </w:r>
            <w:r w:rsidRPr="005345F9">
              <w:t xml:space="preserve">e tiendra à </w:t>
            </w:r>
            <w:r w:rsidRPr="005345F9">
              <w:rPr>
                <w:b/>
                <w:bCs/>
              </w:rPr>
              <w:t>[insérer l’heure]</w:t>
            </w:r>
            <w:r w:rsidRPr="005345F9">
              <w:t xml:space="preserve"> (heure locale) le </w:t>
            </w:r>
            <w:r w:rsidRPr="005345F9">
              <w:rPr>
                <w:b/>
                <w:bCs/>
              </w:rPr>
              <w:t>[insérer la date et le lieu]</w:t>
            </w:r>
            <w:r w:rsidRPr="005345F9">
              <w:rPr>
                <w:bCs/>
              </w:rPr>
              <w:t>.</w:t>
            </w:r>
            <w:r w:rsidRPr="005345F9">
              <w:t xml:space="preserve"> La présence de tous les Consultants potentiels ou de leurs représentants est fortement recommandé, mais n’est pas obligatoire.</w:t>
            </w:r>
          </w:p>
          <w:p w14:paraId="4EE7C666" w14:textId="77777777" w:rsidR="009E69A7" w:rsidRPr="005345F9" w:rsidRDefault="00E27024" w:rsidP="00DF5CAB">
            <w:pPr>
              <w:pStyle w:val="Text"/>
              <w:rPr>
                <w:iCs/>
              </w:rPr>
            </w:pPr>
            <w:r w:rsidRPr="005345F9">
              <w:rPr>
                <w:b/>
                <w:iCs/>
              </w:rPr>
              <w:t>[</w:t>
            </w:r>
            <w:proofErr w:type="gramStart"/>
            <w:r w:rsidRPr="005345F9">
              <w:rPr>
                <w:b/>
                <w:iCs/>
              </w:rPr>
              <w:t>rayer</w:t>
            </w:r>
            <w:proofErr w:type="gramEnd"/>
            <w:r w:rsidRPr="005345F9">
              <w:rPr>
                <w:b/>
                <w:iCs/>
              </w:rPr>
              <w:t xml:space="preserve"> les mentions inutiles].</w:t>
            </w:r>
          </w:p>
        </w:tc>
      </w:tr>
      <w:tr w:rsidR="009E69A7" w:rsidRPr="005345F9" w14:paraId="4EE7C66B" w14:textId="77777777" w:rsidTr="00375BDE">
        <w:tc>
          <w:tcPr>
            <w:tcW w:w="1784" w:type="dxa"/>
            <w:tcBorders>
              <w:top w:val="single" w:sz="6" w:space="0" w:color="auto"/>
              <w:left w:val="single" w:sz="6" w:space="0" w:color="auto"/>
              <w:bottom w:val="single" w:sz="6" w:space="0" w:color="auto"/>
              <w:right w:val="single" w:sz="6" w:space="0" w:color="auto"/>
            </w:tcBorders>
          </w:tcPr>
          <w:p w14:paraId="4EE7C668" w14:textId="77777777" w:rsidR="009E69A7" w:rsidRPr="00AB15DE" w:rsidRDefault="009E69A7" w:rsidP="009C2E53">
            <w:pPr>
              <w:rPr>
                <w:b/>
                <w:bCs/>
              </w:rPr>
            </w:pPr>
            <w:r w:rsidRPr="00AB15DE">
              <w:rPr>
                <w:b/>
                <w:bCs/>
              </w:rPr>
              <w:t>IC  1.5</w:t>
            </w:r>
          </w:p>
        </w:tc>
        <w:tc>
          <w:tcPr>
            <w:tcW w:w="7560" w:type="dxa"/>
            <w:tcBorders>
              <w:top w:val="single" w:sz="6" w:space="0" w:color="auto"/>
              <w:left w:val="single" w:sz="6" w:space="0" w:color="auto"/>
              <w:bottom w:val="single" w:sz="6" w:space="0" w:color="auto"/>
              <w:right w:val="single" w:sz="6" w:space="0" w:color="auto"/>
            </w:tcBorders>
          </w:tcPr>
          <w:p w14:paraId="4EE7C669" w14:textId="77777777" w:rsidR="009E69A7" w:rsidRPr="005345F9" w:rsidRDefault="00D671CF" w:rsidP="00DF5CAB">
            <w:pPr>
              <w:pStyle w:val="Text"/>
            </w:pPr>
            <w:r w:rsidRPr="005345F9">
              <w:t xml:space="preserve">L’Entité MCA fournira les installations et services </w:t>
            </w:r>
            <w:proofErr w:type="gramStart"/>
            <w:r w:rsidRPr="005345F9">
              <w:t>suivants:</w:t>
            </w:r>
            <w:proofErr w:type="gramEnd"/>
          </w:p>
          <w:p w14:paraId="6F9917CA" w14:textId="77777777" w:rsidR="009E69A7" w:rsidRPr="005345F9" w:rsidRDefault="00D671CF" w:rsidP="00C82B8E">
            <w:pPr>
              <w:pStyle w:val="Text"/>
              <w:rPr>
                <w:b/>
                <w:bCs/>
              </w:rPr>
            </w:pPr>
            <w:r w:rsidRPr="005345F9">
              <w:rPr>
                <w:b/>
                <w:bCs/>
              </w:rPr>
              <w:t>[Insérer la Liste ou « Aucun »]</w:t>
            </w:r>
          </w:p>
          <w:p w14:paraId="4EE7C66A" w14:textId="6C59C762" w:rsidR="006130F1" w:rsidRPr="005345F9" w:rsidRDefault="006130F1" w:rsidP="00C82B8E">
            <w:pPr>
              <w:pStyle w:val="Text"/>
              <w:rPr>
                <w:b/>
                <w:bCs/>
              </w:rPr>
            </w:pPr>
            <w:r w:rsidRPr="005345F9">
              <w:rPr>
                <w:b/>
                <w:bCs/>
              </w:rPr>
              <w:t>[En cas de conditions particulières exigeant l’enregistrement local des Consultants étrangers travaillant dans le pays de l’Entité MCA, fournir des détails au sujet de ces conditions]</w:t>
            </w:r>
          </w:p>
        </w:tc>
      </w:tr>
      <w:tr w:rsidR="00400BBD" w:rsidRPr="005345F9" w14:paraId="0091EFF9" w14:textId="77777777" w:rsidTr="00375BDE">
        <w:tc>
          <w:tcPr>
            <w:tcW w:w="1784" w:type="dxa"/>
            <w:tcBorders>
              <w:top w:val="single" w:sz="6" w:space="0" w:color="auto"/>
              <w:left w:val="single" w:sz="6" w:space="0" w:color="auto"/>
              <w:bottom w:val="single" w:sz="6" w:space="0" w:color="auto"/>
              <w:right w:val="single" w:sz="6" w:space="0" w:color="auto"/>
            </w:tcBorders>
          </w:tcPr>
          <w:p w14:paraId="63DC8BFE" w14:textId="68D1E8EB" w:rsidR="00400BBD" w:rsidRPr="00400BBD" w:rsidRDefault="00400BBD" w:rsidP="009C2E53">
            <w:pPr>
              <w:rPr>
                <w:b/>
                <w:bCs/>
              </w:rPr>
            </w:pPr>
            <w:r>
              <w:rPr>
                <w:b/>
                <w:bCs/>
              </w:rPr>
              <w:t>IC 5.5</w:t>
            </w:r>
          </w:p>
        </w:tc>
        <w:tc>
          <w:tcPr>
            <w:tcW w:w="7560" w:type="dxa"/>
            <w:tcBorders>
              <w:top w:val="single" w:sz="6" w:space="0" w:color="auto"/>
              <w:left w:val="single" w:sz="6" w:space="0" w:color="auto"/>
              <w:bottom w:val="single" w:sz="6" w:space="0" w:color="auto"/>
              <w:right w:val="single" w:sz="6" w:space="0" w:color="auto"/>
            </w:tcBorders>
          </w:tcPr>
          <w:p w14:paraId="1EF38DC1" w14:textId="6BDA1602" w:rsidR="00400BBD" w:rsidRPr="005345F9" w:rsidRDefault="005D39D4" w:rsidP="005D39D4">
            <w:pPr>
              <w:pStyle w:val="Text"/>
            </w:pPr>
            <w:r>
              <w:t xml:space="preserve">Les dispositions applicables aux Entreprises Publiques ne s’appliquent pas </w:t>
            </w:r>
            <w:r>
              <w:lastRenderedPageBreak/>
              <w:t xml:space="preserve">pour la sélection d’un Consultant, et par conséquent il n’est pas demandé aux Consultants de soumettre un </w:t>
            </w:r>
            <w:r w:rsidR="007E74D6">
              <w:t>formulaire.</w:t>
            </w:r>
          </w:p>
        </w:tc>
      </w:tr>
      <w:tr w:rsidR="00F407F9" w:rsidRPr="005345F9" w:rsidDel="00DC0316" w14:paraId="4EE7C66D" w14:textId="77777777" w:rsidTr="00627913">
        <w:tc>
          <w:tcPr>
            <w:tcW w:w="9344" w:type="dxa"/>
            <w:gridSpan w:val="2"/>
            <w:tcBorders>
              <w:top w:val="single" w:sz="6" w:space="0" w:color="auto"/>
              <w:left w:val="single" w:sz="6" w:space="0" w:color="auto"/>
              <w:bottom w:val="single" w:sz="6" w:space="0" w:color="auto"/>
              <w:right w:val="single" w:sz="6" w:space="0" w:color="auto"/>
            </w:tcBorders>
          </w:tcPr>
          <w:p w14:paraId="4EE7C66C" w14:textId="14771B5C" w:rsidR="00F407F9" w:rsidRPr="005345F9" w:rsidDel="00DC0316" w:rsidRDefault="000A364A" w:rsidP="00154180">
            <w:pPr>
              <w:pStyle w:val="Text"/>
              <w:numPr>
                <w:ilvl w:val="0"/>
                <w:numId w:val="25"/>
              </w:numPr>
              <w:ind w:left="0" w:firstLine="0"/>
              <w:jc w:val="center"/>
              <w:outlineLvl w:val="1"/>
              <w:rPr>
                <w:b/>
              </w:rPr>
            </w:pPr>
            <w:bookmarkStart w:id="1655" w:name="_Toc447549497"/>
            <w:bookmarkStart w:id="1656" w:name="_Toc41993538"/>
            <w:bookmarkStart w:id="1657" w:name="_Toc60658536"/>
            <w:bookmarkStart w:id="1658" w:name="_Toc60659711"/>
            <w:bookmarkStart w:id="1659" w:name="_Toc60660772"/>
            <w:bookmarkStart w:id="1660" w:name="_Toc60662740"/>
            <w:bookmarkStart w:id="1661" w:name="_Toc60663107"/>
            <w:bookmarkStart w:id="1662" w:name="_Toc60663474"/>
            <w:r w:rsidRPr="005345F9">
              <w:rPr>
                <w:b/>
                <w:szCs w:val="24"/>
              </w:rPr>
              <w:t>Contenu de la DP</w:t>
            </w:r>
            <w:bookmarkEnd w:id="1655"/>
            <w:bookmarkEnd w:id="1656"/>
            <w:bookmarkEnd w:id="1657"/>
            <w:bookmarkEnd w:id="1658"/>
            <w:bookmarkEnd w:id="1659"/>
            <w:bookmarkEnd w:id="1660"/>
            <w:bookmarkEnd w:id="1661"/>
            <w:bookmarkEnd w:id="1662"/>
          </w:p>
        </w:tc>
      </w:tr>
      <w:tr w:rsidR="009E69A7" w:rsidRPr="005345F9" w14:paraId="4EE7C674" w14:textId="77777777" w:rsidTr="00375BDE">
        <w:tc>
          <w:tcPr>
            <w:tcW w:w="1784" w:type="dxa"/>
            <w:tcBorders>
              <w:top w:val="single" w:sz="6" w:space="0" w:color="auto"/>
              <w:left w:val="single" w:sz="6" w:space="0" w:color="auto"/>
              <w:bottom w:val="single" w:sz="6" w:space="0" w:color="auto"/>
              <w:right w:val="single" w:sz="6" w:space="0" w:color="auto"/>
            </w:tcBorders>
          </w:tcPr>
          <w:p w14:paraId="4EE7C66E" w14:textId="77777777" w:rsidR="009E69A7" w:rsidRPr="00AB15DE" w:rsidRDefault="009E69A7" w:rsidP="00AA5ABF">
            <w:pPr>
              <w:rPr>
                <w:b/>
                <w:bCs/>
              </w:rPr>
            </w:pPr>
            <w:r w:rsidRPr="00AB15DE">
              <w:rPr>
                <w:b/>
                <w:bCs/>
              </w:rPr>
              <w:t>IC  8.1</w:t>
            </w:r>
          </w:p>
        </w:tc>
        <w:tc>
          <w:tcPr>
            <w:tcW w:w="7560" w:type="dxa"/>
            <w:tcBorders>
              <w:top w:val="single" w:sz="6" w:space="0" w:color="auto"/>
              <w:left w:val="single" w:sz="6" w:space="0" w:color="auto"/>
              <w:bottom w:val="single" w:sz="6" w:space="0" w:color="auto"/>
              <w:right w:val="single" w:sz="6" w:space="0" w:color="auto"/>
            </w:tcBorders>
          </w:tcPr>
          <w:p w14:paraId="4EE7C66F" w14:textId="6849F304" w:rsidR="009E69A7" w:rsidRPr="005345F9" w:rsidRDefault="009E69A7" w:rsidP="005D39D4">
            <w:pPr>
              <w:pStyle w:val="Text"/>
            </w:pPr>
            <w:r w:rsidRPr="005345F9">
              <w:t>Les Consultants peuvent demander des éclaircissements par courriel au plus tard</w:t>
            </w:r>
            <w:r w:rsidRPr="005345F9">
              <w:rPr>
                <w:b/>
              </w:rPr>
              <w:t xml:space="preserve"> [insérer l</w:t>
            </w:r>
            <w:r w:rsidR="005D39D4">
              <w:rPr>
                <w:b/>
              </w:rPr>
              <w:t>a date</w:t>
            </w:r>
            <w:r w:rsidRPr="005345F9">
              <w:rPr>
                <w:b/>
              </w:rPr>
              <w:t>]</w:t>
            </w:r>
            <w:r w:rsidRPr="005345F9">
              <w:t xml:space="preserve">, </w:t>
            </w:r>
            <w:proofErr w:type="gramStart"/>
            <w:r w:rsidRPr="005345F9">
              <w:t>de manière à ce</w:t>
            </w:r>
            <w:proofErr w:type="gramEnd"/>
            <w:r w:rsidRPr="005345F9">
              <w:t xml:space="preserve"> que les réponses soient communiquées à tous les Consultants au plus tard </w:t>
            </w:r>
            <w:r w:rsidRPr="005345F9">
              <w:rPr>
                <w:b/>
              </w:rPr>
              <w:t>[insérer le nombre]</w:t>
            </w:r>
            <w:r w:rsidRPr="005345F9">
              <w:t xml:space="preserve"> jours avant la date limite de soumission des Propositions.</w:t>
            </w:r>
          </w:p>
          <w:p w14:paraId="4EE7C670" w14:textId="77777777" w:rsidR="009E69A7" w:rsidRPr="005345F9" w:rsidRDefault="009E69A7" w:rsidP="00DF5CAB">
            <w:pPr>
              <w:pStyle w:val="Text"/>
            </w:pPr>
            <w:r w:rsidRPr="005345F9">
              <w:t xml:space="preserve">Les demandes d’éclaircissements doivent être envoyées à l’adresse </w:t>
            </w:r>
            <w:proofErr w:type="gramStart"/>
            <w:r w:rsidRPr="005345F9">
              <w:t>suivante:</w:t>
            </w:r>
            <w:proofErr w:type="gramEnd"/>
          </w:p>
          <w:p w14:paraId="4EE7C671" w14:textId="77777777" w:rsidR="00D30840" w:rsidRPr="005345F9" w:rsidRDefault="00150AB7" w:rsidP="00375BDE">
            <w:pPr>
              <w:pStyle w:val="Text"/>
              <w:spacing w:after="0"/>
              <w:rPr>
                <w:bCs/>
              </w:rPr>
            </w:pPr>
            <w:r w:rsidRPr="005345F9">
              <w:rPr>
                <w:b/>
                <w:bCs/>
              </w:rPr>
              <w:t>[</w:t>
            </w:r>
            <w:proofErr w:type="gramStart"/>
            <w:r w:rsidRPr="005345F9">
              <w:rPr>
                <w:b/>
                <w:bCs/>
              </w:rPr>
              <w:t>nom</w:t>
            </w:r>
            <w:proofErr w:type="gramEnd"/>
            <w:r w:rsidRPr="005345F9">
              <w:rPr>
                <w:b/>
                <w:bCs/>
              </w:rPr>
              <w:t xml:space="preserve"> légal complet de l’Entité MCA]</w:t>
            </w:r>
            <w:r w:rsidRPr="005345F9">
              <w:t xml:space="preserve"> L’Agent de passation de marchés </w:t>
            </w:r>
            <w:r w:rsidRPr="005345F9">
              <w:br/>
              <w:t>Adresse :</w:t>
            </w:r>
            <w:r w:rsidRPr="005345F9">
              <w:br/>
              <w:t xml:space="preserve">Adresse électronique: </w:t>
            </w:r>
          </w:p>
          <w:p w14:paraId="4EE7C672" w14:textId="77777777" w:rsidR="00610340" w:rsidRPr="005345F9" w:rsidRDefault="00610340" w:rsidP="00375BDE">
            <w:pPr>
              <w:pStyle w:val="Text"/>
              <w:spacing w:before="0"/>
              <w:rPr>
                <w:bCs/>
              </w:rPr>
            </w:pPr>
            <w:proofErr w:type="gramStart"/>
            <w:r w:rsidRPr="005345F9">
              <w:t>Télécopie:</w:t>
            </w:r>
            <w:proofErr w:type="gramEnd"/>
          </w:p>
          <w:p w14:paraId="4EE7C673" w14:textId="77777777" w:rsidR="0019671B" w:rsidRPr="005345F9" w:rsidRDefault="0019671B" w:rsidP="00DF5CAB">
            <w:pPr>
              <w:pStyle w:val="Text"/>
            </w:pPr>
            <w:r w:rsidRPr="005345F9">
              <w:t xml:space="preserve">Site web de l’Entité MCA : </w:t>
            </w:r>
            <w:r w:rsidRPr="005345F9">
              <w:rPr>
                <w:b/>
                <w:bCs/>
              </w:rPr>
              <w:t>[insérer le site web]</w:t>
            </w:r>
          </w:p>
        </w:tc>
      </w:tr>
      <w:tr w:rsidR="00F407F9" w:rsidRPr="005345F9" w14:paraId="4EE7C676" w14:textId="77777777" w:rsidTr="00627913">
        <w:tc>
          <w:tcPr>
            <w:tcW w:w="9344" w:type="dxa"/>
            <w:gridSpan w:val="2"/>
            <w:tcBorders>
              <w:top w:val="single" w:sz="6" w:space="0" w:color="auto"/>
              <w:left w:val="single" w:sz="6" w:space="0" w:color="auto"/>
              <w:bottom w:val="single" w:sz="6" w:space="0" w:color="auto"/>
              <w:right w:val="single" w:sz="6" w:space="0" w:color="auto"/>
            </w:tcBorders>
          </w:tcPr>
          <w:p w14:paraId="4EE7C675" w14:textId="7C1C8970" w:rsidR="00F407F9" w:rsidRPr="005345F9" w:rsidRDefault="00F407F9" w:rsidP="00154180">
            <w:pPr>
              <w:pStyle w:val="Text"/>
              <w:numPr>
                <w:ilvl w:val="0"/>
                <w:numId w:val="25"/>
              </w:numPr>
              <w:ind w:left="0" w:firstLine="0"/>
              <w:jc w:val="center"/>
              <w:outlineLvl w:val="1"/>
              <w:rPr>
                <w:b/>
                <w:szCs w:val="24"/>
              </w:rPr>
            </w:pPr>
            <w:bookmarkStart w:id="1663" w:name="_Toc447549498"/>
            <w:bookmarkStart w:id="1664" w:name="_Toc41993539"/>
            <w:bookmarkStart w:id="1665" w:name="_Toc60658537"/>
            <w:bookmarkStart w:id="1666" w:name="_Toc60659712"/>
            <w:bookmarkStart w:id="1667" w:name="_Toc60660773"/>
            <w:bookmarkStart w:id="1668" w:name="_Toc60662741"/>
            <w:bookmarkStart w:id="1669" w:name="_Toc60663108"/>
            <w:bookmarkStart w:id="1670" w:name="_Toc60663475"/>
            <w:r w:rsidRPr="005345F9">
              <w:rPr>
                <w:b/>
                <w:szCs w:val="24"/>
              </w:rPr>
              <w:t>Préparation des Propositions</w:t>
            </w:r>
            <w:bookmarkEnd w:id="1663"/>
            <w:bookmarkEnd w:id="1664"/>
            <w:bookmarkEnd w:id="1665"/>
            <w:bookmarkEnd w:id="1666"/>
            <w:bookmarkEnd w:id="1667"/>
            <w:bookmarkEnd w:id="1668"/>
            <w:bookmarkEnd w:id="1669"/>
            <w:bookmarkEnd w:id="1670"/>
          </w:p>
        </w:tc>
      </w:tr>
      <w:tr w:rsidR="00AC1CB3" w:rsidRPr="005345F9" w14:paraId="4EE7C679" w14:textId="77777777" w:rsidTr="00375BDE">
        <w:tc>
          <w:tcPr>
            <w:tcW w:w="1784" w:type="dxa"/>
            <w:tcBorders>
              <w:top w:val="single" w:sz="6" w:space="0" w:color="auto"/>
              <w:left w:val="single" w:sz="6" w:space="0" w:color="auto"/>
              <w:bottom w:val="single" w:sz="6" w:space="0" w:color="auto"/>
              <w:right w:val="single" w:sz="6" w:space="0" w:color="auto"/>
            </w:tcBorders>
          </w:tcPr>
          <w:p w14:paraId="4EE7C677" w14:textId="77777777" w:rsidR="00AC1CB3" w:rsidRPr="005345F9" w:rsidRDefault="00AC1CB3" w:rsidP="00EF6155">
            <w:r w:rsidRPr="005345F9">
              <w:t>IC  10.1</w:t>
            </w:r>
          </w:p>
        </w:tc>
        <w:tc>
          <w:tcPr>
            <w:tcW w:w="7560" w:type="dxa"/>
            <w:tcBorders>
              <w:top w:val="single" w:sz="6" w:space="0" w:color="auto"/>
              <w:left w:val="single" w:sz="6" w:space="0" w:color="auto"/>
              <w:bottom w:val="single" w:sz="6" w:space="0" w:color="auto"/>
              <w:right w:val="single" w:sz="6" w:space="0" w:color="auto"/>
            </w:tcBorders>
          </w:tcPr>
          <w:p w14:paraId="4EE7C678" w14:textId="77777777" w:rsidR="00AC1CB3" w:rsidRPr="005345F9" w:rsidRDefault="00AC1CB3" w:rsidP="00831A78">
            <w:pPr>
              <w:pStyle w:val="Text"/>
            </w:pPr>
            <w:r w:rsidRPr="005345F9">
              <w:t>Les coûts éventuels associés à la préparation et/ou à la soumission des Propositions qui sont couverts par l’Entité MCA sont énumérées ci-après. [</w:t>
            </w:r>
            <w:proofErr w:type="gramStart"/>
            <w:r w:rsidRPr="005345F9">
              <w:rPr>
                <w:b/>
                <w:bCs/>
              </w:rPr>
              <w:t>insérer</w:t>
            </w:r>
            <w:proofErr w:type="gramEnd"/>
            <w:r w:rsidRPr="005345F9">
              <w:rPr>
                <w:b/>
                <w:bCs/>
              </w:rPr>
              <w:t xml:space="preserve"> la liste des dépenses qui sont à la charge de l'Entité MCA ou indiquer « Aucune »</w:t>
            </w:r>
            <w:r w:rsidRPr="005345F9">
              <w:t>]</w:t>
            </w:r>
          </w:p>
        </w:tc>
      </w:tr>
      <w:tr w:rsidR="00C950AC" w:rsidRPr="005345F9" w14:paraId="4EE7C67C" w14:textId="77777777" w:rsidTr="00375BDE">
        <w:tc>
          <w:tcPr>
            <w:tcW w:w="1784" w:type="dxa"/>
            <w:tcBorders>
              <w:top w:val="single" w:sz="6" w:space="0" w:color="auto"/>
              <w:left w:val="single" w:sz="6" w:space="0" w:color="auto"/>
              <w:bottom w:val="single" w:sz="6" w:space="0" w:color="auto"/>
              <w:right w:val="single" w:sz="6" w:space="0" w:color="auto"/>
            </w:tcBorders>
          </w:tcPr>
          <w:p w14:paraId="4EE7C67A" w14:textId="77777777" w:rsidR="00C950AC" w:rsidRPr="005345F9" w:rsidRDefault="00C950AC" w:rsidP="00EF6155">
            <w:r w:rsidRPr="005345F9">
              <w:t>IC  11.1</w:t>
            </w:r>
          </w:p>
        </w:tc>
        <w:tc>
          <w:tcPr>
            <w:tcW w:w="7560" w:type="dxa"/>
            <w:tcBorders>
              <w:top w:val="single" w:sz="6" w:space="0" w:color="auto"/>
              <w:left w:val="single" w:sz="6" w:space="0" w:color="auto"/>
              <w:bottom w:val="single" w:sz="6" w:space="0" w:color="auto"/>
              <w:right w:val="single" w:sz="6" w:space="0" w:color="auto"/>
            </w:tcBorders>
          </w:tcPr>
          <w:p w14:paraId="4EE7C67B" w14:textId="3798A811" w:rsidR="00C950AC" w:rsidRPr="005345F9" w:rsidRDefault="00094C54" w:rsidP="005D39D4">
            <w:pPr>
              <w:pStyle w:val="Text"/>
            </w:pPr>
            <w:r w:rsidRPr="005345F9">
              <w:t xml:space="preserve">La </w:t>
            </w:r>
            <w:r w:rsidR="005D39D4">
              <w:t>P</w:t>
            </w:r>
            <w:r w:rsidRPr="005345F9">
              <w:t xml:space="preserve">roposition est </w:t>
            </w:r>
            <w:r w:rsidR="005D39D4">
              <w:t>soumise en</w:t>
            </w:r>
            <w:r w:rsidRPr="005345F9">
              <w:t xml:space="preserve"> </w:t>
            </w:r>
            <w:r w:rsidRPr="005345F9">
              <w:rPr>
                <w:b/>
                <w:bCs/>
              </w:rPr>
              <w:t>[insérer la langue acceptable]</w:t>
            </w:r>
            <w:r w:rsidRPr="005345F9">
              <w:t>.</w:t>
            </w:r>
          </w:p>
        </w:tc>
      </w:tr>
      <w:tr w:rsidR="0077557A" w:rsidRPr="005345F9" w14:paraId="4EE7C67F" w14:textId="77777777" w:rsidTr="00B158F2">
        <w:trPr>
          <w:trHeight w:val="813"/>
        </w:trPr>
        <w:tc>
          <w:tcPr>
            <w:tcW w:w="1784" w:type="dxa"/>
            <w:tcBorders>
              <w:top w:val="single" w:sz="6" w:space="0" w:color="auto"/>
              <w:left w:val="single" w:sz="6" w:space="0" w:color="auto"/>
              <w:bottom w:val="single" w:sz="6" w:space="0" w:color="auto"/>
              <w:right w:val="single" w:sz="6" w:space="0" w:color="auto"/>
            </w:tcBorders>
          </w:tcPr>
          <w:p w14:paraId="4EE7C67D" w14:textId="7674707C" w:rsidR="0077557A" w:rsidRPr="005345F9" w:rsidRDefault="0077557A" w:rsidP="005D39D4">
            <w:r w:rsidRPr="005345F9">
              <w:t>ITB 12.</w:t>
            </w:r>
            <w:r w:rsidR="005D39D4">
              <w:t>4</w:t>
            </w:r>
            <w:r w:rsidRPr="005345F9">
              <w:t>(b)</w:t>
            </w:r>
          </w:p>
        </w:tc>
        <w:tc>
          <w:tcPr>
            <w:tcW w:w="7560" w:type="dxa"/>
            <w:tcBorders>
              <w:top w:val="single" w:sz="6" w:space="0" w:color="auto"/>
              <w:left w:val="single" w:sz="6" w:space="0" w:color="auto"/>
              <w:bottom w:val="single" w:sz="6" w:space="0" w:color="auto"/>
              <w:right w:val="single" w:sz="6" w:space="0" w:color="auto"/>
            </w:tcBorders>
          </w:tcPr>
          <w:p w14:paraId="4EE7C67E" w14:textId="745D4055" w:rsidR="0077557A" w:rsidRPr="005345F9" w:rsidRDefault="0077557A">
            <w:pPr>
              <w:pStyle w:val="Text"/>
            </w:pPr>
            <w:r w:rsidRPr="005345F9">
              <w:t xml:space="preserve">Les Consultants </w:t>
            </w:r>
            <w:r w:rsidR="009F654F">
              <w:t>sur liste restreinte</w:t>
            </w:r>
            <w:r w:rsidRPr="005345F9">
              <w:t xml:space="preserve"> [peuvent]</w:t>
            </w:r>
            <w:proofErr w:type="gramStart"/>
            <w:r w:rsidRPr="005345F9">
              <w:t>/[</w:t>
            </w:r>
            <w:proofErr w:type="gramEnd"/>
            <w:r w:rsidRPr="005345F9">
              <w:t xml:space="preserve">ne peuvent pas] s’associer à d’autres Consultants </w:t>
            </w:r>
            <w:r w:rsidR="009F654F">
              <w:t xml:space="preserve">sur liste restreinte. </w:t>
            </w:r>
          </w:p>
        </w:tc>
      </w:tr>
      <w:tr w:rsidR="009E69A7" w:rsidRPr="005345F9" w14:paraId="4EE7C68C" w14:textId="77777777" w:rsidTr="00375BDE">
        <w:tc>
          <w:tcPr>
            <w:tcW w:w="1784" w:type="dxa"/>
            <w:tcBorders>
              <w:top w:val="single" w:sz="6" w:space="0" w:color="auto"/>
              <w:left w:val="single" w:sz="6" w:space="0" w:color="auto"/>
              <w:bottom w:val="single" w:sz="6" w:space="0" w:color="auto"/>
              <w:right w:val="single" w:sz="6" w:space="0" w:color="auto"/>
            </w:tcBorders>
          </w:tcPr>
          <w:p w14:paraId="4EE7C680" w14:textId="6C0C3CDB" w:rsidR="009E69A7" w:rsidRPr="005345F9" w:rsidRDefault="009E69A7" w:rsidP="005D39D4">
            <w:r w:rsidRPr="005345F9">
              <w:t>ITB 12.</w:t>
            </w:r>
            <w:r w:rsidR="005D39D4">
              <w:t>4</w:t>
            </w:r>
            <w:r w:rsidRPr="005345F9">
              <w:t>(c)</w:t>
            </w:r>
          </w:p>
        </w:tc>
        <w:tc>
          <w:tcPr>
            <w:tcW w:w="7560" w:type="dxa"/>
            <w:tcBorders>
              <w:top w:val="single" w:sz="6" w:space="0" w:color="auto"/>
              <w:left w:val="single" w:sz="6" w:space="0" w:color="auto"/>
              <w:bottom w:val="single" w:sz="6" w:space="0" w:color="auto"/>
              <w:right w:val="single" w:sz="6" w:space="0" w:color="auto"/>
            </w:tcBorders>
          </w:tcPr>
          <w:p w14:paraId="4EE7C681" w14:textId="77777777" w:rsidR="00655BC0" w:rsidRPr="005345F9" w:rsidRDefault="00655BC0" w:rsidP="00655BC0">
            <w:pPr>
              <w:pStyle w:val="Text"/>
            </w:pPr>
            <w:r w:rsidRPr="005345F9">
              <w:rPr>
                <w:i/>
              </w:rPr>
              <w:t>[</w:t>
            </w:r>
            <w:r w:rsidRPr="005345F9">
              <w:rPr>
                <w:b/>
                <w:i/>
              </w:rPr>
              <w:t xml:space="preserve">Note à l'intention de l’Entité MCA : </w:t>
            </w:r>
            <w:r w:rsidRPr="005345F9">
              <w:rPr>
                <w:i/>
              </w:rPr>
              <w:t>Dans le cas d’une sélection fondée sur la qualité et le coût (SFQC) ou fondée sur la qualité (SBQ), sélectionner l’une des phrases suivantes SI le budget estimatif ou le niveau d’effort doit être divulgué.]</w:t>
            </w:r>
          </w:p>
          <w:p w14:paraId="4EE7C682" w14:textId="77777777" w:rsidR="00235D16" w:rsidRPr="005345F9" w:rsidRDefault="009E69A7" w:rsidP="00DF5CAB">
            <w:pPr>
              <w:pStyle w:val="Text"/>
            </w:pPr>
            <w:r w:rsidRPr="005345F9">
              <w:t>Le budget estimatif des prix s’élève à</w:t>
            </w:r>
          </w:p>
          <w:p w14:paraId="4EE7C683" w14:textId="3879E721" w:rsidR="00235D16" w:rsidRPr="005345F9" w:rsidRDefault="00235D16" w:rsidP="00DF5CAB">
            <w:pPr>
              <w:pStyle w:val="Text"/>
              <w:rPr>
                <w:b/>
              </w:rPr>
            </w:pPr>
            <w:r w:rsidRPr="005345F9">
              <w:rPr>
                <w:b/>
              </w:rPr>
              <w:t>[Insérer le budget estimatif]</w:t>
            </w:r>
          </w:p>
          <w:p w14:paraId="4EE7C684" w14:textId="77777777" w:rsidR="00235D16" w:rsidRPr="005345F9" w:rsidRDefault="00235D16" w:rsidP="00DF5CAB">
            <w:pPr>
              <w:pStyle w:val="Text"/>
            </w:pPr>
          </w:p>
          <w:p w14:paraId="4EE7C685" w14:textId="77777777" w:rsidR="00235D16" w:rsidRPr="005345F9" w:rsidRDefault="00235D16" w:rsidP="00DF5CAB">
            <w:pPr>
              <w:pStyle w:val="Text"/>
              <w:rPr>
                <w:b/>
              </w:rPr>
            </w:pPr>
            <w:proofErr w:type="gramStart"/>
            <w:r w:rsidRPr="005345F9">
              <w:rPr>
                <w:b/>
              </w:rPr>
              <w:t>OU</w:t>
            </w:r>
            <w:proofErr w:type="gramEnd"/>
          </w:p>
          <w:p w14:paraId="4EE7C686" w14:textId="77777777" w:rsidR="00235D16" w:rsidRPr="005345F9" w:rsidRDefault="00235D16" w:rsidP="00DF5CAB">
            <w:pPr>
              <w:pStyle w:val="Text"/>
              <w:rPr>
                <w:b/>
              </w:rPr>
            </w:pPr>
          </w:p>
          <w:p w14:paraId="4EE7C687" w14:textId="77777777" w:rsidR="007C6D54" w:rsidRPr="005345F9" w:rsidRDefault="00235D16" w:rsidP="00DF5CAB">
            <w:pPr>
              <w:pStyle w:val="Text"/>
            </w:pPr>
            <w:r w:rsidRPr="005345F9">
              <w:t>Le nombre estimatif du Personnel clé par mois nécessaire à la réalisation de la mission par catégorie est de :</w:t>
            </w:r>
          </w:p>
          <w:p w14:paraId="4EE7C688" w14:textId="77777777" w:rsidR="007E7089" w:rsidRPr="005345F9" w:rsidRDefault="00CB54DE" w:rsidP="00DF5CAB">
            <w:pPr>
              <w:pStyle w:val="Text"/>
              <w:rPr>
                <w:b/>
                <w:bCs/>
              </w:rPr>
            </w:pPr>
            <w:r w:rsidRPr="005345F9">
              <w:rPr>
                <w:b/>
                <w:bCs/>
              </w:rPr>
              <w:t>[</w:t>
            </w:r>
            <w:proofErr w:type="gramStart"/>
            <w:r w:rsidRPr="005345F9">
              <w:rPr>
                <w:b/>
                <w:bCs/>
              </w:rPr>
              <w:t>insérer</w:t>
            </w:r>
            <w:proofErr w:type="gramEnd"/>
            <w:r w:rsidRPr="005345F9">
              <w:rPr>
                <w:b/>
                <w:bCs/>
              </w:rPr>
              <w:t xml:space="preserve"> la liste et les niveaux d’effort respectifs]</w:t>
            </w:r>
          </w:p>
          <w:p w14:paraId="4EE7C68B" w14:textId="62211BB1" w:rsidR="00C655C5" w:rsidRPr="005345F9" w:rsidRDefault="00C655C5" w:rsidP="00DF5CAB">
            <w:pPr>
              <w:pStyle w:val="Text"/>
            </w:pPr>
          </w:p>
        </w:tc>
      </w:tr>
      <w:tr w:rsidR="00D8755B" w:rsidRPr="005345F9" w14:paraId="251D2ED9" w14:textId="77777777" w:rsidTr="0066223E">
        <w:tc>
          <w:tcPr>
            <w:tcW w:w="1784" w:type="dxa"/>
            <w:tcBorders>
              <w:top w:val="single" w:sz="6" w:space="0" w:color="auto"/>
              <w:left w:val="single" w:sz="6" w:space="0" w:color="auto"/>
              <w:bottom w:val="single" w:sz="6" w:space="0" w:color="auto"/>
              <w:right w:val="single" w:sz="6" w:space="0" w:color="auto"/>
            </w:tcBorders>
          </w:tcPr>
          <w:p w14:paraId="3C82C713" w14:textId="2C87887C" w:rsidR="00D8755B" w:rsidRPr="005345F9" w:rsidRDefault="00D8755B" w:rsidP="005D39D4">
            <w:proofErr w:type="gramStart"/>
            <w:r w:rsidRPr="005345F9">
              <w:lastRenderedPageBreak/>
              <w:t>IC  12.</w:t>
            </w:r>
            <w:r w:rsidR="005D39D4">
              <w:t>4</w:t>
            </w:r>
            <w:proofErr w:type="gramEnd"/>
            <w:r w:rsidR="005D39D4" w:rsidRPr="005345F9">
              <w:t xml:space="preserve"> </w:t>
            </w:r>
            <w:r w:rsidRPr="005345F9">
              <w:t>(d)</w:t>
            </w:r>
          </w:p>
        </w:tc>
        <w:tc>
          <w:tcPr>
            <w:tcW w:w="7560" w:type="dxa"/>
            <w:tcBorders>
              <w:top w:val="single" w:sz="6" w:space="0" w:color="auto"/>
              <w:left w:val="single" w:sz="6" w:space="0" w:color="auto"/>
              <w:bottom w:val="single" w:sz="6" w:space="0" w:color="auto"/>
              <w:right w:val="single" w:sz="6" w:space="0" w:color="auto"/>
            </w:tcBorders>
          </w:tcPr>
          <w:p w14:paraId="001BF02F" w14:textId="77777777" w:rsidR="00D8755B" w:rsidRPr="005345F9" w:rsidRDefault="00D8755B" w:rsidP="0066223E">
            <w:pPr>
              <w:pStyle w:val="Text"/>
            </w:pPr>
            <w:r w:rsidRPr="005345F9">
              <w:rPr>
                <w:b/>
                <w:i/>
              </w:rPr>
              <w:t xml:space="preserve">[Note à l'intention de l’Entité MCA : </w:t>
            </w:r>
            <w:r w:rsidRPr="005345F9">
              <w:rPr>
                <w:i/>
              </w:rPr>
              <w:t>Dans le cas d’une sélection dans le cadre d’un budget déterminé (SCBD), sélectionner la phrase ci-après.]</w:t>
            </w:r>
          </w:p>
          <w:p w14:paraId="4AD9EB1A" w14:textId="77777777" w:rsidR="00D8755B" w:rsidRPr="005345F9" w:rsidRDefault="00D8755B" w:rsidP="0066223E">
            <w:pPr>
              <w:pStyle w:val="Text"/>
            </w:pPr>
            <w:r w:rsidRPr="005345F9">
              <w:t xml:space="preserve">La Proposition Financière ne doit pas dépasser le budget disponible, à savoir : </w:t>
            </w:r>
            <w:r w:rsidRPr="005345F9">
              <w:rPr>
                <w:b/>
              </w:rPr>
              <w:t>[insérer le montant du budget déterminé]</w:t>
            </w:r>
          </w:p>
        </w:tc>
      </w:tr>
      <w:tr w:rsidR="007108C4" w:rsidRPr="005345F9" w14:paraId="3BE25855" w14:textId="77777777" w:rsidTr="00375BDE">
        <w:tc>
          <w:tcPr>
            <w:tcW w:w="1784" w:type="dxa"/>
            <w:tcBorders>
              <w:top w:val="single" w:sz="6" w:space="0" w:color="auto"/>
              <w:left w:val="single" w:sz="6" w:space="0" w:color="auto"/>
              <w:bottom w:val="single" w:sz="6" w:space="0" w:color="auto"/>
              <w:right w:val="single" w:sz="6" w:space="0" w:color="auto"/>
            </w:tcBorders>
          </w:tcPr>
          <w:p w14:paraId="6792FDA8" w14:textId="668BB850" w:rsidR="007108C4" w:rsidRPr="005345F9" w:rsidRDefault="007108C4" w:rsidP="00EF6155">
            <w:pPr>
              <w:rPr>
                <w:b/>
              </w:rPr>
            </w:pPr>
            <w:proofErr w:type="gramStart"/>
            <w:r w:rsidRPr="005345F9">
              <w:t>IC  12.</w:t>
            </w:r>
            <w:r w:rsidR="005D39D4">
              <w:t>5</w:t>
            </w:r>
            <w:proofErr w:type="gramEnd"/>
            <w:r w:rsidRPr="005345F9">
              <w:t xml:space="preserve"> (a)</w:t>
            </w:r>
          </w:p>
        </w:tc>
        <w:tc>
          <w:tcPr>
            <w:tcW w:w="7560" w:type="dxa"/>
            <w:tcBorders>
              <w:top w:val="single" w:sz="6" w:space="0" w:color="auto"/>
              <w:left w:val="single" w:sz="6" w:space="0" w:color="auto"/>
              <w:bottom w:val="single" w:sz="6" w:space="0" w:color="auto"/>
              <w:right w:val="single" w:sz="6" w:space="0" w:color="auto"/>
            </w:tcBorders>
          </w:tcPr>
          <w:p w14:paraId="0D1A0FF1" w14:textId="172EFA70" w:rsidR="007108C4" w:rsidRPr="005345F9" w:rsidRDefault="007108C4" w:rsidP="001543B9">
            <w:pPr>
              <w:pStyle w:val="Text"/>
              <w:rPr>
                <w:b/>
                <w:i/>
              </w:rPr>
            </w:pPr>
            <w:r w:rsidRPr="005345F9">
              <w:t>Des informations sur la capacité financière du Consultant</w:t>
            </w:r>
            <w:r w:rsidRPr="005345F9">
              <w:rPr>
                <w:b/>
                <w:bCs/>
              </w:rPr>
              <w:t xml:space="preserve"> [sont/ne sont pas]</w:t>
            </w:r>
            <w:r w:rsidRPr="005345F9">
              <w:t xml:space="preserve"> requises (Formulaire TECH-2A qui figure à la Section IV A)</w:t>
            </w:r>
          </w:p>
        </w:tc>
      </w:tr>
      <w:tr w:rsidR="009E69A7" w:rsidRPr="005345F9" w14:paraId="4EE7C696" w14:textId="77777777" w:rsidTr="00375BDE">
        <w:tc>
          <w:tcPr>
            <w:tcW w:w="1784" w:type="dxa"/>
            <w:tcBorders>
              <w:top w:val="single" w:sz="6" w:space="0" w:color="auto"/>
              <w:left w:val="single" w:sz="6" w:space="0" w:color="auto"/>
              <w:bottom w:val="single" w:sz="6" w:space="0" w:color="auto"/>
              <w:right w:val="single" w:sz="6" w:space="0" w:color="auto"/>
            </w:tcBorders>
          </w:tcPr>
          <w:p w14:paraId="4EE7C694" w14:textId="192AC8E8" w:rsidR="009E69A7" w:rsidRPr="005345F9" w:rsidRDefault="009E69A7" w:rsidP="005D39D4">
            <w:proofErr w:type="gramStart"/>
            <w:r w:rsidRPr="005345F9">
              <w:t>IC  12.</w:t>
            </w:r>
            <w:r w:rsidR="005D39D4">
              <w:t>5</w:t>
            </w:r>
            <w:proofErr w:type="gramEnd"/>
            <w:r w:rsidRPr="005345F9">
              <w:t>(g)</w:t>
            </w:r>
          </w:p>
        </w:tc>
        <w:tc>
          <w:tcPr>
            <w:tcW w:w="7560" w:type="dxa"/>
            <w:tcBorders>
              <w:top w:val="single" w:sz="6" w:space="0" w:color="auto"/>
              <w:left w:val="single" w:sz="6" w:space="0" w:color="auto"/>
              <w:bottom w:val="single" w:sz="6" w:space="0" w:color="auto"/>
              <w:right w:val="single" w:sz="6" w:space="0" w:color="auto"/>
            </w:tcBorders>
          </w:tcPr>
          <w:p w14:paraId="4EE7C695" w14:textId="77777777" w:rsidR="009E69A7" w:rsidRPr="005345F9" w:rsidRDefault="009E69A7" w:rsidP="00DF5CAB">
            <w:pPr>
              <w:pStyle w:val="Text"/>
            </w:pPr>
            <w:r w:rsidRPr="005345F9">
              <w:t xml:space="preserve">La formation </w:t>
            </w:r>
            <w:r w:rsidRPr="005345F9">
              <w:rPr>
                <w:b/>
                <w:bCs/>
              </w:rPr>
              <w:t>[est]</w:t>
            </w:r>
            <w:proofErr w:type="gramStart"/>
            <w:r w:rsidRPr="005345F9">
              <w:rPr>
                <w:b/>
                <w:bCs/>
              </w:rPr>
              <w:t>/[</w:t>
            </w:r>
            <w:proofErr w:type="gramEnd"/>
            <w:r w:rsidRPr="005345F9">
              <w:rPr>
                <w:b/>
                <w:bCs/>
              </w:rPr>
              <w:t>n’est pas]</w:t>
            </w:r>
            <w:r w:rsidRPr="005345F9">
              <w:t xml:space="preserve"> un élément spécifique de la mission. </w:t>
            </w:r>
          </w:p>
        </w:tc>
      </w:tr>
      <w:tr w:rsidR="005D39D4" w:rsidRPr="005345F9" w14:paraId="63C2B804" w14:textId="77777777" w:rsidTr="00375BDE">
        <w:tc>
          <w:tcPr>
            <w:tcW w:w="1784" w:type="dxa"/>
            <w:tcBorders>
              <w:top w:val="single" w:sz="6" w:space="0" w:color="auto"/>
              <w:left w:val="single" w:sz="6" w:space="0" w:color="auto"/>
              <w:bottom w:val="single" w:sz="6" w:space="0" w:color="auto"/>
              <w:right w:val="single" w:sz="6" w:space="0" w:color="auto"/>
            </w:tcBorders>
          </w:tcPr>
          <w:p w14:paraId="4EA94CE3" w14:textId="24C93EF9" w:rsidR="005D39D4" w:rsidRPr="005345F9" w:rsidRDefault="005D39D4" w:rsidP="005D39D4">
            <w:r>
              <w:t>IC  12.8</w:t>
            </w:r>
          </w:p>
        </w:tc>
        <w:tc>
          <w:tcPr>
            <w:tcW w:w="7560" w:type="dxa"/>
            <w:tcBorders>
              <w:top w:val="single" w:sz="6" w:space="0" w:color="auto"/>
              <w:left w:val="single" w:sz="6" w:space="0" w:color="auto"/>
              <w:bottom w:val="single" w:sz="6" w:space="0" w:color="auto"/>
              <w:right w:val="single" w:sz="6" w:space="0" w:color="auto"/>
            </w:tcBorders>
          </w:tcPr>
          <w:p w14:paraId="4FF777FB" w14:textId="19E6766D" w:rsidR="005D39D4" w:rsidRPr="005345F9" w:rsidRDefault="00186AF8" w:rsidP="00DF5CAB">
            <w:pPr>
              <w:pStyle w:val="Text"/>
            </w:pPr>
            <w:r>
              <w:t>La Proposition doit être présentée en [</w:t>
            </w:r>
            <w:r w:rsidRPr="00AB15DE">
              <w:rPr>
                <w:b/>
                <w:bCs/>
              </w:rPr>
              <w:t>insérer le nombre d’exemplaires</w:t>
            </w:r>
            <w:r>
              <w:t>].</w:t>
            </w:r>
          </w:p>
        </w:tc>
      </w:tr>
      <w:tr w:rsidR="005D39D4" w:rsidRPr="005345F9" w14:paraId="6EDA75F0" w14:textId="77777777" w:rsidTr="00375BDE">
        <w:tc>
          <w:tcPr>
            <w:tcW w:w="1784" w:type="dxa"/>
            <w:tcBorders>
              <w:top w:val="single" w:sz="6" w:space="0" w:color="auto"/>
              <w:left w:val="single" w:sz="6" w:space="0" w:color="auto"/>
              <w:bottom w:val="single" w:sz="6" w:space="0" w:color="auto"/>
              <w:right w:val="single" w:sz="6" w:space="0" w:color="auto"/>
            </w:tcBorders>
          </w:tcPr>
          <w:p w14:paraId="401A5781" w14:textId="5EFF81A4" w:rsidR="005D39D4" w:rsidRPr="005345F9" w:rsidRDefault="00186AF8" w:rsidP="005D39D4">
            <w:r>
              <w:t>IC  12.10</w:t>
            </w:r>
          </w:p>
        </w:tc>
        <w:tc>
          <w:tcPr>
            <w:tcW w:w="7560" w:type="dxa"/>
            <w:tcBorders>
              <w:top w:val="single" w:sz="6" w:space="0" w:color="auto"/>
              <w:left w:val="single" w:sz="6" w:space="0" w:color="auto"/>
              <w:bottom w:val="single" w:sz="6" w:space="0" w:color="auto"/>
              <w:right w:val="single" w:sz="6" w:space="0" w:color="auto"/>
            </w:tcBorders>
          </w:tcPr>
          <w:p w14:paraId="4D9BD8D6" w14:textId="3A81124C" w:rsidR="005D39D4" w:rsidRPr="005345F9" w:rsidRDefault="00186AF8" w:rsidP="00DF5CAB">
            <w:pPr>
              <w:pStyle w:val="Text"/>
            </w:pPr>
            <w:r>
              <w:t>La confirmation écrite de l’autorisation de signer pour le compte du Consultant et qui a force obligatoire à l’égard du Consultant, est composé de : [</w:t>
            </w:r>
            <w:r w:rsidRPr="00AB15DE">
              <w:rPr>
                <w:b/>
                <w:bCs/>
              </w:rPr>
              <w:t>insérer les informations</w:t>
            </w:r>
            <w:r>
              <w:t>]</w:t>
            </w:r>
          </w:p>
        </w:tc>
      </w:tr>
      <w:tr w:rsidR="00837F1A" w:rsidRPr="005345F9" w14:paraId="4EE7C699" w14:textId="77777777" w:rsidTr="00375BDE">
        <w:tc>
          <w:tcPr>
            <w:tcW w:w="1784" w:type="dxa"/>
            <w:tcBorders>
              <w:top w:val="single" w:sz="6" w:space="0" w:color="auto"/>
              <w:left w:val="single" w:sz="6" w:space="0" w:color="auto"/>
              <w:bottom w:val="single" w:sz="6" w:space="0" w:color="auto"/>
              <w:right w:val="single" w:sz="6" w:space="0" w:color="auto"/>
            </w:tcBorders>
          </w:tcPr>
          <w:p w14:paraId="4EE7C697" w14:textId="196A18B7" w:rsidR="00837F1A" w:rsidRPr="005345F9" w:rsidRDefault="00837F1A" w:rsidP="00EF6155">
            <w:r w:rsidRPr="005345F9">
              <w:t>IC  12.</w:t>
            </w:r>
            <w:r w:rsidR="005D39D4">
              <w:t>11</w:t>
            </w:r>
          </w:p>
        </w:tc>
        <w:tc>
          <w:tcPr>
            <w:tcW w:w="7560" w:type="dxa"/>
            <w:tcBorders>
              <w:top w:val="single" w:sz="6" w:space="0" w:color="auto"/>
              <w:left w:val="single" w:sz="6" w:space="0" w:color="auto"/>
              <w:bottom w:val="single" w:sz="6" w:space="0" w:color="auto"/>
              <w:right w:val="single" w:sz="6" w:space="0" w:color="auto"/>
            </w:tcBorders>
          </w:tcPr>
          <w:p w14:paraId="4EE7C698" w14:textId="77777777" w:rsidR="00837F1A" w:rsidRPr="005345F9" w:rsidRDefault="00837F1A" w:rsidP="00DF5CAB">
            <w:pPr>
              <w:pStyle w:val="Text"/>
            </w:pPr>
            <w:r w:rsidRPr="005345F9">
              <w:t xml:space="preserve">Les indemnités journalières et les indemnités de déplacement à l’intérieur du pays seront </w:t>
            </w:r>
            <w:r w:rsidRPr="005345F9">
              <w:rPr>
                <w:b/>
                <w:bCs/>
              </w:rPr>
              <w:t>[facturées et payées séparément, aux taux des indemnités journalières fixés par l’Entité MCA] OU [seront comprises dans le prix total qui figure dans le Formulaire FIN-2]</w:t>
            </w:r>
          </w:p>
        </w:tc>
      </w:tr>
      <w:tr w:rsidR="00D76A01" w:rsidRPr="005345F9" w14:paraId="4EE7C69D" w14:textId="77777777" w:rsidTr="00375BDE">
        <w:tc>
          <w:tcPr>
            <w:tcW w:w="1784" w:type="dxa"/>
            <w:tcBorders>
              <w:top w:val="single" w:sz="6" w:space="0" w:color="auto"/>
              <w:left w:val="single" w:sz="6" w:space="0" w:color="auto"/>
              <w:bottom w:val="single" w:sz="6" w:space="0" w:color="auto"/>
              <w:right w:val="single" w:sz="6" w:space="0" w:color="auto"/>
            </w:tcBorders>
          </w:tcPr>
          <w:p w14:paraId="4EE7C69A" w14:textId="77777777" w:rsidR="00D76A01" w:rsidRPr="005345F9" w:rsidRDefault="00D76A01" w:rsidP="00DE0A03">
            <w:r w:rsidRPr="005345F9">
              <w:t>IC  15.1</w:t>
            </w:r>
          </w:p>
        </w:tc>
        <w:tc>
          <w:tcPr>
            <w:tcW w:w="7560" w:type="dxa"/>
            <w:tcBorders>
              <w:top w:val="single" w:sz="6" w:space="0" w:color="auto"/>
              <w:left w:val="single" w:sz="6" w:space="0" w:color="auto"/>
              <w:bottom w:val="single" w:sz="6" w:space="0" w:color="auto"/>
              <w:right w:val="single" w:sz="6" w:space="0" w:color="auto"/>
            </w:tcBorders>
          </w:tcPr>
          <w:p w14:paraId="4EE7C69B" w14:textId="74BB87CF" w:rsidR="00D76A01" w:rsidRPr="005345F9" w:rsidRDefault="00D76A01" w:rsidP="00DE0A03">
            <w:pPr>
              <w:tabs>
                <w:tab w:val="right" w:pos="7254"/>
              </w:tabs>
              <w:spacing w:before="60" w:after="60"/>
              <w:jc w:val="both"/>
              <w:rPr>
                <w:b/>
                <w:iCs/>
              </w:rPr>
            </w:pPr>
            <w:r w:rsidRPr="005345F9">
              <w:t>La ou les monnaies de la Proposition est/sont</w:t>
            </w:r>
            <w:r w:rsidR="00C46160">
              <w:t xml:space="preserve"> </w:t>
            </w:r>
            <w:r w:rsidRPr="005345F9">
              <w:t xml:space="preserve">: </w:t>
            </w:r>
            <w:r w:rsidRPr="005345F9">
              <w:rPr>
                <w:b/>
                <w:iCs/>
              </w:rPr>
              <w:t>[insérer les détails ici].</w:t>
            </w:r>
          </w:p>
          <w:p w14:paraId="4EE7C69C" w14:textId="77777777" w:rsidR="00D76A01" w:rsidRPr="005345F9" w:rsidRDefault="00D76A01" w:rsidP="00DE0A03">
            <w:pPr>
              <w:pStyle w:val="Text"/>
            </w:pPr>
            <w:r w:rsidRPr="005345F9">
              <w:t xml:space="preserve">La ou les monnaies de paiement est/sont : </w:t>
            </w:r>
            <w:r w:rsidRPr="005345F9">
              <w:rPr>
                <w:b/>
                <w:szCs w:val="20"/>
              </w:rPr>
              <w:t>[insérer les détails ici].</w:t>
            </w:r>
          </w:p>
        </w:tc>
      </w:tr>
      <w:tr w:rsidR="00D76A01" w:rsidRPr="005345F9" w14:paraId="4EE7C6A0" w14:textId="77777777" w:rsidTr="00375BDE">
        <w:tc>
          <w:tcPr>
            <w:tcW w:w="1784" w:type="dxa"/>
            <w:tcBorders>
              <w:top w:val="single" w:sz="6" w:space="0" w:color="auto"/>
              <w:left w:val="single" w:sz="6" w:space="0" w:color="auto"/>
              <w:bottom w:val="single" w:sz="6" w:space="0" w:color="auto"/>
              <w:right w:val="single" w:sz="6" w:space="0" w:color="auto"/>
            </w:tcBorders>
          </w:tcPr>
          <w:p w14:paraId="4EE7C69E" w14:textId="77777777" w:rsidR="00D76A01" w:rsidRPr="005345F9" w:rsidRDefault="00D76A01" w:rsidP="00DE0A03">
            <w:r w:rsidRPr="005345F9">
              <w:t>IC  16.1</w:t>
            </w:r>
          </w:p>
        </w:tc>
        <w:tc>
          <w:tcPr>
            <w:tcW w:w="7560" w:type="dxa"/>
            <w:tcBorders>
              <w:top w:val="single" w:sz="6" w:space="0" w:color="auto"/>
              <w:left w:val="single" w:sz="6" w:space="0" w:color="auto"/>
              <w:bottom w:val="single" w:sz="6" w:space="0" w:color="auto"/>
              <w:right w:val="single" w:sz="6" w:space="0" w:color="auto"/>
            </w:tcBorders>
          </w:tcPr>
          <w:p w14:paraId="4EE7C69F" w14:textId="77777777" w:rsidR="00D76A01" w:rsidRPr="005345F9" w:rsidRDefault="00D76A01" w:rsidP="00DE0A03">
            <w:pPr>
              <w:pStyle w:val="Text"/>
            </w:pPr>
            <w:r w:rsidRPr="005345F9">
              <w:t xml:space="preserve">Les propositions doivent rester valables </w:t>
            </w:r>
            <w:r w:rsidRPr="005345F9">
              <w:rPr>
                <w:b/>
                <w:bCs/>
              </w:rPr>
              <w:t>[insérer]</w:t>
            </w:r>
            <w:r w:rsidRPr="005345F9">
              <w:t xml:space="preserve"> jours après la date limite de soumission des Propositions spécifiée à l’alinéa IC 18.1de la DPDP.</w:t>
            </w:r>
          </w:p>
        </w:tc>
      </w:tr>
      <w:tr w:rsidR="00F407F9" w:rsidRPr="005345F9" w14:paraId="4EE7C6A2" w14:textId="77777777" w:rsidTr="00627913">
        <w:tc>
          <w:tcPr>
            <w:tcW w:w="9344" w:type="dxa"/>
            <w:gridSpan w:val="2"/>
            <w:tcBorders>
              <w:top w:val="single" w:sz="6" w:space="0" w:color="auto"/>
              <w:left w:val="single" w:sz="6" w:space="0" w:color="auto"/>
              <w:bottom w:val="single" w:sz="6" w:space="0" w:color="auto"/>
              <w:right w:val="single" w:sz="6" w:space="0" w:color="auto"/>
            </w:tcBorders>
          </w:tcPr>
          <w:p w14:paraId="4EE7C6A1" w14:textId="0C020E81" w:rsidR="00F407F9" w:rsidRPr="005345F9" w:rsidRDefault="00F407F9" w:rsidP="00154180">
            <w:pPr>
              <w:pStyle w:val="Text"/>
              <w:numPr>
                <w:ilvl w:val="0"/>
                <w:numId w:val="25"/>
              </w:numPr>
              <w:ind w:left="0" w:firstLine="0"/>
              <w:jc w:val="center"/>
              <w:outlineLvl w:val="1"/>
              <w:rPr>
                <w:szCs w:val="24"/>
              </w:rPr>
            </w:pPr>
            <w:bookmarkStart w:id="1671" w:name="_Toc447549499"/>
            <w:bookmarkStart w:id="1672" w:name="_Toc41993540"/>
            <w:bookmarkStart w:id="1673" w:name="_Toc60658538"/>
            <w:bookmarkStart w:id="1674" w:name="_Toc60659713"/>
            <w:bookmarkStart w:id="1675" w:name="_Toc60660774"/>
            <w:bookmarkStart w:id="1676" w:name="_Toc60662742"/>
            <w:bookmarkStart w:id="1677" w:name="_Toc60663109"/>
            <w:bookmarkStart w:id="1678" w:name="_Toc60663476"/>
            <w:r w:rsidRPr="005345F9">
              <w:rPr>
                <w:b/>
                <w:szCs w:val="24"/>
              </w:rPr>
              <w:t>Soumission et ouverture des Propositions</w:t>
            </w:r>
            <w:bookmarkEnd w:id="1671"/>
            <w:bookmarkEnd w:id="1672"/>
            <w:bookmarkEnd w:id="1673"/>
            <w:bookmarkEnd w:id="1674"/>
            <w:bookmarkEnd w:id="1675"/>
            <w:bookmarkEnd w:id="1676"/>
            <w:bookmarkEnd w:id="1677"/>
            <w:bookmarkEnd w:id="1678"/>
          </w:p>
        </w:tc>
      </w:tr>
      <w:tr w:rsidR="002118FD" w:rsidRPr="005345F9" w14:paraId="4EE7C6A5" w14:textId="77777777" w:rsidTr="00375BDE">
        <w:tc>
          <w:tcPr>
            <w:tcW w:w="1784" w:type="dxa"/>
            <w:tcBorders>
              <w:top w:val="single" w:sz="6" w:space="0" w:color="auto"/>
              <w:left w:val="single" w:sz="6" w:space="0" w:color="auto"/>
              <w:bottom w:val="single" w:sz="6" w:space="0" w:color="auto"/>
              <w:right w:val="single" w:sz="6" w:space="0" w:color="auto"/>
            </w:tcBorders>
          </w:tcPr>
          <w:p w14:paraId="4EE7C6A3" w14:textId="1642F34F" w:rsidR="002118FD" w:rsidRPr="005345F9" w:rsidRDefault="002118FD" w:rsidP="00186AF8">
            <w:r w:rsidRPr="005345F9">
              <w:t>IC  17.</w:t>
            </w:r>
            <w:r w:rsidR="00186AF8">
              <w:t>1</w:t>
            </w:r>
          </w:p>
        </w:tc>
        <w:tc>
          <w:tcPr>
            <w:tcW w:w="7560" w:type="dxa"/>
            <w:tcBorders>
              <w:top w:val="single" w:sz="6" w:space="0" w:color="auto"/>
              <w:left w:val="single" w:sz="6" w:space="0" w:color="auto"/>
              <w:bottom w:val="single" w:sz="6" w:space="0" w:color="auto"/>
              <w:right w:val="single" w:sz="6" w:space="0" w:color="auto"/>
            </w:tcBorders>
          </w:tcPr>
          <w:p w14:paraId="0D96F04B" w14:textId="217CD479" w:rsidR="00186AF8" w:rsidRDefault="00186AF8" w:rsidP="00756E33">
            <w:pPr>
              <w:pStyle w:val="Text"/>
            </w:pPr>
            <w:r>
              <w:t>[Les Propositions devront être soumises uniquement par voie électronique]</w:t>
            </w:r>
          </w:p>
          <w:p w14:paraId="0B442A4F" w14:textId="77777777" w:rsidR="00186AF8" w:rsidRPr="00AB15DE" w:rsidRDefault="00186AF8" w:rsidP="00756E33">
            <w:pPr>
              <w:pStyle w:val="Text"/>
              <w:rPr>
                <w:b/>
                <w:bCs/>
              </w:rPr>
            </w:pPr>
            <w:proofErr w:type="gramStart"/>
            <w:r w:rsidRPr="00AB15DE">
              <w:rPr>
                <w:b/>
                <w:bCs/>
              </w:rPr>
              <w:t>OU</w:t>
            </w:r>
            <w:proofErr w:type="gramEnd"/>
          </w:p>
          <w:p w14:paraId="0E236EFC" w14:textId="4B5737BE" w:rsidR="00186AF8" w:rsidRDefault="00186AF8" w:rsidP="00186AF8">
            <w:pPr>
              <w:pStyle w:val="Text"/>
            </w:pPr>
            <w:r>
              <w:t>[Les Propositions devront être soumises uniquement sous forme de copie papier]</w:t>
            </w:r>
            <w:r w:rsidR="006A1798">
              <w:t>.</w:t>
            </w:r>
          </w:p>
          <w:p w14:paraId="4EE7C6A4" w14:textId="163D4267" w:rsidR="00F9279C" w:rsidRPr="005345F9" w:rsidRDefault="006A1798" w:rsidP="006A1798">
            <w:pPr>
              <w:pStyle w:val="Text"/>
            </w:pPr>
            <w:r>
              <w:t>[</w:t>
            </w:r>
            <w:proofErr w:type="gramStart"/>
            <w:r w:rsidRPr="00AB15DE">
              <w:rPr>
                <w:i/>
                <w:iCs/>
              </w:rPr>
              <w:t>supprimer</w:t>
            </w:r>
            <w:proofErr w:type="gramEnd"/>
            <w:r w:rsidRPr="00AB15DE">
              <w:rPr>
                <w:i/>
                <w:iCs/>
              </w:rPr>
              <w:t xml:space="preserve"> la mention inutile</w:t>
            </w:r>
            <w:r>
              <w:t>]</w:t>
            </w:r>
          </w:p>
        </w:tc>
      </w:tr>
      <w:tr w:rsidR="009E69A7" w:rsidRPr="005345F9" w14:paraId="4EE7C6AF" w14:textId="77777777" w:rsidTr="00375BDE">
        <w:tc>
          <w:tcPr>
            <w:tcW w:w="1784" w:type="dxa"/>
            <w:tcBorders>
              <w:top w:val="single" w:sz="6" w:space="0" w:color="auto"/>
              <w:left w:val="single" w:sz="6" w:space="0" w:color="auto"/>
              <w:bottom w:val="single" w:sz="6" w:space="0" w:color="auto"/>
              <w:right w:val="single" w:sz="6" w:space="0" w:color="auto"/>
            </w:tcBorders>
          </w:tcPr>
          <w:p w14:paraId="4EE7C6A6" w14:textId="472933AC" w:rsidR="009E69A7" w:rsidRPr="005345F9" w:rsidRDefault="009E69A7" w:rsidP="00186AF8">
            <w:proofErr w:type="gramStart"/>
            <w:r w:rsidRPr="005345F9">
              <w:t>IC  17.</w:t>
            </w:r>
            <w:r w:rsidR="00186AF8">
              <w:t>2</w:t>
            </w:r>
            <w:proofErr w:type="gramEnd"/>
            <w:r w:rsidR="00186AF8">
              <w:t xml:space="preserve"> (b)</w:t>
            </w:r>
          </w:p>
        </w:tc>
        <w:tc>
          <w:tcPr>
            <w:tcW w:w="7560" w:type="dxa"/>
            <w:tcBorders>
              <w:top w:val="single" w:sz="6" w:space="0" w:color="auto"/>
              <w:left w:val="single" w:sz="6" w:space="0" w:color="auto"/>
              <w:bottom w:val="single" w:sz="6" w:space="0" w:color="auto"/>
              <w:right w:val="single" w:sz="6" w:space="0" w:color="auto"/>
            </w:tcBorders>
          </w:tcPr>
          <w:p w14:paraId="4EE7C6AE" w14:textId="060D2B9C" w:rsidR="009E69A7" w:rsidRPr="005345F9" w:rsidRDefault="001C0A01" w:rsidP="001C0A01">
            <w:pPr>
              <w:pStyle w:val="Text"/>
            </w:pPr>
            <w:r w:rsidRPr="005345F9">
              <w:t>S’il soumet une copie papier</w:t>
            </w:r>
            <w:r w:rsidR="00C46160">
              <w:t xml:space="preserve"> </w:t>
            </w:r>
            <w:r w:rsidRPr="005345F9">
              <w:t>: Le Consultant doit soumettre une copie (</w:t>
            </w:r>
            <w:r w:rsidRPr="005345F9">
              <w:rPr>
                <w:b/>
                <w:bCs/>
              </w:rPr>
              <w:t>1</w:t>
            </w:r>
            <w:r w:rsidRPr="005345F9">
              <w:t>) originale et quatre (</w:t>
            </w:r>
            <w:r w:rsidRPr="005345F9">
              <w:rPr>
                <w:b/>
                <w:bCs/>
              </w:rPr>
              <w:t>4</w:t>
            </w:r>
            <w:r w:rsidRPr="005345F9">
              <w:t xml:space="preserve">) copies de la Proposition Technique et de la Proposition Financière dans deux enveloppes distinctes, dans la / les langue (s) spécifiée (s) à l’alinéa IC 11 de la DPDP. </w:t>
            </w:r>
            <w:r w:rsidRPr="005345F9">
              <w:rPr>
                <w:b/>
                <w:bCs/>
              </w:rPr>
              <w:t>De plus, une copie</w:t>
            </w:r>
            <w:r w:rsidRPr="005345F9">
              <w:t xml:space="preserve"> de la Proposition Technique et de la Proposition Financière </w:t>
            </w:r>
            <w:r w:rsidRPr="005345F9">
              <w:rPr>
                <w:b/>
                <w:bCs/>
              </w:rPr>
              <w:t>doit être une copie électronique enregistrée sur un CD, un DVD ou une clé USB jointe à la Proposition financière</w:t>
            </w:r>
            <w:r w:rsidRPr="005345F9">
              <w:t>. En plus des fichiers PDF, le consultant doit également fournir la Proposition Technique et la Proposition Financière dans des formats MS Word et Excel pour faciliter l’examen lors du processus d’évaluation</w:t>
            </w:r>
            <w:r w:rsidR="00C46160">
              <w:t xml:space="preserve"> </w:t>
            </w:r>
            <w:r w:rsidRPr="005345F9">
              <w:t xml:space="preserve">; en cas </w:t>
            </w:r>
            <w:r w:rsidRPr="005345F9">
              <w:lastRenderedPageBreak/>
              <w:t>de divergences, les versions PDF feront foi.</w:t>
            </w:r>
          </w:p>
        </w:tc>
      </w:tr>
      <w:tr w:rsidR="009E69A7" w:rsidRPr="005345F9" w14:paraId="4EE7C6B5" w14:textId="77777777" w:rsidTr="00375BDE">
        <w:trPr>
          <w:trHeight w:val="2047"/>
        </w:trPr>
        <w:tc>
          <w:tcPr>
            <w:tcW w:w="1784" w:type="dxa"/>
            <w:tcBorders>
              <w:top w:val="single" w:sz="6" w:space="0" w:color="auto"/>
              <w:left w:val="single" w:sz="6" w:space="0" w:color="auto"/>
              <w:bottom w:val="single" w:sz="6" w:space="0" w:color="auto"/>
              <w:right w:val="single" w:sz="6" w:space="0" w:color="auto"/>
            </w:tcBorders>
          </w:tcPr>
          <w:p w14:paraId="4EE7C6B0" w14:textId="424EB5EC" w:rsidR="009E69A7" w:rsidRPr="005345F9" w:rsidRDefault="009E69A7" w:rsidP="00D76A01">
            <w:proofErr w:type="gramStart"/>
            <w:r w:rsidRPr="005345F9">
              <w:t>IC  17.</w:t>
            </w:r>
            <w:r w:rsidR="006A1798">
              <w:t>2</w:t>
            </w:r>
            <w:proofErr w:type="gramEnd"/>
            <w:r w:rsidR="006A1798">
              <w:t xml:space="preserve"> (d)</w:t>
            </w:r>
          </w:p>
        </w:tc>
        <w:tc>
          <w:tcPr>
            <w:tcW w:w="7560" w:type="dxa"/>
            <w:tcBorders>
              <w:top w:val="single" w:sz="6" w:space="0" w:color="auto"/>
              <w:left w:val="single" w:sz="6" w:space="0" w:color="auto"/>
              <w:bottom w:val="single" w:sz="6" w:space="0" w:color="auto"/>
              <w:right w:val="single" w:sz="6" w:space="0" w:color="auto"/>
            </w:tcBorders>
          </w:tcPr>
          <w:p w14:paraId="4EE7C6B1" w14:textId="55EE0F18" w:rsidR="009E69A7" w:rsidRPr="005345F9" w:rsidRDefault="002C62FD" w:rsidP="00DF5CAB">
            <w:pPr>
              <w:pStyle w:val="Text"/>
            </w:pPr>
            <w:r w:rsidRPr="005345F9">
              <w:t>Dans le cas où les Propositions sont soumises sous forme de copie papier, elles devront être envoyées à l’adresse suivante</w:t>
            </w:r>
            <w:r w:rsidR="00C46160">
              <w:t xml:space="preserve"> </w:t>
            </w:r>
            <w:r w:rsidRPr="005345F9">
              <w:t>:</w:t>
            </w:r>
          </w:p>
          <w:p w14:paraId="4EE7C6B2" w14:textId="77777777" w:rsidR="009624A7" w:rsidRPr="005345F9" w:rsidRDefault="00D970CE" w:rsidP="00DF5CAB">
            <w:pPr>
              <w:pStyle w:val="Text"/>
            </w:pPr>
            <w:r w:rsidRPr="005345F9">
              <w:rPr>
                <w:b/>
              </w:rPr>
              <w:t>[Insérer le nom et le titre du point de contact]</w:t>
            </w:r>
            <w:r w:rsidRPr="005345F9">
              <w:rPr>
                <w:b/>
              </w:rPr>
              <w:cr/>
            </w:r>
            <w:r w:rsidRPr="005345F9">
              <w:rPr>
                <w:b/>
              </w:rPr>
              <w:br/>
              <w:t>[</w:t>
            </w:r>
            <w:proofErr w:type="gramStart"/>
            <w:r w:rsidRPr="005345F9">
              <w:rPr>
                <w:b/>
              </w:rPr>
              <w:t>dénomination</w:t>
            </w:r>
            <w:proofErr w:type="gramEnd"/>
            <w:r w:rsidRPr="005345F9">
              <w:rPr>
                <w:b/>
              </w:rPr>
              <w:t xml:space="preserve"> sociale complète de l’Entité MCA]</w:t>
            </w:r>
          </w:p>
          <w:p w14:paraId="4EE7C6B3" w14:textId="28C5F6DE" w:rsidR="004E5462" w:rsidRPr="005345F9" w:rsidRDefault="009624A7" w:rsidP="00DF5CAB">
            <w:pPr>
              <w:pStyle w:val="Text"/>
              <w:rPr>
                <w:b/>
                <w:bCs/>
              </w:rPr>
            </w:pPr>
            <w:r w:rsidRPr="005345F9">
              <w:t>Adresse</w:t>
            </w:r>
            <w:r w:rsidR="00C46160">
              <w:t xml:space="preserve"> </w:t>
            </w:r>
            <w:r w:rsidRPr="005345F9">
              <w:t xml:space="preserve">: </w:t>
            </w:r>
          </w:p>
          <w:p w14:paraId="4EE7C6B4" w14:textId="4D9C72BF" w:rsidR="009E69A7" w:rsidRPr="005345F9" w:rsidRDefault="004E5462" w:rsidP="00DF5CAB">
            <w:pPr>
              <w:pStyle w:val="Text"/>
              <w:rPr>
                <w:b/>
                <w:bCs/>
              </w:rPr>
            </w:pPr>
            <w:r w:rsidRPr="005345F9">
              <w:rPr>
                <w:b/>
                <w:bCs/>
              </w:rPr>
              <w:br/>
            </w:r>
            <w:r w:rsidRPr="005345F9">
              <w:t>Courriel</w:t>
            </w:r>
            <w:r w:rsidR="00C46160">
              <w:t xml:space="preserve"> </w:t>
            </w:r>
            <w:r w:rsidRPr="005345F9">
              <w:t>:</w:t>
            </w:r>
          </w:p>
        </w:tc>
      </w:tr>
      <w:tr w:rsidR="00AC079A" w:rsidRPr="005345F9" w14:paraId="4EE7C6B9" w14:textId="77777777" w:rsidTr="00AE13E0">
        <w:tc>
          <w:tcPr>
            <w:tcW w:w="1784" w:type="dxa"/>
            <w:tcBorders>
              <w:top w:val="single" w:sz="6" w:space="0" w:color="auto"/>
              <w:left w:val="single" w:sz="6" w:space="0" w:color="auto"/>
              <w:bottom w:val="single" w:sz="6" w:space="0" w:color="auto"/>
              <w:right w:val="single" w:sz="6" w:space="0" w:color="auto"/>
            </w:tcBorders>
          </w:tcPr>
          <w:p w14:paraId="4EE7C6B6" w14:textId="60A5E5B1" w:rsidR="00AC079A" w:rsidRPr="005345F9" w:rsidRDefault="00AC079A" w:rsidP="006A1798">
            <w:proofErr w:type="gramStart"/>
            <w:r w:rsidRPr="005345F9">
              <w:t>IC  17.</w:t>
            </w:r>
            <w:r w:rsidR="006A1798">
              <w:t>2</w:t>
            </w:r>
            <w:proofErr w:type="gramEnd"/>
            <w:r w:rsidR="006A1798">
              <w:t xml:space="preserve"> (f)</w:t>
            </w:r>
          </w:p>
        </w:tc>
        <w:tc>
          <w:tcPr>
            <w:tcW w:w="7560" w:type="dxa"/>
            <w:tcBorders>
              <w:top w:val="single" w:sz="6" w:space="0" w:color="auto"/>
              <w:left w:val="single" w:sz="6" w:space="0" w:color="auto"/>
              <w:bottom w:val="single" w:sz="6" w:space="0" w:color="auto"/>
              <w:right w:val="single" w:sz="6" w:space="0" w:color="auto"/>
            </w:tcBorders>
          </w:tcPr>
          <w:p w14:paraId="4EE7C6B7" w14:textId="05EAE9E6" w:rsidR="00AC079A" w:rsidRPr="005345F9" w:rsidRDefault="00AC079A" w:rsidP="00AC079A">
            <w:pPr>
              <w:pStyle w:val="Text"/>
            </w:pPr>
            <w:r w:rsidRPr="005345F9">
              <w:t>Vérifier que l’enveloppe extérieure (ou le carton) qui contient la Proposition porte la mention suivante</w:t>
            </w:r>
            <w:r w:rsidR="00C46160">
              <w:t xml:space="preserve"> </w:t>
            </w:r>
            <w:r w:rsidRPr="005345F9">
              <w:t>:</w:t>
            </w:r>
          </w:p>
          <w:p w14:paraId="4EE7C6B8" w14:textId="4F5F2441" w:rsidR="00AC079A" w:rsidRPr="005345F9" w:rsidRDefault="00AC079A" w:rsidP="005345F9">
            <w:pPr>
              <w:pStyle w:val="Text"/>
            </w:pPr>
            <w:r w:rsidRPr="005345F9">
              <w:t xml:space="preserve">« Ne pas ouvrir avant </w:t>
            </w:r>
            <w:r w:rsidRPr="005345F9">
              <w:rPr>
                <w:b/>
                <w:bCs/>
              </w:rPr>
              <w:t>[insérer l’heure et la date limite de soumission des propositions]</w:t>
            </w:r>
            <w:r w:rsidRPr="005345F9">
              <w:t xml:space="preserve">. Le ou après </w:t>
            </w:r>
            <w:r w:rsidRPr="005345F9">
              <w:rPr>
                <w:b/>
                <w:bCs/>
              </w:rPr>
              <w:t>[insérer l’heure et la date limite de soumission des Propositions]</w:t>
            </w:r>
            <w:r w:rsidRPr="005345F9">
              <w:t>, À n’ouvrir qu’en présence de l’agent désigné. »</w:t>
            </w:r>
          </w:p>
        </w:tc>
      </w:tr>
      <w:tr w:rsidR="00E95845" w:rsidRPr="005345F9" w14:paraId="4EE7C6BC" w14:textId="77777777" w:rsidTr="00375BDE">
        <w:tc>
          <w:tcPr>
            <w:tcW w:w="1784" w:type="dxa"/>
            <w:tcBorders>
              <w:top w:val="single" w:sz="6" w:space="0" w:color="auto"/>
              <w:left w:val="single" w:sz="6" w:space="0" w:color="auto"/>
              <w:bottom w:val="single" w:sz="6" w:space="0" w:color="auto"/>
              <w:right w:val="single" w:sz="6" w:space="0" w:color="auto"/>
            </w:tcBorders>
          </w:tcPr>
          <w:p w14:paraId="4EE7C6BA" w14:textId="576991AA" w:rsidR="00E95845" w:rsidRPr="005345F9" w:rsidRDefault="00741D96" w:rsidP="008C18BB">
            <w:r>
              <w:t>IC 17.3 (c)</w:t>
            </w:r>
          </w:p>
        </w:tc>
        <w:tc>
          <w:tcPr>
            <w:tcW w:w="7560" w:type="dxa"/>
            <w:tcBorders>
              <w:top w:val="single" w:sz="6" w:space="0" w:color="auto"/>
              <w:left w:val="single" w:sz="6" w:space="0" w:color="auto"/>
              <w:bottom w:val="single" w:sz="6" w:space="0" w:color="auto"/>
              <w:right w:val="single" w:sz="6" w:space="0" w:color="auto"/>
            </w:tcBorders>
          </w:tcPr>
          <w:p w14:paraId="4EE7C6BB" w14:textId="595DBF9A" w:rsidR="00E95845" w:rsidRPr="005345F9" w:rsidRDefault="00741D96" w:rsidP="00741D96">
            <w:pPr>
              <w:pStyle w:val="Text"/>
            </w:pPr>
            <w:r>
              <w:t>Le Lien de Demande de Fichier pour soumettre les Propositions est le suivant : [</w:t>
            </w:r>
            <w:r w:rsidRPr="00AB15DE">
              <w:rPr>
                <w:b/>
                <w:bCs/>
              </w:rPr>
              <w:t>insérer le lien</w:t>
            </w:r>
            <w:r>
              <w:t>]</w:t>
            </w:r>
          </w:p>
        </w:tc>
      </w:tr>
      <w:tr w:rsidR="00741D96" w:rsidRPr="005345F9" w14:paraId="277A9E6A" w14:textId="77777777" w:rsidTr="00375BDE">
        <w:tc>
          <w:tcPr>
            <w:tcW w:w="1784" w:type="dxa"/>
            <w:tcBorders>
              <w:top w:val="single" w:sz="6" w:space="0" w:color="auto"/>
              <w:left w:val="single" w:sz="6" w:space="0" w:color="auto"/>
              <w:bottom w:val="single" w:sz="6" w:space="0" w:color="auto"/>
              <w:right w:val="single" w:sz="6" w:space="0" w:color="auto"/>
            </w:tcBorders>
          </w:tcPr>
          <w:p w14:paraId="5C49E713" w14:textId="08A59EE3" w:rsidR="00741D96" w:rsidRPr="005345F9" w:rsidRDefault="00741D96" w:rsidP="00741D96">
            <w:proofErr w:type="gramStart"/>
            <w:r w:rsidRPr="005345F9">
              <w:t>IC  1</w:t>
            </w:r>
            <w:r>
              <w:t>7</w:t>
            </w:r>
            <w:r w:rsidRPr="005345F9">
              <w:t>.</w:t>
            </w:r>
            <w:r>
              <w:t>3</w:t>
            </w:r>
            <w:proofErr w:type="gramEnd"/>
            <w:r>
              <w:t xml:space="preserve"> (g)</w:t>
            </w:r>
          </w:p>
        </w:tc>
        <w:tc>
          <w:tcPr>
            <w:tcW w:w="7560" w:type="dxa"/>
            <w:tcBorders>
              <w:top w:val="single" w:sz="6" w:space="0" w:color="auto"/>
              <w:left w:val="single" w:sz="6" w:space="0" w:color="auto"/>
              <w:bottom w:val="single" w:sz="6" w:space="0" w:color="auto"/>
              <w:right w:val="single" w:sz="6" w:space="0" w:color="auto"/>
            </w:tcBorders>
          </w:tcPr>
          <w:p w14:paraId="1A32BC9D" w14:textId="6E45A7A5" w:rsidR="00741D96" w:rsidRPr="00F22A5D" w:rsidRDefault="00741D96" w:rsidP="00741D96">
            <w:pPr>
              <w:pStyle w:val="Text"/>
            </w:pPr>
            <w:r w:rsidRPr="00F22A5D">
              <w:t>Dans le cas où un Soumissionnaire soumet, sa Proposition Technique protégée par un mot de passe, le mot de passe doit être envoyé au plus tard le [</w:t>
            </w:r>
            <w:r w:rsidRPr="00AB15DE">
              <w:rPr>
                <w:b/>
                <w:bCs/>
              </w:rPr>
              <w:t>insérer la date un jour avant la date limite de soumission des Propositions</w:t>
            </w:r>
            <w:r w:rsidRPr="00F22A5D">
              <w:t>] et au plus tard [</w:t>
            </w:r>
            <w:r w:rsidRPr="00AB15DE">
              <w:rPr>
                <w:b/>
                <w:bCs/>
              </w:rPr>
              <w:t>insérer l’heure 15 minutes avant la date limite de soumission des Propositions</w:t>
            </w:r>
            <w:r w:rsidRPr="00F22A5D">
              <w:t>] heure locale de [</w:t>
            </w:r>
            <w:r w:rsidRPr="00AB15DE">
              <w:rPr>
                <w:b/>
                <w:bCs/>
              </w:rPr>
              <w:t>l’Entité MCA</w:t>
            </w:r>
            <w:r w:rsidRPr="00F22A5D">
              <w:t>] le [</w:t>
            </w:r>
            <w:r w:rsidRPr="00AB15DE">
              <w:rPr>
                <w:b/>
                <w:bCs/>
              </w:rPr>
              <w:t>insérer la date limite de soumission des Propositions</w:t>
            </w:r>
            <w:r w:rsidRPr="00F22A5D">
              <w:t xml:space="preserve">] à l'adresse électronique suivante </w:t>
            </w:r>
            <w:r w:rsidR="00407553" w:rsidRPr="00F22A5D">
              <w:t>[</w:t>
            </w:r>
            <w:r w:rsidR="00407553" w:rsidRPr="00AB15DE">
              <w:rPr>
                <w:b/>
                <w:bCs/>
              </w:rPr>
              <w:t xml:space="preserve">insérer l’adresse électronique </w:t>
            </w:r>
            <w:r w:rsidRPr="00AB15DE">
              <w:rPr>
                <w:b/>
                <w:bCs/>
              </w:rPr>
              <w:t>de l’AP</w:t>
            </w:r>
            <w:r w:rsidR="00407553" w:rsidRPr="00AB15DE">
              <w:rPr>
                <w:b/>
                <w:bCs/>
              </w:rPr>
              <w:t>M</w:t>
            </w:r>
            <w:r w:rsidR="00407553" w:rsidRPr="00F22A5D">
              <w:t>]</w:t>
            </w:r>
            <w:r w:rsidR="004E0300" w:rsidRPr="00F22A5D">
              <w:t>.</w:t>
            </w:r>
          </w:p>
        </w:tc>
      </w:tr>
      <w:tr w:rsidR="004E0300" w:rsidRPr="005345F9" w14:paraId="3BDF5F0F" w14:textId="77777777" w:rsidTr="00375BDE">
        <w:tc>
          <w:tcPr>
            <w:tcW w:w="1784" w:type="dxa"/>
            <w:tcBorders>
              <w:top w:val="single" w:sz="6" w:space="0" w:color="auto"/>
              <w:left w:val="single" w:sz="6" w:space="0" w:color="auto"/>
              <w:bottom w:val="single" w:sz="6" w:space="0" w:color="auto"/>
              <w:right w:val="single" w:sz="6" w:space="0" w:color="auto"/>
            </w:tcBorders>
          </w:tcPr>
          <w:p w14:paraId="7EEEC9DD" w14:textId="20EED3FF" w:rsidR="004E0300" w:rsidRPr="005345F9" w:rsidRDefault="004E0300" w:rsidP="004E0300">
            <w:proofErr w:type="gramStart"/>
            <w:r w:rsidRPr="005345F9">
              <w:t>IC  1</w:t>
            </w:r>
            <w:r>
              <w:t>7</w:t>
            </w:r>
            <w:r w:rsidRPr="005345F9">
              <w:t>.</w:t>
            </w:r>
            <w:r>
              <w:t>3</w:t>
            </w:r>
            <w:proofErr w:type="gramEnd"/>
            <w:r>
              <w:t xml:space="preserve"> (h)</w:t>
            </w:r>
          </w:p>
        </w:tc>
        <w:tc>
          <w:tcPr>
            <w:tcW w:w="7560" w:type="dxa"/>
            <w:tcBorders>
              <w:top w:val="single" w:sz="6" w:space="0" w:color="auto"/>
              <w:left w:val="single" w:sz="6" w:space="0" w:color="auto"/>
              <w:bottom w:val="single" w:sz="6" w:space="0" w:color="auto"/>
              <w:right w:val="single" w:sz="6" w:space="0" w:color="auto"/>
            </w:tcBorders>
          </w:tcPr>
          <w:p w14:paraId="29C313E7" w14:textId="7558F8ED" w:rsidR="004E0300" w:rsidRPr="00F22A5D" w:rsidRDefault="004E0300" w:rsidP="004E0300">
            <w:pPr>
              <w:pStyle w:val="Text"/>
            </w:pPr>
            <w:r w:rsidRPr="00F22A5D">
              <w:t>Dans le cas où un Soumissionnaire soumet, sa Proposition Financière protégée par un mot de passe, le mot de passe doit être envoyé au plus tard le [</w:t>
            </w:r>
            <w:r w:rsidRPr="00F22A5D">
              <w:rPr>
                <w:b/>
                <w:bCs/>
              </w:rPr>
              <w:t>insérer la date un jour avant la date limite de soumission des Propositions</w:t>
            </w:r>
            <w:r w:rsidRPr="00F22A5D">
              <w:t>] et au plus tard [</w:t>
            </w:r>
            <w:r w:rsidRPr="00F22A5D">
              <w:rPr>
                <w:b/>
                <w:bCs/>
              </w:rPr>
              <w:t>insérer l’heure 15 minutes avant la date limite de soumission des Propositions</w:t>
            </w:r>
            <w:r w:rsidRPr="00F22A5D">
              <w:t>] heure locale de [</w:t>
            </w:r>
            <w:r w:rsidRPr="00F22A5D">
              <w:rPr>
                <w:b/>
                <w:bCs/>
              </w:rPr>
              <w:t>l’Entité MCA</w:t>
            </w:r>
            <w:r w:rsidRPr="00F22A5D">
              <w:t>] le [</w:t>
            </w:r>
            <w:r w:rsidRPr="00F22A5D">
              <w:rPr>
                <w:b/>
                <w:bCs/>
              </w:rPr>
              <w:t>insérer la date limite de soumission des Propositions</w:t>
            </w:r>
            <w:r w:rsidRPr="00F22A5D">
              <w:t>] à l'adresse électronique suivante [</w:t>
            </w:r>
            <w:r w:rsidRPr="00F22A5D">
              <w:rPr>
                <w:b/>
                <w:bCs/>
              </w:rPr>
              <w:t xml:space="preserve">insérer l’adresse électronique de </w:t>
            </w:r>
            <w:r w:rsidRPr="00AB15DE">
              <w:rPr>
                <w:b/>
                <w:bCs/>
              </w:rPr>
              <w:t>l’APM</w:t>
            </w:r>
            <w:r w:rsidRPr="00F22A5D">
              <w:t>].</w:t>
            </w:r>
          </w:p>
        </w:tc>
      </w:tr>
      <w:tr w:rsidR="00EA6418" w:rsidRPr="005345F9" w14:paraId="5FD5899F" w14:textId="77777777" w:rsidTr="00375BDE">
        <w:tc>
          <w:tcPr>
            <w:tcW w:w="1784" w:type="dxa"/>
            <w:tcBorders>
              <w:top w:val="single" w:sz="6" w:space="0" w:color="auto"/>
              <w:left w:val="single" w:sz="6" w:space="0" w:color="auto"/>
              <w:bottom w:val="single" w:sz="6" w:space="0" w:color="auto"/>
              <w:right w:val="single" w:sz="6" w:space="0" w:color="auto"/>
            </w:tcBorders>
          </w:tcPr>
          <w:p w14:paraId="51154240" w14:textId="1751A9E2" w:rsidR="00EA6418" w:rsidRPr="005345F9" w:rsidRDefault="00EA6418" w:rsidP="009B6517">
            <w:r>
              <w:t>IC 18.1</w:t>
            </w:r>
          </w:p>
        </w:tc>
        <w:tc>
          <w:tcPr>
            <w:tcW w:w="7560" w:type="dxa"/>
            <w:tcBorders>
              <w:top w:val="single" w:sz="6" w:space="0" w:color="auto"/>
              <w:left w:val="single" w:sz="6" w:space="0" w:color="auto"/>
              <w:bottom w:val="single" w:sz="6" w:space="0" w:color="auto"/>
              <w:right w:val="single" w:sz="6" w:space="0" w:color="auto"/>
            </w:tcBorders>
          </w:tcPr>
          <w:p w14:paraId="085DCF07" w14:textId="450DAC74" w:rsidR="00EA6418" w:rsidRDefault="007A60B9" w:rsidP="007A60B9">
            <w:pPr>
              <w:pStyle w:val="Text"/>
            </w:pPr>
            <w:r>
              <w:t>Aux fins des Propositions soumises sous forme de copie papier seulement, l’adresse de l’Entité M</w:t>
            </w:r>
            <w:r w:rsidR="000B50AF">
              <w:t>C</w:t>
            </w:r>
            <w:r>
              <w:t>A est la suivante :</w:t>
            </w:r>
          </w:p>
          <w:p w14:paraId="1F1CF28E" w14:textId="0C565CB2" w:rsidR="007A60B9" w:rsidRPr="00C4278B" w:rsidRDefault="007A60B9" w:rsidP="007A60B9">
            <w:pPr>
              <w:pStyle w:val="Text"/>
              <w:rPr>
                <w:b/>
                <w:bCs/>
              </w:rPr>
            </w:pPr>
            <w:r w:rsidRPr="00C4278B">
              <w:rPr>
                <w:b/>
                <w:bCs/>
              </w:rPr>
              <w:t>[</w:t>
            </w:r>
            <w:r>
              <w:rPr>
                <w:b/>
                <w:bCs/>
              </w:rPr>
              <w:t>D</w:t>
            </w:r>
            <w:r w:rsidRPr="00C4278B">
              <w:rPr>
                <w:b/>
                <w:bCs/>
              </w:rPr>
              <w:t>énomination sociale complète de l’Entité MCA]</w:t>
            </w:r>
          </w:p>
          <w:p w14:paraId="06C867CD" w14:textId="309A1E4F" w:rsidR="007A60B9" w:rsidRDefault="007A60B9" w:rsidP="007A60B9">
            <w:pPr>
              <w:pStyle w:val="Text"/>
            </w:pPr>
            <w:r>
              <w:t>Att : L’Agent de passation des marchés de [nom de l’Entité MCA]</w:t>
            </w:r>
          </w:p>
          <w:p w14:paraId="0ED5E9D3" w14:textId="77777777" w:rsidR="007A60B9" w:rsidRDefault="007A60B9" w:rsidP="007A60B9">
            <w:pPr>
              <w:pStyle w:val="Text"/>
            </w:pPr>
            <w:r>
              <w:t>Adresse (y compris le nom de la chambre, le cas échéant).</w:t>
            </w:r>
          </w:p>
          <w:p w14:paraId="5EE18FF4" w14:textId="77777777" w:rsidR="007A60B9" w:rsidRDefault="007A60B9" w:rsidP="007A60B9">
            <w:pPr>
              <w:pStyle w:val="Text"/>
            </w:pPr>
            <w:r>
              <w:t>Courriel :</w:t>
            </w:r>
          </w:p>
          <w:p w14:paraId="1F8E64E5" w14:textId="77777777" w:rsidR="007A60B9" w:rsidRDefault="007A60B9" w:rsidP="007A60B9">
            <w:pPr>
              <w:pStyle w:val="Text"/>
            </w:pPr>
            <w:r>
              <w:lastRenderedPageBreak/>
              <w:t>Télécopie :</w:t>
            </w:r>
          </w:p>
          <w:p w14:paraId="0EA40D28" w14:textId="2BCC3299" w:rsidR="007A60B9" w:rsidRDefault="007A60B9" w:rsidP="007A60B9">
            <w:pPr>
              <w:pStyle w:val="Text"/>
            </w:pPr>
            <w:r>
              <w:t xml:space="preserve">Aux fins des Propositions soumises par voie électronique seulement, utiliser le Lien de Demande de Fichier qui figure à la </w:t>
            </w:r>
            <w:proofErr w:type="spellStart"/>
            <w:r>
              <w:t>Sous-clause</w:t>
            </w:r>
            <w:proofErr w:type="spellEnd"/>
            <w:r>
              <w:t xml:space="preserve"> 17.3 c) IS des DPDP</w:t>
            </w:r>
          </w:p>
          <w:p w14:paraId="5D86DCB9" w14:textId="77777777" w:rsidR="007A60B9" w:rsidRDefault="007A60B9" w:rsidP="007A60B9">
            <w:pPr>
              <w:pStyle w:val="Text"/>
            </w:pPr>
            <w:r>
              <w:t>La date limite de soumission des Propositions est :</w:t>
            </w:r>
          </w:p>
          <w:p w14:paraId="379B6745" w14:textId="26420B35" w:rsidR="007A60B9" w:rsidRPr="005345F9" w:rsidRDefault="007A60B9" w:rsidP="007A60B9">
            <w:pPr>
              <w:pStyle w:val="Text"/>
            </w:pPr>
            <w:r w:rsidRPr="004147F3">
              <w:rPr>
                <w:b/>
              </w:rPr>
              <w:t>[</w:t>
            </w:r>
            <w:proofErr w:type="gramStart"/>
            <w:r w:rsidRPr="004147F3">
              <w:rPr>
                <w:b/>
              </w:rPr>
              <w:t>ins</w:t>
            </w:r>
            <w:r>
              <w:rPr>
                <w:b/>
              </w:rPr>
              <w:t>érer</w:t>
            </w:r>
            <w:proofErr w:type="gramEnd"/>
            <w:r>
              <w:rPr>
                <w:b/>
              </w:rPr>
              <w:t xml:space="preserve"> la</w:t>
            </w:r>
            <w:r w:rsidRPr="004147F3">
              <w:rPr>
                <w:b/>
              </w:rPr>
              <w:t xml:space="preserve"> date </w:t>
            </w:r>
            <w:r>
              <w:rPr>
                <w:b/>
              </w:rPr>
              <w:t>et l’heure locale</w:t>
            </w:r>
            <w:r w:rsidRPr="004147F3">
              <w:rPr>
                <w:b/>
              </w:rPr>
              <w:t>]</w:t>
            </w:r>
          </w:p>
        </w:tc>
      </w:tr>
      <w:tr w:rsidR="007B0A8C" w:rsidRPr="005345F9" w14:paraId="4EE7C6BF" w14:textId="77777777" w:rsidTr="00375BDE">
        <w:tc>
          <w:tcPr>
            <w:tcW w:w="1784" w:type="dxa"/>
            <w:tcBorders>
              <w:top w:val="single" w:sz="6" w:space="0" w:color="auto"/>
              <w:left w:val="single" w:sz="6" w:space="0" w:color="auto"/>
              <w:bottom w:val="single" w:sz="6" w:space="0" w:color="auto"/>
              <w:right w:val="single" w:sz="6" w:space="0" w:color="auto"/>
            </w:tcBorders>
          </w:tcPr>
          <w:p w14:paraId="4EE7C6BD" w14:textId="7C8C5520" w:rsidR="007B0A8C" w:rsidRPr="005345F9" w:rsidRDefault="007B0A8C" w:rsidP="00EA6418">
            <w:r w:rsidRPr="005345F9">
              <w:t xml:space="preserve">IC  </w:t>
            </w:r>
            <w:r w:rsidR="00EA6418" w:rsidRPr="005345F9">
              <w:t>2</w:t>
            </w:r>
            <w:r w:rsidR="00EA6418">
              <w:t>1</w:t>
            </w:r>
            <w:r w:rsidRPr="005345F9">
              <w:t>.1</w:t>
            </w:r>
          </w:p>
        </w:tc>
        <w:tc>
          <w:tcPr>
            <w:tcW w:w="7560" w:type="dxa"/>
            <w:tcBorders>
              <w:top w:val="single" w:sz="6" w:space="0" w:color="auto"/>
              <w:left w:val="single" w:sz="6" w:space="0" w:color="auto"/>
              <w:bottom w:val="single" w:sz="6" w:space="0" w:color="auto"/>
              <w:right w:val="single" w:sz="6" w:space="0" w:color="auto"/>
            </w:tcBorders>
          </w:tcPr>
          <w:p w14:paraId="72026E2C" w14:textId="2EAAB931" w:rsidR="00544875" w:rsidRDefault="00544875" w:rsidP="006D613A">
            <w:pPr>
              <w:pStyle w:val="Text"/>
            </w:pPr>
            <w:r w:rsidRPr="005345F9">
              <w:t xml:space="preserve">L’ouverture des </w:t>
            </w:r>
            <w:r w:rsidR="00EA6418">
              <w:t>P</w:t>
            </w:r>
            <w:r w:rsidRPr="005345F9">
              <w:t xml:space="preserve">ropositions se déroulera à </w:t>
            </w:r>
            <w:r w:rsidRPr="005345F9">
              <w:rPr>
                <w:b/>
                <w:bCs/>
              </w:rPr>
              <w:t>[insérer l’adresse]</w:t>
            </w:r>
            <w:r w:rsidRPr="005345F9">
              <w:t xml:space="preserve"> le </w:t>
            </w:r>
            <w:r w:rsidRPr="005345F9">
              <w:rPr>
                <w:b/>
                <w:bCs/>
              </w:rPr>
              <w:t>[insérer la date]</w:t>
            </w:r>
            <w:r w:rsidRPr="005345F9">
              <w:t xml:space="preserve"> à </w:t>
            </w:r>
            <w:r w:rsidRPr="005345F9">
              <w:rPr>
                <w:b/>
                <w:bCs/>
              </w:rPr>
              <w:t>[insérer l’heure]</w:t>
            </w:r>
            <w:r w:rsidRPr="005345F9">
              <w:t>.</w:t>
            </w:r>
          </w:p>
          <w:p w14:paraId="5FD1435C" w14:textId="130DAC40" w:rsidR="00B00BC3" w:rsidRDefault="00EA6418" w:rsidP="00B00BC3">
            <w:pPr>
              <w:pStyle w:val="Text"/>
            </w:pPr>
            <w:r>
              <w:t>Pour les Propositions soumises par voie électronique conformément aux dispositions de la Clause 17.3,</w:t>
            </w:r>
            <w:r w:rsidR="00B00BC3">
              <w:t xml:space="preserve"> les procédures d’ouverture des Propositions sont les suivantes :</w:t>
            </w:r>
          </w:p>
          <w:p w14:paraId="4EE7C6BE" w14:textId="6814DFC9" w:rsidR="00EA6418" w:rsidRPr="005345F9" w:rsidRDefault="00B00BC3" w:rsidP="006D613A">
            <w:pPr>
              <w:pStyle w:val="Text"/>
            </w:pPr>
            <w:r>
              <w:t>[</w:t>
            </w:r>
            <w:proofErr w:type="gramStart"/>
            <w:r w:rsidRPr="00AB15DE">
              <w:rPr>
                <w:b/>
                <w:bCs/>
              </w:rPr>
              <w:t>insérer</w:t>
            </w:r>
            <w:proofErr w:type="gramEnd"/>
            <w:r w:rsidRPr="00AB15DE">
              <w:rPr>
                <w:b/>
                <w:bCs/>
              </w:rPr>
              <w:t xml:space="preserve"> les procédures d’ouverture électronique</w:t>
            </w:r>
            <w:r>
              <w:t xml:space="preserve">]  </w:t>
            </w:r>
          </w:p>
        </w:tc>
      </w:tr>
      <w:tr w:rsidR="000E3111" w:rsidRPr="005345F9" w14:paraId="0E876D04" w14:textId="77777777" w:rsidTr="00375BDE">
        <w:tc>
          <w:tcPr>
            <w:tcW w:w="1784" w:type="dxa"/>
            <w:tcBorders>
              <w:top w:val="single" w:sz="6" w:space="0" w:color="auto"/>
              <w:left w:val="single" w:sz="6" w:space="0" w:color="auto"/>
              <w:bottom w:val="single" w:sz="6" w:space="0" w:color="auto"/>
              <w:right w:val="single" w:sz="6" w:space="0" w:color="auto"/>
            </w:tcBorders>
          </w:tcPr>
          <w:p w14:paraId="39561E37" w14:textId="77777777" w:rsidR="000E3111" w:rsidRPr="005345F9" w:rsidRDefault="000E3111" w:rsidP="00EA6418"/>
        </w:tc>
        <w:tc>
          <w:tcPr>
            <w:tcW w:w="7560" w:type="dxa"/>
            <w:tcBorders>
              <w:top w:val="single" w:sz="6" w:space="0" w:color="auto"/>
              <w:left w:val="single" w:sz="6" w:space="0" w:color="auto"/>
              <w:bottom w:val="single" w:sz="6" w:space="0" w:color="auto"/>
              <w:right w:val="single" w:sz="6" w:space="0" w:color="auto"/>
            </w:tcBorders>
          </w:tcPr>
          <w:p w14:paraId="37D20144" w14:textId="77777777" w:rsidR="000E3111" w:rsidRPr="005345F9" w:rsidRDefault="000E3111" w:rsidP="006D613A">
            <w:pPr>
              <w:pStyle w:val="Text"/>
            </w:pPr>
          </w:p>
        </w:tc>
      </w:tr>
      <w:tr w:rsidR="00F407F9" w:rsidRPr="005345F9" w14:paraId="4EE7C6C1" w14:textId="77777777" w:rsidTr="00627913">
        <w:tc>
          <w:tcPr>
            <w:tcW w:w="9344" w:type="dxa"/>
            <w:gridSpan w:val="2"/>
            <w:tcBorders>
              <w:top w:val="single" w:sz="6" w:space="0" w:color="auto"/>
              <w:left w:val="single" w:sz="6" w:space="0" w:color="auto"/>
              <w:bottom w:val="single" w:sz="6" w:space="0" w:color="auto"/>
              <w:right w:val="single" w:sz="6" w:space="0" w:color="auto"/>
            </w:tcBorders>
          </w:tcPr>
          <w:p w14:paraId="4EE7C6C0" w14:textId="0929233C" w:rsidR="00F407F9" w:rsidRPr="00AB15DE" w:rsidRDefault="00F407F9" w:rsidP="00154180">
            <w:pPr>
              <w:pStyle w:val="Text"/>
              <w:numPr>
                <w:ilvl w:val="0"/>
                <w:numId w:val="25"/>
              </w:numPr>
              <w:ind w:left="0" w:firstLine="0"/>
              <w:jc w:val="center"/>
              <w:outlineLvl w:val="1"/>
              <w:rPr>
                <w:sz w:val="28"/>
              </w:rPr>
            </w:pPr>
            <w:bookmarkStart w:id="1679" w:name="_Toc447549500"/>
            <w:bookmarkStart w:id="1680" w:name="_Toc41993541"/>
            <w:bookmarkStart w:id="1681" w:name="_Toc60658539"/>
            <w:bookmarkStart w:id="1682" w:name="_Toc60659714"/>
            <w:bookmarkStart w:id="1683" w:name="_Toc60660775"/>
            <w:bookmarkStart w:id="1684" w:name="_Toc60662743"/>
            <w:bookmarkStart w:id="1685" w:name="_Toc60663110"/>
            <w:bookmarkStart w:id="1686" w:name="_Toc60663477"/>
            <w:r w:rsidRPr="00AB15DE">
              <w:rPr>
                <w:b/>
                <w:sz w:val="28"/>
              </w:rPr>
              <w:t>Évaluation des propositions</w:t>
            </w:r>
            <w:bookmarkEnd w:id="1679"/>
            <w:bookmarkEnd w:id="1680"/>
            <w:bookmarkEnd w:id="1681"/>
            <w:bookmarkEnd w:id="1682"/>
            <w:bookmarkEnd w:id="1683"/>
            <w:bookmarkEnd w:id="1684"/>
            <w:bookmarkEnd w:id="1685"/>
            <w:bookmarkEnd w:id="1686"/>
          </w:p>
        </w:tc>
      </w:tr>
      <w:tr w:rsidR="00CB54DE" w:rsidRPr="005345F9" w14:paraId="4EE7C6C5" w14:textId="77777777" w:rsidTr="00375BDE">
        <w:tc>
          <w:tcPr>
            <w:tcW w:w="1784" w:type="dxa"/>
            <w:tcBorders>
              <w:top w:val="single" w:sz="6" w:space="0" w:color="auto"/>
              <w:left w:val="single" w:sz="6" w:space="0" w:color="auto"/>
              <w:bottom w:val="single" w:sz="6" w:space="0" w:color="auto"/>
              <w:right w:val="single" w:sz="6" w:space="0" w:color="auto"/>
            </w:tcBorders>
          </w:tcPr>
          <w:p w14:paraId="4EE7C6C2" w14:textId="17AAB6CB" w:rsidR="00CB54DE" w:rsidRPr="005345F9" w:rsidRDefault="00CB54DE" w:rsidP="00B00BC3">
            <w:r w:rsidRPr="005345F9">
              <w:t xml:space="preserve">IC  </w:t>
            </w:r>
            <w:r w:rsidR="00B00BC3" w:rsidRPr="005345F9">
              <w:t>2</w:t>
            </w:r>
            <w:r w:rsidR="00B00BC3">
              <w:t>5</w:t>
            </w:r>
            <w:r w:rsidRPr="005345F9">
              <w:t>.</w:t>
            </w:r>
            <w:r w:rsidR="00B00BC3">
              <w:t>7</w:t>
            </w:r>
          </w:p>
        </w:tc>
        <w:tc>
          <w:tcPr>
            <w:tcW w:w="7560" w:type="dxa"/>
            <w:tcBorders>
              <w:top w:val="single" w:sz="6" w:space="0" w:color="auto"/>
              <w:left w:val="single" w:sz="6" w:space="0" w:color="auto"/>
              <w:bottom w:val="single" w:sz="6" w:space="0" w:color="auto"/>
              <w:right w:val="single" w:sz="6" w:space="0" w:color="auto"/>
            </w:tcBorders>
          </w:tcPr>
          <w:p w14:paraId="5C09852C" w14:textId="77777777" w:rsidR="00B00BC3" w:rsidRDefault="00B00BC3" w:rsidP="00DF5CAB">
            <w:pPr>
              <w:pStyle w:val="Text"/>
            </w:pPr>
            <w:r>
              <w:t>[</w:t>
            </w:r>
            <w:r w:rsidRPr="00AB15DE">
              <w:rPr>
                <w:b/>
                <w:bCs/>
              </w:rPr>
              <w:t>Les Propositions Financières seront ouvertes par voie électronique conformément aux procédures suivantes</w:t>
            </w:r>
            <w:r>
              <w:t> :</w:t>
            </w:r>
          </w:p>
          <w:p w14:paraId="3E092B8E" w14:textId="77777777" w:rsidR="00B00BC3" w:rsidRDefault="00B00BC3" w:rsidP="00DF5CAB">
            <w:pPr>
              <w:pStyle w:val="Text"/>
            </w:pPr>
            <w:r>
              <w:t>[</w:t>
            </w:r>
            <w:proofErr w:type="gramStart"/>
            <w:r w:rsidRPr="00AB15DE">
              <w:rPr>
                <w:b/>
                <w:bCs/>
              </w:rPr>
              <w:t>insérer</w:t>
            </w:r>
            <w:proofErr w:type="gramEnd"/>
            <w:r w:rsidRPr="00AB15DE">
              <w:rPr>
                <w:b/>
                <w:bCs/>
              </w:rPr>
              <w:t xml:space="preserve"> les détails</w:t>
            </w:r>
            <w:r>
              <w:t>]</w:t>
            </w:r>
          </w:p>
          <w:p w14:paraId="3B8C10DB" w14:textId="77777777" w:rsidR="00B00BC3" w:rsidRDefault="00B00BC3" w:rsidP="00DF5CAB">
            <w:pPr>
              <w:pStyle w:val="Text"/>
            </w:pPr>
            <w:r>
              <w:t>[</w:t>
            </w:r>
            <w:r w:rsidRPr="00AB15DE">
              <w:rPr>
                <w:i/>
                <w:iCs/>
              </w:rPr>
              <w:t>OU</w:t>
            </w:r>
            <w:r>
              <w:t>]</w:t>
            </w:r>
          </w:p>
          <w:p w14:paraId="7BBF3B4E" w14:textId="59872A72" w:rsidR="00B00BC3" w:rsidRDefault="00B00BC3" w:rsidP="00DF5CAB">
            <w:pPr>
              <w:pStyle w:val="Text"/>
            </w:pPr>
            <w:r>
              <w:t>[</w:t>
            </w:r>
            <w:r w:rsidRPr="00AB15DE">
              <w:rPr>
                <w:b/>
                <w:bCs/>
              </w:rPr>
              <w:t>Les Propositions Financières ne seront pas ouvertes par voie électronique</w:t>
            </w:r>
            <w:r>
              <w:t>]</w:t>
            </w:r>
          </w:p>
          <w:p w14:paraId="4EE7C6C4" w14:textId="3BE96697" w:rsidR="005A635F" w:rsidRPr="005345F9" w:rsidRDefault="00B00BC3" w:rsidP="00B00BC3">
            <w:pPr>
              <w:pStyle w:val="Text"/>
            </w:pPr>
            <w:r>
              <w:t>[</w:t>
            </w:r>
            <w:r w:rsidRPr="00AB15DE">
              <w:rPr>
                <w:i/>
                <w:iCs/>
              </w:rPr>
              <w:t>Supprimer la mention inutile</w:t>
            </w:r>
            <w:r>
              <w:t>]</w:t>
            </w:r>
          </w:p>
        </w:tc>
      </w:tr>
      <w:tr w:rsidR="00E45E6E" w:rsidRPr="005345F9" w14:paraId="52667A2B" w14:textId="77777777" w:rsidTr="00375BDE">
        <w:tc>
          <w:tcPr>
            <w:tcW w:w="1784" w:type="dxa"/>
            <w:tcBorders>
              <w:top w:val="single" w:sz="6" w:space="0" w:color="auto"/>
              <w:left w:val="single" w:sz="6" w:space="0" w:color="auto"/>
              <w:bottom w:val="single" w:sz="6" w:space="0" w:color="auto"/>
              <w:right w:val="single" w:sz="6" w:space="0" w:color="auto"/>
            </w:tcBorders>
          </w:tcPr>
          <w:p w14:paraId="6401B333" w14:textId="2F9927A1" w:rsidR="00E45E6E" w:rsidRPr="005345F9" w:rsidRDefault="00E45E6E" w:rsidP="00B00BC3">
            <w:r w:rsidRPr="005345F9">
              <w:t xml:space="preserve">IC  </w:t>
            </w:r>
            <w:r w:rsidR="00B00BC3" w:rsidRPr="005345F9">
              <w:t>2</w:t>
            </w:r>
            <w:r w:rsidR="00B00BC3">
              <w:t>5</w:t>
            </w:r>
            <w:r w:rsidRPr="005345F9">
              <w:t>.</w:t>
            </w:r>
            <w:r w:rsidR="00B00BC3">
              <w:t>9</w:t>
            </w:r>
          </w:p>
        </w:tc>
        <w:tc>
          <w:tcPr>
            <w:tcW w:w="7560" w:type="dxa"/>
            <w:tcBorders>
              <w:top w:val="single" w:sz="6" w:space="0" w:color="auto"/>
              <w:left w:val="single" w:sz="6" w:space="0" w:color="auto"/>
              <w:bottom w:val="single" w:sz="6" w:space="0" w:color="auto"/>
              <w:right w:val="single" w:sz="6" w:space="0" w:color="auto"/>
            </w:tcBorders>
          </w:tcPr>
          <w:p w14:paraId="6758B2A0" w14:textId="201BCE3C" w:rsidR="00E45E6E" w:rsidRPr="005345F9" w:rsidRDefault="00E45E6E" w:rsidP="00E45E6E">
            <w:pPr>
              <w:pStyle w:val="Text"/>
              <w:rPr>
                <w:b/>
              </w:rPr>
            </w:pPr>
            <w:r w:rsidRPr="005345F9">
              <w:t>Aux fins d'évaluation des propositions, la source des cours de vente officiels est la suivante</w:t>
            </w:r>
            <w:r w:rsidR="00C46160">
              <w:t xml:space="preserve"> </w:t>
            </w:r>
            <w:r w:rsidRPr="005345F9">
              <w:t xml:space="preserve">: </w:t>
            </w:r>
            <w:r w:rsidRPr="005345F9">
              <w:rPr>
                <w:b/>
              </w:rPr>
              <w:t>[insérer la source]</w:t>
            </w:r>
          </w:p>
          <w:p w14:paraId="30449720" w14:textId="50C9903F" w:rsidR="00E45E6E" w:rsidRPr="005345F9" w:rsidRDefault="00E45E6E" w:rsidP="00E45E6E">
            <w:pPr>
              <w:pStyle w:val="Text"/>
            </w:pPr>
            <w:r w:rsidRPr="005345F9">
              <w:t xml:space="preserve">La date du taux de change aux fins d’évaluation est </w:t>
            </w:r>
            <w:r w:rsidRPr="005345F9">
              <w:rPr>
                <w:b/>
                <w:bCs/>
              </w:rPr>
              <w:t>[insérer le nombre de jours]</w:t>
            </w:r>
            <w:r w:rsidRPr="005345F9">
              <w:t xml:space="preserve"> jours avant la date limite de soumission des Propositions.</w:t>
            </w:r>
          </w:p>
        </w:tc>
      </w:tr>
      <w:tr w:rsidR="00F407F9" w:rsidRPr="005345F9" w14:paraId="4EE7C6D3" w14:textId="77777777" w:rsidTr="00627913">
        <w:trPr>
          <w:trHeight w:val="139"/>
        </w:trPr>
        <w:tc>
          <w:tcPr>
            <w:tcW w:w="9344" w:type="dxa"/>
            <w:gridSpan w:val="2"/>
            <w:tcBorders>
              <w:top w:val="single" w:sz="6" w:space="0" w:color="auto"/>
              <w:left w:val="single" w:sz="6" w:space="0" w:color="auto"/>
              <w:bottom w:val="single" w:sz="6" w:space="0" w:color="auto"/>
              <w:right w:val="single" w:sz="6" w:space="0" w:color="auto"/>
            </w:tcBorders>
          </w:tcPr>
          <w:p w14:paraId="4EE7C6D2" w14:textId="5564AD26" w:rsidR="00F407F9" w:rsidRPr="005345F9" w:rsidRDefault="00F407F9" w:rsidP="00154180">
            <w:pPr>
              <w:pStyle w:val="Text"/>
              <w:numPr>
                <w:ilvl w:val="0"/>
                <w:numId w:val="25"/>
              </w:numPr>
              <w:ind w:left="0" w:firstLine="0"/>
              <w:jc w:val="center"/>
              <w:outlineLvl w:val="1"/>
              <w:rPr>
                <w:b/>
              </w:rPr>
            </w:pPr>
            <w:bookmarkStart w:id="1687" w:name="_Toc447549501"/>
            <w:bookmarkStart w:id="1688" w:name="_Toc41993542"/>
            <w:bookmarkStart w:id="1689" w:name="_Toc60658540"/>
            <w:bookmarkStart w:id="1690" w:name="_Toc60659715"/>
            <w:bookmarkStart w:id="1691" w:name="_Toc60660776"/>
            <w:bookmarkStart w:id="1692" w:name="_Toc60662744"/>
            <w:bookmarkStart w:id="1693" w:name="_Toc60663111"/>
            <w:bookmarkStart w:id="1694" w:name="_Toc60663478"/>
            <w:r w:rsidRPr="005345F9">
              <w:rPr>
                <w:b/>
              </w:rPr>
              <w:t>Adjudication du Contrat</w:t>
            </w:r>
            <w:bookmarkEnd w:id="1687"/>
            <w:bookmarkEnd w:id="1688"/>
            <w:bookmarkEnd w:id="1689"/>
            <w:bookmarkEnd w:id="1690"/>
            <w:bookmarkEnd w:id="1691"/>
            <w:bookmarkEnd w:id="1692"/>
            <w:bookmarkEnd w:id="1693"/>
            <w:bookmarkEnd w:id="1694"/>
          </w:p>
        </w:tc>
      </w:tr>
      <w:tr w:rsidR="00F65299" w:rsidRPr="005345F9" w14:paraId="77FA238C" w14:textId="77777777" w:rsidTr="00375BDE">
        <w:trPr>
          <w:trHeight w:val="139"/>
        </w:trPr>
        <w:tc>
          <w:tcPr>
            <w:tcW w:w="1784" w:type="dxa"/>
            <w:tcBorders>
              <w:top w:val="single" w:sz="6" w:space="0" w:color="auto"/>
              <w:left w:val="single" w:sz="6" w:space="0" w:color="auto"/>
              <w:bottom w:val="single" w:sz="6" w:space="0" w:color="auto"/>
              <w:right w:val="single" w:sz="6" w:space="0" w:color="auto"/>
            </w:tcBorders>
          </w:tcPr>
          <w:p w14:paraId="69AF106D" w14:textId="7684DB04" w:rsidR="00F65299" w:rsidRPr="005345F9" w:rsidRDefault="00F65299" w:rsidP="000C598C">
            <w:r w:rsidRPr="005345F9">
              <w:t xml:space="preserve">IC  </w:t>
            </w:r>
            <w:r w:rsidR="000C598C" w:rsidRPr="005345F9">
              <w:t>2</w:t>
            </w:r>
            <w:r w:rsidR="000C598C">
              <w:t>9</w:t>
            </w:r>
            <w:r w:rsidRPr="005345F9">
              <w:t>.1</w:t>
            </w:r>
          </w:p>
        </w:tc>
        <w:tc>
          <w:tcPr>
            <w:tcW w:w="7560" w:type="dxa"/>
            <w:tcBorders>
              <w:top w:val="single" w:sz="6" w:space="0" w:color="auto"/>
              <w:left w:val="single" w:sz="6" w:space="0" w:color="auto"/>
              <w:bottom w:val="single" w:sz="6" w:space="0" w:color="auto"/>
              <w:right w:val="single" w:sz="6" w:space="0" w:color="auto"/>
            </w:tcBorders>
          </w:tcPr>
          <w:p w14:paraId="7C1620ED" w14:textId="1B114BD2" w:rsidR="00F65299" w:rsidRPr="005345F9" w:rsidRDefault="00F65299" w:rsidP="00D8755B">
            <w:pPr>
              <w:pStyle w:val="Text"/>
            </w:pPr>
            <w:r w:rsidRPr="005345F9">
              <w:t xml:space="preserve">Les négociations se tiennent </w:t>
            </w:r>
            <w:r w:rsidRPr="005345F9">
              <w:rPr>
                <w:b/>
                <w:bCs/>
              </w:rPr>
              <w:t>[insérer la date et l’adresse].</w:t>
            </w:r>
            <w:r w:rsidRPr="005345F9">
              <w:t xml:space="preserve">  La date prévue pour la négociation du Contrat est de </w:t>
            </w:r>
            <w:r w:rsidRPr="005345F9">
              <w:rPr>
                <w:b/>
                <w:bCs/>
              </w:rPr>
              <w:t>[insérer le nombre]</w:t>
            </w:r>
            <w:r w:rsidRPr="005345F9">
              <w:t xml:space="preserve"> jours après l’ouverture des Propositions Financières.</w:t>
            </w:r>
          </w:p>
        </w:tc>
      </w:tr>
      <w:tr w:rsidR="00F8430E" w:rsidRPr="005345F9" w14:paraId="4EE7C6D9" w14:textId="77777777" w:rsidTr="00375BDE">
        <w:trPr>
          <w:trHeight w:val="139"/>
        </w:trPr>
        <w:tc>
          <w:tcPr>
            <w:tcW w:w="1784" w:type="dxa"/>
            <w:tcBorders>
              <w:top w:val="single" w:sz="6" w:space="0" w:color="auto"/>
              <w:left w:val="single" w:sz="6" w:space="0" w:color="auto"/>
              <w:bottom w:val="single" w:sz="6" w:space="0" w:color="auto"/>
              <w:right w:val="single" w:sz="6" w:space="0" w:color="auto"/>
            </w:tcBorders>
          </w:tcPr>
          <w:p w14:paraId="4EE7C6D7" w14:textId="61D324D5" w:rsidR="00F8430E" w:rsidRPr="005345F9" w:rsidRDefault="00F8430E" w:rsidP="000C598C">
            <w:r w:rsidRPr="005345F9">
              <w:t xml:space="preserve">IC  </w:t>
            </w:r>
            <w:r w:rsidR="000C598C">
              <w:t>30</w:t>
            </w:r>
            <w:r w:rsidRPr="005345F9">
              <w:t>.1</w:t>
            </w:r>
          </w:p>
        </w:tc>
        <w:tc>
          <w:tcPr>
            <w:tcW w:w="7560" w:type="dxa"/>
            <w:tcBorders>
              <w:top w:val="single" w:sz="6" w:space="0" w:color="auto"/>
              <w:left w:val="single" w:sz="6" w:space="0" w:color="auto"/>
              <w:bottom w:val="single" w:sz="6" w:space="0" w:color="auto"/>
              <w:right w:val="single" w:sz="6" w:space="0" w:color="auto"/>
            </w:tcBorders>
          </w:tcPr>
          <w:p w14:paraId="6CDB5095" w14:textId="77777777" w:rsidR="00F8430E" w:rsidRDefault="00F8430E" w:rsidP="00FF04AF">
            <w:pPr>
              <w:pStyle w:val="Text"/>
            </w:pPr>
            <w:r w:rsidRPr="005345F9">
              <w:t xml:space="preserve">Le Système de contestation des soumissionnaires mis en place par l’Entité MCA est publié sur le site web de l’Entité MCA </w:t>
            </w:r>
            <w:r w:rsidRPr="005345F9">
              <w:rPr>
                <w:b/>
                <w:bCs/>
              </w:rPr>
              <w:t>[insérer l'adresse du site web]</w:t>
            </w:r>
            <w:r w:rsidRPr="005345F9">
              <w:t>.</w:t>
            </w:r>
          </w:p>
          <w:p w14:paraId="4EE7C6D8" w14:textId="68044140" w:rsidR="000C598C" w:rsidRPr="005345F9" w:rsidRDefault="0058096E" w:rsidP="0058096E">
            <w:pPr>
              <w:pStyle w:val="Text"/>
            </w:pPr>
            <w:r>
              <w:t>[</w:t>
            </w:r>
            <w:r w:rsidR="000C598C" w:rsidRPr="00AB15DE">
              <w:rPr>
                <w:i/>
                <w:iCs/>
              </w:rPr>
              <w:t xml:space="preserve">Pour les documents de sollicitation émis avant l'adoption (conformément à la partie 5 des Directives relatives à la Passation des marchés du Programme de la MCC) d'un Système de contestation des Soumissionnaires, </w:t>
            </w:r>
            <w:r w:rsidRPr="00AB15DE">
              <w:rPr>
                <w:i/>
                <w:iCs/>
              </w:rPr>
              <w:t>insérer</w:t>
            </w:r>
            <w:r w:rsidR="000C598C" w:rsidRPr="00AB15DE">
              <w:rPr>
                <w:i/>
                <w:iCs/>
              </w:rPr>
              <w:t xml:space="preserve"> le </w:t>
            </w:r>
            <w:r w:rsidR="000C598C" w:rsidRPr="00AB15DE">
              <w:rPr>
                <w:i/>
                <w:iCs/>
              </w:rPr>
              <w:lastRenderedPageBreak/>
              <w:t>texte intégral du système provisoire de contestation des Soumissionnaires approuvé par la MCC</w:t>
            </w:r>
            <w:r>
              <w:t>]</w:t>
            </w:r>
          </w:p>
        </w:tc>
      </w:tr>
      <w:tr w:rsidR="009E69A7" w:rsidRPr="005345F9" w14:paraId="4EE7C6DC" w14:textId="77777777" w:rsidTr="00375BDE">
        <w:trPr>
          <w:trHeight w:val="437"/>
        </w:trPr>
        <w:tc>
          <w:tcPr>
            <w:tcW w:w="1784" w:type="dxa"/>
            <w:tcBorders>
              <w:top w:val="single" w:sz="6" w:space="0" w:color="auto"/>
              <w:left w:val="single" w:sz="6" w:space="0" w:color="auto"/>
              <w:bottom w:val="single" w:sz="6" w:space="0" w:color="auto"/>
              <w:right w:val="single" w:sz="6" w:space="0" w:color="auto"/>
            </w:tcBorders>
          </w:tcPr>
          <w:p w14:paraId="4EE7C6DA" w14:textId="7C38ED4C" w:rsidR="009E69A7" w:rsidRPr="005345F9" w:rsidRDefault="009E69A7" w:rsidP="000C598C">
            <w:r w:rsidRPr="005345F9">
              <w:t xml:space="preserve">IC  </w:t>
            </w:r>
            <w:r w:rsidR="000C598C" w:rsidRPr="005345F9">
              <w:t>3</w:t>
            </w:r>
            <w:r w:rsidR="000C598C">
              <w:t>4</w:t>
            </w:r>
            <w:r w:rsidRPr="005345F9">
              <w:t>.1</w:t>
            </w:r>
          </w:p>
        </w:tc>
        <w:tc>
          <w:tcPr>
            <w:tcW w:w="7560" w:type="dxa"/>
            <w:tcBorders>
              <w:top w:val="single" w:sz="6" w:space="0" w:color="auto"/>
              <w:left w:val="single" w:sz="6" w:space="0" w:color="auto"/>
              <w:bottom w:val="single" w:sz="6" w:space="0" w:color="auto"/>
              <w:right w:val="single" w:sz="6" w:space="0" w:color="auto"/>
            </w:tcBorders>
          </w:tcPr>
          <w:p w14:paraId="4EE7C6DB" w14:textId="4E8A648C" w:rsidR="009E69A7" w:rsidRPr="005345F9" w:rsidRDefault="009E69A7" w:rsidP="00756E33">
            <w:pPr>
              <w:pStyle w:val="Text"/>
              <w:rPr>
                <w:u w:val="single"/>
              </w:rPr>
            </w:pPr>
            <w:r w:rsidRPr="005345F9">
              <w:t xml:space="preserve">La date de commencement des Services est </w:t>
            </w:r>
            <w:r w:rsidRPr="005345F9">
              <w:rPr>
                <w:b/>
                <w:bCs/>
              </w:rPr>
              <w:t>[insérer la date]</w:t>
            </w:r>
            <w:r w:rsidRPr="005345F9">
              <w:t xml:space="preserve"> et le lieu est </w:t>
            </w:r>
            <w:r w:rsidRPr="005345F9">
              <w:rPr>
                <w:b/>
                <w:bCs/>
              </w:rPr>
              <w:t>[préciser le lieu].</w:t>
            </w:r>
          </w:p>
        </w:tc>
      </w:tr>
    </w:tbl>
    <w:p w14:paraId="4EE7C6DD" w14:textId="77777777" w:rsidR="00A47D70" w:rsidRPr="005345F9" w:rsidRDefault="00A47D70" w:rsidP="00A47D70">
      <w:pPr>
        <w:tabs>
          <w:tab w:val="left" w:pos="1561"/>
        </w:tabs>
        <w:jc w:val="center"/>
        <w:rPr>
          <w:rFonts w:eastAsia="Times New Roman"/>
          <w:b/>
          <w:sz w:val="36"/>
          <w:szCs w:val="36"/>
        </w:rPr>
      </w:pPr>
    </w:p>
    <w:p w14:paraId="4EE7C6DF" w14:textId="2CC294A1" w:rsidR="00A47D70" w:rsidRPr="005345F9" w:rsidRDefault="00A47D70" w:rsidP="00FB5480">
      <w:pPr>
        <w:widowControl/>
        <w:autoSpaceDE/>
        <w:autoSpaceDN/>
        <w:adjustRightInd/>
        <w:rPr>
          <w:rFonts w:eastAsia="Times New Roman"/>
          <w:b/>
          <w:sz w:val="36"/>
          <w:szCs w:val="36"/>
        </w:rPr>
      </w:pPr>
    </w:p>
    <w:p w14:paraId="778EF063" w14:textId="12A78582" w:rsidR="00865E02" w:rsidRDefault="00865E02">
      <w:pPr>
        <w:widowControl/>
        <w:autoSpaceDE/>
        <w:autoSpaceDN/>
        <w:adjustRightInd/>
        <w:rPr>
          <w:rFonts w:eastAsia="Times New Roman"/>
          <w:b/>
          <w:sz w:val="36"/>
          <w:szCs w:val="36"/>
        </w:rPr>
      </w:pPr>
      <w:r>
        <w:rPr>
          <w:rFonts w:eastAsia="Times New Roman"/>
          <w:b/>
          <w:sz w:val="36"/>
          <w:szCs w:val="36"/>
        </w:rPr>
        <w:br w:type="page"/>
      </w:r>
    </w:p>
    <w:p w14:paraId="3FB97D15" w14:textId="77777777" w:rsidR="00F81771" w:rsidRPr="005345F9" w:rsidRDefault="00F81771" w:rsidP="00A47D70">
      <w:pPr>
        <w:tabs>
          <w:tab w:val="left" w:pos="1561"/>
        </w:tabs>
        <w:jc w:val="center"/>
        <w:rPr>
          <w:rFonts w:eastAsia="Times New Roman"/>
          <w:b/>
          <w:sz w:val="36"/>
          <w:szCs w:val="36"/>
        </w:rPr>
        <w:sectPr w:rsidR="00F81771" w:rsidRPr="005345F9" w:rsidSect="00C1701C">
          <w:headerReference w:type="default" r:id="rId26"/>
          <w:pgSz w:w="12240" w:h="15840"/>
          <w:pgMar w:top="1440" w:right="1440" w:bottom="1440" w:left="1440" w:header="720" w:footer="720" w:gutter="0"/>
          <w:cols w:space="720"/>
          <w:noEndnote/>
          <w:rtlGutter/>
          <w:docGrid w:linePitch="326"/>
        </w:sectPr>
      </w:pPr>
    </w:p>
    <w:p w14:paraId="4EE7C6F5" w14:textId="0243A467" w:rsidR="009E69A7" w:rsidRPr="00F16970" w:rsidRDefault="00DF512E" w:rsidP="00DF512E">
      <w:pPr>
        <w:pStyle w:val="Heading2Sections"/>
        <w:rPr>
          <w:b w:val="0"/>
          <w:bCs/>
          <w:szCs w:val="28"/>
          <w:lang w:val="fr-FR"/>
        </w:rPr>
      </w:pPr>
      <w:bookmarkStart w:id="1695" w:name="_Toc60658541"/>
      <w:bookmarkStart w:id="1696" w:name="_Toc60659716"/>
      <w:bookmarkStart w:id="1697" w:name="_Toc60660777"/>
      <w:bookmarkStart w:id="1698" w:name="_Toc60662745"/>
      <w:bookmarkStart w:id="1699" w:name="_Toc60663112"/>
      <w:bookmarkStart w:id="1700" w:name="_Toc60663479"/>
      <w:r w:rsidRPr="00F16970">
        <w:rPr>
          <w:bCs/>
          <w:caps/>
          <w:smallCaps w:val="0"/>
          <w:spacing w:val="-1"/>
          <w:szCs w:val="28"/>
          <w:lang w:val="fr-FR"/>
        </w:rPr>
        <w:lastRenderedPageBreak/>
        <w:t xml:space="preserve">Section III.  </w:t>
      </w:r>
      <w:r w:rsidR="0021294C" w:rsidRPr="00F16970">
        <w:rPr>
          <w:bCs/>
          <w:szCs w:val="28"/>
          <w:lang w:val="fr-FR"/>
        </w:rPr>
        <w:t>CRITERES DE QUALIFICATION ET D’EVALUATION</w:t>
      </w:r>
      <w:bookmarkEnd w:id="1695"/>
      <w:bookmarkEnd w:id="1696"/>
      <w:bookmarkEnd w:id="1697"/>
      <w:bookmarkEnd w:id="1698"/>
      <w:bookmarkEnd w:id="1699"/>
      <w:bookmarkEnd w:id="1700"/>
    </w:p>
    <w:p w14:paraId="43F74466" w14:textId="77777777" w:rsidR="0021294C" w:rsidRPr="005345F9" w:rsidRDefault="0021294C" w:rsidP="00AF0807">
      <w:pPr>
        <w:ind w:left="1134"/>
        <w:jc w:val="both"/>
        <w:rPr>
          <w:sz w:val="28"/>
          <w:szCs w:val="28"/>
        </w:rPr>
      </w:pPr>
    </w:p>
    <w:p w14:paraId="5BEF2945" w14:textId="77777777" w:rsidR="009A59CE" w:rsidRPr="00AB15DE" w:rsidRDefault="009E69A7" w:rsidP="00154180">
      <w:pPr>
        <w:pStyle w:val="Section3list"/>
        <w:numPr>
          <w:ilvl w:val="0"/>
          <w:numId w:val="8"/>
        </w:numPr>
        <w:rPr>
          <w:b/>
          <w:bCs/>
        </w:rPr>
      </w:pPr>
      <w:bookmarkStart w:id="1701" w:name="_Toc192129736"/>
      <w:r w:rsidRPr="00AB15DE">
        <w:rPr>
          <w:b/>
          <w:bCs/>
        </w:rPr>
        <w:t>Statut juridique</w:t>
      </w:r>
      <w:bookmarkEnd w:id="1701"/>
    </w:p>
    <w:p w14:paraId="4EE7C6F6" w14:textId="3E4E4663" w:rsidR="008118C5" w:rsidRPr="005345F9" w:rsidRDefault="009E69A7" w:rsidP="009A59CE">
      <w:pPr>
        <w:pStyle w:val="Section3list"/>
        <w:numPr>
          <w:ilvl w:val="0"/>
          <w:numId w:val="0"/>
        </w:numPr>
        <w:ind w:left="720"/>
      </w:pPr>
      <w:r w:rsidRPr="005345F9">
        <w:t>Chaque entité dont est constitué le Consultant doit joindre au Formulaire TECH-1 une copie des actes constitutifs ou tout autre document de ce type, indiquant son statut juridique. Dans le cas où le Consultant est une Association d’entités, il doit joindre tout autre document montrant son intention de s’associer ou qu’il est associé à une ou d’autres entités qui soumettent conjointement une Proposition.  Chaque Associé doit fournir les informations requises dans le Formulaire TECH-1.</w:t>
      </w:r>
      <w:bookmarkStart w:id="1702" w:name="_Toc192129737"/>
    </w:p>
    <w:p w14:paraId="54CF6253" w14:textId="77777777" w:rsidR="009A59CE" w:rsidRPr="00AB15DE" w:rsidRDefault="009E69A7" w:rsidP="00154180">
      <w:pPr>
        <w:pStyle w:val="Section3list"/>
        <w:numPr>
          <w:ilvl w:val="0"/>
          <w:numId w:val="8"/>
        </w:numPr>
        <w:rPr>
          <w:b/>
          <w:bCs/>
        </w:rPr>
      </w:pPr>
      <w:r w:rsidRPr="00AB15DE">
        <w:rPr>
          <w:b/>
          <w:bCs/>
        </w:rPr>
        <w:t>Critères financiers</w:t>
      </w:r>
      <w:bookmarkEnd w:id="1702"/>
      <w:r w:rsidRPr="00AB15DE">
        <w:rPr>
          <w:b/>
          <w:bCs/>
        </w:rPr>
        <w:t xml:space="preserve"> </w:t>
      </w:r>
    </w:p>
    <w:p w14:paraId="4EE7C6F7" w14:textId="57038C6E" w:rsidR="008118C5" w:rsidRPr="005345F9" w:rsidRDefault="009E69A7" w:rsidP="009A59CE">
      <w:pPr>
        <w:pStyle w:val="Section3list"/>
        <w:numPr>
          <w:ilvl w:val="0"/>
          <w:numId w:val="0"/>
        </w:numPr>
        <w:ind w:left="720"/>
      </w:pPr>
      <w:r w:rsidRPr="005345F9">
        <w:t xml:space="preserve">Si requis par le point IC </w:t>
      </w:r>
      <w:r w:rsidR="00B1513E">
        <w:t xml:space="preserve">12.5 </w:t>
      </w:r>
      <w:r w:rsidR="00660D21">
        <w:t>(</w:t>
      </w:r>
      <w:proofErr w:type="gramStart"/>
      <w:r w:rsidR="00B1513E">
        <w:t xml:space="preserve">a </w:t>
      </w:r>
      <w:r w:rsidR="00660D21">
        <w:t>)</w:t>
      </w:r>
      <w:proofErr w:type="gramEnd"/>
      <w:r w:rsidR="00660D21">
        <w:t xml:space="preserve"> </w:t>
      </w:r>
      <w:r w:rsidRPr="005345F9">
        <w:t>des DPDP, le Consultant doit prouver qu’il a la capacité financière requise pour exécuter le Contrat, comme l’exige le Formulaire TECH-2A.</w:t>
      </w:r>
      <w:bookmarkStart w:id="1703" w:name="_Toc192129738"/>
      <w:r w:rsidRPr="005345F9">
        <w:t xml:space="preserve"> Chaque Associé doit fournir les informations requises dans le Formulaire TECH-2A.</w:t>
      </w:r>
    </w:p>
    <w:p w14:paraId="10B42B00" w14:textId="77777777" w:rsidR="009A59CE" w:rsidRPr="00AB15DE" w:rsidRDefault="009E69A7" w:rsidP="00154180">
      <w:pPr>
        <w:pStyle w:val="Section3list"/>
        <w:numPr>
          <w:ilvl w:val="0"/>
          <w:numId w:val="8"/>
        </w:numPr>
        <w:rPr>
          <w:b/>
          <w:bCs/>
        </w:rPr>
      </w:pPr>
      <w:r w:rsidRPr="00AB15DE">
        <w:rPr>
          <w:b/>
          <w:bCs/>
        </w:rPr>
        <w:t>Critères de règlement des litiges et arbitrage</w:t>
      </w:r>
      <w:bookmarkEnd w:id="1703"/>
    </w:p>
    <w:p w14:paraId="4EE7C6F8" w14:textId="4281E23A" w:rsidR="00B56D2B" w:rsidRPr="005345F9" w:rsidRDefault="009E69A7" w:rsidP="009A59CE">
      <w:pPr>
        <w:pStyle w:val="Section3list"/>
        <w:numPr>
          <w:ilvl w:val="0"/>
          <w:numId w:val="0"/>
        </w:numPr>
        <w:ind w:left="720"/>
      </w:pPr>
      <w:r w:rsidRPr="005345F9">
        <w:t xml:space="preserve">Le Consultant donnera des informations correctes sur tout litige actuel ou passé ou arbitrage lié à des contrats achevés, résiliés ou en cours d’exécution par le Consultant au cours des cinq (5) dernières années de la manière indiquée dans le Formulaire TECH-2B.  Un historique consistant de sentences arbitrales rendues contre le Consultant, ou l’existence d’un litige portant une valeur très élevée peut conduire au rejet de la Proposition. </w:t>
      </w:r>
      <w:bookmarkStart w:id="1704" w:name="_Toc192129739"/>
      <w:r w:rsidRPr="005345F9">
        <w:t xml:space="preserve"> Chaque Associé doit fournir les informations requises dans le Formulaire TECH-2B.</w:t>
      </w:r>
    </w:p>
    <w:p w14:paraId="0212B3BA" w14:textId="77777777" w:rsidR="009A59CE" w:rsidRPr="00AB15DE" w:rsidRDefault="009E69A7" w:rsidP="00154180">
      <w:pPr>
        <w:pStyle w:val="Section3list"/>
        <w:numPr>
          <w:ilvl w:val="0"/>
          <w:numId w:val="8"/>
        </w:numPr>
        <w:spacing w:after="120"/>
        <w:rPr>
          <w:b/>
          <w:bCs/>
        </w:rPr>
      </w:pPr>
      <w:r w:rsidRPr="00AB15DE">
        <w:rPr>
          <w:b/>
          <w:bCs/>
        </w:rPr>
        <w:t>Critères d’évaluation</w:t>
      </w:r>
      <w:bookmarkEnd w:id="1704"/>
    </w:p>
    <w:p w14:paraId="4EE7C6F9" w14:textId="4AAFE383" w:rsidR="00B56D2B" w:rsidRPr="005345F9" w:rsidRDefault="009E69A7" w:rsidP="009A59CE">
      <w:pPr>
        <w:pStyle w:val="Section3list"/>
        <w:numPr>
          <w:ilvl w:val="0"/>
          <w:numId w:val="0"/>
        </w:numPr>
        <w:spacing w:after="120"/>
        <w:ind w:left="720"/>
      </w:pPr>
      <w:r w:rsidRPr="005345F9">
        <w:t xml:space="preserve">Toute Proposition n’ayant pas obtenu la note technique de qualification de </w:t>
      </w:r>
      <w:r w:rsidRPr="005345F9">
        <w:rPr>
          <w:b/>
        </w:rPr>
        <w:t>[Insérer le nombre minimum de points]</w:t>
      </w:r>
      <w:r w:rsidR="00281B73">
        <w:t xml:space="preserve"> </w:t>
      </w:r>
      <w:r w:rsidRPr="005345F9">
        <w:t>sera rejetée. Toute proposition ne satisfaisant pas aux critères obligatoires figurant dans le tableau ci-dessous peut être rejetée, à la seule discrétion de l’Entité MCA. Par ailleurs, toute Proposition d’un Consultant dont un membre du Personnel clé ne satisfait pas aux exigences obligatoires peut être rejetée, à la seule discrétion de l’Entité MCA</w:t>
      </w:r>
      <w:r w:rsidR="00281B73">
        <w:t xml:space="preserve">. </w:t>
      </w:r>
    </w:p>
    <w:p w14:paraId="4EE7C6FA" w14:textId="77777777" w:rsidR="00B56D2B" w:rsidRPr="005345F9" w:rsidRDefault="00B56D2B" w:rsidP="00B56D2B">
      <w:pPr>
        <w:pStyle w:val="Section3list"/>
        <w:numPr>
          <w:ilvl w:val="0"/>
          <w:numId w:val="0"/>
        </w:numPr>
        <w:spacing w:after="120"/>
        <w:ind w:left="720"/>
      </w:pPr>
      <w:r w:rsidRPr="005345F9">
        <w:t>Un Consultant sera éliminé si sa proposition ne prouve pas sans équivoque qu’il satisfait aux critères obligatoires minimaux suivants :</w:t>
      </w:r>
    </w:p>
    <w:tbl>
      <w:tblPr>
        <w:tblStyle w:val="TableGrid"/>
        <w:tblW w:w="0" w:type="auto"/>
        <w:tblInd w:w="720" w:type="dxa"/>
        <w:tblLook w:val="04A0" w:firstRow="1" w:lastRow="0" w:firstColumn="1" w:lastColumn="0" w:noHBand="0" w:noVBand="1"/>
      </w:tblPr>
      <w:tblGrid>
        <w:gridCol w:w="1435"/>
        <w:gridCol w:w="7195"/>
      </w:tblGrid>
      <w:tr w:rsidR="00B56D2B" w:rsidRPr="005345F9" w14:paraId="4EE7C6FD" w14:textId="77777777" w:rsidTr="00B56D2B">
        <w:tc>
          <w:tcPr>
            <w:tcW w:w="1435" w:type="dxa"/>
          </w:tcPr>
          <w:p w14:paraId="4EE7C6FB" w14:textId="77777777" w:rsidR="00B56D2B" w:rsidRPr="005345F9" w:rsidRDefault="00B56D2B" w:rsidP="00B56D2B">
            <w:pPr>
              <w:pStyle w:val="Section3list"/>
              <w:numPr>
                <w:ilvl w:val="0"/>
                <w:numId w:val="0"/>
              </w:numPr>
              <w:spacing w:before="0"/>
              <w:jc w:val="center"/>
              <w:rPr>
                <w:b/>
              </w:rPr>
            </w:pPr>
            <w:r w:rsidRPr="005345F9">
              <w:rPr>
                <w:b/>
              </w:rPr>
              <w:t>Réf.</w:t>
            </w:r>
          </w:p>
        </w:tc>
        <w:tc>
          <w:tcPr>
            <w:tcW w:w="7195" w:type="dxa"/>
          </w:tcPr>
          <w:p w14:paraId="4EE7C6FC" w14:textId="77777777" w:rsidR="00B56D2B" w:rsidRPr="005345F9" w:rsidRDefault="00B56D2B" w:rsidP="00B56D2B">
            <w:pPr>
              <w:pStyle w:val="Section3list"/>
              <w:numPr>
                <w:ilvl w:val="0"/>
                <w:numId w:val="0"/>
              </w:numPr>
              <w:spacing w:before="0"/>
              <w:jc w:val="center"/>
              <w:rPr>
                <w:b/>
              </w:rPr>
            </w:pPr>
            <w:r w:rsidRPr="005345F9">
              <w:rPr>
                <w:b/>
              </w:rPr>
              <w:t>Article</w:t>
            </w:r>
          </w:p>
        </w:tc>
      </w:tr>
      <w:tr w:rsidR="00B56D2B" w:rsidRPr="005345F9" w14:paraId="4EE7C700" w14:textId="77777777" w:rsidTr="00B56D2B">
        <w:tc>
          <w:tcPr>
            <w:tcW w:w="1435" w:type="dxa"/>
          </w:tcPr>
          <w:p w14:paraId="4EE7C6FE" w14:textId="77777777" w:rsidR="00B56D2B" w:rsidRPr="005345F9" w:rsidRDefault="00B56D2B" w:rsidP="000E1176">
            <w:pPr>
              <w:pStyle w:val="Section3list"/>
              <w:numPr>
                <w:ilvl w:val="0"/>
                <w:numId w:val="0"/>
              </w:numPr>
              <w:spacing w:before="0"/>
            </w:pPr>
            <w:r w:rsidRPr="005345F9">
              <w:t>Critère obligatoire 1</w:t>
            </w:r>
          </w:p>
        </w:tc>
        <w:tc>
          <w:tcPr>
            <w:tcW w:w="7195" w:type="dxa"/>
          </w:tcPr>
          <w:p w14:paraId="4EE7C6FF" w14:textId="77777777" w:rsidR="00B56D2B" w:rsidRPr="005345F9" w:rsidRDefault="00B56D2B" w:rsidP="00B56D2B">
            <w:pPr>
              <w:pStyle w:val="Section3list"/>
              <w:numPr>
                <w:ilvl w:val="0"/>
                <w:numId w:val="0"/>
              </w:numPr>
              <w:spacing w:before="0"/>
            </w:pPr>
          </w:p>
        </w:tc>
      </w:tr>
    </w:tbl>
    <w:p w14:paraId="4EE7C701" w14:textId="77777777" w:rsidR="00B56D2B" w:rsidRPr="005345F9" w:rsidRDefault="00B56D2B" w:rsidP="00F47D61">
      <w:pPr>
        <w:pStyle w:val="Section3list"/>
        <w:numPr>
          <w:ilvl w:val="0"/>
          <w:numId w:val="0"/>
        </w:numPr>
      </w:pPr>
    </w:p>
    <w:p w14:paraId="4EE7C702" w14:textId="77777777" w:rsidR="00CE0474" w:rsidRPr="005345F9" w:rsidRDefault="00CE0474" w:rsidP="00CE0474">
      <w:pPr>
        <w:pStyle w:val="Section3list"/>
        <w:numPr>
          <w:ilvl w:val="0"/>
          <w:numId w:val="0"/>
        </w:numPr>
        <w:ind w:left="180"/>
        <w:jc w:val="left"/>
        <w:rPr>
          <w:i/>
        </w:rPr>
      </w:pPr>
      <w:r w:rsidRPr="005345F9">
        <w:rPr>
          <w:i/>
        </w:rPr>
        <w:t>[</w:t>
      </w:r>
      <w:r w:rsidRPr="005345F9">
        <w:rPr>
          <w:b/>
          <w:i/>
        </w:rPr>
        <w:t>Note à l'intention de l’Entité MCA :</w:t>
      </w:r>
      <w:r w:rsidRPr="005345F9">
        <w:rPr>
          <w:i/>
        </w:rPr>
        <w:t xml:space="preserve"> Compléter le tableau pour chaque DP].</w:t>
      </w:r>
    </w:p>
    <w:tbl>
      <w:tblPr>
        <w:tblW w:w="8984" w:type="dxa"/>
        <w:jc w:val="center"/>
        <w:tblLayout w:type="fixed"/>
        <w:tblCellMar>
          <w:left w:w="72" w:type="dxa"/>
          <w:right w:w="72" w:type="dxa"/>
        </w:tblCellMar>
        <w:tblLook w:val="0000" w:firstRow="0" w:lastRow="0" w:firstColumn="0" w:lastColumn="0" w:noHBand="0" w:noVBand="0"/>
      </w:tblPr>
      <w:tblGrid>
        <w:gridCol w:w="1170"/>
        <w:gridCol w:w="6300"/>
        <w:gridCol w:w="1514"/>
      </w:tblGrid>
      <w:tr w:rsidR="00CE0474" w:rsidRPr="005345F9" w14:paraId="4EE7C704" w14:textId="77777777" w:rsidTr="00143460">
        <w:trPr>
          <w:jc w:val="center"/>
        </w:trPr>
        <w:tc>
          <w:tcPr>
            <w:tcW w:w="8984" w:type="dxa"/>
            <w:gridSpan w:val="3"/>
            <w:tcBorders>
              <w:top w:val="single" w:sz="6" w:space="0" w:color="auto"/>
              <w:left w:val="single" w:sz="6" w:space="0" w:color="auto"/>
              <w:bottom w:val="single" w:sz="6" w:space="0" w:color="auto"/>
              <w:right w:val="single" w:sz="6" w:space="0" w:color="auto"/>
            </w:tcBorders>
          </w:tcPr>
          <w:p w14:paraId="4EE7C703" w14:textId="77777777" w:rsidR="00CE0474" w:rsidRPr="005345F9" w:rsidRDefault="00CE0474" w:rsidP="00143460">
            <w:pPr>
              <w:pStyle w:val="Text"/>
            </w:pPr>
            <w:r w:rsidRPr="005345F9">
              <w:t>Critères, sous-critères et système de points pour l’évaluation des Propositions Techniques.</w:t>
            </w:r>
          </w:p>
        </w:tc>
      </w:tr>
      <w:tr w:rsidR="00CE0474" w:rsidRPr="005345F9" w14:paraId="4EE7C708"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05" w14:textId="75F9BECF" w:rsidR="00CE0474" w:rsidRPr="005345F9" w:rsidRDefault="00CE0474" w:rsidP="005F5E2E">
            <w:pPr>
              <w:pStyle w:val="Text"/>
            </w:pPr>
            <w:r w:rsidRPr="005345F9">
              <w:t>IC  2</w:t>
            </w:r>
            <w:r w:rsidR="005F5E2E">
              <w:t>4</w:t>
            </w:r>
            <w:r w:rsidRPr="005345F9">
              <w:t>.1</w:t>
            </w:r>
          </w:p>
        </w:tc>
        <w:tc>
          <w:tcPr>
            <w:tcW w:w="6300" w:type="dxa"/>
            <w:tcBorders>
              <w:top w:val="single" w:sz="6" w:space="0" w:color="auto"/>
              <w:left w:val="single" w:sz="6" w:space="0" w:color="auto"/>
              <w:bottom w:val="single" w:sz="6" w:space="0" w:color="auto"/>
              <w:right w:val="single" w:sz="6" w:space="0" w:color="auto"/>
            </w:tcBorders>
          </w:tcPr>
          <w:p w14:paraId="4EE7C706" w14:textId="77777777" w:rsidR="00CE0474" w:rsidRPr="005345F9" w:rsidRDefault="00CE0474" w:rsidP="00143460">
            <w:pPr>
              <w:pStyle w:val="Text"/>
              <w:rPr>
                <w:b/>
              </w:rPr>
            </w:pPr>
            <w:r w:rsidRPr="005345F9">
              <w:rPr>
                <w:b/>
              </w:rPr>
              <w:t>Critères, sous-critères</w:t>
            </w:r>
          </w:p>
        </w:tc>
        <w:tc>
          <w:tcPr>
            <w:tcW w:w="1514" w:type="dxa"/>
            <w:tcBorders>
              <w:top w:val="single" w:sz="6" w:space="0" w:color="auto"/>
              <w:left w:val="single" w:sz="6" w:space="0" w:color="auto"/>
              <w:bottom w:val="single" w:sz="6" w:space="0" w:color="auto"/>
              <w:right w:val="single" w:sz="6" w:space="0" w:color="auto"/>
            </w:tcBorders>
          </w:tcPr>
          <w:p w14:paraId="4EE7C707" w14:textId="77777777" w:rsidR="00CE0474" w:rsidRPr="005345F9" w:rsidRDefault="00CE0474" w:rsidP="00143460">
            <w:pPr>
              <w:pStyle w:val="Text"/>
              <w:jc w:val="center"/>
            </w:pPr>
            <w:r w:rsidRPr="005345F9">
              <w:rPr>
                <w:b/>
              </w:rPr>
              <w:t>Points</w:t>
            </w:r>
          </w:p>
        </w:tc>
      </w:tr>
      <w:tr w:rsidR="00CE0474" w:rsidRPr="005345F9" w14:paraId="4EE7C70C" w14:textId="77777777" w:rsidTr="00143460">
        <w:trPr>
          <w:trHeight w:val="273"/>
          <w:jc w:val="center"/>
        </w:trPr>
        <w:tc>
          <w:tcPr>
            <w:tcW w:w="1170" w:type="dxa"/>
            <w:tcBorders>
              <w:top w:val="single" w:sz="6" w:space="0" w:color="auto"/>
              <w:left w:val="single" w:sz="6" w:space="0" w:color="auto"/>
              <w:bottom w:val="single" w:sz="6" w:space="0" w:color="auto"/>
              <w:right w:val="single" w:sz="6" w:space="0" w:color="auto"/>
            </w:tcBorders>
          </w:tcPr>
          <w:p w14:paraId="4EE7C709" w14:textId="77777777" w:rsidR="00CE0474" w:rsidRPr="005345F9"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0A" w14:textId="77777777" w:rsidR="00CE0474" w:rsidRPr="005345F9" w:rsidRDefault="007E2191" w:rsidP="00154180">
            <w:pPr>
              <w:pStyle w:val="SimpleList"/>
              <w:numPr>
                <w:ilvl w:val="0"/>
                <w:numId w:val="9"/>
              </w:numPr>
              <w:tabs>
                <w:tab w:val="clear" w:pos="720"/>
              </w:tabs>
              <w:ind w:left="478" w:hanging="478"/>
              <w:rPr>
                <w:b/>
              </w:rPr>
            </w:pPr>
            <w:r w:rsidRPr="005345F9">
              <w:rPr>
                <w:b/>
              </w:rPr>
              <w:t>Les critères pertinents doivent être insérés ici</w:t>
            </w:r>
          </w:p>
        </w:tc>
        <w:tc>
          <w:tcPr>
            <w:tcW w:w="1514" w:type="dxa"/>
            <w:tcBorders>
              <w:top w:val="single" w:sz="6" w:space="0" w:color="auto"/>
              <w:left w:val="single" w:sz="6" w:space="0" w:color="auto"/>
              <w:bottom w:val="single" w:sz="6" w:space="0" w:color="auto"/>
              <w:right w:val="single" w:sz="6" w:space="0" w:color="auto"/>
            </w:tcBorders>
          </w:tcPr>
          <w:p w14:paraId="4EE7C70B" w14:textId="77777777" w:rsidR="00CE0474" w:rsidRPr="005345F9" w:rsidRDefault="00CE0474" w:rsidP="00143460">
            <w:pPr>
              <w:jc w:val="center"/>
              <w:rPr>
                <w:b/>
              </w:rPr>
            </w:pPr>
          </w:p>
        </w:tc>
      </w:tr>
      <w:tr w:rsidR="00CE0474" w:rsidRPr="005345F9" w14:paraId="4EE7C710"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0D" w14:textId="77777777" w:rsidR="00CE0474" w:rsidRPr="005345F9"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0E" w14:textId="77777777" w:rsidR="00CE0474" w:rsidRPr="005345F9" w:rsidRDefault="00CE0474" w:rsidP="00143460">
            <w:r w:rsidRPr="005345F9">
              <w:t>Les critères pertinents doivent être insérés ici</w:t>
            </w:r>
          </w:p>
        </w:tc>
        <w:tc>
          <w:tcPr>
            <w:tcW w:w="1514" w:type="dxa"/>
            <w:tcBorders>
              <w:top w:val="single" w:sz="6" w:space="0" w:color="auto"/>
              <w:left w:val="single" w:sz="6" w:space="0" w:color="auto"/>
              <w:bottom w:val="single" w:sz="6" w:space="0" w:color="auto"/>
              <w:right w:val="single" w:sz="6" w:space="0" w:color="auto"/>
            </w:tcBorders>
          </w:tcPr>
          <w:p w14:paraId="4EE7C70F" w14:textId="77777777" w:rsidR="00CE0474" w:rsidRPr="005345F9" w:rsidRDefault="00CE0474" w:rsidP="00143460"/>
        </w:tc>
      </w:tr>
      <w:tr w:rsidR="00CE0474" w:rsidRPr="005345F9" w14:paraId="4EE7C714"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11" w14:textId="77777777" w:rsidR="00CE0474" w:rsidRPr="005345F9"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12" w14:textId="77777777" w:rsidR="00CE0474" w:rsidRPr="005345F9" w:rsidRDefault="00CE0474" w:rsidP="00143460">
            <w:pPr>
              <w:rPr>
                <w:b/>
              </w:rPr>
            </w:pPr>
          </w:p>
        </w:tc>
        <w:tc>
          <w:tcPr>
            <w:tcW w:w="1514" w:type="dxa"/>
            <w:tcBorders>
              <w:top w:val="single" w:sz="6" w:space="0" w:color="auto"/>
              <w:left w:val="single" w:sz="6" w:space="0" w:color="auto"/>
              <w:bottom w:val="single" w:sz="6" w:space="0" w:color="auto"/>
              <w:right w:val="single" w:sz="6" w:space="0" w:color="auto"/>
            </w:tcBorders>
          </w:tcPr>
          <w:p w14:paraId="4EE7C713" w14:textId="77777777" w:rsidR="00CE0474" w:rsidRPr="005345F9" w:rsidRDefault="00CE0474" w:rsidP="00143460"/>
        </w:tc>
      </w:tr>
      <w:tr w:rsidR="00CE0474" w:rsidRPr="005345F9" w14:paraId="4EE7C718"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15" w14:textId="77777777" w:rsidR="00CE0474" w:rsidRPr="005345F9"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16" w14:textId="77777777" w:rsidR="00CE0474" w:rsidRPr="005345F9" w:rsidRDefault="00CE0474" w:rsidP="00143460"/>
        </w:tc>
        <w:tc>
          <w:tcPr>
            <w:tcW w:w="1514" w:type="dxa"/>
            <w:tcBorders>
              <w:top w:val="single" w:sz="6" w:space="0" w:color="auto"/>
              <w:left w:val="single" w:sz="6" w:space="0" w:color="auto"/>
              <w:bottom w:val="single" w:sz="6" w:space="0" w:color="auto"/>
              <w:right w:val="single" w:sz="6" w:space="0" w:color="auto"/>
            </w:tcBorders>
          </w:tcPr>
          <w:p w14:paraId="4EE7C717" w14:textId="77777777" w:rsidR="00CE0474" w:rsidRPr="005345F9" w:rsidRDefault="00CE0474" w:rsidP="00143460"/>
        </w:tc>
      </w:tr>
      <w:tr w:rsidR="00CE0474" w:rsidRPr="005345F9" w14:paraId="4EE7C71C" w14:textId="77777777" w:rsidTr="00143460">
        <w:trPr>
          <w:trHeight w:val="432"/>
          <w:jc w:val="center"/>
        </w:trPr>
        <w:tc>
          <w:tcPr>
            <w:tcW w:w="1170" w:type="dxa"/>
            <w:tcBorders>
              <w:top w:val="single" w:sz="6" w:space="0" w:color="auto"/>
              <w:left w:val="single" w:sz="6" w:space="0" w:color="auto"/>
              <w:bottom w:val="single" w:sz="4" w:space="0" w:color="auto"/>
              <w:right w:val="single" w:sz="6" w:space="0" w:color="auto"/>
            </w:tcBorders>
          </w:tcPr>
          <w:p w14:paraId="4EE7C719" w14:textId="77777777" w:rsidR="00CE0474" w:rsidRPr="005345F9" w:rsidRDefault="00CE0474" w:rsidP="00143460"/>
        </w:tc>
        <w:tc>
          <w:tcPr>
            <w:tcW w:w="6300" w:type="dxa"/>
            <w:tcBorders>
              <w:top w:val="single" w:sz="6" w:space="0" w:color="auto"/>
              <w:left w:val="single" w:sz="6" w:space="0" w:color="auto"/>
              <w:bottom w:val="single" w:sz="4" w:space="0" w:color="auto"/>
              <w:right w:val="single" w:sz="6" w:space="0" w:color="auto"/>
            </w:tcBorders>
          </w:tcPr>
          <w:p w14:paraId="4EE7C71A" w14:textId="77777777" w:rsidR="00CE0474" w:rsidRPr="005345F9" w:rsidRDefault="00CE0474" w:rsidP="00143460">
            <w:pPr>
              <w:jc w:val="right"/>
            </w:pPr>
            <w:r w:rsidRPr="005345F9">
              <w:t>Total des points pour ce Critère</w:t>
            </w:r>
          </w:p>
        </w:tc>
        <w:tc>
          <w:tcPr>
            <w:tcW w:w="1514" w:type="dxa"/>
            <w:tcBorders>
              <w:top w:val="single" w:sz="6" w:space="0" w:color="auto"/>
              <w:left w:val="single" w:sz="6" w:space="0" w:color="auto"/>
              <w:bottom w:val="single" w:sz="4" w:space="0" w:color="auto"/>
              <w:right w:val="single" w:sz="6" w:space="0" w:color="auto"/>
            </w:tcBorders>
          </w:tcPr>
          <w:p w14:paraId="4EE7C71B" w14:textId="77777777" w:rsidR="00CE0474" w:rsidRPr="005345F9" w:rsidRDefault="00CE0474" w:rsidP="00143460">
            <w:r w:rsidRPr="005345F9">
              <w:t>[</w:t>
            </w:r>
            <w:proofErr w:type="gramStart"/>
            <w:r w:rsidRPr="005345F9">
              <w:t>insérer</w:t>
            </w:r>
            <w:proofErr w:type="gramEnd"/>
            <w:r w:rsidRPr="005345F9">
              <w:t xml:space="preserve"> les points]</w:t>
            </w:r>
          </w:p>
        </w:tc>
      </w:tr>
      <w:tr w:rsidR="00CE0474" w:rsidRPr="005345F9" w14:paraId="4EE7C720"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1D" w14:textId="77777777" w:rsidR="00CE0474" w:rsidRPr="005345F9"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1E" w14:textId="77777777" w:rsidR="00CE0474" w:rsidRPr="005345F9" w:rsidRDefault="007E2191" w:rsidP="00154180">
            <w:pPr>
              <w:pStyle w:val="SimpleList"/>
              <w:numPr>
                <w:ilvl w:val="0"/>
                <w:numId w:val="9"/>
              </w:numPr>
              <w:tabs>
                <w:tab w:val="clear" w:pos="720"/>
              </w:tabs>
              <w:ind w:left="478" w:hanging="478"/>
              <w:rPr>
                <w:b/>
              </w:rPr>
            </w:pPr>
            <w:r w:rsidRPr="005345F9">
              <w:rPr>
                <w:b/>
              </w:rPr>
              <w:t>Les critères pertinents doivent être insérés ici</w:t>
            </w:r>
          </w:p>
        </w:tc>
        <w:tc>
          <w:tcPr>
            <w:tcW w:w="1514" w:type="dxa"/>
            <w:tcBorders>
              <w:top w:val="single" w:sz="6" w:space="0" w:color="auto"/>
              <w:left w:val="single" w:sz="6" w:space="0" w:color="auto"/>
              <w:bottom w:val="single" w:sz="6" w:space="0" w:color="auto"/>
              <w:right w:val="single" w:sz="6" w:space="0" w:color="auto"/>
            </w:tcBorders>
          </w:tcPr>
          <w:p w14:paraId="4EE7C71F" w14:textId="77777777" w:rsidR="00CE0474" w:rsidRPr="005345F9" w:rsidRDefault="00CE0474" w:rsidP="00143460"/>
        </w:tc>
      </w:tr>
      <w:tr w:rsidR="00CE0474" w:rsidRPr="005345F9" w14:paraId="4EE7C724"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21" w14:textId="77777777" w:rsidR="00CE0474" w:rsidRPr="005345F9"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22" w14:textId="77777777" w:rsidR="00CE0474" w:rsidRPr="005345F9" w:rsidRDefault="00CE0474" w:rsidP="00143460">
            <w:r w:rsidRPr="005345F9">
              <w:t>Les critères pertinents doivent être insérés ici</w:t>
            </w:r>
          </w:p>
        </w:tc>
        <w:tc>
          <w:tcPr>
            <w:tcW w:w="1514" w:type="dxa"/>
            <w:tcBorders>
              <w:top w:val="single" w:sz="6" w:space="0" w:color="auto"/>
              <w:left w:val="single" w:sz="6" w:space="0" w:color="auto"/>
              <w:bottom w:val="single" w:sz="6" w:space="0" w:color="auto"/>
              <w:right w:val="single" w:sz="6" w:space="0" w:color="auto"/>
            </w:tcBorders>
          </w:tcPr>
          <w:p w14:paraId="4EE7C723" w14:textId="77777777" w:rsidR="00CE0474" w:rsidRPr="005345F9" w:rsidRDefault="00CE0474" w:rsidP="00143460"/>
        </w:tc>
      </w:tr>
      <w:tr w:rsidR="00CE0474" w:rsidRPr="005345F9" w14:paraId="4EE7C728"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25" w14:textId="77777777" w:rsidR="00CE0474" w:rsidRPr="005345F9"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26" w14:textId="77777777" w:rsidR="00CE0474" w:rsidRPr="005345F9" w:rsidRDefault="00CE0474" w:rsidP="00143460"/>
        </w:tc>
        <w:tc>
          <w:tcPr>
            <w:tcW w:w="1514" w:type="dxa"/>
            <w:tcBorders>
              <w:top w:val="single" w:sz="6" w:space="0" w:color="auto"/>
              <w:left w:val="single" w:sz="6" w:space="0" w:color="auto"/>
              <w:bottom w:val="single" w:sz="6" w:space="0" w:color="auto"/>
              <w:right w:val="single" w:sz="6" w:space="0" w:color="auto"/>
            </w:tcBorders>
          </w:tcPr>
          <w:p w14:paraId="4EE7C727" w14:textId="77777777" w:rsidR="00CE0474" w:rsidRPr="005345F9" w:rsidRDefault="00CE0474" w:rsidP="00143460"/>
        </w:tc>
      </w:tr>
      <w:tr w:rsidR="00CE0474" w:rsidRPr="005345F9" w14:paraId="4EE7C72C"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29" w14:textId="77777777" w:rsidR="00CE0474" w:rsidRPr="005345F9"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2A" w14:textId="77777777" w:rsidR="00CE0474" w:rsidRPr="005345F9" w:rsidRDefault="00CE0474" w:rsidP="00143460"/>
        </w:tc>
        <w:tc>
          <w:tcPr>
            <w:tcW w:w="1514" w:type="dxa"/>
            <w:tcBorders>
              <w:top w:val="single" w:sz="6" w:space="0" w:color="auto"/>
              <w:left w:val="single" w:sz="6" w:space="0" w:color="auto"/>
              <w:bottom w:val="single" w:sz="6" w:space="0" w:color="auto"/>
              <w:right w:val="single" w:sz="6" w:space="0" w:color="auto"/>
            </w:tcBorders>
          </w:tcPr>
          <w:p w14:paraId="4EE7C72B" w14:textId="77777777" w:rsidR="00CE0474" w:rsidRPr="005345F9" w:rsidRDefault="00CE0474" w:rsidP="00143460"/>
        </w:tc>
      </w:tr>
      <w:tr w:rsidR="00CE0474" w:rsidRPr="005345F9" w14:paraId="4EE7C730" w14:textId="77777777" w:rsidTr="00143460">
        <w:trPr>
          <w:trHeight w:val="432"/>
          <w:jc w:val="center"/>
        </w:trPr>
        <w:tc>
          <w:tcPr>
            <w:tcW w:w="1170" w:type="dxa"/>
            <w:tcBorders>
              <w:top w:val="single" w:sz="6" w:space="0" w:color="auto"/>
              <w:left w:val="single" w:sz="6" w:space="0" w:color="auto"/>
              <w:bottom w:val="single" w:sz="6" w:space="0" w:color="auto"/>
              <w:right w:val="single" w:sz="6" w:space="0" w:color="auto"/>
            </w:tcBorders>
          </w:tcPr>
          <w:p w14:paraId="4EE7C72D" w14:textId="77777777" w:rsidR="00CE0474" w:rsidRPr="005345F9"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2E" w14:textId="77777777" w:rsidR="00CE0474" w:rsidRPr="005345F9" w:rsidRDefault="00CE0474" w:rsidP="00143460">
            <w:pPr>
              <w:jc w:val="right"/>
            </w:pPr>
            <w:r w:rsidRPr="005345F9">
              <w:t>Total des points pour ce Critère</w:t>
            </w:r>
          </w:p>
        </w:tc>
        <w:tc>
          <w:tcPr>
            <w:tcW w:w="1514" w:type="dxa"/>
            <w:tcBorders>
              <w:top w:val="single" w:sz="6" w:space="0" w:color="auto"/>
              <w:left w:val="single" w:sz="6" w:space="0" w:color="auto"/>
              <w:bottom w:val="single" w:sz="6" w:space="0" w:color="auto"/>
              <w:right w:val="single" w:sz="6" w:space="0" w:color="auto"/>
            </w:tcBorders>
          </w:tcPr>
          <w:p w14:paraId="4EE7C72F" w14:textId="77777777" w:rsidR="00CE0474" w:rsidRPr="005345F9" w:rsidRDefault="00CE0474" w:rsidP="00143460">
            <w:r w:rsidRPr="005345F9">
              <w:t>[</w:t>
            </w:r>
            <w:proofErr w:type="gramStart"/>
            <w:r w:rsidRPr="005345F9">
              <w:t>insérer</w:t>
            </w:r>
            <w:proofErr w:type="gramEnd"/>
            <w:r w:rsidRPr="005345F9">
              <w:t xml:space="preserve"> les points]</w:t>
            </w:r>
          </w:p>
        </w:tc>
      </w:tr>
      <w:tr w:rsidR="00CE0474" w:rsidRPr="005345F9" w14:paraId="4EE7C734"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31" w14:textId="77777777" w:rsidR="00CE0474" w:rsidRPr="005345F9"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32" w14:textId="77777777" w:rsidR="00CE0474" w:rsidRPr="005345F9" w:rsidRDefault="007E2191" w:rsidP="00154180">
            <w:pPr>
              <w:pStyle w:val="SimpleList"/>
              <w:numPr>
                <w:ilvl w:val="0"/>
                <w:numId w:val="9"/>
              </w:numPr>
              <w:tabs>
                <w:tab w:val="clear" w:pos="720"/>
              </w:tabs>
              <w:rPr>
                <w:b/>
              </w:rPr>
            </w:pPr>
            <w:r w:rsidRPr="005345F9">
              <w:rPr>
                <w:b/>
              </w:rPr>
              <w:t>Les critères pertinents doivent être insérés ici</w:t>
            </w:r>
          </w:p>
        </w:tc>
        <w:tc>
          <w:tcPr>
            <w:tcW w:w="1514" w:type="dxa"/>
            <w:tcBorders>
              <w:top w:val="single" w:sz="6" w:space="0" w:color="auto"/>
              <w:left w:val="single" w:sz="6" w:space="0" w:color="auto"/>
              <w:bottom w:val="single" w:sz="6" w:space="0" w:color="auto"/>
              <w:right w:val="single" w:sz="6" w:space="0" w:color="auto"/>
            </w:tcBorders>
          </w:tcPr>
          <w:p w14:paraId="4EE7C733" w14:textId="77777777" w:rsidR="00CE0474" w:rsidRPr="005345F9" w:rsidRDefault="00CE0474" w:rsidP="00143460"/>
        </w:tc>
      </w:tr>
      <w:tr w:rsidR="00CE0474" w:rsidRPr="005345F9" w14:paraId="4EE7C738"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35" w14:textId="77777777" w:rsidR="00CE0474" w:rsidRPr="005345F9"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36" w14:textId="77777777" w:rsidR="00CE0474" w:rsidRPr="005345F9" w:rsidRDefault="00CE0474" w:rsidP="00143460">
            <w:r w:rsidRPr="005345F9">
              <w:t>Les critères pertinents doivent être insérés ici</w:t>
            </w:r>
          </w:p>
        </w:tc>
        <w:tc>
          <w:tcPr>
            <w:tcW w:w="1514" w:type="dxa"/>
            <w:tcBorders>
              <w:top w:val="single" w:sz="6" w:space="0" w:color="auto"/>
              <w:left w:val="single" w:sz="6" w:space="0" w:color="auto"/>
              <w:bottom w:val="single" w:sz="6" w:space="0" w:color="auto"/>
              <w:right w:val="single" w:sz="6" w:space="0" w:color="auto"/>
            </w:tcBorders>
          </w:tcPr>
          <w:p w14:paraId="4EE7C737" w14:textId="77777777" w:rsidR="00CE0474" w:rsidRPr="005345F9" w:rsidRDefault="00CE0474" w:rsidP="00143460"/>
        </w:tc>
      </w:tr>
      <w:tr w:rsidR="00CE0474" w:rsidRPr="005345F9" w14:paraId="4EE7C73C"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39" w14:textId="77777777" w:rsidR="00CE0474" w:rsidRPr="005345F9"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3A" w14:textId="77777777" w:rsidR="00CE0474" w:rsidRPr="005345F9" w:rsidRDefault="00CE0474" w:rsidP="00143460">
            <w:pPr>
              <w:rPr>
                <w:b/>
              </w:rPr>
            </w:pPr>
          </w:p>
        </w:tc>
        <w:tc>
          <w:tcPr>
            <w:tcW w:w="1514" w:type="dxa"/>
            <w:tcBorders>
              <w:top w:val="single" w:sz="6" w:space="0" w:color="auto"/>
              <w:left w:val="single" w:sz="6" w:space="0" w:color="auto"/>
              <w:bottom w:val="single" w:sz="6" w:space="0" w:color="auto"/>
              <w:right w:val="single" w:sz="6" w:space="0" w:color="auto"/>
            </w:tcBorders>
          </w:tcPr>
          <w:p w14:paraId="4EE7C73B" w14:textId="77777777" w:rsidR="00CE0474" w:rsidRPr="005345F9" w:rsidRDefault="00CE0474" w:rsidP="00143460"/>
        </w:tc>
      </w:tr>
      <w:tr w:rsidR="00CE0474" w:rsidRPr="005345F9" w14:paraId="4EE7C740"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3D" w14:textId="77777777" w:rsidR="00CE0474" w:rsidRPr="005345F9"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3E" w14:textId="77777777" w:rsidR="00CE0474" w:rsidRPr="005345F9" w:rsidRDefault="00CE0474" w:rsidP="00143460">
            <w:pPr>
              <w:rPr>
                <w:b/>
              </w:rPr>
            </w:pPr>
          </w:p>
        </w:tc>
        <w:tc>
          <w:tcPr>
            <w:tcW w:w="1514" w:type="dxa"/>
            <w:tcBorders>
              <w:top w:val="single" w:sz="6" w:space="0" w:color="auto"/>
              <w:left w:val="single" w:sz="6" w:space="0" w:color="auto"/>
              <w:bottom w:val="single" w:sz="6" w:space="0" w:color="auto"/>
              <w:right w:val="single" w:sz="6" w:space="0" w:color="auto"/>
            </w:tcBorders>
          </w:tcPr>
          <w:p w14:paraId="4EE7C73F" w14:textId="77777777" w:rsidR="00CE0474" w:rsidRPr="005345F9" w:rsidRDefault="00CE0474" w:rsidP="00143460"/>
        </w:tc>
      </w:tr>
      <w:tr w:rsidR="00CE0474" w:rsidRPr="005345F9" w14:paraId="4EE7C744" w14:textId="77777777" w:rsidTr="00143460">
        <w:trPr>
          <w:trHeight w:val="432"/>
          <w:jc w:val="center"/>
        </w:trPr>
        <w:tc>
          <w:tcPr>
            <w:tcW w:w="1170" w:type="dxa"/>
            <w:tcBorders>
              <w:top w:val="single" w:sz="6" w:space="0" w:color="auto"/>
              <w:left w:val="single" w:sz="6" w:space="0" w:color="auto"/>
              <w:bottom w:val="single" w:sz="6" w:space="0" w:color="auto"/>
              <w:right w:val="single" w:sz="6" w:space="0" w:color="auto"/>
            </w:tcBorders>
          </w:tcPr>
          <w:p w14:paraId="4EE7C741" w14:textId="77777777" w:rsidR="00CE0474" w:rsidRPr="005345F9"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42" w14:textId="77777777" w:rsidR="00CE0474" w:rsidRPr="005345F9" w:rsidRDefault="00CE0474" w:rsidP="00143460">
            <w:pPr>
              <w:jc w:val="right"/>
            </w:pPr>
            <w:r w:rsidRPr="005345F9">
              <w:t>Total des points pour ce Critère</w:t>
            </w:r>
          </w:p>
        </w:tc>
        <w:tc>
          <w:tcPr>
            <w:tcW w:w="1514" w:type="dxa"/>
            <w:tcBorders>
              <w:top w:val="single" w:sz="6" w:space="0" w:color="auto"/>
              <w:left w:val="single" w:sz="6" w:space="0" w:color="auto"/>
              <w:bottom w:val="single" w:sz="6" w:space="0" w:color="auto"/>
              <w:right w:val="single" w:sz="6" w:space="0" w:color="auto"/>
            </w:tcBorders>
          </w:tcPr>
          <w:p w14:paraId="4EE7C743" w14:textId="77777777" w:rsidR="00CE0474" w:rsidRPr="005345F9" w:rsidRDefault="00CE0474" w:rsidP="00143460">
            <w:r w:rsidRPr="005345F9">
              <w:t>[</w:t>
            </w:r>
            <w:proofErr w:type="gramStart"/>
            <w:r w:rsidRPr="005345F9">
              <w:t>insérer</w:t>
            </w:r>
            <w:proofErr w:type="gramEnd"/>
            <w:r w:rsidRPr="005345F9">
              <w:t xml:space="preserve"> les points]</w:t>
            </w:r>
          </w:p>
        </w:tc>
      </w:tr>
      <w:tr w:rsidR="00CE0474" w:rsidRPr="005345F9" w14:paraId="4EE7C748"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45" w14:textId="77777777" w:rsidR="00CE0474" w:rsidRPr="005345F9"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46" w14:textId="77777777" w:rsidR="00CE0474" w:rsidRPr="005345F9" w:rsidRDefault="00CE0474" w:rsidP="00154180">
            <w:pPr>
              <w:pStyle w:val="SimpleList"/>
              <w:numPr>
                <w:ilvl w:val="0"/>
                <w:numId w:val="9"/>
              </w:numPr>
              <w:tabs>
                <w:tab w:val="clear" w:pos="720"/>
              </w:tabs>
              <w:ind w:left="478" w:hanging="478"/>
              <w:rPr>
                <w:b/>
              </w:rPr>
            </w:pPr>
            <w:r w:rsidRPr="005345F9">
              <w:rPr>
                <w:b/>
              </w:rPr>
              <w:t>Insérer les critères correspondants ici</w:t>
            </w:r>
          </w:p>
        </w:tc>
        <w:tc>
          <w:tcPr>
            <w:tcW w:w="1514" w:type="dxa"/>
            <w:tcBorders>
              <w:top w:val="single" w:sz="6" w:space="0" w:color="auto"/>
              <w:left w:val="single" w:sz="6" w:space="0" w:color="auto"/>
              <w:bottom w:val="single" w:sz="6" w:space="0" w:color="auto"/>
              <w:right w:val="single" w:sz="6" w:space="0" w:color="auto"/>
            </w:tcBorders>
          </w:tcPr>
          <w:p w14:paraId="4EE7C747" w14:textId="77777777" w:rsidR="00CE0474" w:rsidRPr="005345F9" w:rsidRDefault="00CE0474" w:rsidP="00143460"/>
        </w:tc>
      </w:tr>
      <w:tr w:rsidR="00CE0474" w:rsidRPr="005345F9" w14:paraId="4EE7C74C"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49" w14:textId="77777777" w:rsidR="00CE0474" w:rsidRPr="005345F9"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4A" w14:textId="77777777" w:rsidR="00CE0474" w:rsidRPr="005345F9" w:rsidRDefault="00CE0474" w:rsidP="00143460">
            <w:r w:rsidRPr="005345F9">
              <w:t>Insérer les sous-critères correspondants ici</w:t>
            </w:r>
          </w:p>
        </w:tc>
        <w:tc>
          <w:tcPr>
            <w:tcW w:w="1514" w:type="dxa"/>
            <w:tcBorders>
              <w:top w:val="single" w:sz="6" w:space="0" w:color="auto"/>
              <w:left w:val="single" w:sz="6" w:space="0" w:color="auto"/>
              <w:bottom w:val="single" w:sz="6" w:space="0" w:color="auto"/>
              <w:right w:val="single" w:sz="6" w:space="0" w:color="auto"/>
            </w:tcBorders>
          </w:tcPr>
          <w:p w14:paraId="4EE7C74B" w14:textId="77777777" w:rsidR="00CE0474" w:rsidRPr="005345F9" w:rsidRDefault="00CE0474" w:rsidP="00143460"/>
        </w:tc>
      </w:tr>
      <w:tr w:rsidR="00CE0474" w:rsidRPr="005345F9" w14:paraId="4EE7C750"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4D" w14:textId="77777777" w:rsidR="00CE0474" w:rsidRPr="005345F9"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4E" w14:textId="77777777" w:rsidR="00CE0474" w:rsidRPr="005345F9" w:rsidRDefault="00CE0474" w:rsidP="00143460">
            <w:pPr>
              <w:jc w:val="right"/>
            </w:pPr>
          </w:p>
        </w:tc>
        <w:tc>
          <w:tcPr>
            <w:tcW w:w="1514" w:type="dxa"/>
            <w:tcBorders>
              <w:top w:val="single" w:sz="6" w:space="0" w:color="auto"/>
              <w:left w:val="single" w:sz="6" w:space="0" w:color="auto"/>
              <w:bottom w:val="single" w:sz="6" w:space="0" w:color="auto"/>
              <w:right w:val="single" w:sz="6" w:space="0" w:color="auto"/>
            </w:tcBorders>
          </w:tcPr>
          <w:p w14:paraId="4EE7C74F" w14:textId="77777777" w:rsidR="00CE0474" w:rsidRPr="005345F9" w:rsidRDefault="00CE0474" w:rsidP="00143460"/>
        </w:tc>
      </w:tr>
      <w:tr w:rsidR="00CE0474" w:rsidRPr="005345F9" w14:paraId="4EE7C754"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51" w14:textId="77777777" w:rsidR="00CE0474" w:rsidRPr="005345F9"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52" w14:textId="77777777" w:rsidR="00CE0474" w:rsidRPr="005345F9" w:rsidRDefault="00CE0474" w:rsidP="00143460">
            <w:pPr>
              <w:jc w:val="right"/>
            </w:pPr>
          </w:p>
        </w:tc>
        <w:tc>
          <w:tcPr>
            <w:tcW w:w="1514" w:type="dxa"/>
            <w:tcBorders>
              <w:top w:val="single" w:sz="6" w:space="0" w:color="auto"/>
              <w:left w:val="single" w:sz="6" w:space="0" w:color="auto"/>
              <w:bottom w:val="single" w:sz="6" w:space="0" w:color="auto"/>
              <w:right w:val="single" w:sz="6" w:space="0" w:color="auto"/>
            </w:tcBorders>
          </w:tcPr>
          <w:p w14:paraId="4EE7C753" w14:textId="77777777" w:rsidR="00CE0474" w:rsidRPr="005345F9" w:rsidRDefault="00CE0474" w:rsidP="00143460"/>
        </w:tc>
      </w:tr>
      <w:tr w:rsidR="00CE0474" w:rsidRPr="005345F9" w14:paraId="4EE7C758" w14:textId="77777777" w:rsidTr="00143460">
        <w:trPr>
          <w:trHeight w:val="432"/>
          <w:jc w:val="center"/>
        </w:trPr>
        <w:tc>
          <w:tcPr>
            <w:tcW w:w="1170" w:type="dxa"/>
            <w:tcBorders>
              <w:top w:val="single" w:sz="6" w:space="0" w:color="auto"/>
              <w:left w:val="single" w:sz="6" w:space="0" w:color="auto"/>
              <w:bottom w:val="single" w:sz="6" w:space="0" w:color="auto"/>
              <w:right w:val="single" w:sz="6" w:space="0" w:color="auto"/>
            </w:tcBorders>
          </w:tcPr>
          <w:p w14:paraId="4EE7C755" w14:textId="77777777" w:rsidR="00CE0474" w:rsidRPr="005345F9"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56" w14:textId="77777777" w:rsidR="00CE0474" w:rsidRPr="005345F9" w:rsidRDefault="00CE0474" w:rsidP="00143460">
            <w:pPr>
              <w:jc w:val="right"/>
            </w:pPr>
            <w:r w:rsidRPr="005345F9">
              <w:t>Nombre total de points pour ce Critère</w:t>
            </w:r>
          </w:p>
        </w:tc>
        <w:tc>
          <w:tcPr>
            <w:tcW w:w="1514" w:type="dxa"/>
            <w:tcBorders>
              <w:top w:val="single" w:sz="6" w:space="0" w:color="auto"/>
              <w:left w:val="single" w:sz="6" w:space="0" w:color="auto"/>
              <w:bottom w:val="single" w:sz="6" w:space="0" w:color="auto"/>
              <w:right w:val="single" w:sz="6" w:space="0" w:color="auto"/>
            </w:tcBorders>
          </w:tcPr>
          <w:p w14:paraId="4EE7C757" w14:textId="77777777" w:rsidR="00CE0474" w:rsidRPr="005345F9" w:rsidRDefault="00CE0474" w:rsidP="00143460">
            <w:r w:rsidRPr="005345F9">
              <w:t>[</w:t>
            </w:r>
            <w:proofErr w:type="gramStart"/>
            <w:r w:rsidRPr="005345F9">
              <w:t>insérer</w:t>
            </w:r>
            <w:proofErr w:type="gramEnd"/>
            <w:r w:rsidRPr="005345F9">
              <w:t xml:space="preserve"> les points]</w:t>
            </w:r>
          </w:p>
        </w:tc>
      </w:tr>
      <w:tr w:rsidR="00CE0474" w:rsidRPr="005345F9" w14:paraId="4EE7C75C" w14:textId="77777777" w:rsidTr="00143460">
        <w:trPr>
          <w:trHeight w:val="432"/>
          <w:jc w:val="center"/>
        </w:trPr>
        <w:tc>
          <w:tcPr>
            <w:tcW w:w="1170" w:type="dxa"/>
            <w:tcBorders>
              <w:top w:val="single" w:sz="6" w:space="0" w:color="auto"/>
              <w:left w:val="single" w:sz="6" w:space="0" w:color="auto"/>
              <w:bottom w:val="single" w:sz="6" w:space="0" w:color="auto"/>
              <w:right w:val="single" w:sz="6" w:space="0" w:color="auto"/>
            </w:tcBorders>
          </w:tcPr>
          <w:p w14:paraId="4EE7C759" w14:textId="77777777" w:rsidR="00CE0474" w:rsidRPr="005345F9"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5A" w14:textId="77777777" w:rsidR="00CE0474" w:rsidRPr="005345F9" w:rsidRDefault="00CE0474" w:rsidP="00143460">
            <w:pPr>
              <w:jc w:val="right"/>
              <w:rPr>
                <w:b/>
              </w:rPr>
            </w:pPr>
            <w:r w:rsidRPr="005345F9">
              <w:rPr>
                <w:b/>
              </w:rPr>
              <w:t>Nombre total de points pour tous les Critères</w:t>
            </w:r>
          </w:p>
        </w:tc>
        <w:tc>
          <w:tcPr>
            <w:tcW w:w="1514" w:type="dxa"/>
            <w:tcBorders>
              <w:top w:val="single" w:sz="6" w:space="0" w:color="auto"/>
              <w:left w:val="single" w:sz="6" w:space="0" w:color="auto"/>
              <w:bottom w:val="single" w:sz="6" w:space="0" w:color="auto"/>
              <w:right w:val="single" w:sz="6" w:space="0" w:color="auto"/>
            </w:tcBorders>
          </w:tcPr>
          <w:p w14:paraId="4EE7C75B" w14:textId="77777777" w:rsidR="00CE0474" w:rsidRPr="005345F9" w:rsidRDefault="00CE0474" w:rsidP="00143460">
            <w:r w:rsidRPr="005345F9">
              <w:t>100</w:t>
            </w:r>
          </w:p>
        </w:tc>
      </w:tr>
      <w:tr w:rsidR="00CE0474" w:rsidRPr="005345F9" w14:paraId="4EE7C760"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5D" w14:textId="77777777" w:rsidR="00CE0474" w:rsidRPr="005345F9"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5E" w14:textId="77777777" w:rsidR="00CE0474" w:rsidRPr="005345F9" w:rsidRDefault="00CE0474" w:rsidP="00143460">
            <w:r w:rsidRPr="005345F9">
              <w:t>La note technique de qualification Nt est de</w:t>
            </w:r>
          </w:p>
        </w:tc>
        <w:tc>
          <w:tcPr>
            <w:tcW w:w="1514" w:type="dxa"/>
            <w:tcBorders>
              <w:top w:val="single" w:sz="6" w:space="0" w:color="auto"/>
              <w:left w:val="single" w:sz="6" w:space="0" w:color="auto"/>
              <w:bottom w:val="single" w:sz="6" w:space="0" w:color="auto"/>
              <w:right w:val="single" w:sz="6" w:space="0" w:color="auto"/>
            </w:tcBorders>
          </w:tcPr>
          <w:p w14:paraId="4EE7C75F" w14:textId="77777777" w:rsidR="00CE0474" w:rsidRPr="005345F9" w:rsidRDefault="00CE0474" w:rsidP="00143460">
            <w:r w:rsidRPr="005345F9">
              <w:t>[Insérer le nombre de points]</w:t>
            </w:r>
          </w:p>
        </w:tc>
      </w:tr>
      <w:tr w:rsidR="00D5363B" w:rsidRPr="005345F9" w14:paraId="4EE7C764"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61" w14:textId="77777777" w:rsidR="00D5363B" w:rsidRPr="005345F9" w:rsidRDefault="00D5363B" w:rsidP="00143460"/>
        </w:tc>
        <w:tc>
          <w:tcPr>
            <w:tcW w:w="6300" w:type="dxa"/>
            <w:tcBorders>
              <w:top w:val="single" w:sz="6" w:space="0" w:color="auto"/>
              <w:left w:val="single" w:sz="6" w:space="0" w:color="auto"/>
              <w:bottom w:val="single" w:sz="6" w:space="0" w:color="auto"/>
              <w:right w:val="single" w:sz="6" w:space="0" w:color="auto"/>
            </w:tcBorders>
          </w:tcPr>
          <w:p w14:paraId="4EE7C762" w14:textId="3802E431" w:rsidR="00D5363B" w:rsidRPr="005345F9" w:rsidRDefault="00DE1B24" w:rsidP="00BC2A70">
            <w:r w:rsidRPr="005345F9">
              <w:t xml:space="preserve">Si aucune des notes techniques attribuées par le Comité d’évaluation technique n’atteint ou ne dépasse la note technique de qualification, l’Entité MCA se réserve le droit d’inviter le Consultant ayant obtenu la note technique la plus élevée à négocier sa Proposition Technique et sa Proposition Financière. Si les négociations ne donnent pas lieu à un contrat acceptable dans un délai raisonnable, l’Entité MCA se réserve le droit, à sa seule discrétion, de mettre fin aux négociations et d’inviter — encore une fois, à sa seule discrétion </w:t>
            </w:r>
            <w:r w:rsidR="00570B3F">
              <w:t xml:space="preserve">- </w:t>
            </w:r>
            <w:r w:rsidRPr="005345F9">
              <w:t>le Consultant ayant reçu la deuxième note technique (Nt) la plus élevée à négocier sa Proposition Technique et sa Proposition Financière.</w:t>
            </w:r>
          </w:p>
        </w:tc>
        <w:tc>
          <w:tcPr>
            <w:tcW w:w="1514" w:type="dxa"/>
            <w:tcBorders>
              <w:top w:val="single" w:sz="6" w:space="0" w:color="auto"/>
              <w:left w:val="single" w:sz="6" w:space="0" w:color="auto"/>
              <w:bottom w:val="single" w:sz="6" w:space="0" w:color="auto"/>
              <w:right w:val="single" w:sz="6" w:space="0" w:color="auto"/>
            </w:tcBorders>
          </w:tcPr>
          <w:p w14:paraId="4EE7C763" w14:textId="77777777" w:rsidR="00D5363B" w:rsidRPr="005345F9" w:rsidRDefault="00D5363B" w:rsidP="00143460"/>
        </w:tc>
      </w:tr>
      <w:tr w:rsidR="00CE0474" w:rsidRPr="005345F9" w14:paraId="4EE7C76B"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65" w14:textId="0919FC0B" w:rsidR="00CE0474" w:rsidRPr="005345F9" w:rsidRDefault="00CE0474" w:rsidP="005F5E2E">
            <w:pPr>
              <w:pStyle w:val="Text"/>
            </w:pPr>
            <w:r w:rsidRPr="005345F9">
              <w:t>IC  2</w:t>
            </w:r>
            <w:r w:rsidR="005F5E2E">
              <w:t>5</w:t>
            </w:r>
            <w:r w:rsidRPr="005345F9">
              <w:t>.10</w:t>
            </w:r>
          </w:p>
        </w:tc>
        <w:tc>
          <w:tcPr>
            <w:tcW w:w="6300" w:type="dxa"/>
            <w:tcBorders>
              <w:top w:val="single" w:sz="6" w:space="0" w:color="auto"/>
              <w:left w:val="single" w:sz="6" w:space="0" w:color="auto"/>
              <w:bottom w:val="single" w:sz="6" w:space="0" w:color="auto"/>
              <w:right w:val="single" w:sz="6" w:space="0" w:color="auto"/>
            </w:tcBorders>
          </w:tcPr>
          <w:p w14:paraId="4EE7C766" w14:textId="77777777" w:rsidR="00CE0474" w:rsidRPr="005345F9" w:rsidRDefault="00CE0474" w:rsidP="00143460">
            <w:r w:rsidRPr="005345F9">
              <w:t xml:space="preserve">La formule de calcul de la note financière est la </w:t>
            </w:r>
            <w:proofErr w:type="gramStart"/>
            <w:r w:rsidRPr="005345F9">
              <w:t>suivante:</w:t>
            </w:r>
            <w:proofErr w:type="gramEnd"/>
          </w:p>
          <w:p w14:paraId="4EE7C767" w14:textId="77777777" w:rsidR="00CE0474" w:rsidRPr="005345F9" w:rsidRDefault="00CE0474" w:rsidP="00143460">
            <w:r w:rsidRPr="005345F9">
              <w:t>Nf-100x Fm/F, où « </w:t>
            </w:r>
            <w:proofErr w:type="spellStart"/>
            <w:r w:rsidRPr="005345F9">
              <w:t>Nf</w:t>
            </w:r>
            <w:proofErr w:type="spellEnd"/>
            <w:r w:rsidRPr="005345F9">
              <w:t xml:space="preserve"> » est la note financière, Fm est la Proposition financière la moins </w:t>
            </w:r>
            <w:proofErr w:type="spellStart"/>
            <w:r w:rsidRPr="005345F9">
              <w:t>disante</w:t>
            </w:r>
            <w:proofErr w:type="spellEnd"/>
            <w:r w:rsidRPr="005345F9">
              <w:t xml:space="preserve"> et F le prix de la Proposition examinée.</w:t>
            </w:r>
          </w:p>
          <w:p w14:paraId="4EE7C768" w14:textId="77777777" w:rsidR="00CE0474" w:rsidRPr="005345F9" w:rsidRDefault="00CE0474" w:rsidP="00143460">
            <w:r w:rsidRPr="005345F9">
              <w:rPr>
                <w:b/>
                <w:bCs/>
              </w:rPr>
              <w:t xml:space="preserve">Les poids T et F appliqués à la Proposition Technique et à la Proposition Financière </w:t>
            </w:r>
            <w:proofErr w:type="gramStart"/>
            <w:r w:rsidRPr="005345F9">
              <w:rPr>
                <w:b/>
                <w:bCs/>
              </w:rPr>
              <w:t>sont</w:t>
            </w:r>
            <w:r w:rsidRPr="005345F9">
              <w:t>:</w:t>
            </w:r>
            <w:proofErr w:type="gramEnd"/>
          </w:p>
          <w:p w14:paraId="4EE7C769" w14:textId="77777777" w:rsidR="00CE0474" w:rsidRPr="005345F9" w:rsidRDefault="00CE0474" w:rsidP="00143460">
            <w:r w:rsidRPr="005345F9">
              <w:t xml:space="preserve">T = </w:t>
            </w:r>
            <w:r w:rsidRPr="005345F9">
              <w:rPr>
                <w:b/>
              </w:rPr>
              <w:t>[insérer]</w:t>
            </w:r>
            <w:r w:rsidRPr="005345F9">
              <w:t xml:space="preserve"> et F = </w:t>
            </w:r>
            <w:r w:rsidRPr="005345F9">
              <w:rPr>
                <w:b/>
              </w:rPr>
              <w:t>[insérer]</w:t>
            </w:r>
          </w:p>
        </w:tc>
        <w:tc>
          <w:tcPr>
            <w:tcW w:w="1514" w:type="dxa"/>
            <w:tcBorders>
              <w:top w:val="single" w:sz="6" w:space="0" w:color="auto"/>
              <w:left w:val="single" w:sz="6" w:space="0" w:color="auto"/>
              <w:bottom w:val="single" w:sz="6" w:space="0" w:color="auto"/>
              <w:right w:val="single" w:sz="6" w:space="0" w:color="auto"/>
            </w:tcBorders>
          </w:tcPr>
          <w:p w14:paraId="4EE7C76A" w14:textId="77777777" w:rsidR="00CE0474" w:rsidRPr="005345F9" w:rsidRDefault="00CE0474" w:rsidP="00143460"/>
        </w:tc>
      </w:tr>
    </w:tbl>
    <w:p w14:paraId="4EE7C76C" w14:textId="77777777" w:rsidR="00CE0474" w:rsidRPr="005345F9" w:rsidRDefault="00CE0474" w:rsidP="00F47D61">
      <w:pPr>
        <w:pStyle w:val="Section3list"/>
        <w:numPr>
          <w:ilvl w:val="0"/>
          <w:numId w:val="0"/>
        </w:numPr>
        <w:ind w:left="180"/>
        <w:jc w:val="left"/>
        <w:rPr>
          <w:i/>
        </w:rPr>
      </w:pPr>
    </w:p>
    <w:p w14:paraId="4EE7C76D" w14:textId="77777777" w:rsidR="009C0F79" w:rsidRPr="005345F9" w:rsidRDefault="007E2191" w:rsidP="00AB15DE">
      <w:pPr>
        <w:pStyle w:val="Section3list"/>
        <w:numPr>
          <w:ilvl w:val="0"/>
          <w:numId w:val="0"/>
        </w:numPr>
        <w:ind w:left="180"/>
        <w:rPr>
          <w:i/>
        </w:rPr>
      </w:pPr>
      <w:r w:rsidRPr="005345F9">
        <w:rPr>
          <w:i/>
        </w:rPr>
        <w:t>[</w:t>
      </w:r>
      <w:r w:rsidRPr="005345F9">
        <w:rPr>
          <w:b/>
          <w:i/>
        </w:rPr>
        <w:t>Note à l'intention de l’Entité MCA :</w:t>
      </w:r>
      <w:r w:rsidRPr="005345F9">
        <w:rPr>
          <w:i/>
        </w:rPr>
        <w:t xml:space="preserve"> Les critères et sous-critères d’évaluation technique doivent être examinés avec attention et adaptés aux spécificités et aux risques inhérents aux Services de consultant. Il en est de même des facteurs permettant de distinguer entre une Proposition susceptible d’atteindre les objectifs du Contrat et les moins susceptibles d’atteindre lesdits objectifs. Parmi les critères à prendre en compte, l’on peut citer ceux liés à la capacité organisationnelle et à l’expérience du Consultant, aux qualifications, à l’expérience pertinente et à la capacité du Personnel clé à accomplir la mission; à la qualité, à la pertinence et à l’efficacité escomptée de l’approche, de la méthodologie, du programme de travail et du plan de dotation en personnel proposés ; ainsi que tout autre facteur utile pour évaluer la capacité d’une Proposition à atteindre les objectifs de la procédure de Passation des marchés. </w:t>
      </w:r>
    </w:p>
    <w:p w14:paraId="4EE7C76E" w14:textId="77777777" w:rsidR="009C0F79" w:rsidRPr="005345F9" w:rsidRDefault="009C0F79" w:rsidP="007E2191">
      <w:pPr>
        <w:pStyle w:val="Section3list"/>
        <w:numPr>
          <w:ilvl w:val="0"/>
          <w:numId w:val="0"/>
        </w:numPr>
        <w:ind w:left="180"/>
        <w:jc w:val="left"/>
        <w:rPr>
          <w:i/>
        </w:rPr>
      </w:pPr>
    </w:p>
    <w:p w14:paraId="4EE7C76F" w14:textId="42212CA9" w:rsidR="007E2191" w:rsidRDefault="009C0F79" w:rsidP="00D93874">
      <w:pPr>
        <w:pStyle w:val="Section3list"/>
        <w:numPr>
          <w:ilvl w:val="0"/>
          <w:numId w:val="0"/>
        </w:numPr>
        <w:ind w:left="180"/>
        <w:rPr>
          <w:i/>
        </w:rPr>
      </w:pPr>
      <w:r w:rsidRPr="005345F9">
        <w:rPr>
          <w:i/>
        </w:rPr>
        <w:t>Conformément aux Directives relatives à la Passation de marchés du Programme de la MCC, les performances passées du Consultant dans des contrats financés par la MCC et dans d’autres contrats pour des services démontrant une expérience pertinente pour la mission seront prises en compte, notamment dans le cadre du ou des critères d’évaluation susmentionnés qui exigent du Consultant de prouver ses capacités et son expérience pertinentes dans le cadre de l’évaluation de sa Proposition par l’Entité MCA. L’alinéa IC 25.1 de la DP avise le Consultant que l’Entité MCA se réserve le droit de contacter les références citées dans les Formulaires TECH-4 et TECH-5 ainsi que toute autre source pour vérifier ses références et ses performances passées.</w:t>
      </w:r>
    </w:p>
    <w:p w14:paraId="0DBB24BE" w14:textId="77777777" w:rsidR="00954D35" w:rsidRDefault="00954D35" w:rsidP="00D93874">
      <w:pPr>
        <w:pStyle w:val="Section3list"/>
        <w:numPr>
          <w:ilvl w:val="0"/>
          <w:numId w:val="0"/>
        </w:numPr>
        <w:ind w:left="180"/>
        <w:rPr>
          <w:i/>
        </w:rPr>
      </w:pPr>
    </w:p>
    <w:p w14:paraId="4EE7C771" w14:textId="31EF1774" w:rsidR="00C113B0" w:rsidRPr="00AB15DE" w:rsidRDefault="008F10C2" w:rsidP="00154180">
      <w:pPr>
        <w:pStyle w:val="Section3list"/>
        <w:numPr>
          <w:ilvl w:val="0"/>
          <w:numId w:val="8"/>
        </w:numPr>
        <w:spacing w:after="120"/>
        <w:rPr>
          <w:b/>
          <w:szCs w:val="24"/>
        </w:rPr>
      </w:pPr>
      <w:r w:rsidRPr="00AB15DE">
        <w:rPr>
          <w:b/>
          <w:bCs/>
        </w:rPr>
        <w:t>Détermination</w:t>
      </w:r>
      <w:r w:rsidRPr="00AB15DE">
        <w:rPr>
          <w:b/>
          <w:szCs w:val="24"/>
        </w:rPr>
        <w:t xml:space="preserve"> de la conformité aux spécifications</w:t>
      </w:r>
    </w:p>
    <w:p w14:paraId="281B06B8" w14:textId="713DCA23" w:rsidR="008F10C2" w:rsidRDefault="008F10C2">
      <w:pPr>
        <w:widowControl/>
        <w:autoSpaceDE/>
        <w:autoSpaceDN/>
        <w:adjustRightInd/>
        <w:rPr>
          <w:b/>
          <w:sz w:val="32"/>
          <w:szCs w:val="32"/>
        </w:rPr>
      </w:pPr>
    </w:p>
    <w:p w14:paraId="6A8097EC" w14:textId="21403A9B" w:rsidR="008F10C2" w:rsidRDefault="0006640B">
      <w:pPr>
        <w:widowControl/>
        <w:autoSpaceDE/>
        <w:autoSpaceDN/>
        <w:adjustRightInd/>
        <w:rPr>
          <w:bCs/>
        </w:rPr>
      </w:pPr>
      <w:r w:rsidRPr="00AB15DE">
        <w:rPr>
          <w:bCs/>
          <w:sz w:val="32"/>
          <w:szCs w:val="32"/>
        </w:rPr>
        <w:t xml:space="preserve"> </w:t>
      </w:r>
      <w:r w:rsidRPr="00AB15DE">
        <w:rPr>
          <w:bCs/>
        </w:rPr>
        <w:t xml:space="preserve">Au cours </w:t>
      </w:r>
      <w:r>
        <w:rPr>
          <w:bCs/>
        </w:rPr>
        <w:t>de l’évaluation des Propositions, les définitions suivantes s’appliquent :</w:t>
      </w:r>
    </w:p>
    <w:p w14:paraId="381505A1" w14:textId="18DFBB16" w:rsidR="0006640B" w:rsidRDefault="0006640B">
      <w:pPr>
        <w:widowControl/>
        <w:autoSpaceDE/>
        <w:autoSpaceDN/>
        <w:adjustRightInd/>
        <w:rPr>
          <w:bCs/>
        </w:rPr>
      </w:pPr>
    </w:p>
    <w:p w14:paraId="2DE2CA1B" w14:textId="0FB398EF" w:rsidR="0006640B" w:rsidRPr="003B2475" w:rsidRDefault="0006640B" w:rsidP="0007499F">
      <w:pPr>
        <w:pStyle w:val="Lista"/>
        <w:numPr>
          <w:ilvl w:val="2"/>
          <w:numId w:val="83"/>
        </w:numPr>
        <w:ind w:left="1134" w:hanging="360"/>
        <w:rPr>
          <w:lang w:val="fr-FR"/>
        </w:rPr>
      </w:pPr>
      <w:r w:rsidRPr="003B2475">
        <w:rPr>
          <w:lang w:val="fr-FR"/>
        </w:rPr>
        <w:t>« Une divergence » est un écart important par rapport aux exigences énoncées dans le Dossier d'Appel d'Offres.</w:t>
      </w:r>
    </w:p>
    <w:p w14:paraId="7701C368" w14:textId="4D05DA62" w:rsidR="0006640B" w:rsidRPr="003B2475" w:rsidRDefault="0006640B" w:rsidP="0007499F">
      <w:pPr>
        <w:pStyle w:val="Lista"/>
        <w:numPr>
          <w:ilvl w:val="2"/>
          <w:numId w:val="83"/>
        </w:numPr>
        <w:ind w:left="1134" w:hanging="360"/>
        <w:rPr>
          <w:lang w:val="fr-FR"/>
        </w:rPr>
      </w:pPr>
      <w:r w:rsidRPr="003B2475">
        <w:rPr>
          <w:lang w:val="fr-FR"/>
        </w:rPr>
        <w:t xml:space="preserve">« Une réserve » constitue la formulation d’une conditionnalité restrictive, ou la </w:t>
      </w:r>
      <w:proofErr w:type="gramStart"/>
      <w:r w:rsidRPr="003B2475">
        <w:rPr>
          <w:lang w:val="fr-FR"/>
        </w:rPr>
        <w:t>non acceptation</w:t>
      </w:r>
      <w:proofErr w:type="gramEnd"/>
      <w:r w:rsidRPr="003B2475">
        <w:rPr>
          <w:lang w:val="fr-FR"/>
        </w:rPr>
        <w:t xml:space="preserve"> de toutes les exigences énoncées dans le Dossier d'Appel d'Offres.</w:t>
      </w:r>
    </w:p>
    <w:p w14:paraId="70A81F80" w14:textId="5E62A7C0" w:rsidR="0006640B" w:rsidRPr="00F16970" w:rsidRDefault="0006640B" w:rsidP="0007499F">
      <w:pPr>
        <w:pStyle w:val="Lista"/>
        <w:numPr>
          <w:ilvl w:val="2"/>
          <w:numId w:val="83"/>
        </w:numPr>
        <w:ind w:left="1134" w:hanging="360"/>
        <w:rPr>
          <w:lang w:val="fr-FR"/>
        </w:rPr>
      </w:pPr>
      <w:r w:rsidRPr="00F16970">
        <w:rPr>
          <w:lang w:val="fr-FR"/>
        </w:rPr>
        <w:t>Une « omission » constitue un manquement à fournir en tout ou en partie, les renseignements et documents exigés par le Dossier d’Appel d’Offres</w:t>
      </w:r>
    </w:p>
    <w:p w14:paraId="09CA4F3D" w14:textId="18001D7D" w:rsidR="0006640B" w:rsidRDefault="0006640B" w:rsidP="00AB15DE">
      <w:pPr>
        <w:pStyle w:val="ColumnsLeft"/>
        <w:numPr>
          <w:ilvl w:val="0"/>
          <w:numId w:val="0"/>
        </w:numPr>
        <w:ind w:left="720" w:hanging="720"/>
      </w:pPr>
    </w:p>
    <w:p w14:paraId="6255AEC3" w14:textId="74CD9F9F" w:rsidR="0006640B" w:rsidRDefault="00921242" w:rsidP="00AB15DE">
      <w:pPr>
        <w:pStyle w:val="Text"/>
        <w:spacing w:after="200"/>
        <w:ind w:left="360"/>
      </w:pPr>
      <w:r>
        <w:t xml:space="preserve">L’Entité MCA </w:t>
      </w:r>
      <w:r w:rsidRPr="00921242">
        <w:t>établira la conformité de l</w:t>
      </w:r>
      <w:r>
        <w:t>a Proposition</w:t>
      </w:r>
      <w:r w:rsidRPr="00921242">
        <w:t xml:space="preserve"> </w:t>
      </w:r>
      <w:r>
        <w:t>à la</w:t>
      </w:r>
      <w:r w:rsidRPr="00921242">
        <w:t xml:space="preserve"> présent</w:t>
      </w:r>
      <w:r>
        <w:t>e</w:t>
      </w:r>
      <w:r w:rsidRPr="00921242">
        <w:t xml:space="preserve"> D</w:t>
      </w:r>
      <w:r>
        <w:t>emande de Propositions</w:t>
      </w:r>
      <w:r w:rsidRPr="00921242">
        <w:t>, sur la base de son seul contenu</w:t>
      </w:r>
      <w:r>
        <w:t xml:space="preserve">. </w:t>
      </w:r>
      <w:r w:rsidR="00184AC2">
        <w:t>A cet effet, u</w:t>
      </w:r>
      <w:r w:rsidR="0006640B" w:rsidRPr="0006640B">
        <w:t xml:space="preserve">ne </w:t>
      </w:r>
      <w:r>
        <w:t>Proposition</w:t>
      </w:r>
      <w:r w:rsidR="0006640B" w:rsidRPr="0006640B">
        <w:t xml:space="preserve"> </w:t>
      </w:r>
      <w:r w:rsidR="00184AC2">
        <w:t xml:space="preserve">est </w:t>
      </w:r>
      <w:r w:rsidR="0006640B" w:rsidRPr="0006640B">
        <w:t xml:space="preserve">substantiellement conforme </w:t>
      </w:r>
      <w:r w:rsidR="00184AC2">
        <w:t>si elle satisfait à l’ensemble des critères de la</w:t>
      </w:r>
      <w:r>
        <w:t xml:space="preserve"> </w:t>
      </w:r>
      <w:r w:rsidRPr="00921242">
        <w:t>D</w:t>
      </w:r>
      <w:r>
        <w:t xml:space="preserve">emande de Propositions </w:t>
      </w:r>
      <w:r w:rsidR="00184AC2">
        <w:t>et ne comporte pas de</w:t>
      </w:r>
      <w:r w:rsidR="0006640B" w:rsidRPr="0006640B">
        <w:t xml:space="preserve"> divergence, réserve ou omission importante.</w:t>
      </w:r>
      <w:r>
        <w:t xml:space="preserve"> </w:t>
      </w:r>
      <w:r w:rsidR="00184AC2">
        <w:t>Constitue u</w:t>
      </w:r>
      <w:r w:rsidR="0006640B" w:rsidRPr="0006640B">
        <w:t xml:space="preserve">ne divergence, </w:t>
      </w:r>
      <w:r w:rsidR="00184AC2">
        <w:t xml:space="preserve">une </w:t>
      </w:r>
      <w:r w:rsidR="0006640B" w:rsidRPr="0006640B">
        <w:t xml:space="preserve">réserve ou </w:t>
      </w:r>
      <w:r w:rsidR="00184AC2">
        <w:t xml:space="preserve">une </w:t>
      </w:r>
      <w:r w:rsidR="0006640B" w:rsidRPr="0006640B">
        <w:t xml:space="preserve">omission </w:t>
      </w:r>
      <w:r>
        <w:t>importante</w:t>
      </w:r>
      <w:r w:rsidR="0006640B" w:rsidRPr="0006640B">
        <w:t xml:space="preserve"> </w:t>
      </w:r>
      <w:r w:rsidR="00184AC2">
        <w:t xml:space="preserve">tout fait </w:t>
      </w:r>
      <w:proofErr w:type="gramStart"/>
      <w:r w:rsidR="00184AC2">
        <w:t>qui</w:t>
      </w:r>
      <w:r w:rsidR="0006640B" w:rsidRPr="0006640B">
        <w:t>:</w:t>
      </w:r>
      <w:proofErr w:type="gramEnd"/>
    </w:p>
    <w:p w14:paraId="52210424" w14:textId="2C202F31" w:rsidR="00314F93" w:rsidRDefault="00314F93" w:rsidP="00154180">
      <w:pPr>
        <w:pStyle w:val="Lista"/>
        <w:numPr>
          <w:ilvl w:val="2"/>
          <w:numId w:val="74"/>
        </w:numPr>
        <w:tabs>
          <w:tab w:val="clear" w:pos="720"/>
        </w:tabs>
        <w:ind w:left="993" w:hanging="360"/>
      </w:pPr>
      <w:proofErr w:type="spellStart"/>
      <w:r w:rsidRPr="00314F93">
        <w:t>S</w:t>
      </w:r>
      <w:r w:rsidR="00184AC2">
        <w:t>’</w:t>
      </w:r>
      <w:r w:rsidR="00141EF8">
        <w:t>i</w:t>
      </w:r>
      <w:r w:rsidR="00184AC2">
        <w:t>l</w:t>
      </w:r>
      <w:proofErr w:type="spellEnd"/>
      <w:r w:rsidR="00184AC2">
        <w:t xml:space="preserve"> </w:t>
      </w:r>
      <w:proofErr w:type="spellStart"/>
      <w:r w:rsidR="00184AC2">
        <w:t>est</w:t>
      </w:r>
      <w:proofErr w:type="spellEnd"/>
      <w:r w:rsidRPr="00314F93">
        <w:t xml:space="preserve"> </w:t>
      </w:r>
      <w:proofErr w:type="spellStart"/>
      <w:r w:rsidRPr="00314F93">
        <w:t>accepté</w:t>
      </w:r>
      <w:proofErr w:type="spellEnd"/>
      <w:r w:rsidRPr="00314F93">
        <w:t xml:space="preserve">, </w:t>
      </w:r>
      <w:proofErr w:type="spellStart"/>
      <w:proofErr w:type="gramStart"/>
      <w:r w:rsidRPr="00314F93">
        <w:t>pourrait</w:t>
      </w:r>
      <w:proofErr w:type="spellEnd"/>
      <w:r w:rsidRPr="00314F93">
        <w:t xml:space="preserve"> :</w:t>
      </w:r>
      <w:proofErr w:type="gramEnd"/>
    </w:p>
    <w:p w14:paraId="3CA92258" w14:textId="26EEC4F7" w:rsidR="00314F93" w:rsidRPr="00F16970" w:rsidRDefault="00141EF8" w:rsidP="00154180">
      <w:pPr>
        <w:pStyle w:val="Listi"/>
        <w:numPr>
          <w:ilvl w:val="0"/>
          <w:numId w:val="85"/>
        </w:numPr>
        <w:rPr>
          <w:lang w:val="fr-FR"/>
        </w:rPr>
      </w:pPr>
      <w:proofErr w:type="gramStart"/>
      <w:r w:rsidRPr="00F16970">
        <w:rPr>
          <w:rFonts w:ascii="Times New Roman" w:eastAsia="SimSun" w:hAnsi="Times New Roman"/>
          <w:lang w:val="fr-FR"/>
        </w:rPr>
        <w:t>affecter</w:t>
      </w:r>
      <w:proofErr w:type="gramEnd"/>
      <w:r w:rsidRPr="00F16970">
        <w:rPr>
          <w:lang w:val="fr-FR"/>
        </w:rPr>
        <w:t xml:space="preserve"> </w:t>
      </w:r>
      <w:r w:rsidRPr="00F16970">
        <w:rPr>
          <w:rFonts w:ascii="Times New Roman" w:eastAsia="SimSun" w:hAnsi="Times New Roman"/>
          <w:lang w:val="fr-FR"/>
        </w:rPr>
        <w:t>considérablement l’étendue, la qualité ou l’exécution des Services spécifiés dans la DPDP ; ou</w:t>
      </w:r>
    </w:p>
    <w:p w14:paraId="0C464FF5" w14:textId="6CAFE274" w:rsidR="00141EF8" w:rsidRPr="00F16970" w:rsidRDefault="00141EF8" w:rsidP="00154180">
      <w:pPr>
        <w:pStyle w:val="Listi"/>
        <w:numPr>
          <w:ilvl w:val="0"/>
          <w:numId w:val="85"/>
        </w:numPr>
        <w:rPr>
          <w:lang w:val="fr-FR"/>
        </w:rPr>
      </w:pPr>
      <w:proofErr w:type="gramStart"/>
      <w:r w:rsidRPr="00F16970">
        <w:rPr>
          <w:rFonts w:ascii="Times New Roman" w:eastAsia="SimSun" w:hAnsi="Times New Roman"/>
          <w:lang w:val="fr-FR"/>
        </w:rPr>
        <w:lastRenderedPageBreak/>
        <w:t>limiter</w:t>
      </w:r>
      <w:proofErr w:type="gramEnd"/>
      <w:r w:rsidRPr="00F16970">
        <w:rPr>
          <w:lang w:val="fr-FR"/>
        </w:rPr>
        <w:t xml:space="preserve"> de </w:t>
      </w:r>
      <w:r w:rsidRPr="00F16970">
        <w:rPr>
          <w:rFonts w:ascii="Times New Roman" w:eastAsia="SimSun" w:hAnsi="Times New Roman"/>
          <w:lang w:val="fr-FR"/>
        </w:rPr>
        <w:t>manière considérable et non conforme à la présente Demande de Propositions les droits de l’Entité MCA ou les obligations du Consultant en vertu du Contrat proposé ; ou</w:t>
      </w:r>
    </w:p>
    <w:p w14:paraId="6F91D396" w14:textId="3F52E5B6" w:rsidR="00141EF8" w:rsidRDefault="00141EF8" w:rsidP="00AB15DE">
      <w:pPr>
        <w:pStyle w:val="ColumnsLeft"/>
        <w:numPr>
          <w:ilvl w:val="0"/>
          <w:numId w:val="0"/>
        </w:numPr>
        <w:ind w:left="720" w:hanging="720"/>
      </w:pPr>
    </w:p>
    <w:p w14:paraId="38AE4FC7" w14:textId="05365AE5" w:rsidR="00184AC2" w:rsidRPr="003B2475" w:rsidRDefault="00141EF8" w:rsidP="00154180">
      <w:pPr>
        <w:pStyle w:val="Lista"/>
        <w:numPr>
          <w:ilvl w:val="2"/>
          <w:numId w:val="74"/>
        </w:numPr>
        <w:tabs>
          <w:tab w:val="clear" w:pos="720"/>
        </w:tabs>
        <w:ind w:left="993" w:hanging="360"/>
        <w:rPr>
          <w:lang w:val="fr-FR"/>
        </w:rPr>
      </w:pPr>
      <w:proofErr w:type="gramStart"/>
      <w:r w:rsidRPr="003B2475">
        <w:rPr>
          <w:lang w:val="fr-FR"/>
        </w:rPr>
        <w:t>s</w:t>
      </w:r>
      <w:r w:rsidR="00184AC2" w:rsidRPr="003B2475">
        <w:rPr>
          <w:lang w:val="fr-FR"/>
        </w:rPr>
        <w:t>’</w:t>
      </w:r>
      <w:r w:rsidRPr="003B2475">
        <w:rPr>
          <w:lang w:val="fr-FR"/>
        </w:rPr>
        <w:t>i</w:t>
      </w:r>
      <w:r w:rsidR="00184AC2" w:rsidRPr="003B2475">
        <w:rPr>
          <w:lang w:val="fr-FR"/>
        </w:rPr>
        <w:t>l</w:t>
      </w:r>
      <w:proofErr w:type="gramEnd"/>
      <w:r w:rsidRPr="003B2475">
        <w:rPr>
          <w:lang w:val="fr-FR"/>
        </w:rPr>
        <w:t xml:space="preserve"> était rectifié, défavoriserait la position concurrentielle des autres </w:t>
      </w:r>
      <w:r w:rsidR="008D7A33" w:rsidRPr="003B2475">
        <w:rPr>
          <w:lang w:val="fr-FR"/>
        </w:rPr>
        <w:t>Consultants</w:t>
      </w:r>
      <w:r w:rsidRPr="003B2475">
        <w:rPr>
          <w:lang w:val="fr-FR"/>
        </w:rPr>
        <w:t xml:space="preserve"> ayant présenté des </w:t>
      </w:r>
      <w:r w:rsidR="008D7A33" w:rsidRPr="003B2475">
        <w:rPr>
          <w:lang w:val="fr-FR"/>
        </w:rPr>
        <w:t>Propositions</w:t>
      </w:r>
      <w:r w:rsidRPr="003B2475">
        <w:rPr>
          <w:lang w:val="fr-FR"/>
        </w:rPr>
        <w:t xml:space="preserve"> </w:t>
      </w:r>
      <w:r w:rsidR="008D7A33" w:rsidRPr="003B2475">
        <w:rPr>
          <w:lang w:val="fr-FR"/>
        </w:rPr>
        <w:t xml:space="preserve">substantiellement </w:t>
      </w:r>
      <w:r w:rsidRPr="003B2475">
        <w:rPr>
          <w:lang w:val="fr-FR"/>
        </w:rPr>
        <w:t xml:space="preserve">conformes </w:t>
      </w:r>
      <w:r w:rsidR="008D7A33" w:rsidRPr="003B2475">
        <w:rPr>
          <w:lang w:val="fr-FR"/>
        </w:rPr>
        <w:t>à la Demande de Propositions</w:t>
      </w:r>
      <w:r w:rsidRPr="003B2475">
        <w:rPr>
          <w:lang w:val="fr-FR"/>
        </w:rPr>
        <w:t>.</w:t>
      </w:r>
    </w:p>
    <w:p w14:paraId="25178186" w14:textId="341A3961" w:rsidR="008D7A33" w:rsidRDefault="008D7A33" w:rsidP="00AB15DE">
      <w:pPr>
        <w:pStyle w:val="ColumnsLeft"/>
        <w:numPr>
          <w:ilvl w:val="0"/>
          <w:numId w:val="0"/>
        </w:numPr>
        <w:ind w:left="720" w:hanging="720"/>
      </w:pPr>
    </w:p>
    <w:p w14:paraId="361C5342" w14:textId="15C0E055" w:rsidR="00184AC2" w:rsidRDefault="00184AC2" w:rsidP="00AB15DE">
      <w:pPr>
        <w:pStyle w:val="Text"/>
        <w:spacing w:after="200"/>
        <w:ind w:left="360"/>
      </w:pPr>
      <w:r>
        <w:t xml:space="preserve">Toute divergence par rapport aux critères / exigences obligatoires doit être considérée comme une divergence importante. Toutes les autres </w:t>
      </w:r>
      <w:r w:rsidRPr="00B83231">
        <w:t>déviations doivent être notées en dessous du s</w:t>
      </w:r>
      <w:r w:rsidR="00E87AC5" w:rsidRPr="00B83231">
        <w:t>core</w:t>
      </w:r>
      <w:r w:rsidRPr="00B83231">
        <w:t xml:space="preserve"> technique minimum et d'une manière compa</w:t>
      </w:r>
      <w:r>
        <w:t xml:space="preserve">tible avec le cadre d'évaluation établi à la </w:t>
      </w:r>
      <w:r w:rsidR="00E87AC5">
        <w:t>S</w:t>
      </w:r>
      <w:r>
        <w:t>ous-section 3.6 ci-dessous.</w:t>
      </w:r>
    </w:p>
    <w:p w14:paraId="77B2D5E7" w14:textId="7781E104" w:rsidR="00184AC2" w:rsidRDefault="00184AC2" w:rsidP="00AB15DE">
      <w:pPr>
        <w:pStyle w:val="Text"/>
        <w:spacing w:after="200"/>
        <w:ind w:left="360"/>
      </w:pPr>
      <w:r>
        <w:t xml:space="preserve">À condition qu'une </w:t>
      </w:r>
      <w:r w:rsidR="00E87AC5">
        <w:t>P</w:t>
      </w:r>
      <w:r>
        <w:t>roposition soit substantiellement conforme, l'</w:t>
      </w:r>
      <w:r w:rsidR="00E87AC5">
        <w:t>E</w:t>
      </w:r>
      <w:r>
        <w:t xml:space="preserve">ntité MCA peut </w:t>
      </w:r>
      <w:r w:rsidR="00B83231" w:rsidRPr="00B83231">
        <w:t>tolérer toute non-conformité qui ne constitue pas une divergence, une rés</w:t>
      </w:r>
      <w:r w:rsidR="00B83231">
        <w:t xml:space="preserve">erve ou une omission importante </w:t>
      </w:r>
      <w:r>
        <w:t xml:space="preserve">dans la </w:t>
      </w:r>
      <w:r w:rsidR="00E87AC5">
        <w:t>P</w:t>
      </w:r>
      <w:r>
        <w:t>roposition.</w:t>
      </w:r>
    </w:p>
    <w:p w14:paraId="6D1810E2" w14:textId="6D4B64B9" w:rsidR="008D7A33" w:rsidRDefault="00184AC2" w:rsidP="00AB15DE">
      <w:pPr>
        <w:pStyle w:val="Text"/>
        <w:spacing w:after="200"/>
        <w:ind w:left="360"/>
      </w:pPr>
      <w:r>
        <w:t xml:space="preserve">À condition qu'une </w:t>
      </w:r>
      <w:r w:rsidR="00E87AC5">
        <w:t>P</w:t>
      </w:r>
      <w:r>
        <w:t>roposition soit substantiellement conforme, l'</w:t>
      </w:r>
      <w:r w:rsidR="00E87AC5">
        <w:t>E</w:t>
      </w:r>
      <w:r>
        <w:t xml:space="preserve">ntité MCA peut demander au </w:t>
      </w:r>
      <w:r w:rsidR="00E87AC5">
        <w:t>C</w:t>
      </w:r>
      <w:r>
        <w:t>onsultant de soumettre les informations ou l</w:t>
      </w:r>
      <w:r w:rsidR="00E87AC5">
        <w:t>es</w:t>
      </w:r>
      <w:r>
        <w:t xml:space="preserve"> document</w:t>
      </w:r>
      <w:r w:rsidR="00E87AC5">
        <w:t xml:space="preserve">s </w:t>
      </w:r>
      <w:r>
        <w:t xml:space="preserve">nécessaires, dans un délai raisonnable, pour </w:t>
      </w:r>
      <w:r w:rsidR="00B83231">
        <w:t>corriger d</w:t>
      </w:r>
      <w:r w:rsidR="00B83231" w:rsidRPr="00B83231">
        <w:t xml:space="preserve">es erreurs mineures dans </w:t>
      </w:r>
      <w:r w:rsidR="00B83231">
        <w:t xml:space="preserve">la Proposition </w:t>
      </w:r>
      <w:r w:rsidR="00B83231" w:rsidRPr="00B83231">
        <w:t>portant sur la documentation requis</w:t>
      </w:r>
      <w:r w:rsidR="00B83231">
        <w:t>e</w:t>
      </w:r>
      <w:r>
        <w:t>.</w:t>
      </w:r>
    </w:p>
    <w:p w14:paraId="4A61EF3B" w14:textId="3CB360BB" w:rsidR="00E87AC5" w:rsidRPr="00AB15DE" w:rsidRDefault="00E87AC5" w:rsidP="00154180">
      <w:pPr>
        <w:pStyle w:val="Section3list"/>
        <w:numPr>
          <w:ilvl w:val="0"/>
          <w:numId w:val="8"/>
        </w:numPr>
        <w:spacing w:after="120"/>
        <w:rPr>
          <w:b/>
          <w:bCs/>
        </w:rPr>
      </w:pPr>
      <w:r w:rsidRPr="00AB15DE">
        <w:rPr>
          <w:b/>
          <w:bCs/>
        </w:rPr>
        <w:t>Cadre d’évaluation technique</w:t>
      </w:r>
    </w:p>
    <w:p w14:paraId="1F2C5C1E" w14:textId="0EF7C39D" w:rsidR="00E87AC5" w:rsidRPr="00AB15DE" w:rsidRDefault="00E87AC5" w:rsidP="00AB15DE">
      <w:pPr>
        <w:pStyle w:val="ColumnsLeft"/>
        <w:numPr>
          <w:ilvl w:val="0"/>
          <w:numId w:val="0"/>
        </w:numPr>
        <w:ind w:left="720" w:hanging="11"/>
        <w:jc w:val="both"/>
        <w:rPr>
          <w:b/>
          <w:bCs/>
        </w:rPr>
      </w:pPr>
      <w:r w:rsidRPr="00AB15DE">
        <w:rPr>
          <w:b/>
          <w:bCs/>
        </w:rPr>
        <w:t>[Insérer le cadre approprié (</w:t>
      </w:r>
      <w:r w:rsidR="00B83231">
        <w:rPr>
          <w:b/>
          <w:bCs/>
        </w:rPr>
        <w:t xml:space="preserve">méthode d’évaluation au moyen d’adjectifs </w:t>
      </w:r>
      <w:r w:rsidRPr="00AB15DE">
        <w:rPr>
          <w:b/>
          <w:bCs/>
        </w:rPr>
        <w:t>ou</w:t>
      </w:r>
      <w:r w:rsidR="00F6779F">
        <w:rPr>
          <w:b/>
          <w:bCs/>
        </w:rPr>
        <w:t xml:space="preserve"> en </w:t>
      </w:r>
      <w:r w:rsidRPr="00AB15DE">
        <w:rPr>
          <w:b/>
          <w:bCs/>
        </w:rPr>
        <w:t>nombre</w:t>
      </w:r>
      <w:r w:rsidR="00F6779F" w:rsidRPr="00AB15DE">
        <w:rPr>
          <w:b/>
          <w:bCs/>
        </w:rPr>
        <w:t>s</w:t>
      </w:r>
      <w:r w:rsidRPr="00AB15DE">
        <w:rPr>
          <w:b/>
          <w:bCs/>
        </w:rPr>
        <w:t xml:space="preserve"> entier</w:t>
      </w:r>
      <w:r w:rsidR="00F6779F" w:rsidRPr="00F6779F">
        <w:rPr>
          <w:b/>
          <w:bCs/>
        </w:rPr>
        <w:t>s</w:t>
      </w:r>
      <w:r w:rsidRPr="00AB15DE">
        <w:rPr>
          <w:b/>
          <w:bCs/>
        </w:rPr>
        <w:t>). Voir exemple ci-après.]</w:t>
      </w:r>
    </w:p>
    <w:p w14:paraId="047B77E6" w14:textId="10B50487" w:rsidR="00E87AC5" w:rsidRDefault="00E87AC5" w:rsidP="00AB15DE">
      <w:pPr>
        <w:pStyle w:val="ColumnsLeft"/>
        <w:numPr>
          <w:ilvl w:val="0"/>
          <w:numId w:val="0"/>
        </w:numPr>
        <w:ind w:left="720" w:hanging="11"/>
        <w:jc w:val="both"/>
      </w:pPr>
    </w:p>
    <w:p w14:paraId="769B9EC4" w14:textId="0630ACC0" w:rsidR="00E87AC5" w:rsidRDefault="00E87AC5" w:rsidP="00F6779F">
      <w:pPr>
        <w:pStyle w:val="Text"/>
        <w:ind w:left="720"/>
        <w:rPr>
          <w:b/>
          <w:bCs/>
        </w:rPr>
      </w:pPr>
      <w:r>
        <w:rPr>
          <w:b/>
          <w:bCs/>
        </w:rPr>
        <w:t xml:space="preserve">[Exemple de la Méthode </w:t>
      </w:r>
      <w:r w:rsidR="00F6779F">
        <w:rPr>
          <w:b/>
          <w:bCs/>
        </w:rPr>
        <w:t>d’évaluation au moyen d’ad</w:t>
      </w:r>
      <w:r w:rsidR="00B721FA">
        <w:rPr>
          <w:b/>
          <w:bCs/>
        </w:rPr>
        <w:t>jectifs</w:t>
      </w:r>
      <w:r>
        <w:rPr>
          <w:b/>
          <w:bCs/>
        </w:rPr>
        <w:t>]</w:t>
      </w:r>
    </w:p>
    <w:p w14:paraId="1ADED2EA" w14:textId="68345D93" w:rsidR="00E87AC5" w:rsidRDefault="00E87AC5" w:rsidP="00AB15DE">
      <w:pPr>
        <w:pStyle w:val="ColumnsLeft"/>
        <w:numPr>
          <w:ilvl w:val="0"/>
          <w:numId w:val="0"/>
        </w:numPr>
        <w:ind w:left="720" w:hanging="11"/>
        <w:jc w:val="both"/>
      </w:pPr>
    </w:p>
    <w:p w14:paraId="1D0D238F" w14:textId="77777777" w:rsidR="00E87AC5" w:rsidRPr="00AB15DE" w:rsidRDefault="00E87AC5" w:rsidP="00AB15DE">
      <w:pPr>
        <w:pStyle w:val="ColumnsLeft"/>
        <w:numPr>
          <w:ilvl w:val="0"/>
          <w:numId w:val="0"/>
        </w:numPr>
        <w:ind w:left="720"/>
        <w:jc w:val="both"/>
        <w:rPr>
          <w:i/>
          <w:iCs/>
        </w:rPr>
      </w:pPr>
      <w:r w:rsidRPr="00AB15DE">
        <w:rPr>
          <w:i/>
          <w:iCs/>
        </w:rPr>
        <w:t>EXCEPTIONNEL (92-100)</w:t>
      </w:r>
    </w:p>
    <w:p w14:paraId="1C19DBF3" w14:textId="77777777" w:rsidR="00E87AC5" w:rsidRPr="00AB15DE" w:rsidRDefault="00E87AC5" w:rsidP="00AB15DE">
      <w:pPr>
        <w:pStyle w:val="ColumnsLeft"/>
        <w:numPr>
          <w:ilvl w:val="0"/>
          <w:numId w:val="0"/>
        </w:numPr>
        <w:ind w:left="720"/>
        <w:jc w:val="both"/>
        <w:rPr>
          <w:i/>
          <w:iCs/>
        </w:rPr>
      </w:pPr>
      <w:r w:rsidRPr="00AB15DE">
        <w:rPr>
          <w:i/>
          <w:iCs/>
        </w:rPr>
        <w:t>EXCELLENT (85-91)</w:t>
      </w:r>
    </w:p>
    <w:p w14:paraId="2717B931" w14:textId="77777777" w:rsidR="00E87AC5" w:rsidRPr="00AB15DE" w:rsidRDefault="00E87AC5" w:rsidP="00AB15DE">
      <w:pPr>
        <w:pStyle w:val="ColumnsLeft"/>
        <w:numPr>
          <w:ilvl w:val="0"/>
          <w:numId w:val="0"/>
        </w:numPr>
        <w:ind w:left="720"/>
        <w:jc w:val="both"/>
        <w:rPr>
          <w:i/>
          <w:iCs/>
        </w:rPr>
      </w:pPr>
      <w:r w:rsidRPr="00AB15DE">
        <w:rPr>
          <w:i/>
          <w:iCs/>
        </w:rPr>
        <w:t>TRES BON (80-84)</w:t>
      </w:r>
    </w:p>
    <w:p w14:paraId="54286451" w14:textId="77777777" w:rsidR="00E87AC5" w:rsidRPr="00AB15DE" w:rsidRDefault="00E87AC5" w:rsidP="00AB15DE">
      <w:pPr>
        <w:pStyle w:val="ColumnsLeft"/>
        <w:numPr>
          <w:ilvl w:val="0"/>
          <w:numId w:val="0"/>
        </w:numPr>
        <w:ind w:left="720"/>
        <w:jc w:val="both"/>
        <w:rPr>
          <w:i/>
          <w:iCs/>
        </w:rPr>
      </w:pPr>
      <w:r w:rsidRPr="00AB15DE">
        <w:rPr>
          <w:i/>
          <w:iCs/>
        </w:rPr>
        <w:t>BON (70-79)</w:t>
      </w:r>
    </w:p>
    <w:p w14:paraId="2C9D5743" w14:textId="3FD215CD" w:rsidR="00E87AC5" w:rsidRPr="00AB15DE" w:rsidRDefault="00F6779F" w:rsidP="00AB15DE">
      <w:pPr>
        <w:pStyle w:val="ColumnsLeft"/>
        <w:numPr>
          <w:ilvl w:val="0"/>
          <w:numId w:val="0"/>
        </w:numPr>
        <w:ind w:left="720"/>
        <w:jc w:val="both"/>
        <w:rPr>
          <w:i/>
          <w:iCs/>
        </w:rPr>
      </w:pPr>
      <w:r>
        <w:rPr>
          <w:i/>
          <w:iCs/>
        </w:rPr>
        <w:t>PASSABLE</w:t>
      </w:r>
      <w:r w:rsidR="00E87AC5" w:rsidRPr="00AB15DE">
        <w:rPr>
          <w:i/>
          <w:iCs/>
        </w:rPr>
        <w:t xml:space="preserve"> (60-69)</w:t>
      </w:r>
    </w:p>
    <w:p w14:paraId="3BF6C3DE" w14:textId="709CBCCF" w:rsidR="00E87AC5" w:rsidRPr="00AB15DE" w:rsidRDefault="00E87AC5" w:rsidP="00AB15DE">
      <w:pPr>
        <w:pStyle w:val="ColumnsLeft"/>
        <w:numPr>
          <w:ilvl w:val="0"/>
          <w:numId w:val="0"/>
        </w:numPr>
        <w:ind w:left="720" w:hanging="11"/>
        <w:jc w:val="both"/>
        <w:rPr>
          <w:i/>
          <w:iCs/>
        </w:rPr>
      </w:pPr>
      <w:r w:rsidRPr="00AB15DE">
        <w:rPr>
          <w:i/>
          <w:iCs/>
        </w:rPr>
        <w:t>INACCEPTABLE (0-59)</w:t>
      </w:r>
    </w:p>
    <w:p w14:paraId="51473FC6" w14:textId="4C515206" w:rsidR="00B721FA" w:rsidRDefault="00B721FA" w:rsidP="00AB15DE">
      <w:pPr>
        <w:pStyle w:val="ColumnsLeft"/>
        <w:numPr>
          <w:ilvl w:val="0"/>
          <w:numId w:val="0"/>
        </w:numPr>
        <w:ind w:left="720" w:hanging="11"/>
        <w:jc w:val="both"/>
      </w:pPr>
    </w:p>
    <w:p w14:paraId="3BF04D97" w14:textId="551D9E00" w:rsidR="00B721FA" w:rsidRDefault="00B721FA" w:rsidP="00F6779F">
      <w:pPr>
        <w:pStyle w:val="Text"/>
        <w:ind w:left="720"/>
        <w:rPr>
          <w:b/>
          <w:bCs/>
        </w:rPr>
      </w:pPr>
      <w:r>
        <w:rPr>
          <w:b/>
          <w:bCs/>
        </w:rPr>
        <w:t xml:space="preserve">[Exemple de la Méthode </w:t>
      </w:r>
      <w:r w:rsidR="00F6779F">
        <w:rPr>
          <w:b/>
          <w:bCs/>
        </w:rPr>
        <w:t>d’évaluation par l’utilisation de</w:t>
      </w:r>
      <w:r>
        <w:rPr>
          <w:b/>
          <w:bCs/>
        </w:rPr>
        <w:t xml:space="preserve"> nombres entiers]</w:t>
      </w:r>
    </w:p>
    <w:p w14:paraId="1869209B" w14:textId="0158FB09" w:rsidR="00B721FA" w:rsidRDefault="00B721FA" w:rsidP="00AB15DE">
      <w:pPr>
        <w:pStyle w:val="ColumnsLeft"/>
        <w:numPr>
          <w:ilvl w:val="0"/>
          <w:numId w:val="0"/>
        </w:numPr>
        <w:ind w:left="720" w:hanging="11"/>
        <w:jc w:val="both"/>
      </w:pPr>
    </w:p>
    <w:p w14:paraId="2470C9EA" w14:textId="1113930D" w:rsidR="00B721FA" w:rsidRPr="00AB15DE" w:rsidRDefault="00B721FA" w:rsidP="00AB15DE">
      <w:pPr>
        <w:pStyle w:val="ColumnsLeft"/>
        <w:numPr>
          <w:ilvl w:val="0"/>
          <w:numId w:val="0"/>
        </w:numPr>
        <w:ind w:left="720"/>
        <w:jc w:val="both"/>
        <w:rPr>
          <w:i/>
          <w:iCs/>
        </w:rPr>
      </w:pPr>
      <w:r w:rsidRPr="00AB15DE">
        <w:rPr>
          <w:i/>
          <w:iCs/>
        </w:rPr>
        <w:t>[0 = Ne satisfait pas aux exigences</w:t>
      </w:r>
    </w:p>
    <w:p w14:paraId="15FEE848" w14:textId="3EDEE49B" w:rsidR="00B721FA" w:rsidRPr="00AB15DE" w:rsidRDefault="00B721FA" w:rsidP="00AB15DE">
      <w:pPr>
        <w:pStyle w:val="ColumnsLeft"/>
        <w:numPr>
          <w:ilvl w:val="0"/>
          <w:numId w:val="0"/>
        </w:numPr>
        <w:ind w:left="720"/>
        <w:jc w:val="both"/>
        <w:rPr>
          <w:i/>
          <w:iCs/>
        </w:rPr>
      </w:pPr>
      <w:r w:rsidRPr="00AB15DE">
        <w:rPr>
          <w:i/>
          <w:iCs/>
        </w:rPr>
        <w:t xml:space="preserve">2 = </w:t>
      </w:r>
      <w:r w:rsidR="00794DAA">
        <w:rPr>
          <w:i/>
          <w:iCs/>
        </w:rPr>
        <w:t>I</w:t>
      </w:r>
      <w:r w:rsidR="00794DAA" w:rsidRPr="00625A8A">
        <w:rPr>
          <w:i/>
          <w:iCs/>
        </w:rPr>
        <w:t xml:space="preserve">mportante </w:t>
      </w:r>
      <w:r w:rsidRPr="00AB15DE">
        <w:rPr>
          <w:i/>
          <w:iCs/>
        </w:rPr>
        <w:t>déviation par rapport aux exigences</w:t>
      </w:r>
    </w:p>
    <w:p w14:paraId="6F21D690" w14:textId="7EC6521D" w:rsidR="00B721FA" w:rsidRPr="00AB15DE" w:rsidRDefault="00B721FA" w:rsidP="00AB15DE">
      <w:pPr>
        <w:pStyle w:val="ColumnsLeft"/>
        <w:numPr>
          <w:ilvl w:val="0"/>
          <w:numId w:val="0"/>
        </w:numPr>
        <w:ind w:left="720"/>
        <w:jc w:val="both"/>
        <w:rPr>
          <w:i/>
          <w:iCs/>
        </w:rPr>
      </w:pPr>
      <w:r w:rsidRPr="00AB15DE">
        <w:rPr>
          <w:i/>
          <w:iCs/>
        </w:rPr>
        <w:t xml:space="preserve">3 = </w:t>
      </w:r>
      <w:r w:rsidR="00F6779F">
        <w:rPr>
          <w:i/>
          <w:iCs/>
        </w:rPr>
        <w:t xml:space="preserve">Légère </w:t>
      </w:r>
      <w:r w:rsidRPr="00AB15DE">
        <w:rPr>
          <w:i/>
          <w:iCs/>
        </w:rPr>
        <w:t>déviation par rapport aux exigences</w:t>
      </w:r>
    </w:p>
    <w:p w14:paraId="00314C4D" w14:textId="63596F23" w:rsidR="00B721FA" w:rsidRPr="00AB15DE" w:rsidRDefault="00B721FA" w:rsidP="00AB15DE">
      <w:pPr>
        <w:pStyle w:val="ColumnsLeft"/>
        <w:numPr>
          <w:ilvl w:val="0"/>
          <w:numId w:val="0"/>
        </w:numPr>
        <w:ind w:left="720"/>
        <w:jc w:val="both"/>
        <w:rPr>
          <w:i/>
          <w:iCs/>
        </w:rPr>
      </w:pPr>
      <w:r w:rsidRPr="00AB15DE">
        <w:rPr>
          <w:i/>
          <w:iCs/>
        </w:rPr>
        <w:lastRenderedPageBreak/>
        <w:t>4 = Satisfait aux exigences</w:t>
      </w:r>
    </w:p>
    <w:p w14:paraId="7E48CE5B" w14:textId="3C369DD9" w:rsidR="00B721FA" w:rsidRPr="00AB15DE" w:rsidRDefault="00B721FA" w:rsidP="00AB15DE">
      <w:pPr>
        <w:pStyle w:val="ColumnsLeft"/>
        <w:numPr>
          <w:ilvl w:val="0"/>
          <w:numId w:val="0"/>
        </w:numPr>
        <w:ind w:left="720"/>
        <w:jc w:val="both"/>
        <w:rPr>
          <w:i/>
          <w:iCs/>
        </w:rPr>
      </w:pPr>
      <w:r w:rsidRPr="00AB15DE">
        <w:rPr>
          <w:i/>
          <w:iCs/>
        </w:rPr>
        <w:t>4,5 = Dépasse légèrement les exigences</w:t>
      </w:r>
    </w:p>
    <w:p w14:paraId="4DA33A8C" w14:textId="4A217597" w:rsidR="00B83231" w:rsidRPr="00AB15DE" w:rsidRDefault="00B721FA" w:rsidP="00AB15DE">
      <w:pPr>
        <w:pStyle w:val="ColumnsLeft"/>
        <w:numPr>
          <w:ilvl w:val="0"/>
          <w:numId w:val="0"/>
        </w:numPr>
        <w:ind w:left="720" w:hanging="11"/>
        <w:jc w:val="both"/>
        <w:rPr>
          <w:i/>
          <w:iCs/>
        </w:rPr>
        <w:sectPr w:rsidR="00B83231" w:rsidRPr="00AB15DE" w:rsidSect="00C1701C">
          <w:pgSz w:w="12240" w:h="15840"/>
          <w:pgMar w:top="1440" w:right="1440" w:bottom="1440" w:left="1440" w:header="720" w:footer="720" w:gutter="0"/>
          <w:cols w:space="720"/>
          <w:noEndnote/>
          <w:rtlGutter/>
          <w:docGrid w:linePitch="326"/>
        </w:sectPr>
      </w:pPr>
      <w:r w:rsidRPr="00AB15DE">
        <w:rPr>
          <w:i/>
          <w:iCs/>
        </w:rPr>
        <w:t>5. = Dépasse considérablement les exigences]</w:t>
      </w:r>
    </w:p>
    <w:p w14:paraId="44E6E3B2" w14:textId="77777777" w:rsidR="00C1701C" w:rsidRPr="005345F9" w:rsidRDefault="00C1701C" w:rsidP="005B2254">
      <w:pPr>
        <w:ind w:left="1440" w:hanging="720"/>
        <w:jc w:val="center"/>
        <w:rPr>
          <w:b/>
          <w:sz w:val="32"/>
          <w:szCs w:val="32"/>
        </w:rPr>
      </w:pPr>
    </w:p>
    <w:p w14:paraId="4EE7C774" w14:textId="44E6FAC0" w:rsidR="005B2254" w:rsidRPr="005345F9" w:rsidRDefault="005B2254" w:rsidP="009E2955">
      <w:pPr>
        <w:ind w:left="1440" w:hanging="720"/>
        <w:jc w:val="center"/>
        <w:rPr>
          <w:b/>
          <w:sz w:val="32"/>
          <w:szCs w:val="32"/>
        </w:rPr>
      </w:pPr>
      <w:r w:rsidRPr="005345F9">
        <w:rPr>
          <w:b/>
          <w:sz w:val="32"/>
          <w:szCs w:val="32"/>
        </w:rPr>
        <w:t>3.</w:t>
      </w:r>
      <w:r w:rsidR="009E2955">
        <w:rPr>
          <w:b/>
          <w:sz w:val="32"/>
          <w:szCs w:val="32"/>
        </w:rPr>
        <w:t>7</w:t>
      </w:r>
      <w:r w:rsidRPr="005345F9">
        <w:rPr>
          <w:b/>
          <w:sz w:val="32"/>
          <w:szCs w:val="32"/>
        </w:rPr>
        <w:t xml:space="preserve"> Tableau de Qualification</w:t>
      </w:r>
    </w:p>
    <w:p w14:paraId="4EE7C775" w14:textId="77777777" w:rsidR="005B2254" w:rsidRPr="005345F9" w:rsidRDefault="005B2254" w:rsidP="005B2254">
      <w:pPr>
        <w:ind w:left="1440" w:hanging="720"/>
        <w:jc w:val="center"/>
        <w:rPr>
          <w:b/>
          <w:sz w:val="32"/>
          <w:szCs w:val="32"/>
        </w:rPr>
      </w:pPr>
    </w:p>
    <w:p w14:paraId="4EE7C776" w14:textId="42F98F75" w:rsidR="005B2254" w:rsidRPr="005345F9" w:rsidRDefault="005B2254" w:rsidP="005B2254">
      <w:pPr>
        <w:outlineLvl w:val="0"/>
        <w:rPr>
          <w:b/>
          <w:u w:val="single"/>
        </w:rPr>
      </w:pPr>
      <w:bookmarkStart w:id="1705" w:name="_Toc41993544"/>
      <w:bookmarkStart w:id="1706" w:name="_Toc60658542"/>
      <w:bookmarkStart w:id="1707" w:name="_Toc60659717"/>
      <w:bookmarkStart w:id="1708" w:name="_Toc60660778"/>
      <w:bookmarkStart w:id="1709" w:name="_Toc60662746"/>
      <w:bookmarkStart w:id="1710" w:name="_Toc60663113"/>
      <w:bookmarkStart w:id="1711" w:name="_Toc60663480"/>
      <w:r w:rsidRPr="005345F9">
        <w:rPr>
          <w:b/>
          <w:u w:val="single"/>
        </w:rPr>
        <w:t>Documents établissant les qualifications du Consultant</w:t>
      </w:r>
      <w:bookmarkEnd w:id="1705"/>
      <w:bookmarkEnd w:id="1706"/>
      <w:bookmarkEnd w:id="1707"/>
      <w:bookmarkEnd w:id="1708"/>
      <w:bookmarkEnd w:id="1709"/>
      <w:bookmarkEnd w:id="1710"/>
      <w:bookmarkEnd w:id="1711"/>
    </w:p>
    <w:p w14:paraId="51EB3D0D" w14:textId="3B0AF3FC" w:rsidR="009176AD" w:rsidRPr="005345F9" w:rsidRDefault="009176AD" w:rsidP="005B2254">
      <w:pPr>
        <w:outlineLvl w:val="0"/>
        <w:rPr>
          <w:b/>
          <w:u w:val="single"/>
        </w:rPr>
      </w:pPr>
    </w:p>
    <w:p w14:paraId="4E375028" w14:textId="59F92BD4" w:rsidR="009176AD" w:rsidRPr="005345F9" w:rsidRDefault="009176AD" w:rsidP="005B2254">
      <w:pPr>
        <w:outlineLvl w:val="0"/>
        <w:rPr>
          <w:b/>
          <w:u w:val="single"/>
        </w:rPr>
      </w:pPr>
      <w:bookmarkStart w:id="1712" w:name="_Toc41993545"/>
      <w:bookmarkStart w:id="1713" w:name="_Toc60658543"/>
      <w:bookmarkStart w:id="1714" w:name="_Toc60659718"/>
      <w:bookmarkStart w:id="1715" w:name="_Toc60660779"/>
      <w:bookmarkStart w:id="1716" w:name="_Toc60662747"/>
      <w:bookmarkStart w:id="1717" w:name="_Toc60663114"/>
      <w:bookmarkStart w:id="1718" w:name="_Toc60663481"/>
      <w:r w:rsidRPr="005345F9">
        <w:rPr>
          <w:b/>
          <w:u w:val="single"/>
        </w:rPr>
        <w:t>[Note à l'intention de l’Entité MCA : Ce tableau peut être modifié le cas échéant</w:t>
      </w:r>
      <w:bookmarkEnd w:id="1712"/>
      <w:r w:rsidR="00281B73">
        <w:rPr>
          <w:b/>
          <w:u w:val="single"/>
        </w:rPr>
        <w:t>]</w:t>
      </w:r>
      <w:bookmarkEnd w:id="1713"/>
      <w:bookmarkEnd w:id="1714"/>
      <w:bookmarkEnd w:id="1715"/>
      <w:bookmarkEnd w:id="1716"/>
      <w:bookmarkEnd w:id="1717"/>
      <w:bookmarkEnd w:id="1718"/>
    </w:p>
    <w:tbl>
      <w:tblPr>
        <w:tblpPr w:leftFromText="180" w:rightFromText="180" w:vertAnchor="text" w:horzAnchor="page" w:tblpX="968" w:tblpY="381"/>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5"/>
        <w:gridCol w:w="1548"/>
        <w:gridCol w:w="1311"/>
        <w:gridCol w:w="1311"/>
        <w:gridCol w:w="1311"/>
        <w:gridCol w:w="1069"/>
        <w:gridCol w:w="2533"/>
        <w:gridCol w:w="2193"/>
      </w:tblGrid>
      <w:tr w:rsidR="005B2254" w:rsidRPr="005345F9" w14:paraId="4EE7C779" w14:textId="77777777" w:rsidTr="00433629">
        <w:trPr>
          <w:cantSplit/>
          <w:tblHeader/>
        </w:trPr>
        <w:tc>
          <w:tcPr>
            <w:tcW w:w="734" w:type="pct"/>
            <w:vAlign w:val="center"/>
          </w:tcPr>
          <w:p w14:paraId="4EE7C777" w14:textId="77777777" w:rsidR="005B2254" w:rsidRPr="005345F9" w:rsidRDefault="005B2254" w:rsidP="00433629">
            <w:pPr>
              <w:spacing w:before="120" w:after="120"/>
              <w:jc w:val="center"/>
              <w:rPr>
                <w:b/>
              </w:rPr>
            </w:pPr>
            <w:r w:rsidRPr="005345F9">
              <w:rPr>
                <w:b/>
              </w:rPr>
              <w:t>Facteur</w:t>
            </w:r>
          </w:p>
        </w:tc>
        <w:tc>
          <w:tcPr>
            <w:tcW w:w="4266" w:type="pct"/>
            <w:gridSpan w:val="7"/>
            <w:shd w:val="clear" w:color="auto" w:fill="DEEAF6" w:themeFill="accent1" w:themeFillTint="33"/>
          </w:tcPr>
          <w:p w14:paraId="4EE7C778" w14:textId="20C03D54" w:rsidR="005B2254" w:rsidRPr="005345F9" w:rsidRDefault="005B2254" w:rsidP="00794DAA">
            <w:pPr>
              <w:pStyle w:val="Heading1"/>
              <w:rPr>
                <w:rFonts w:ascii="Times New Roman" w:hAnsi="Times New Roman"/>
                <w:smallCaps/>
              </w:rPr>
            </w:pPr>
            <w:bookmarkStart w:id="1719" w:name="_Toc496006430"/>
            <w:bookmarkStart w:id="1720" w:name="_Toc496006831"/>
            <w:bookmarkStart w:id="1721" w:name="_Toc496113482"/>
            <w:bookmarkStart w:id="1722" w:name="_Toc496359153"/>
            <w:bookmarkStart w:id="1723" w:name="_Toc496968116"/>
            <w:bookmarkStart w:id="1724" w:name="_Toc498339860"/>
            <w:bookmarkStart w:id="1725" w:name="_Toc498848207"/>
            <w:bookmarkStart w:id="1726" w:name="_Toc499021785"/>
            <w:bookmarkStart w:id="1727" w:name="_Toc499023468"/>
            <w:bookmarkStart w:id="1728" w:name="_Toc501529950"/>
            <w:bookmarkStart w:id="1729" w:name="_Toc503874228"/>
            <w:bookmarkStart w:id="1730" w:name="_Toc23215164"/>
            <w:bookmarkStart w:id="1731" w:name="_Toc331007385"/>
            <w:bookmarkStart w:id="1732" w:name="_Toc331007774"/>
            <w:bookmarkStart w:id="1733" w:name="_Toc331008067"/>
            <w:bookmarkStart w:id="1734" w:name="_Toc331027808"/>
            <w:bookmarkStart w:id="1735" w:name="_Toc360118814"/>
            <w:bookmarkStart w:id="1736" w:name="_Toc360451764"/>
            <w:bookmarkStart w:id="1737" w:name="_Toc41993546"/>
            <w:bookmarkStart w:id="1738" w:name="_Toc60658544"/>
            <w:bookmarkStart w:id="1739" w:name="_Toc60659719"/>
            <w:bookmarkStart w:id="1740" w:name="_Toc60660780"/>
            <w:bookmarkStart w:id="1741" w:name="_Toc60662748"/>
            <w:bookmarkStart w:id="1742" w:name="_Toc60663115"/>
            <w:bookmarkStart w:id="1743" w:name="_Toc60663482"/>
            <w:proofErr w:type="gramStart"/>
            <w:r w:rsidRPr="00AB15DE">
              <w:rPr>
                <w:rFonts w:ascii="Times New Roman" w:hAnsi="Times New Roman"/>
                <w:smallCaps/>
                <w:sz w:val="24"/>
              </w:rPr>
              <w:t>3.</w:t>
            </w:r>
            <w:r w:rsidR="009E2955" w:rsidRPr="00AB15DE">
              <w:rPr>
                <w:rFonts w:ascii="Times New Roman" w:hAnsi="Times New Roman"/>
                <w:smallCaps/>
                <w:sz w:val="24"/>
              </w:rPr>
              <w:t>7</w:t>
            </w:r>
            <w:r w:rsidRPr="00AB15DE">
              <w:rPr>
                <w:rFonts w:ascii="Times New Roman" w:hAnsi="Times New Roman"/>
                <w:smallCaps/>
                <w:sz w:val="24"/>
              </w:rPr>
              <w:t>.1</w:t>
            </w:r>
            <w:r w:rsidRPr="005345F9">
              <w:rPr>
                <w:rFonts w:ascii="Times New Roman" w:hAnsi="Times New Roman"/>
                <w:smallCaps/>
              </w:rPr>
              <w:t xml:space="preserve"> </w:t>
            </w:r>
            <w:r w:rsidR="00794DAA" w:rsidRPr="00794DAA">
              <w:t xml:space="preserve"> </w:t>
            </w:r>
            <w:r w:rsidR="00794DAA" w:rsidRPr="00AB15DE">
              <w:rPr>
                <w:rFonts w:asciiTheme="majorBidi" w:hAnsiTheme="majorBidi" w:cstheme="majorBidi"/>
                <w:sz w:val="24"/>
              </w:rPr>
              <w:t>Critères</w:t>
            </w:r>
            <w:proofErr w:type="gramEnd"/>
            <w:r w:rsidR="00794DAA" w:rsidRPr="00AB15DE">
              <w:rPr>
                <w:rFonts w:asciiTheme="majorBidi" w:hAnsiTheme="majorBidi" w:cstheme="majorBidi"/>
                <w:sz w:val="24"/>
              </w:rPr>
              <w:t xml:space="preserve"> d’Eligibilit</w:t>
            </w:r>
            <w:r w:rsidR="00794DAA">
              <w:rPr>
                <w:rFonts w:asciiTheme="majorBidi" w:hAnsiTheme="majorBidi" w:cstheme="majorBidi"/>
                <w:sz w:val="24"/>
              </w:rPr>
              <w:t>é</w:t>
            </w:r>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p>
        </w:tc>
      </w:tr>
      <w:tr w:rsidR="005B2254" w:rsidRPr="005345F9" w14:paraId="4EE7C77E" w14:textId="77777777" w:rsidTr="00433629">
        <w:trPr>
          <w:cantSplit/>
          <w:tblHeader/>
        </w:trPr>
        <w:tc>
          <w:tcPr>
            <w:tcW w:w="734" w:type="pct"/>
            <w:vMerge w:val="restart"/>
          </w:tcPr>
          <w:p w14:paraId="4EE7C77A" w14:textId="77777777" w:rsidR="005B2254" w:rsidRPr="005345F9" w:rsidRDefault="005B2254" w:rsidP="00433629">
            <w:pPr>
              <w:ind w:left="360" w:hanging="360"/>
              <w:jc w:val="center"/>
              <w:rPr>
                <w:b/>
              </w:rPr>
            </w:pPr>
          </w:p>
        </w:tc>
        <w:tc>
          <w:tcPr>
            <w:tcW w:w="568" w:type="pct"/>
            <w:vMerge w:val="restart"/>
            <w:tcBorders>
              <w:bottom w:val="nil"/>
            </w:tcBorders>
            <w:vAlign w:val="center"/>
          </w:tcPr>
          <w:p w14:paraId="4EE7C77B" w14:textId="77777777" w:rsidR="005B2254" w:rsidRPr="005345F9" w:rsidRDefault="005B2254" w:rsidP="00DE55D7">
            <w:pPr>
              <w:pStyle w:val="titulo"/>
              <w:spacing w:before="0" w:after="0"/>
              <w:ind w:left="0" w:firstLine="0"/>
              <w:rPr>
                <w:rFonts w:ascii="Times New Roman" w:hAnsi="Times New Roman"/>
                <w:b w:val="0"/>
                <w:szCs w:val="24"/>
              </w:rPr>
            </w:pPr>
            <w:r w:rsidRPr="005345F9">
              <w:rPr>
                <w:rFonts w:ascii="Times New Roman" w:hAnsi="Times New Roman"/>
                <w:szCs w:val="24"/>
              </w:rPr>
              <w:t>Exigence</w:t>
            </w:r>
          </w:p>
        </w:tc>
        <w:tc>
          <w:tcPr>
            <w:tcW w:w="2861" w:type="pct"/>
            <w:gridSpan w:val="5"/>
            <w:vAlign w:val="center"/>
          </w:tcPr>
          <w:p w14:paraId="4EE7C77C" w14:textId="77777777" w:rsidR="005B2254" w:rsidRPr="005345F9" w:rsidRDefault="005B2254" w:rsidP="00DE55D7">
            <w:pPr>
              <w:pStyle w:val="titulo"/>
              <w:spacing w:before="0" w:after="0"/>
              <w:ind w:left="0" w:firstLine="0"/>
              <w:rPr>
                <w:rFonts w:ascii="Times New Roman" w:hAnsi="Times New Roman"/>
                <w:szCs w:val="24"/>
              </w:rPr>
            </w:pPr>
            <w:r w:rsidRPr="005345F9">
              <w:rPr>
                <w:rFonts w:ascii="Times New Roman" w:hAnsi="Times New Roman"/>
                <w:szCs w:val="24"/>
              </w:rPr>
              <w:t>Consultant</w:t>
            </w:r>
          </w:p>
        </w:tc>
        <w:tc>
          <w:tcPr>
            <w:tcW w:w="836" w:type="pct"/>
            <w:vMerge w:val="restart"/>
            <w:tcBorders>
              <w:bottom w:val="nil"/>
            </w:tcBorders>
            <w:vAlign w:val="center"/>
          </w:tcPr>
          <w:p w14:paraId="4EE7C77D" w14:textId="77777777" w:rsidR="005B2254" w:rsidRPr="005345F9" w:rsidRDefault="005B2254" w:rsidP="00DE55D7">
            <w:pPr>
              <w:pStyle w:val="titulo"/>
              <w:spacing w:before="0" w:after="0"/>
              <w:ind w:left="0" w:firstLine="0"/>
              <w:rPr>
                <w:rFonts w:ascii="Times New Roman" w:hAnsi="Times New Roman"/>
                <w:b w:val="0"/>
                <w:szCs w:val="24"/>
              </w:rPr>
            </w:pPr>
            <w:r w:rsidRPr="005345F9">
              <w:rPr>
                <w:rFonts w:ascii="Times New Roman" w:hAnsi="Times New Roman"/>
                <w:szCs w:val="24"/>
              </w:rPr>
              <w:t>Documents requis</w:t>
            </w:r>
          </w:p>
        </w:tc>
      </w:tr>
      <w:tr w:rsidR="005B2254" w:rsidRPr="005345F9" w14:paraId="4EE7C785" w14:textId="77777777" w:rsidTr="00433629">
        <w:trPr>
          <w:cantSplit/>
          <w:tblHeader/>
        </w:trPr>
        <w:tc>
          <w:tcPr>
            <w:tcW w:w="734" w:type="pct"/>
            <w:vMerge/>
          </w:tcPr>
          <w:p w14:paraId="4EE7C77F" w14:textId="77777777" w:rsidR="005B2254" w:rsidRPr="005345F9" w:rsidRDefault="005B2254" w:rsidP="00433629">
            <w:pPr>
              <w:ind w:left="360" w:hanging="360"/>
              <w:jc w:val="center"/>
              <w:rPr>
                <w:b/>
              </w:rPr>
            </w:pPr>
          </w:p>
        </w:tc>
        <w:tc>
          <w:tcPr>
            <w:tcW w:w="568" w:type="pct"/>
            <w:vMerge/>
            <w:tcBorders>
              <w:top w:val="nil"/>
              <w:bottom w:val="nil"/>
            </w:tcBorders>
            <w:vAlign w:val="center"/>
          </w:tcPr>
          <w:p w14:paraId="4EE7C780" w14:textId="77777777" w:rsidR="005B2254" w:rsidRPr="005345F9" w:rsidRDefault="005B2254" w:rsidP="00433629">
            <w:pPr>
              <w:ind w:left="360" w:hanging="360"/>
              <w:jc w:val="center"/>
              <w:rPr>
                <w:b/>
              </w:rPr>
            </w:pPr>
          </w:p>
        </w:tc>
        <w:tc>
          <w:tcPr>
            <w:tcW w:w="501" w:type="pct"/>
            <w:vMerge w:val="restart"/>
            <w:vAlign w:val="center"/>
          </w:tcPr>
          <w:p w14:paraId="4EE7C781" w14:textId="77777777" w:rsidR="005B2254" w:rsidRPr="005345F9" w:rsidRDefault="005B2254" w:rsidP="00DE55D7">
            <w:pPr>
              <w:jc w:val="center"/>
              <w:rPr>
                <w:b/>
              </w:rPr>
            </w:pPr>
            <w:r w:rsidRPr="005345F9">
              <w:rPr>
                <w:b/>
              </w:rPr>
              <w:t>Entité unique</w:t>
            </w:r>
          </w:p>
        </w:tc>
        <w:tc>
          <w:tcPr>
            <w:tcW w:w="1397" w:type="pct"/>
            <w:gridSpan w:val="3"/>
            <w:vAlign w:val="center"/>
          </w:tcPr>
          <w:p w14:paraId="4EE7C782" w14:textId="77777777" w:rsidR="005B2254" w:rsidRPr="005345F9" w:rsidRDefault="005B2254" w:rsidP="00DE55D7">
            <w:pPr>
              <w:pStyle w:val="titulo"/>
              <w:spacing w:before="0" w:after="0"/>
              <w:ind w:left="720"/>
              <w:rPr>
                <w:rFonts w:ascii="Times New Roman" w:hAnsi="Times New Roman"/>
                <w:szCs w:val="24"/>
              </w:rPr>
            </w:pPr>
            <w:r w:rsidRPr="005345F9">
              <w:rPr>
                <w:rFonts w:ascii="Times New Roman" w:hAnsi="Times New Roman"/>
                <w:szCs w:val="24"/>
              </w:rPr>
              <w:t>Co-entreprise/Association</w:t>
            </w:r>
          </w:p>
        </w:tc>
        <w:tc>
          <w:tcPr>
            <w:tcW w:w="964" w:type="pct"/>
            <w:vMerge w:val="restart"/>
            <w:vAlign w:val="center"/>
          </w:tcPr>
          <w:p w14:paraId="4EE7C783" w14:textId="77777777" w:rsidR="005B2254" w:rsidRPr="005345F9" w:rsidRDefault="005B2254" w:rsidP="00DE55D7">
            <w:pPr>
              <w:pStyle w:val="titulo"/>
              <w:spacing w:before="0" w:after="0"/>
              <w:ind w:left="720"/>
              <w:rPr>
                <w:rFonts w:ascii="Times New Roman" w:hAnsi="Times New Roman"/>
                <w:szCs w:val="24"/>
              </w:rPr>
            </w:pPr>
            <w:r w:rsidRPr="005345F9">
              <w:rPr>
                <w:rFonts w:ascii="Times New Roman" w:hAnsi="Times New Roman"/>
                <w:szCs w:val="24"/>
              </w:rPr>
              <w:t>Sous-consultant</w:t>
            </w:r>
          </w:p>
        </w:tc>
        <w:tc>
          <w:tcPr>
            <w:tcW w:w="836" w:type="pct"/>
            <w:vMerge/>
            <w:tcBorders>
              <w:bottom w:val="nil"/>
            </w:tcBorders>
          </w:tcPr>
          <w:p w14:paraId="4EE7C784" w14:textId="77777777" w:rsidR="005B2254" w:rsidRPr="005345F9" w:rsidRDefault="005B2254" w:rsidP="00433629">
            <w:pPr>
              <w:pStyle w:val="titulo"/>
              <w:spacing w:before="80" w:after="0"/>
              <w:rPr>
                <w:rFonts w:ascii="Times New Roman" w:hAnsi="Times New Roman"/>
                <w:szCs w:val="24"/>
              </w:rPr>
            </w:pPr>
          </w:p>
        </w:tc>
      </w:tr>
      <w:tr w:rsidR="005B2254" w:rsidRPr="005345F9" w14:paraId="4EE7C78E" w14:textId="77777777" w:rsidTr="00433629">
        <w:trPr>
          <w:cantSplit/>
          <w:tblHeader/>
        </w:trPr>
        <w:tc>
          <w:tcPr>
            <w:tcW w:w="734" w:type="pct"/>
            <w:vMerge/>
          </w:tcPr>
          <w:p w14:paraId="4EE7C786" w14:textId="77777777" w:rsidR="005B2254" w:rsidRPr="005345F9" w:rsidRDefault="005B2254" w:rsidP="00433629">
            <w:pPr>
              <w:ind w:left="360" w:hanging="360"/>
              <w:rPr>
                <w:b/>
              </w:rPr>
            </w:pPr>
          </w:p>
        </w:tc>
        <w:tc>
          <w:tcPr>
            <w:tcW w:w="568" w:type="pct"/>
            <w:vMerge/>
            <w:tcBorders>
              <w:top w:val="nil"/>
            </w:tcBorders>
            <w:vAlign w:val="center"/>
          </w:tcPr>
          <w:p w14:paraId="4EE7C787" w14:textId="77777777" w:rsidR="005B2254" w:rsidRPr="005345F9" w:rsidRDefault="005B2254" w:rsidP="00433629">
            <w:pPr>
              <w:ind w:left="360" w:hanging="360"/>
              <w:jc w:val="center"/>
              <w:rPr>
                <w:b/>
              </w:rPr>
            </w:pPr>
          </w:p>
        </w:tc>
        <w:tc>
          <w:tcPr>
            <w:tcW w:w="501" w:type="pct"/>
            <w:vMerge/>
            <w:vAlign w:val="center"/>
          </w:tcPr>
          <w:p w14:paraId="4EE7C788" w14:textId="77777777" w:rsidR="005B2254" w:rsidRPr="005345F9" w:rsidRDefault="005B2254" w:rsidP="00433629">
            <w:pPr>
              <w:jc w:val="center"/>
              <w:rPr>
                <w:b/>
              </w:rPr>
            </w:pPr>
          </w:p>
        </w:tc>
        <w:tc>
          <w:tcPr>
            <w:tcW w:w="501" w:type="pct"/>
            <w:tcBorders>
              <w:top w:val="nil"/>
            </w:tcBorders>
            <w:vAlign w:val="center"/>
          </w:tcPr>
          <w:p w14:paraId="4EE7C789" w14:textId="77777777" w:rsidR="005B2254" w:rsidRPr="005345F9" w:rsidRDefault="005B2254" w:rsidP="00433629">
            <w:pPr>
              <w:jc w:val="center"/>
              <w:rPr>
                <w:b/>
              </w:rPr>
            </w:pPr>
            <w:r w:rsidRPr="005345F9">
              <w:rPr>
                <w:b/>
                <w:bCs/>
              </w:rPr>
              <w:t>Tous les membres combinés</w:t>
            </w:r>
          </w:p>
        </w:tc>
        <w:tc>
          <w:tcPr>
            <w:tcW w:w="501" w:type="pct"/>
            <w:tcBorders>
              <w:top w:val="nil"/>
            </w:tcBorders>
          </w:tcPr>
          <w:p w14:paraId="4EE7C78A" w14:textId="77777777" w:rsidR="005B2254" w:rsidRPr="005345F9" w:rsidRDefault="005B2254" w:rsidP="00433629">
            <w:pPr>
              <w:pStyle w:val="titulo"/>
              <w:tabs>
                <w:tab w:val="left" w:pos="72"/>
                <w:tab w:val="left" w:pos="372"/>
                <w:tab w:val="left" w:pos="1182"/>
              </w:tabs>
              <w:spacing w:before="0" w:after="0"/>
              <w:ind w:left="0" w:firstLine="0"/>
              <w:rPr>
                <w:rFonts w:ascii="Times New Roman" w:hAnsi="Times New Roman"/>
                <w:szCs w:val="24"/>
              </w:rPr>
            </w:pPr>
            <w:r w:rsidRPr="005345F9">
              <w:rPr>
                <w:rFonts w:ascii="Times New Roman" w:hAnsi="Times New Roman"/>
                <w:szCs w:val="24"/>
              </w:rPr>
              <w:t>Chaque membre</w:t>
            </w:r>
          </w:p>
        </w:tc>
        <w:tc>
          <w:tcPr>
            <w:tcW w:w="396" w:type="pct"/>
            <w:tcBorders>
              <w:top w:val="nil"/>
            </w:tcBorders>
            <w:vAlign w:val="center"/>
          </w:tcPr>
          <w:p w14:paraId="4EE7C78B" w14:textId="77777777" w:rsidR="005B2254" w:rsidRPr="005345F9" w:rsidRDefault="005B2254" w:rsidP="00433629">
            <w:pPr>
              <w:jc w:val="center"/>
              <w:rPr>
                <w:b/>
              </w:rPr>
            </w:pPr>
            <w:r w:rsidRPr="005345F9">
              <w:rPr>
                <w:b/>
              </w:rPr>
              <w:t>Au moins un membre</w:t>
            </w:r>
          </w:p>
        </w:tc>
        <w:tc>
          <w:tcPr>
            <w:tcW w:w="964" w:type="pct"/>
            <w:vMerge/>
          </w:tcPr>
          <w:p w14:paraId="4EE7C78C" w14:textId="77777777" w:rsidR="005B2254" w:rsidRPr="005345F9" w:rsidRDefault="005B2254" w:rsidP="00433629">
            <w:pPr>
              <w:rPr>
                <w:b/>
              </w:rPr>
            </w:pPr>
          </w:p>
        </w:tc>
        <w:tc>
          <w:tcPr>
            <w:tcW w:w="836" w:type="pct"/>
            <w:vMerge/>
            <w:tcBorders>
              <w:top w:val="nil"/>
            </w:tcBorders>
          </w:tcPr>
          <w:p w14:paraId="4EE7C78D" w14:textId="77777777" w:rsidR="005B2254" w:rsidRPr="005345F9" w:rsidRDefault="005B2254" w:rsidP="00433629">
            <w:pPr>
              <w:rPr>
                <w:b/>
              </w:rPr>
            </w:pPr>
          </w:p>
        </w:tc>
      </w:tr>
      <w:tr w:rsidR="005B2254" w:rsidRPr="005345F9" w14:paraId="4EE7C797" w14:textId="77777777" w:rsidTr="00433629">
        <w:trPr>
          <w:cantSplit/>
        </w:trPr>
        <w:tc>
          <w:tcPr>
            <w:tcW w:w="734" w:type="pct"/>
          </w:tcPr>
          <w:p w14:paraId="4EE7C78F" w14:textId="05109292" w:rsidR="005B2254" w:rsidRPr="005345F9" w:rsidRDefault="005B2254" w:rsidP="009E2955">
            <w:pPr>
              <w:pStyle w:val="Heading2"/>
              <w:tabs>
                <w:tab w:val="left" w:pos="576"/>
              </w:tabs>
              <w:spacing w:before="60" w:after="60"/>
              <w:jc w:val="both"/>
              <w:rPr>
                <w:rFonts w:ascii="Times New Roman" w:hAnsi="Times New Roman"/>
                <w:b w:val="0"/>
              </w:rPr>
            </w:pPr>
            <w:bookmarkStart w:id="1744" w:name="_Toc41993547"/>
            <w:bookmarkStart w:id="1745" w:name="_Toc60658545"/>
            <w:bookmarkStart w:id="1746" w:name="_Toc60659720"/>
            <w:bookmarkStart w:id="1747" w:name="_Toc60660781"/>
            <w:bookmarkStart w:id="1748" w:name="_Toc60662749"/>
            <w:bookmarkStart w:id="1749" w:name="_Toc60663116"/>
            <w:bookmarkStart w:id="1750" w:name="_Toc60663483"/>
            <w:r w:rsidRPr="005345F9">
              <w:rPr>
                <w:rFonts w:ascii="Times New Roman" w:hAnsi="Times New Roman"/>
              </w:rPr>
              <w:t>3.</w:t>
            </w:r>
            <w:r w:rsidR="009E2955">
              <w:rPr>
                <w:rFonts w:ascii="Times New Roman" w:hAnsi="Times New Roman"/>
              </w:rPr>
              <w:t>7</w:t>
            </w:r>
            <w:r w:rsidRPr="005345F9">
              <w:rPr>
                <w:rFonts w:ascii="Times New Roman" w:hAnsi="Times New Roman"/>
              </w:rPr>
              <w:t>.1.1 Qualification et éligibilité</w:t>
            </w:r>
            <w:bookmarkEnd w:id="1744"/>
            <w:bookmarkEnd w:id="1745"/>
            <w:bookmarkEnd w:id="1746"/>
            <w:bookmarkEnd w:id="1747"/>
            <w:bookmarkEnd w:id="1748"/>
            <w:bookmarkEnd w:id="1749"/>
            <w:bookmarkEnd w:id="1750"/>
          </w:p>
        </w:tc>
        <w:tc>
          <w:tcPr>
            <w:tcW w:w="568" w:type="pct"/>
          </w:tcPr>
          <w:p w14:paraId="4EE7C790" w14:textId="029D4BEF" w:rsidR="005B2254" w:rsidRPr="005345F9" w:rsidRDefault="005B2254" w:rsidP="00433629">
            <w:pPr>
              <w:pStyle w:val="BodyTextIndent"/>
              <w:ind w:left="0" w:firstLine="0"/>
              <w:jc w:val="left"/>
              <w:rPr>
                <w:sz w:val="22"/>
                <w:szCs w:val="22"/>
              </w:rPr>
            </w:pPr>
            <w:r w:rsidRPr="005345F9">
              <w:rPr>
                <w:sz w:val="22"/>
                <w:szCs w:val="22"/>
              </w:rPr>
              <w:t>Conformément à la clause IC 5.1 à 5.4, et 5.9</w:t>
            </w:r>
          </w:p>
        </w:tc>
        <w:tc>
          <w:tcPr>
            <w:tcW w:w="501" w:type="pct"/>
          </w:tcPr>
          <w:p w14:paraId="4EE7C791" w14:textId="77777777" w:rsidR="005B2254" w:rsidRPr="005345F9" w:rsidRDefault="005B2254" w:rsidP="00433629">
            <w:pPr>
              <w:rPr>
                <w:sz w:val="22"/>
                <w:szCs w:val="22"/>
              </w:rPr>
            </w:pPr>
            <w:r w:rsidRPr="005345F9">
              <w:rPr>
                <w:sz w:val="22"/>
                <w:szCs w:val="22"/>
              </w:rPr>
              <w:t>Doit satisfaire aux exigences</w:t>
            </w:r>
          </w:p>
        </w:tc>
        <w:tc>
          <w:tcPr>
            <w:tcW w:w="501" w:type="pct"/>
          </w:tcPr>
          <w:p w14:paraId="4EE7C792" w14:textId="77777777" w:rsidR="005B2254" w:rsidRPr="005345F9" w:rsidRDefault="005B2254" w:rsidP="00433629">
            <w:pPr>
              <w:rPr>
                <w:sz w:val="22"/>
                <w:szCs w:val="22"/>
              </w:rPr>
            </w:pPr>
            <w:r w:rsidRPr="005345F9">
              <w:rPr>
                <w:sz w:val="22"/>
                <w:szCs w:val="22"/>
              </w:rPr>
              <w:t xml:space="preserve">Co-entreprise ou autre </w:t>
            </w:r>
            <w:proofErr w:type="gramStart"/>
            <w:r w:rsidRPr="005345F9">
              <w:rPr>
                <w:sz w:val="22"/>
                <w:szCs w:val="22"/>
              </w:rPr>
              <w:t>Association  existante</w:t>
            </w:r>
            <w:proofErr w:type="gramEnd"/>
            <w:r w:rsidRPr="005345F9">
              <w:rPr>
                <w:sz w:val="22"/>
                <w:szCs w:val="22"/>
              </w:rPr>
              <w:t xml:space="preserve"> ou prévue, doit satisfaire aux exigences</w:t>
            </w:r>
          </w:p>
        </w:tc>
        <w:tc>
          <w:tcPr>
            <w:tcW w:w="501" w:type="pct"/>
          </w:tcPr>
          <w:p w14:paraId="4EE7C793" w14:textId="77777777" w:rsidR="005B2254" w:rsidRPr="005345F9" w:rsidRDefault="005B2254" w:rsidP="00433629">
            <w:pPr>
              <w:tabs>
                <w:tab w:val="left" w:pos="72"/>
                <w:tab w:val="left" w:pos="1182"/>
              </w:tabs>
              <w:rPr>
                <w:sz w:val="22"/>
                <w:szCs w:val="22"/>
              </w:rPr>
            </w:pPr>
            <w:r w:rsidRPr="005345F9">
              <w:rPr>
                <w:sz w:val="22"/>
                <w:szCs w:val="22"/>
              </w:rPr>
              <w:t>Doit satisfaire aux exigences</w:t>
            </w:r>
          </w:p>
        </w:tc>
        <w:tc>
          <w:tcPr>
            <w:tcW w:w="396" w:type="pct"/>
          </w:tcPr>
          <w:p w14:paraId="4EE7C794" w14:textId="77777777" w:rsidR="005B2254" w:rsidRPr="005345F9" w:rsidRDefault="005B2254" w:rsidP="00433629">
            <w:pPr>
              <w:jc w:val="center"/>
              <w:rPr>
                <w:sz w:val="22"/>
                <w:szCs w:val="22"/>
              </w:rPr>
            </w:pPr>
            <w:r w:rsidRPr="005345F9">
              <w:rPr>
                <w:sz w:val="22"/>
                <w:szCs w:val="22"/>
              </w:rPr>
              <w:t>S/O</w:t>
            </w:r>
          </w:p>
        </w:tc>
        <w:tc>
          <w:tcPr>
            <w:tcW w:w="964" w:type="pct"/>
          </w:tcPr>
          <w:p w14:paraId="4EE7C795" w14:textId="77777777" w:rsidR="005B2254" w:rsidRPr="005345F9" w:rsidRDefault="005B2254" w:rsidP="00433629">
            <w:pPr>
              <w:rPr>
                <w:sz w:val="22"/>
                <w:szCs w:val="22"/>
              </w:rPr>
            </w:pPr>
            <w:r w:rsidRPr="005345F9">
              <w:rPr>
                <w:sz w:val="22"/>
                <w:szCs w:val="22"/>
              </w:rPr>
              <w:t>Doit satisfaire aux exigences</w:t>
            </w:r>
          </w:p>
        </w:tc>
        <w:tc>
          <w:tcPr>
            <w:tcW w:w="836" w:type="pct"/>
          </w:tcPr>
          <w:p w14:paraId="4EE7C796" w14:textId="77777777" w:rsidR="005B2254" w:rsidRPr="005345F9" w:rsidRDefault="005B2254" w:rsidP="00433629">
            <w:pPr>
              <w:rPr>
                <w:sz w:val="22"/>
                <w:szCs w:val="22"/>
              </w:rPr>
            </w:pPr>
            <w:r w:rsidRPr="005345F9">
              <w:rPr>
                <w:sz w:val="22"/>
                <w:szCs w:val="22"/>
              </w:rPr>
              <w:t xml:space="preserve">TECH-1 et pièces jointes </w:t>
            </w:r>
            <w:r w:rsidRPr="005345F9">
              <w:rPr>
                <w:sz w:val="22"/>
                <w:szCs w:val="22"/>
              </w:rPr>
              <w:tab/>
            </w:r>
          </w:p>
        </w:tc>
      </w:tr>
      <w:tr w:rsidR="005B2254" w:rsidRPr="005345F9" w14:paraId="4EE7C7A0" w14:textId="77777777" w:rsidTr="00433629">
        <w:trPr>
          <w:cantSplit/>
        </w:trPr>
        <w:tc>
          <w:tcPr>
            <w:tcW w:w="734" w:type="pct"/>
          </w:tcPr>
          <w:p w14:paraId="4EE7C798" w14:textId="0A5030D3" w:rsidR="005B2254" w:rsidRPr="005345F9" w:rsidRDefault="005B2254" w:rsidP="00433629">
            <w:pPr>
              <w:pStyle w:val="Heading2"/>
              <w:tabs>
                <w:tab w:val="left" w:pos="576"/>
              </w:tabs>
              <w:spacing w:before="60" w:after="60"/>
              <w:jc w:val="left"/>
              <w:rPr>
                <w:rFonts w:ascii="Times New Roman" w:hAnsi="Times New Roman"/>
              </w:rPr>
            </w:pPr>
            <w:bookmarkStart w:id="1751" w:name="_Toc331007387"/>
            <w:bookmarkStart w:id="1752" w:name="_Toc331007776"/>
            <w:bookmarkStart w:id="1753" w:name="_Toc331008069"/>
            <w:bookmarkStart w:id="1754" w:name="_Toc331027810"/>
            <w:bookmarkStart w:id="1755" w:name="_Toc360451766"/>
            <w:bookmarkStart w:id="1756" w:name="_Toc41993548"/>
            <w:bookmarkStart w:id="1757" w:name="_Toc60658546"/>
            <w:bookmarkStart w:id="1758" w:name="_Toc60659721"/>
            <w:bookmarkStart w:id="1759" w:name="_Toc60660782"/>
            <w:bookmarkStart w:id="1760" w:name="_Toc60662750"/>
            <w:bookmarkStart w:id="1761" w:name="_Toc60663117"/>
            <w:bookmarkStart w:id="1762" w:name="_Toc60663484"/>
            <w:proofErr w:type="gramStart"/>
            <w:r w:rsidRPr="005345F9">
              <w:rPr>
                <w:rFonts w:ascii="Times New Roman" w:hAnsi="Times New Roman"/>
              </w:rPr>
              <w:t>3.</w:t>
            </w:r>
            <w:r w:rsidR="009E2955">
              <w:rPr>
                <w:rFonts w:ascii="Times New Roman" w:hAnsi="Times New Roman"/>
              </w:rPr>
              <w:t>7</w:t>
            </w:r>
            <w:r w:rsidRPr="005345F9">
              <w:rPr>
                <w:rFonts w:ascii="Times New Roman" w:hAnsi="Times New Roman"/>
              </w:rPr>
              <w:t>.12  Conflit</w:t>
            </w:r>
            <w:proofErr w:type="gramEnd"/>
            <w:r w:rsidRPr="005345F9">
              <w:rPr>
                <w:rFonts w:ascii="Times New Roman" w:hAnsi="Times New Roman"/>
              </w:rPr>
              <w:t xml:space="preserve"> d’intérêts</w:t>
            </w:r>
            <w:bookmarkEnd w:id="1751"/>
            <w:bookmarkEnd w:id="1752"/>
            <w:bookmarkEnd w:id="1753"/>
            <w:bookmarkEnd w:id="1754"/>
            <w:bookmarkEnd w:id="1755"/>
            <w:bookmarkEnd w:id="1756"/>
            <w:bookmarkEnd w:id="1757"/>
            <w:bookmarkEnd w:id="1758"/>
            <w:bookmarkEnd w:id="1759"/>
            <w:bookmarkEnd w:id="1760"/>
            <w:bookmarkEnd w:id="1761"/>
            <w:bookmarkEnd w:id="1762"/>
          </w:p>
        </w:tc>
        <w:tc>
          <w:tcPr>
            <w:tcW w:w="568" w:type="pct"/>
          </w:tcPr>
          <w:p w14:paraId="4EE7C799" w14:textId="532C2744" w:rsidR="005B2254" w:rsidRPr="005345F9" w:rsidRDefault="005B2254" w:rsidP="00433629">
            <w:pPr>
              <w:pStyle w:val="BodyTextIndent"/>
              <w:ind w:left="0" w:firstLine="0"/>
              <w:jc w:val="left"/>
              <w:rPr>
                <w:sz w:val="22"/>
                <w:szCs w:val="22"/>
              </w:rPr>
            </w:pPr>
            <w:r w:rsidRPr="005345F9">
              <w:rPr>
                <w:sz w:val="22"/>
                <w:szCs w:val="22"/>
              </w:rPr>
              <w:t xml:space="preserve">Absence de conflit d’intérêt tel que décrit aux clauses IC 5.5 à IC 5.8 à moins que le conflit d’intérêt n’ait </w:t>
            </w:r>
            <w:r w:rsidRPr="005345F9">
              <w:rPr>
                <w:sz w:val="22"/>
                <w:szCs w:val="22"/>
              </w:rPr>
              <w:lastRenderedPageBreak/>
              <w:t>été atténué et l’atténuation approuvée par la MCC.</w:t>
            </w:r>
          </w:p>
        </w:tc>
        <w:tc>
          <w:tcPr>
            <w:tcW w:w="501" w:type="pct"/>
          </w:tcPr>
          <w:p w14:paraId="4EE7C79A" w14:textId="77777777" w:rsidR="005B2254" w:rsidRPr="005345F9" w:rsidRDefault="005B2254" w:rsidP="00433629">
            <w:pPr>
              <w:rPr>
                <w:sz w:val="22"/>
                <w:szCs w:val="22"/>
              </w:rPr>
            </w:pPr>
            <w:r w:rsidRPr="005345F9">
              <w:rPr>
                <w:sz w:val="22"/>
                <w:szCs w:val="22"/>
              </w:rPr>
              <w:lastRenderedPageBreak/>
              <w:t>Doit satisfaire aux exigences</w:t>
            </w:r>
          </w:p>
        </w:tc>
        <w:tc>
          <w:tcPr>
            <w:tcW w:w="501" w:type="pct"/>
          </w:tcPr>
          <w:p w14:paraId="4EE7C79B" w14:textId="77777777" w:rsidR="005B2254" w:rsidRPr="005345F9" w:rsidRDefault="005B2254" w:rsidP="00433629">
            <w:pPr>
              <w:rPr>
                <w:sz w:val="22"/>
                <w:szCs w:val="22"/>
              </w:rPr>
            </w:pPr>
            <w:r w:rsidRPr="005345F9">
              <w:rPr>
                <w:sz w:val="22"/>
                <w:szCs w:val="22"/>
              </w:rPr>
              <w:t xml:space="preserve">Co-entreprise ou autre </w:t>
            </w:r>
            <w:proofErr w:type="gramStart"/>
            <w:r w:rsidRPr="005345F9">
              <w:rPr>
                <w:sz w:val="22"/>
                <w:szCs w:val="22"/>
              </w:rPr>
              <w:t>Association  existante</w:t>
            </w:r>
            <w:proofErr w:type="gramEnd"/>
            <w:r w:rsidRPr="005345F9">
              <w:rPr>
                <w:sz w:val="22"/>
                <w:szCs w:val="22"/>
              </w:rPr>
              <w:t xml:space="preserve"> ou prévue, doit satisfaire aux exigences</w:t>
            </w:r>
          </w:p>
        </w:tc>
        <w:tc>
          <w:tcPr>
            <w:tcW w:w="501" w:type="pct"/>
          </w:tcPr>
          <w:p w14:paraId="4EE7C79C" w14:textId="77777777" w:rsidR="005B2254" w:rsidRPr="005345F9" w:rsidRDefault="005B2254" w:rsidP="00433629">
            <w:pPr>
              <w:tabs>
                <w:tab w:val="left" w:pos="1182"/>
              </w:tabs>
              <w:rPr>
                <w:sz w:val="22"/>
                <w:szCs w:val="22"/>
              </w:rPr>
            </w:pPr>
            <w:r w:rsidRPr="005345F9">
              <w:rPr>
                <w:sz w:val="22"/>
                <w:szCs w:val="22"/>
              </w:rPr>
              <w:t>Doit satisfaire aux exigences</w:t>
            </w:r>
          </w:p>
        </w:tc>
        <w:tc>
          <w:tcPr>
            <w:tcW w:w="396" w:type="pct"/>
          </w:tcPr>
          <w:p w14:paraId="4EE7C79D" w14:textId="77777777" w:rsidR="005B2254" w:rsidRPr="005345F9" w:rsidRDefault="005B2254" w:rsidP="00433629">
            <w:pPr>
              <w:jc w:val="center"/>
              <w:rPr>
                <w:sz w:val="22"/>
                <w:szCs w:val="22"/>
              </w:rPr>
            </w:pPr>
            <w:r w:rsidRPr="005345F9">
              <w:rPr>
                <w:sz w:val="22"/>
                <w:szCs w:val="22"/>
              </w:rPr>
              <w:t>S/O</w:t>
            </w:r>
          </w:p>
        </w:tc>
        <w:tc>
          <w:tcPr>
            <w:tcW w:w="964" w:type="pct"/>
          </w:tcPr>
          <w:p w14:paraId="4EE7C79E" w14:textId="77777777" w:rsidR="005B2254" w:rsidRPr="005345F9" w:rsidRDefault="005B2254" w:rsidP="00433629">
            <w:pPr>
              <w:rPr>
                <w:sz w:val="22"/>
                <w:szCs w:val="22"/>
              </w:rPr>
            </w:pPr>
            <w:r w:rsidRPr="005345F9">
              <w:rPr>
                <w:sz w:val="22"/>
                <w:szCs w:val="22"/>
              </w:rPr>
              <w:t>Doit satisfaire aux exigences</w:t>
            </w:r>
          </w:p>
        </w:tc>
        <w:tc>
          <w:tcPr>
            <w:tcW w:w="836" w:type="pct"/>
          </w:tcPr>
          <w:p w14:paraId="4EE7C79F" w14:textId="77777777" w:rsidR="005B2254" w:rsidRPr="005345F9" w:rsidRDefault="005B2254" w:rsidP="00433629">
            <w:pPr>
              <w:rPr>
                <w:sz w:val="22"/>
                <w:szCs w:val="22"/>
              </w:rPr>
            </w:pPr>
            <w:r w:rsidRPr="005345F9">
              <w:rPr>
                <w:sz w:val="22"/>
                <w:szCs w:val="22"/>
              </w:rPr>
              <w:t>TECH-1 et pièces jointes</w:t>
            </w:r>
            <w:r w:rsidRPr="005345F9">
              <w:rPr>
                <w:sz w:val="22"/>
                <w:szCs w:val="22"/>
              </w:rPr>
              <w:tab/>
            </w:r>
          </w:p>
        </w:tc>
      </w:tr>
      <w:tr w:rsidR="005B2254" w:rsidRPr="005345F9" w14:paraId="4EE7C7A9" w14:textId="77777777" w:rsidTr="00433629">
        <w:trPr>
          <w:cantSplit/>
        </w:trPr>
        <w:tc>
          <w:tcPr>
            <w:tcW w:w="734" w:type="pct"/>
          </w:tcPr>
          <w:p w14:paraId="4EE7C7A1" w14:textId="57DF69E8" w:rsidR="005B2254" w:rsidRPr="005345F9" w:rsidRDefault="005B2254" w:rsidP="00433629">
            <w:pPr>
              <w:pStyle w:val="Heading2"/>
              <w:tabs>
                <w:tab w:val="left" w:pos="576"/>
              </w:tabs>
              <w:spacing w:before="60" w:after="60"/>
              <w:jc w:val="both"/>
              <w:rPr>
                <w:rFonts w:ascii="Times New Roman" w:hAnsi="Times New Roman"/>
              </w:rPr>
            </w:pPr>
            <w:bookmarkStart w:id="1763" w:name="_Toc331007388"/>
            <w:bookmarkStart w:id="1764" w:name="_Toc331007777"/>
            <w:bookmarkStart w:id="1765" w:name="_Toc331008070"/>
            <w:bookmarkStart w:id="1766" w:name="_Toc331027811"/>
            <w:bookmarkStart w:id="1767" w:name="_Toc360451767"/>
            <w:bookmarkStart w:id="1768" w:name="_Toc41993549"/>
            <w:bookmarkStart w:id="1769" w:name="_Toc60658547"/>
            <w:bookmarkStart w:id="1770" w:name="_Toc60659722"/>
            <w:bookmarkStart w:id="1771" w:name="_Toc60660783"/>
            <w:bookmarkStart w:id="1772" w:name="_Toc60662751"/>
            <w:bookmarkStart w:id="1773" w:name="_Toc60663118"/>
            <w:bookmarkStart w:id="1774" w:name="_Toc60663485"/>
            <w:r w:rsidRPr="005345F9">
              <w:rPr>
                <w:rFonts w:ascii="Times New Roman" w:hAnsi="Times New Roman"/>
              </w:rPr>
              <w:t>3.</w:t>
            </w:r>
            <w:r w:rsidR="009E2955">
              <w:rPr>
                <w:rFonts w:ascii="Times New Roman" w:hAnsi="Times New Roman"/>
              </w:rPr>
              <w:t>7</w:t>
            </w:r>
            <w:r w:rsidRPr="005345F9">
              <w:rPr>
                <w:rFonts w:ascii="Times New Roman" w:hAnsi="Times New Roman"/>
              </w:rPr>
              <w:t>.1.3 Inéligibilité</w:t>
            </w:r>
            <w:bookmarkEnd w:id="1763"/>
            <w:bookmarkEnd w:id="1764"/>
            <w:bookmarkEnd w:id="1765"/>
            <w:bookmarkEnd w:id="1766"/>
            <w:bookmarkEnd w:id="1767"/>
            <w:r w:rsidRPr="005345F9">
              <w:rPr>
                <w:rFonts w:ascii="Times New Roman" w:hAnsi="Times New Roman"/>
              </w:rPr>
              <w:t xml:space="preserve"> et exclusion</w:t>
            </w:r>
            <w:bookmarkEnd w:id="1768"/>
            <w:bookmarkEnd w:id="1769"/>
            <w:bookmarkEnd w:id="1770"/>
            <w:bookmarkEnd w:id="1771"/>
            <w:bookmarkEnd w:id="1772"/>
            <w:bookmarkEnd w:id="1773"/>
            <w:bookmarkEnd w:id="1774"/>
          </w:p>
        </w:tc>
        <w:tc>
          <w:tcPr>
            <w:tcW w:w="568" w:type="pct"/>
          </w:tcPr>
          <w:p w14:paraId="4EE7C7A2" w14:textId="4EAB0B03" w:rsidR="005B2254" w:rsidRPr="005345F9" w:rsidRDefault="005B2254" w:rsidP="00433629">
            <w:pPr>
              <w:pStyle w:val="BodyTextIndent"/>
              <w:ind w:left="0" w:firstLine="0"/>
              <w:jc w:val="left"/>
              <w:rPr>
                <w:sz w:val="22"/>
                <w:szCs w:val="22"/>
              </w:rPr>
            </w:pPr>
            <w:r w:rsidRPr="005345F9">
              <w:rPr>
                <w:sz w:val="22"/>
                <w:szCs w:val="22"/>
              </w:rPr>
              <w:t xml:space="preserve">Ne pas avoir été déclaré inéligible sur base d’un des critères visés à la clause 5.9 des IC </w:t>
            </w:r>
            <w:r w:rsidR="00B72FF6">
              <w:rPr>
                <w:sz w:val="22"/>
                <w:szCs w:val="22"/>
              </w:rPr>
              <w:t>or 5.10</w:t>
            </w:r>
          </w:p>
        </w:tc>
        <w:tc>
          <w:tcPr>
            <w:tcW w:w="501" w:type="pct"/>
          </w:tcPr>
          <w:p w14:paraId="4EE7C7A3" w14:textId="77777777" w:rsidR="005B2254" w:rsidRPr="005345F9" w:rsidRDefault="005B2254" w:rsidP="00433629">
            <w:pPr>
              <w:rPr>
                <w:sz w:val="22"/>
                <w:szCs w:val="22"/>
              </w:rPr>
            </w:pPr>
            <w:r w:rsidRPr="005345F9">
              <w:rPr>
                <w:sz w:val="22"/>
                <w:szCs w:val="22"/>
              </w:rPr>
              <w:t>Doit satisfaire aux exigences</w:t>
            </w:r>
          </w:p>
        </w:tc>
        <w:tc>
          <w:tcPr>
            <w:tcW w:w="501" w:type="pct"/>
          </w:tcPr>
          <w:p w14:paraId="4EE7C7A4" w14:textId="77777777" w:rsidR="005B2254" w:rsidRPr="005345F9" w:rsidRDefault="005B2254" w:rsidP="00433629">
            <w:pPr>
              <w:rPr>
                <w:sz w:val="22"/>
                <w:szCs w:val="22"/>
              </w:rPr>
            </w:pPr>
            <w:r w:rsidRPr="005345F9">
              <w:rPr>
                <w:sz w:val="22"/>
                <w:szCs w:val="22"/>
              </w:rPr>
              <w:t xml:space="preserve">Co-entreprise ou autre </w:t>
            </w:r>
            <w:proofErr w:type="gramStart"/>
            <w:r w:rsidRPr="005345F9">
              <w:rPr>
                <w:sz w:val="22"/>
                <w:szCs w:val="22"/>
              </w:rPr>
              <w:t>Association  existante</w:t>
            </w:r>
            <w:proofErr w:type="gramEnd"/>
            <w:r w:rsidRPr="005345F9">
              <w:rPr>
                <w:sz w:val="22"/>
                <w:szCs w:val="22"/>
              </w:rPr>
              <w:t xml:space="preserve"> ou prévue, doit satisfaire aux exigences</w:t>
            </w:r>
          </w:p>
        </w:tc>
        <w:tc>
          <w:tcPr>
            <w:tcW w:w="501" w:type="pct"/>
          </w:tcPr>
          <w:p w14:paraId="4EE7C7A5" w14:textId="77777777" w:rsidR="005B2254" w:rsidRPr="005345F9" w:rsidRDefault="005B2254" w:rsidP="00433629">
            <w:pPr>
              <w:rPr>
                <w:sz w:val="22"/>
                <w:szCs w:val="22"/>
              </w:rPr>
            </w:pPr>
            <w:r w:rsidRPr="005345F9">
              <w:rPr>
                <w:sz w:val="22"/>
                <w:szCs w:val="22"/>
              </w:rPr>
              <w:t xml:space="preserve">Doit satisfaire aux exigences </w:t>
            </w:r>
          </w:p>
        </w:tc>
        <w:tc>
          <w:tcPr>
            <w:tcW w:w="396" w:type="pct"/>
          </w:tcPr>
          <w:p w14:paraId="4EE7C7A6" w14:textId="77777777" w:rsidR="005B2254" w:rsidRPr="005345F9" w:rsidRDefault="005B2254" w:rsidP="00433629">
            <w:pPr>
              <w:rPr>
                <w:sz w:val="22"/>
                <w:szCs w:val="22"/>
              </w:rPr>
            </w:pPr>
            <w:r w:rsidRPr="005345F9">
              <w:rPr>
                <w:sz w:val="22"/>
                <w:szCs w:val="22"/>
              </w:rPr>
              <w:t>S/O</w:t>
            </w:r>
          </w:p>
        </w:tc>
        <w:tc>
          <w:tcPr>
            <w:tcW w:w="964" w:type="pct"/>
          </w:tcPr>
          <w:p w14:paraId="4EE7C7A7" w14:textId="77777777" w:rsidR="005B2254" w:rsidRPr="005345F9" w:rsidRDefault="005B2254" w:rsidP="00433629">
            <w:pPr>
              <w:rPr>
                <w:sz w:val="22"/>
                <w:szCs w:val="22"/>
              </w:rPr>
            </w:pPr>
            <w:r w:rsidRPr="005345F9">
              <w:rPr>
                <w:sz w:val="22"/>
                <w:szCs w:val="22"/>
              </w:rPr>
              <w:t>Doit satisfaire aux exigences</w:t>
            </w:r>
          </w:p>
        </w:tc>
        <w:tc>
          <w:tcPr>
            <w:tcW w:w="836" w:type="pct"/>
          </w:tcPr>
          <w:p w14:paraId="4EE7C7A8" w14:textId="77777777" w:rsidR="005B2254" w:rsidRPr="005345F9" w:rsidRDefault="005B2254" w:rsidP="00433629">
            <w:pPr>
              <w:rPr>
                <w:sz w:val="22"/>
                <w:szCs w:val="22"/>
              </w:rPr>
            </w:pPr>
            <w:r w:rsidRPr="005345F9">
              <w:rPr>
                <w:sz w:val="22"/>
                <w:szCs w:val="22"/>
              </w:rPr>
              <w:t>TECH-1 et pièces jointes</w:t>
            </w:r>
            <w:r w:rsidRPr="005345F9">
              <w:rPr>
                <w:sz w:val="22"/>
                <w:szCs w:val="22"/>
              </w:rPr>
              <w:tab/>
            </w:r>
          </w:p>
        </w:tc>
      </w:tr>
    </w:tbl>
    <w:p w14:paraId="46DF6D8C" w14:textId="77777777" w:rsidR="00420F84" w:rsidRPr="005345F9" w:rsidRDefault="00420F84" w:rsidP="005B2254"/>
    <w:p w14:paraId="4EE7C7AA" w14:textId="77777777" w:rsidR="005B2254" w:rsidRPr="005345F9" w:rsidRDefault="005B2254" w:rsidP="005B2254">
      <w:pPr>
        <w:rPr>
          <w:b/>
        </w:rPr>
      </w:pPr>
      <w:r w:rsidRPr="005345F9">
        <w:t xml:space="preserve">Le Consultant doit fournir les informations requises dans les fiches d’informations correspondantes qui figurent à la Section IV, Formulaires de Demande de Propositions, pour prouver qu’il satisfait aux exigences visées ci-dessous. </w:t>
      </w:r>
      <w:r w:rsidRPr="005345F9">
        <w:rPr>
          <w:b/>
        </w:rPr>
        <w:t xml:space="preserve"> Les Sous-consultants qui composent l’équipe ne pourront être remplacés sans l’autorisation préalable de l’Entité MCA.</w:t>
      </w:r>
    </w:p>
    <w:p w14:paraId="4EE7C7AB" w14:textId="77777777" w:rsidR="005B2254" w:rsidRPr="005345F9" w:rsidRDefault="005B2254" w:rsidP="005B225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4"/>
        <w:gridCol w:w="2479"/>
        <w:gridCol w:w="1549"/>
        <w:gridCol w:w="1238"/>
        <w:gridCol w:w="1471"/>
        <w:gridCol w:w="1241"/>
        <w:gridCol w:w="1549"/>
        <w:gridCol w:w="1549"/>
      </w:tblGrid>
      <w:tr w:rsidR="00F17073" w:rsidRPr="005345F9" w14:paraId="4EE7C7AE" w14:textId="77777777" w:rsidTr="00F17073">
        <w:trPr>
          <w:trHeight w:val="692"/>
          <w:tblHeader/>
        </w:trPr>
        <w:tc>
          <w:tcPr>
            <w:tcW w:w="724" w:type="pct"/>
            <w:vAlign w:val="center"/>
          </w:tcPr>
          <w:p w14:paraId="4EE7C7AC" w14:textId="77777777" w:rsidR="00F17073" w:rsidRPr="005345F9" w:rsidRDefault="00F17073" w:rsidP="00F17073">
            <w:pPr>
              <w:spacing w:before="120" w:after="120"/>
              <w:jc w:val="center"/>
              <w:rPr>
                <w:b/>
              </w:rPr>
            </w:pPr>
            <w:r w:rsidRPr="005345F9">
              <w:lastRenderedPageBreak/>
              <w:br w:type="page"/>
            </w:r>
            <w:r w:rsidRPr="005345F9">
              <w:br w:type="page"/>
            </w:r>
            <w:r w:rsidRPr="005345F9">
              <w:br w:type="page"/>
            </w:r>
            <w:r w:rsidRPr="005345F9">
              <w:rPr>
                <w:b/>
              </w:rPr>
              <w:t>Facteur</w:t>
            </w:r>
          </w:p>
        </w:tc>
        <w:tc>
          <w:tcPr>
            <w:tcW w:w="4276" w:type="pct"/>
            <w:gridSpan w:val="7"/>
            <w:shd w:val="clear" w:color="auto" w:fill="DEEAF6" w:themeFill="accent1" w:themeFillTint="33"/>
          </w:tcPr>
          <w:p w14:paraId="4EE7C7AD" w14:textId="2C3B61D2" w:rsidR="00F17073" w:rsidRPr="00AB15DE" w:rsidRDefault="00F17073" w:rsidP="00794DAA">
            <w:pPr>
              <w:pStyle w:val="Heading1"/>
              <w:rPr>
                <w:rFonts w:ascii="Times New Roman" w:hAnsi="Times New Roman"/>
                <w:smallCaps/>
                <w:sz w:val="24"/>
              </w:rPr>
            </w:pPr>
            <w:bookmarkStart w:id="1775" w:name="_Toc331007390"/>
            <w:bookmarkStart w:id="1776" w:name="_Toc331007779"/>
            <w:bookmarkStart w:id="1777" w:name="_Toc331008072"/>
            <w:bookmarkStart w:id="1778" w:name="_Toc331027813"/>
            <w:bookmarkStart w:id="1779" w:name="_Toc360118815"/>
            <w:bookmarkStart w:id="1780" w:name="_Toc360451769"/>
            <w:bookmarkStart w:id="1781" w:name="_Toc41993550"/>
            <w:bookmarkStart w:id="1782" w:name="_Toc60658548"/>
            <w:bookmarkStart w:id="1783" w:name="_Toc60659723"/>
            <w:bookmarkStart w:id="1784" w:name="_Toc60660784"/>
            <w:bookmarkStart w:id="1785" w:name="_Toc60662752"/>
            <w:bookmarkStart w:id="1786" w:name="_Toc60663119"/>
            <w:bookmarkStart w:id="1787" w:name="_Toc60663486"/>
            <w:r w:rsidRPr="00AB15DE">
              <w:rPr>
                <w:rFonts w:ascii="Times New Roman" w:hAnsi="Times New Roman"/>
                <w:smallCaps/>
                <w:sz w:val="24"/>
              </w:rPr>
              <w:t>3.</w:t>
            </w:r>
            <w:r w:rsidR="009E2955" w:rsidRPr="00AB15DE">
              <w:rPr>
                <w:rFonts w:ascii="Times New Roman" w:hAnsi="Times New Roman"/>
                <w:smallCaps/>
                <w:sz w:val="24"/>
              </w:rPr>
              <w:t>7</w:t>
            </w:r>
            <w:r w:rsidRPr="00AB15DE">
              <w:rPr>
                <w:rFonts w:ascii="Times New Roman" w:hAnsi="Times New Roman"/>
                <w:smallCaps/>
                <w:sz w:val="24"/>
              </w:rPr>
              <w:t xml:space="preserve">.2 </w:t>
            </w:r>
            <w:bookmarkStart w:id="1788" w:name="_Toc498339861"/>
            <w:bookmarkStart w:id="1789" w:name="_Toc498848208"/>
            <w:bookmarkStart w:id="1790" w:name="_Toc499021786"/>
            <w:bookmarkStart w:id="1791" w:name="_Toc499023469"/>
            <w:bookmarkStart w:id="1792" w:name="_Toc501529951"/>
            <w:bookmarkStart w:id="1793" w:name="_Toc503874229"/>
            <w:bookmarkStart w:id="1794" w:name="_Toc23215165"/>
            <w:r w:rsidR="00794DAA">
              <w:rPr>
                <w:rFonts w:asciiTheme="majorBidi" w:hAnsiTheme="majorBidi" w:cstheme="majorBidi"/>
                <w:sz w:val="24"/>
              </w:rPr>
              <w:t>Antécédents d’inexécution de contrats</w:t>
            </w:r>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p>
        </w:tc>
      </w:tr>
      <w:tr w:rsidR="00F17073" w:rsidRPr="005345F9" w14:paraId="4EE7C7B3" w14:textId="77777777" w:rsidTr="00F17073">
        <w:trPr>
          <w:cantSplit/>
          <w:tblHeader/>
        </w:trPr>
        <w:tc>
          <w:tcPr>
            <w:tcW w:w="724" w:type="pct"/>
            <w:vMerge w:val="restart"/>
          </w:tcPr>
          <w:p w14:paraId="4EE7C7AF" w14:textId="77777777" w:rsidR="00F17073" w:rsidRPr="005345F9" w:rsidRDefault="00F17073" w:rsidP="00F17073">
            <w:pPr>
              <w:jc w:val="center"/>
              <w:rPr>
                <w:b/>
              </w:rPr>
            </w:pPr>
          </w:p>
        </w:tc>
        <w:tc>
          <w:tcPr>
            <w:tcW w:w="957" w:type="pct"/>
            <w:vMerge w:val="restart"/>
            <w:vAlign w:val="center"/>
          </w:tcPr>
          <w:p w14:paraId="4EE7C7B0" w14:textId="77777777" w:rsidR="00F17073" w:rsidRPr="005345F9" w:rsidRDefault="00F17073" w:rsidP="00F17073">
            <w:pPr>
              <w:pStyle w:val="titulo"/>
              <w:spacing w:after="0"/>
              <w:rPr>
                <w:rFonts w:ascii="Times New Roman" w:hAnsi="Times New Roman"/>
                <w:szCs w:val="24"/>
              </w:rPr>
            </w:pPr>
            <w:r w:rsidRPr="005345F9">
              <w:rPr>
                <w:rFonts w:ascii="Times New Roman" w:hAnsi="Times New Roman"/>
                <w:szCs w:val="24"/>
              </w:rPr>
              <w:t>Exigence</w:t>
            </w:r>
          </w:p>
        </w:tc>
        <w:tc>
          <w:tcPr>
            <w:tcW w:w="2721" w:type="pct"/>
            <w:gridSpan w:val="5"/>
          </w:tcPr>
          <w:p w14:paraId="4EE7C7B1" w14:textId="77777777" w:rsidR="00F17073" w:rsidRPr="00AB15DE" w:rsidRDefault="00F17073" w:rsidP="00F17073">
            <w:pPr>
              <w:spacing w:before="40"/>
              <w:ind w:left="36" w:hanging="36"/>
              <w:jc w:val="center"/>
              <w:rPr>
                <w:b/>
              </w:rPr>
            </w:pPr>
            <w:r w:rsidRPr="00AB15DE">
              <w:rPr>
                <w:b/>
              </w:rPr>
              <w:t>Consultant</w:t>
            </w:r>
          </w:p>
        </w:tc>
        <w:tc>
          <w:tcPr>
            <w:tcW w:w="598" w:type="pct"/>
            <w:vMerge w:val="restart"/>
            <w:vAlign w:val="center"/>
          </w:tcPr>
          <w:p w14:paraId="4EE7C7B2" w14:textId="77777777" w:rsidR="00F17073" w:rsidRPr="005345F9" w:rsidRDefault="00F17073" w:rsidP="00F17073">
            <w:pPr>
              <w:spacing w:before="40"/>
              <w:ind w:left="36" w:hanging="36"/>
              <w:jc w:val="center"/>
              <w:rPr>
                <w:b/>
              </w:rPr>
            </w:pPr>
            <w:r w:rsidRPr="005345F9">
              <w:rPr>
                <w:b/>
              </w:rPr>
              <w:t>Documents requis</w:t>
            </w:r>
          </w:p>
        </w:tc>
      </w:tr>
      <w:tr w:rsidR="00F17073" w:rsidRPr="005345F9" w14:paraId="4EE7C7BA" w14:textId="77777777" w:rsidTr="00F17073">
        <w:trPr>
          <w:cantSplit/>
          <w:tblHeader/>
        </w:trPr>
        <w:tc>
          <w:tcPr>
            <w:tcW w:w="724" w:type="pct"/>
            <w:vMerge/>
          </w:tcPr>
          <w:p w14:paraId="4EE7C7B4" w14:textId="77777777" w:rsidR="00F17073" w:rsidRPr="005345F9" w:rsidRDefault="00F17073" w:rsidP="00F17073">
            <w:pPr>
              <w:rPr>
                <w:b/>
              </w:rPr>
            </w:pPr>
          </w:p>
        </w:tc>
        <w:tc>
          <w:tcPr>
            <w:tcW w:w="957" w:type="pct"/>
            <w:vMerge/>
          </w:tcPr>
          <w:p w14:paraId="4EE7C7B5" w14:textId="77777777" w:rsidR="00F17073" w:rsidRPr="005345F9" w:rsidRDefault="00F17073" w:rsidP="00F17073">
            <w:pPr>
              <w:rPr>
                <w:b/>
              </w:rPr>
            </w:pPr>
          </w:p>
        </w:tc>
        <w:tc>
          <w:tcPr>
            <w:tcW w:w="598" w:type="pct"/>
            <w:vMerge w:val="restart"/>
            <w:vAlign w:val="center"/>
          </w:tcPr>
          <w:p w14:paraId="4EE7C7B6" w14:textId="77777777" w:rsidR="00F17073" w:rsidRPr="005345F9" w:rsidRDefault="00F17073" w:rsidP="00F17073">
            <w:pPr>
              <w:spacing w:before="40"/>
              <w:jc w:val="center"/>
              <w:rPr>
                <w:b/>
              </w:rPr>
            </w:pPr>
            <w:r w:rsidRPr="005345F9">
              <w:rPr>
                <w:b/>
              </w:rPr>
              <w:t>Entité unique</w:t>
            </w:r>
          </w:p>
        </w:tc>
        <w:tc>
          <w:tcPr>
            <w:tcW w:w="1525" w:type="pct"/>
            <w:gridSpan w:val="3"/>
          </w:tcPr>
          <w:p w14:paraId="4EE7C7B7" w14:textId="77777777" w:rsidR="00F17073" w:rsidRPr="005345F9" w:rsidRDefault="00F17073" w:rsidP="00F17073">
            <w:pPr>
              <w:pStyle w:val="titulo"/>
              <w:spacing w:before="40" w:after="0"/>
              <w:rPr>
                <w:rFonts w:ascii="Times New Roman" w:hAnsi="Times New Roman"/>
                <w:szCs w:val="24"/>
              </w:rPr>
            </w:pPr>
            <w:r w:rsidRPr="005345F9">
              <w:rPr>
                <w:rFonts w:ascii="Times New Roman" w:hAnsi="Times New Roman"/>
                <w:szCs w:val="24"/>
              </w:rPr>
              <w:t>Co-entreprise/Association</w:t>
            </w:r>
          </w:p>
        </w:tc>
        <w:tc>
          <w:tcPr>
            <w:tcW w:w="598" w:type="pct"/>
            <w:vMerge w:val="restart"/>
            <w:vAlign w:val="center"/>
          </w:tcPr>
          <w:p w14:paraId="4EE7C7B8" w14:textId="77777777" w:rsidR="00F17073" w:rsidRPr="005345F9" w:rsidRDefault="00F17073" w:rsidP="00F17073">
            <w:pPr>
              <w:spacing w:before="40"/>
              <w:ind w:left="36" w:hanging="36"/>
              <w:jc w:val="center"/>
              <w:rPr>
                <w:b/>
              </w:rPr>
            </w:pPr>
            <w:r w:rsidRPr="005345F9">
              <w:rPr>
                <w:b/>
              </w:rPr>
              <w:t>Sous-consultant</w:t>
            </w:r>
          </w:p>
        </w:tc>
        <w:tc>
          <w:tcPr>
            <w:tcW w:w="598" w:type="pct"/>
            <w:vMerge/>
          </w:tcPr>
          <w:p w14:paraId="4EE7C7B9" w14:textId="77777777" w:rsidR="00F17073" w:rsidRPr="005345F9" w:rsidRDefault="00F17073" w:rsidP="00F17073">
            <w:pPr>
              <w:spacing w:before="40"/>
              <w:ind w:left="36" w:hanging="36"/>
              <w:jc w:val="center"/>
              <w:rPr>
                <w:b/>
              </w:rPr>
            </w:pPr>
          </w:p>
        </w:tc>
      </w:tr>
      <w:tr w:rsidR="00F17073" w:rsidRPr="005345F9" w14:paraId="4EE7C7C3" w14:textId="77777777" w:rsidTr="00F17073">
        <w:trPr>
          <w:cantSplit/>
          <w:trHeight w:val="600"/>
          <w:tblHeader/>
        </w:trPr>
        <w:tc>
          <w:tcPr>
            <w:tcW w:w="724" w:type="pct"/>
            <w:vMerge/>
          </w:tcPr>
          <w:p w14:paraId="4EE7C7BB" w14:textId="77777777" w:rsidR="00F17073" w:rsidRPr="005345F9" w:rsidRDefault="00F17073" w:rsidP="00F17073">
            <w:pPr>
              <w:rPr>
                <w:b/>
              </w:rPr>
            </w:pPr>
          </w:p>
        </w:tc>
        <w:tc>
          <w:tcPr>
            <w:tcW w:w="957" w:type="pct"/>
            <w:vMerge/>
          </w:tcPr>
          <w:p w14:paraId="4EE7C7BC" w14:textId="77777777" w:rsidR="00F17073" w:rsidRPr="005345F9" w:rsidRDefault="00F17073" w:rsidP="00F17073">
            <w:pPr>
              <w:rPr>
                <w:b/>
              </w:rPr>
            </w:pPr>
          </w:p>
        </w:tc>
        <w:tc>
          <w:tcPr>
            <w:tcW w:w="598" w:type="pct"/>
            <w:vMerge/>
          </w:tcPr>
          <w:p w14:paraId="4EE7C7BD" w14:textId="77777777" w:rsidR="00F17073" w:rsidRPr="005345F9" w:rsidRDefault="00F17073" w:rsidP="00F17073">
            <w:pPr>
              <w:spacing w:before="40"/>
              <w:ind w:left="36" w:hanging="36"/>
              <w:jc w:val="center"/>
              <w:rPr>
                <w:b/>
              </w:rPr>
            </w:pPr>
          </w:p>
        </w:tc>
        <w:tc>
          <w:tcPr>
            <w:tcW w:w="478" w:type="pct"/>
          </w:tcPr>
          <w:p w14:paraId="4EE7C7BE" w14:textId="77777777" w:rsidR="00F17073" w:rsidRPr="005345F9" w:rsidRDefault="00F17073" w:rsidP="00F17073">
            <w:pPr>
              <w:spacing w:before="40"/>
              <w:jc w:val="center"/>
              <w:rPr>
                <w:b/>
              </w:rPr>
            </w:pPr>
            <w:r w:rsidRPr="005345F9">
              <w:rPr>
                <w:b/>
                <w:bCs/>
              </w:rPr>
              <w:t>Tous les membres combinés</w:t>
            </w:r>
          </w:p>
        </w:tc>
        <w:tc>
          <w:tcPr>
            <w:tcW w:w="568" w:type="pct"/>
          </w:tcPr>
          <w:p w14:paraId="4EE7C7BF" w14:textId="77777777" w:rsidR="00F17073" w:rsidRPr="005345F9" w:rsidRDefault="00F17073" w:rsidP="00F17073">
            <w:pPr>
              <w:spacing w:before="40"/>
              <w:jc w:val="center"/>
              <w:rPr>
                <w:b/>
              </w:rPr>
            </w:pPr>
            <w:r w:rsidRPr="005345F9">
              <w:rPr>
                <w:b/>
              </w:rPr>
              <w:t>Chaque membre</w:t>
            </w:r>
          </w:p>
        </w:tc>
        <w:tc>
          <w:tcPr>
            <w:tcW w:w="478" w:type="pct"/>
          </w:tcPr>
          <w:p w14:paraId="4EE7C7C0" w14:textId="77777777" w:rsidR="00F17073" w:rsidRPr="005345F9" w:rsidRDefault="00F17073" w:rsidP="00F17073">
            <w:pPr>
              <w:spacing w:before="40"/>
              <w:jc w:val="center"/>
              <w:rPr>
                <w:b/>
              </w:rPr>
            </w:pPr>
            <w:r w:rsidRPr="005345F9">
              <w:rPr>
                <w:b/>
              </w:rPr>
              <w:t>Au moins un membre</w:t>
            </w:r>
          </w:p>
        </w:tc>
        <w:tc>
          <w:tcPr>
            <w:tcW w:w="598" w:type="pct"/>
            <w:vMerge/>
          </w:tcPr>
          <w:p w14:paraId="4EE7C7C1" w14:textId="77777777" w:rsidR="00F17073" w:rsidRPr="005345F9" w:rsidRDefault="00F17073" w:rsidP="00F17073">
            <w:pPr>
              <w:ind w:left="36" w:hanging="36"/>
              <w:jc w:val="center"/>
              <w:rPr>
                <w:b/>
              </w:rPr>
            </w:pPr>
          </w:p>
        </w:tc>
        <w:tc>
          <w:tcPr>
            <w:tcW w:w="598" w:type="pct"/>
            <w:vMerge/>
          </w:tcPr>
          <w:p w14:paraId="4EE7C7C2" w14:textId="77777777" w:rsidR="00F17073" w:rsidRPr="005345F9" w:rsidRDefault="00F17073" w:rsidP="00F17073">
            <w:pPr>
              <w:ind w:left="36" w:hanging="36"/>
              <w:jc w:val="center"/>
              <w:rPr>
                <w:b/>
              </w:rPr>
            </w:pPr>
          </w:p>
        </w:tc>
      </w:tr>
      <w:tr w:rsidR="00F17073" w:rsidRPr="005345F9" w14:paraId="4EE7C7CC" w14:textId="77777777" w:rsidTr="00F17073">
        <w:trPr>
          <w:cantSplit/>
          <w:trHeight w:val="2960"/>
        </w:trPr>
        <w:tc>
          <w:tcPr>
            <w:tcW w:w="724" w:type="pct"/>
          </w:tcPr>
          <w:p w14:paraId="4EE7C7C4" w14:textId="57F37B93" w:rsidR="00F17073" w:rsidRPr="005345F9" w:rsidRDefault="00511D06" w:rsidP="00F17073">
            <w:pPr>
              <w:pStyle w:val="Heading2"/>
              <w:spacing w:before="60" w:after="60"/>
              <w:jc w:val="left"/>
              <w:rPr>
                <w:rFonts w:ascii="Times New Roman" w:hAnsi="Times New Roman"/>
              </w:rPr>
            </w:pPr>
            <w:bookmarkStart w:id="1795" w:name="_Toc496968125"/>
            <w:bookmarkStart w:id="1796" w:name="_Toc331007392"/>
            <w:bookmarkStart w:id="1797" w:name="_Toc331007781"/>
            <w:bookmarkStart w:id="1798" w:name="_Toc331008074"/>
            <w:bookmarkStart w:id="1799" w:name="_Toc331027815"/>
            <w:bookmarkStart w:id="1800" w:name="_Toc360451771"/>
            <w:bookmarkStart w:id="1801" w:name="_Toc41993551"/>
            <w:bookmarkStart w:id="1802" w:name="_Toc60658549"/>
            <w:bookmarkStart w:id="1803" w:name="_Toc60659724"/>
            <w:bookmarkStart w:id="1804" w:name="_Toc60660785"/>
            <w:bookmarkStart w:id="1805" w:name="_Toc60662753"/>
            <w:bookmarkStart w:id="1806" w:name="_Toc60663120"/>
            <w:bookmarkStart w:id="1807" w:name="_Toc60663487"/>
            <w:r>
              <w:rPr>
                <w:rFonts w:ascii="Times New Roman" w:hAnsi="Times New Roman"/>
              </w:rPr>
              <w:t>3.</w:t>
            </w:r>
            <w:r w:rsidR="009E2955">
              <w:rPr>
                <w:rFonts w:ascii="Times New Roman" w:hAnsi="Times New Roman"/>
              </w:rPr>
              <w:t xml:space="preserve">7.2.1 </w:t>
            </w:r>
            <w:r w:rsidR="00F17073" w:rsidRPr="005345F9">
              <w:rPr>
                <w:rFonts w:ascii="Times New Roman" w:hAnsi="Times New Roman"/>
              </w:rPr>
              <w:t>Litiges en cours</w:t>
            </w:r>
            <w:bookmarkEnd w:id="1795"/>
            <w:bookmarkEnd w:id="1796"/>
            <w:bookmarkEnd w:id="1797"/>
            <w:bookmarkEnd w:id="1798"/>
            <w:bookmarkEnd w:id="1799"/>
            <w:bookmarkEnd w:id="1800"/>
            <w:bookmarkEnd w:id="1801"/>
            <w:bookmarkEnd w:id="1802"/>
            <w:bookmarkEnd w:id="1803"/>
            <w:bookmarkEnd w:id="1804"/>
            <w:bookmarkEnd w:id="1805"/>
            <w:bookmarkEnd w:id="1806"/>
            <w:bookmarkEnd w:id="1807"/>
          </w:p>
        </w:tc>
        <w:tc>
          <w:tcPr>
            <w:tcW w:w="957" w:type="pct"/>
          </w:tcPr>
          <w:p w14:paraId="4EE7C7C5" w14:textId="77777777" w:rsidR="00F17073" w:rsidRPr="005345F9" w:rsidRDefault="00F17073" w:rsidP="00F17073">
            <w:pPr>
              <w:pStyle w:val="BodyTextIndent"/>
              <w:ind w:left="0" w:firstLine="0"/>
              <w:jc w:val="left"/>
              <w:rPr>
                <w:sz w:val="22"/>
                <w:szCs w:val="22"/>
              </w:rPr>
            </w:pPr>
            <w:r w:rsidRPr="005345F9">
              <w:rPr>
                <w:sz w:val="22"/>
                <w:szCs w:val="22"/>
              </w:rPr>
              <w:t xml:space="preserve">L’ensemble des procès, litiges, arbitrages, actions en justice, plaintes, enquêtes ou différends en suspens, ne doit pas représenter plus de dix pourcent (10%) des avoirs nets du Consultant. </w:t>
            </w:r>
          </w:p>
        </w:tc>
        <w:tc>
          <w:tcPr>
            <w:tcW w:w="598" w:type="pct"/>
          </w:tcPr>
          <w:p w14:paraId="4EE7C7C6" w14:textId="77777777" w:rsidR="00F17073" w:rsidRPr="005345F9" w:rsidRDefault="00F17073" w:rsidP="00F17073">
            <w:pPr>
              <w:rPr>
                <w:sz w:val="22"/>
                <w:szCs w:val="22"/>
              </w:rPr>
            </w:pPr>
            <w:r w:rsidRPr="005345F9">
              <w:rPr>
                <w:sz w:val="22"/>
                <w:szCs w:val="22"/>
              </w:rPr>
              <w:t xml:space="preserve">Doit satisfaire elle-même aux </w:t>
            </w:r>
            <w:proofErr w:type="gramStart"/>
            <w:r w:rsidRPr="005345F9">
              <w:rPr>
                <w:sz w:val="22"/>
                <w:szCs w:val="22"/>
              </w:rPr>
              <w:t>exigences,  y</w:t>
            </w:r>
            <w:proofErr w:type="gramEnd"/>
            <w:r w:rsidRPr="005345F9">
              <w:rPr>
                <w:sz w:val="22"/>
                <w:szCs w:val="22"/>
              </w:rPr>
              <w:t xml:space="preserve"> compris en tant que membre passé ou existant d’une Co-entreprise ou autre Association (non obligatoire si elle a été dans le passé membre d’une Co-entreprise ou autre Association ayant une part de moins de vingt pourcent (20%) dans le Contrat).</w:t>
            </w:r>
          </w:p>
        </w:tc>
        <w:tc>
          <w:tcPr>
            <w:tcW w:w="478" w:type="pct"/>
          </w:tcPr>
          <w:p w14:paraId="4EE7C7C7" w14:textId="77777777" w:rsidR="00F17073" w:rsidRPr="005345F9" w:rsidRDefault="00F17073" w:rsidP="00F17073">
            <w:pPr>
              <w:rPr>
                <w:sz w:val="22"/>
                <w:szCs w:val="22"/>
              </w:rPr>
            </w:pPr>
            <w:r w:rsidRPr="005345F9">
              <w:rPr>
                <w:sz w:val="22"/>
                <w:szCs w:val="22"/>
              </w:rPr>
              <w:t>S/O</w:t>
            </w:r>
          </w:p>
        </w:tc>
        <w:tc>
          <w:tcPr>
            <w:tcW w:w="568" w:type="pct"/>
          </w:tcPr>
          <w:p w14:paraId="4EE7C7C8" w14:textId="1D61A2D8" w:rsidR="00F17073" w:rsidRPr="005345F9" w:rsidRDefault="00F17073" w:rsidP="00F17073">
            <w:pPr>
              <w:rPr>
                <w:sz w:val="22"/>
                <w:szCs w:val="22"/>
              </w:rPr>
            </w:pPr>
            <w:r w:rsidRPr="005345F9">
              <w:rPr>
                <w:sz w:val="22"/>
                <w:szCs w:val="22"/>
              </w:rPr>
              <w:t xml:space="preserve">Doit satisfaire elle-même aux </w:t>
            </w:r>
            <w:proofErr w:type="gramStart"/>
            <w:r w:rsidRPr="005345F9">
              <w:rPr>
                <w:sz w:val="22"/>
                <w:szCs w:val="22"/>
              </w:rPr>
              <w:t>exigences,  y</w:t>
            </w:r>
            <w:proofErr w:type="gramEnd"/>
            <w:r w:rsidRPr="005345F9">
              <w:rPr>
                <w:sz w:val="22"/>
                <w:szCs w:val="22"/>
              </w:rPr>
              <w:t xml:space="preserve"> compris en tant que membre passé ou existant d’une co-entreprise ou autre association (non obligatoires</w:t>
            </w:r>
            <w:r w:rsidR="002356F9">
              <w:rPr>
                <w:sz w:val="22"/>
                <w:szCs w:val="22"/>
              </w:rPr>
              <w:t xml:space="preserve"> s</w:t>
            </w:r>
            <w:r w:rsidRPr="005345F9">
              <w:rPr>
                <w:sz w:val="22"/>
                <w:szCs w:val="22"/>
              </w:rPr>
              <w:t>i elle a été dans le passé membre d’une co-entreprise ou autre association ayant une part de moins de vingt pourcent (20%) dans le contrat).</w:t>
            </w:r>
          </w:p>
        </w:tc>
        <w:tc>
          <w:tcPr>
            <w:tcW w:w="478" w:type="pct"/>
          </w:tcPr>
          <w:p w14:paraId="4EE7C7C9" w14:textId="77777777" w:rsidR="00F17073" w:rsidRPr="005345F9" w:rsidRDefault="00F17073" w:rsidP="00F17073">
            <w:pPr>
              <w:rPr>
                <w:sz w:val="22"/>
                <w:szCs w:val="22"/>
              </w:rPr>
            </w:pPr>
            <w:r w:rsidRPr="005345F9">
              <w:rPr>
                <w:sz w:val="22"/>
                <w:szCs w:val="22"/>
              </w:rPr>
              <w:t>S/O</w:t>
            </w:r>
          </w:p>
        </w:tc>
        <w:tc>
          <w:tcPr>
            <w:tcW w:w="598" w:type="pct"/>
          </w:tcPr>
          <w:p w14:paraId="4EE7C7CA" w14:textId="77777777" w:rsidR="00F17073" w:rsidRPr="005345F9" w:rsidRDefault="00F17073" w:rsidP="00F17073">
            <w:pPr>
              <w:rPr>
                <w:sz w:val="22"/>
                <w:szCs w:val="22"/>
              </w:rPr>
            </w:pPr>
            <w:r w:rsidRPr="005345F9">
              <w:rPr>
                <w:sz w:val="22"/>
                <w:szCs w:val="22"/>
              </w:rPr>
              <w:t>Doit satisfaire elle-même aux exigences ou en tant que Sous-consultant principal, ou membre passé ou existant d’une Co-entreprise ou autre Association (non obligatoire si elle a été dans le passé membre d’une Co-entreprise ou autre Association ayant une part de moins de vingt pour cent (20%) dans le Contrat).</w:t>
            </w:r>
          </w:p>
        </w:tc>
        <w:tc>
          <w:tcPr>
            <w:tcW w:w="598" w:type="pct"/>
          </w:tcPr>
          <w:p w14:paraId="4EE7C7CB" w14:textId="77777777" w:rsidR="00F17073" w:rsidRPr="005345F9" w:rsidRDefault="00F17073" w:rsidP="00F17073">
            <w:pPr>
              <w:rPr>
                <w:sz w:val="22"/>
                <w:szCs w:val="22"/>
              </w:rPr>
            </w:pPr>
            <w:r w:rsidRPr="005345F9">
              <w:rPr>
                <w:sz w:val="22"/>
                <w:szCs w:val="22"/>
              </w:rPr>
              <w:t>Formulaire TECH-2B</w:t>
            </w:r>
          </w:p>
        </w:tc>
      </w:tr>
    </w:tbl>
    <w:p w14:paraId="4EE7C7CD" w14:textId="77777777" w:rsidR="00F17073" w:rsidRPr="005345F9" w:rsidRDefault="00F17073" w:rsidP="005B2254"/>
    <w:p w14:paraId="4EE7C7CE" w14:textId="77777777" w:rsidR="005B2254" w:rsidRPr="005345F9" w:rsidRDefault="005B2254" w:rsidP="005B2254">
      <w:pPr>
        <w:pStyle w:val="Footer"/>
        <w:ind w:left="1440" w:hanging="72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1"/>
        <w:gridCol w:w="8"/>
        <w:gridCol w:w="2463"/>
        <w:gridCol w:w="1241"/>
        <w:gridCol w:w="1272"/>
        <w:gridCol w:w="1272"/>
        <w:gridCol w:w="1272"/>
        <w:gridCol w:w="1870"/>
        <w:gridCol w:w="1691"/>
      </w:tblGrid>
      <w:tr w:rsidR="004F31F4" w:rsidRPr="005345F9" w14:paraId="4EE7C7D4" w14:textId="77777777" w:rsidTr="002356F9">
        <w:trPr>
          <w:tblHeader/>
        </w:trPr>
        <w:tc>
          <w:tcPr>
            <w:tcW w:w="722" w:type="pct"/>
            <w:gridSpan w:val="2"/>
            <w:vAlign w:val="center"/>
          </w:tcPr>
          <w:p w14:paraId="4EE7C7D2" w14:textId="4827FDCB" w:rsidR="004F31F4" w:rsidRPr="005345F9" w:rsidRDefault="005B2254" w:rsidP="00F64EEA">
            <w:pPr>
              <w:spacing w:before="120" w:after="120"/>
              <w:jc w:val="center"/>
              <w:rPr>
                <w:b/>
              </w:rPr>
            </w:pPr>
            <w:r w:rsidRPr="005345F9">
              <w:br w:type="page"/>
            </w:r>
            <w:r w:rsidR="004F31F4" w:rsidRPr="005345F9">
              <w:rPr>
                <w:b/>
              </w:rPr>
              <w:t>Facteur</w:t>
            </w:r>
          </w:p>
        </w:tc>
        <w:tc>
          <w:tcPr>
            <w:tcW w:w="4278" w:type="pct"/>
            <w:gridSpan w:val="7"/>
            <w:shd w:val="clear" w:color="auto" w:fill="DEEAF6" w:themeFill="accent1" w:themeFillTint="33"/>
          </w:tcPr>
          <w:p w14:paraId="4EE7C7D3" w14:textId="702B4187" w:rsidR="004F31F4" w:rsidRPr="005345F9" w:rsidRDefault="004F31F4" w:rsidP="00511D06">
            <w:pPr>
              <w:pStyle w:val="Heading1"/>
              <w:rPr>
                <w:rFonts w:ascii="Times New Roman" w:hAnsi="Times New Roman"/>
                <w:smallCaps/>
              </w:rPr>
            </w:pPr>
            <w:bookmarkStart w:id="1808" w:name="_Toc498339862"/>
            <w:bookmarkStart w:id="1809" w:name="_Toc498848209"/>
            <w:bookmarkStart w:id="1810" w:name="_Toc499021787"/>
            <w:bookmarkStart w:id="1811" w:name="_Toc499023470"/>
            <w:bookmarkStart w:id="1812" w:name="_Toc501529952"/>
            <w:bookmarkStart w:id="1813" w:name="_Toc503874230"/>
            <w:bookmarkStart w:id="1814" w:name="_Toc23215166"/>
            <w:bookmarkStart w:id="1815" w:name="_Toc331007393"/>
            <w:bookmarkStart w:id="1816" w:name="_Toc331007782"/>
            <w:bookmarkStart w:id="1817" w:name="_Toc331008075"/>
            <w:bookmarkStart w:id="1818" w:name="_Toc331027816"/>
            <w:bookmarkStart w:id="1819" w:name="_Toc360118816"/>
            <w:bookmarkStart w:id="1820" w:name="_Toc360451772"/>
            <w:bookmarkStart w:id="1821" w:name="_Toc41993552"/>
            <w:bookmarkStart w:id="1822" w:name="_Toc60658550"/>
            <w:bookmarkStart w:id="1823" w:name="_Toc60659725"/>
            <w:bookmarkStart w:id="1824" w:name="_Toc60660786"/>
            <w:bookmarkStart w:id="1825" w:name="_Toc60662754"/>
            <w:bookmarkStart w:id="1826" w:name="_Toc60663121"/>
            <w:bookmarkStart w:id="1827" w:name="_Toc60663488"/>
            <w:r w:rsidRPr="00AB15DE">
              <w:rPr>
                <w:rFonts w:ascii="Times New Roman" w:hAnsi="Times New Roman"/>
                <w:smallCaps/>
                <w:sz w:val="24"/>
              </w:rPr>
              <w:t>3.</w:t>
            </w:r>
            <w:r w:rsidR="009E2955" w:rsidRPr="00AB15DE">
              <w:rPr>
                <w:rFonts w:ascii="Times New Roman" w:hAnsi="Times New Roman"/>
                <w:smallCaps/>
                <w:sz w:val="24"/>
              </w:rPr>
              <w:t>7</w:t>
            </w:r>
            <w:r w:rsidRPr="00AB15DE">
              <w:rPr>
                <w:rFonts w:ascii="Times New Roman" w:hAnsi="Times New Roman"/>
                <w:smallCaps/>
                <w:sz w:val="24"/>
              </w:rPr>
              <w:t>.3</w:t>
            </w:r>
            <w:r w:rsidRPr="00511D06">
              <w:rPr>
                <w:rFonts w:ascii="Times New Roman" w:hAnsi="Times New Roman"/>
                <w:smallCaps/>
              </w:rPr>
              <w:t xml:space="preserve"> </w:t>
            </w:r>
            <w:r w:rsidR="00511D06" w:rsidRPr="00AB15DE">
              <w:rPr>
                <w:rFonts w:ascii="Times New Roman" w:hAnsi="Times New Roman"/>
                <w:sz w:val="24"/>
              </w:rPr>
              <w:t>Situation Financière</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p>
        </w:tc>
      </w:tr>
      <w:tr w:rsidR="004F31F4" w:rsidRPr="005345F9" w14:paraId="4EE7C7D9" w14:textId="77777777" w:rsidTr="002356F9">
        <w:trPr>
          <w:trHeight w:val="98"/>
          <w:tblHeader/>
        </w:trPr>
        <w:tc>
          <w:tcPr>
            <w:tcW w:w="722" w:type="pct"/>
            <w:gridSpan w:val="2"/>
            <w:vMerge w:val="restart"/>
            <w:vAlign w:val="center"/>
          </w:tcPr>
          <w:p w14:paraId="4EE7C7D5" w14:textId="77777777" w:rsidR="004F31F4" w:rsidRPr="005345F9" w:rsidRDefault="004F31F4" w:rsidP="00F64EEA">
            <w:pPr>
              <w:spacing w:before="80" w:after="80"/>
              <w:ind w:hanging="360"/>
              <w:jc w:val="center"/>
              <w:rPr>
                <w:b/>
              </w:rPr>
            </w:pPr>
            <w:r w:rsidRPr="005345F9">
              <w:rPr>
                <w:b/>
              </w:rPr>
              <w:t>Sous-facteur</w:t>
            </w:r>
          </w:p>
        </w:tc>
        <w:tc>
          <w:tcPr>
            <w:tcW w:w="951" w:type="pct"/>
            <w:vMerge w:val="restart"/>
            <w:vAlign w:val="center"/>
          </w:tcPr>
          <w:p w14:paraId="4EE7C7D6" w14:textId="77777777" w:rsidR="004F31F4" w:rsidRPr="005345F9" w:rsidRDefault="004F31F4" w:rsidP="00F64EEA">
            <w:pPr>
              <w:pStyle w:val="titulo"/>
              <w:spacing w:before="80" w:after="80"/>
              <w:ind w:left="0" w:firstLine="0"/>
              <w:rPr>
                <w:rFonts w:ascii="Times New Roman" w:hAnsi="Times New Roman"/>
                <w:szCs w:val="24"/>
              </w:rPr>
            </w:pPr>
            <w:r w:rsidRPr="005345F9">
              <w:rPr>
                <w:rFonts w:ascii="Times New Roman" w:hAnsi="Times New Roman"/>
                <w:szCs w:val="24"/>
              </w:rPr>
              <w:t>Exigence</w:t>
            </w:r>
          </w:p>
        </w:tc>
        <w:tc>
          <w:tcPr>
            <w:tcW w:w="2673" w:type="pct"/>
            <w:gridSpan w:val="5"/>
            <w:tcBorders>
              <w:bottom w:val="single" w:sz="4" w:space="0" w:color="auto"/>
            </w:tcBorders>
          </w:tcPr>
          <w:p w14:paraId="4EE7C7D7" w14:textId="77777777" w:rsidR="004F31F4" w:rsidRPr="005345F9" w:rsidRDefault="004F31F4" w:rsidP="00F64EEA">
            <w:pPr>
              <w:pStyle w:val="titulo"/>
              <w:spacing w:before="40"/>
              <w:rPr>
                <w:rFonts w:ascii="Times New Roman" w:hAnsi="Times New Roman"/>
                <w:b w:val="0"/>
                <w:szCs w:val="24"/>
              </w:rPr>
            </w:pPr>
            <w:r w:rsidRPr="005345F9">
              <w:rPr>
                <w:rFonts w:ascii="Times New Roman" w:hAnsi="Times New Roman"/>
                <w:szCs w:val="24"/>
              </w:rPr>
              <w:t>Consultant</w:t>
            </w:r>
          </w:p>
        </w:tc>
        <w:tc>
          <w:tcPr>
            <w:tcW w:w="655" w:type="pct"/>
            <w:vMerge w:val="restart"/>
            <w:vAlign w:val="center"/>
          </w:tcPr>
          <w:p w14:paraId="4EE7C7D8" w14:textId="77777777" w:rsidR="004F31F4" w:rsidRPr="005345F9" w:rsidRDefault="004F31F4" w:rsidP="00F64EEA">
            <w:pPr>
              <w:pStyle w:val="titulo"/>
              <w:spacing w:before="80" w:after="80"/>
              <w:ind w:left="0" w:hanging="18"/>
              <w:rPr>
                <w:rFonts w:ascii="Times New Roman" w:hAnsi="Times New Roman"/>
                <w:b w:val="0"/>
                <w:szCs w:val="24"/>
              </w:rPr>
            </w:pPr>
            <w:r w:rsidRPr="005345F9">
              <w:rPr>
                <w:rFonts w:ascii="Times New Roman" w:hAnsi="Times New Roman"/>
                <w:szCs w:val="24"/>
              </w:rPr>
              <w:t>Documents requis</w:t>
            </w:r>
          </w:p>
        </w:tc>
      </w:tr>
      <w:tr w:rsidR="004F31F4" w:rsidRPr="005345F9" w14:paraId="4EE7C7E0" w14:textId="77777777" w:rsidTr="002356F9">
        <w:trPr>
          <w:tblHeader/>
        </w:trPr>
        <w:tc>
          <w:tcPr>
            <w:tcW w:w="722" w:type="pct"/>
            <w:gridSpan w:val="2"/>
            <w:vMerge/>
            <w:vAlign w:val="center"/>
          </w:tcPr>
          <w:p w14:paraId="4EE7C7DA" w14:textId="77777777" w:rsidR="004F31F4" w:rsidRPr="005345F9" w:rsidRDefault="004F31F4" w:rsidP="00F64EEA">
            <w:pPr>
              <w:spacing w:before="80" w:after="80"/>
              <w:ind w:hanging="360"/>
              <w:jc w:val="center"/>
              <w:rPr>
                <w:b/>
              </w:rPr>
            </w:pPr>
          </w:p>
        </w:tc>
        <w:tc>
          <w:tcPr>
            <w:tcW w:w="951" w:type="pct"/>
            <w:vMerge/>
          </w:tcPr>
          <w:p w14:paraId="4EE7C7DB" w14:textId="77777777" w:rsidR="004F31F4" w:rsidRPr="005345F9" w:rsidRDefault="004F31F4" w:rsidP="00F64EEA">
            <w:pPr>
              <w:spacing w:before="80" w:after="80"/>
              <w:jc w:val="center"/>
              <w:rPr>
                <w:b/>
              </w:rPr>
            </w:pPr>
          </w:p>
        </w:tc>
        <w:tc>
          <w:tcPr>
            <w:tcW w:w="479" w:type="pct"/>
            <w:vMerge w:val="restart"/>
            <w:tcBorders>
              <w:bottom w:val="nil"/>
            </w:tcBorders>
            <w:vAlign w:val="center"/>
          </w:tcPr>
          <w:p w14:paraId="4EE7C7DC" w14:textId="77777777" w:rsidR="004F31F4" w:rsidRPr="005345F9" w:rsidRDefault="004F31F4" w:rsidP="00F64EEA">
            <w:pPr>
              <w:spacing w:before="40"/>
              <w:jc w:val="center"/>
              <w:rPr>
                <w:b/>
              </w:rPr>
            </w:pPr>
            <w:r w:rsidRPr="005345F9">
              <w:rPr>
                <w:b/>
              </w:rPr>
              <w:t>Entité unique</w:t>
            </w:r>
          </w:p>
        </w:tc>
        <w:tc>
          <w:tcPr>
            <w:tcW w:w="1472" w:type="pct"/>
            <w:gridSpan w:val="3"/>
          </w:tcPr>
          <w:p w14:paraId="4EE7C7DD" w14:textId="77777777" w:rsidR="004F31F4" w:rsidRPr="005345F9" w:rsidRDefault="004F31F4" w:rsidP="00F64EEA">
            <w:pPr>
              <w:pStyle w:val="titulo"/>
              <w:spacing w:before="40" w:after="0"/>
              <w:rPr>
                <w:rFonts w:ascii="Times New Roman" w:hAnsi="Times New Roman"/>
                <w:szCs w:val="24"/>
              </w:rPr>
            </w:pPr>
            <w:r w:rsidRPr="005345F9">
              <w:rPr>
                <w:rFonts w:ascii="Times New Roman" w:hAnsi="Times New Roman"/>
                <w:szCs w:val="24"/>
              </w:rPr>
              <w:t xml:space="preserve">Co-entreprise </w:t>
            </w:r>
          </w:p>
        </w:tc>
        <w:tc>
          <w:tcPr>
            <w:tcW w:w="722" w:type="pct"/>
            <w:vMerge w:val="restart"/>
            <w:vAlign w:val="center"/>
          </w:tcPr>
          <w:p w14:paraId="4EE7C7DE" w14:textId="77777777" w:rsidR="004F31F4" w:rsidRPr="005345F9" w:rsidRDefault="004F31F4" w:rsidP="00F64EEA">
            <w:pPr>
              <w:pStyle w:val="titulo"/>
              <w:spacing w:before="40" w:after="0"/>
              <w:ind w:left="586"/>
              <w:rPr>
                <w:rFonts w:ascii="Times New Roman" w:hAnsi="Times New Roman"/>
                <w:szCs w:val="24"/>
              </w:rPr>
            </w:pPr>
            <w:r w:rsidRPr="005345F9">
              <w:rPr>
                <w:rFonts w:ascii="Times New Roman" w:hAnsi="Times New Roman"/>
                <w:szCs w:val="24"/>
              </w:rPr>
              <w:t>Sous-consultant</w:t>
            </w:r>
          </w:p>
        </w:tc>
        <w:tc>
          <w:tcPr>
            <w:tcW w:w="655" w:type="pct"/>
            <w:vMerge/>
            <w:vAlign w:val="center"/>
          </w:tcPr>
          <w:p w14:paraId="4EE7C7DF" w14:textId="77777777" w:rsidR="004F31F4" w:rsidRPr="005345F9" w:rsidRDefault="004F31F4" w:rsidP="00F64EEA">
            <w:pPr>
              <w:pStyle w:val="titulo"/>
              <w:spacing w:before="80" w:after="80"/>
              <w:ind w:left="0" w:hanging="18"/>
              <w:rPr>
                <w:rFonts w:ascii="Times New Roman" w:hAnsi="Times New Roman"/>
                <w:szCs w:val="24"/>
              </w:rPr>
            </w:pPr>
          </w:p>
        </w:tc>
      </w:tr>
      <w:tr w:rsidR="004F31F4" w:rsidRPr="005345F9" w14:paraId="4EE7C7EA" w14:textId="77777777" w:rsidTr="002356F9">
        <w:trPr>
          <w:trHeight w:val="980"/>
          <w:tblHeader/>
        </w:trPr>
        <w:tc>
          <w:tcPr>
            <w:tcW w:w="722" w:type="pct"/>
            <w:gridSpan w:val="2"/>
            <w:vMerge/>
            <w:tcBorders>
              <w:bottom w:val="single" w:sz="4" w:space="0" w:color="auto"/>
            </w:tcBorders>
          </w:tcPr>
          <w:p w14:paraId="4EE7C7E1" w14:textId="77777777" w:rsidR="004F31F4" w:rsidRPr="005345F9" w:rsidRDefault="004F31F4" w:rsidP="00F64EEA">
            <w:pPr>
              <w:ind w:left="360" w:hanging="360"/>
              <w:rPr>
                <w:b/>
              </w:rPr>
            </w:pPr>
          </w:p>
        </w:tc>
        <w:tc>
          <w:tcPr>
            <w:tcW w:w="951" w:type="pct"/>
            <w:vMerge/>
            <w:tcBorders>
              <w:bottom w:val="single" w:sz="4" w:space="0" w:color="auto"/>
            </w:tcBorders>
          </w:tcPr>
          <w:p w14:paraId="4EE7C7E2" w14:textId="77777777" w:rsidR="004F31F4" w:rsidRPr="005345F9" w:rsidRDefault="004F31F4" w:rsidP="00F64EEA">
            <w:pPr>
              <w:ind w:left="360" w:hanging="360"/>
              <w:rPr>
                <w:b/>
              </w:rPr>
            </w:pPr>
          </w:p>
        </w:tc>
        <w:tc>
          <w:tcPr>
            <w:tcW w:w="479" w:type="pct"/>
            <w:vMerge/>
            <w:tcBorders>
              <w:bottom w:val="single" w:sz="4" w:space="0" w:color="auto"/>
            </w:tcBorders>
          </w:tcPr>
          <w:p w14:paraId="4EE7C7E3" w14:textId="77777777" w:rsidR="004F31F4" w:rsidRPr="005345F9" w:rsidRDefault="004F31F4" w:rsidP="00F64EEA">
            <w:pPr>
              <w:keepNext/>
              <w:spacing w:before="40"/>
              <w:rPr>
                <w:b/>
              </w:rPr>
            </w:pPr>
          </w:p>
        </w:tc>
        <w:tc>
          <w:tcPr>
            <w:tcW w:w="491" w:type="pct"/>
            <w:tcBorders>
              <w:bottom w:val="single" w:sz="4" w:space="0" w:color="auto"/>
            </w:tcBorders>
            <w:vAlign w:val="center"/>
          </w:tcPr>
          <w:p w14:paraId="4EE7C7E4" w14:textId="77777777" w:rsidR="004F31F4" w:rsidRPr="005345F9" w:rsidRDefault="004F31F4" w:rsidP="00F64EEA">
            <w:pPr>
              <w:spacing w:before="40"/>
              <w:jc w:val="center"/>
              <w:rPr>
                <w:b/>
              </w:rPr>
            </w:pPr>
            <w:r w:rsidRPr="005345F9">
              <w:rPr>
                <w:b/>
                <w:bCs/>
              </w:rPr>
              <w:t>Tous les membres combinés</w:t>
            </w:r>
          </w:p>
        </w:tc>
        <w:tc>
          <w:tcPr>
            <w:tcW w:w="491" w:type="pct"/>
            <w:tcBorders>
              <w:bottom w:val="single" w:sz="4" w:space="0" w:color="auto"/>
            </w:tcBorders>
            <w:vAlign w:val="center"/>
          </w:tcPr>
          <w:p w14:paraId="4EE7C7E5" w14:textId="77777777" w:rsidR="004F31F4" w:rsidRPr="005345F9" w:rsidRDefault="004F31F4" w:rsidP="00F64EEA">
            <w:pPr>
              <w:spacing w:before="40"/>
              <w:jc w:val="center"/>
              <w:rPr>
                <w:b/>
              </w:rPr>
            </w:pPr>
            <w:r w:rsidRPr="005345F9">
              <w:rPr>
                <w:b/>
              </w:rPr>
              <w:t>Chaque membre</w:t>
            </w:r>
          </w:p>
        </w:tc>
        <w:tc>
          <w:tcPr>
            <w:tcW w:w="491" w:type="pct"/>
            <w:tcBorders>
              <w:bottom w:val="single" w:sz="4" w:space="0" w:color="auto"/>
            </w:tcBorders>
            <w:vAlign w:val="center"/>
          </w:tcPr>
          <w:p w14:paraId="4EE7C7E6" w14:textId="77777777" w:rsidR="004F31F4" w:rsidRPr="005345F9" w:rsidRDefault="004F31F4" w:rsidP="00F64EEA">
            <w:pPr>
              <w:spacing w:before="40"/>
              <w:jc w:val="center"/>
              <w:rPr>
                <w:b/>
              </w:rPr>
            </w:pPr>
            <w:r w:rsidRPr="005345F9">
              <w:rPr>
                <w:b/>
              </w:rPr>
              <w:t xml:space="preserve">Au moins un </w:t>
            </w:r>
          </w:p>
          <w:p w14:paraId="4EE7C7E7" w14:textId="77777777" w:rsidR="004F31F4" w:rsidRPr="005345F9" w:rsidRDefault="004F31F4" w:rsidP="00F64EEA">
            <w:pPr>
              <w:spacing w:before="40"/>
              <w:jc w:val="center"/>
              <w:rPr>
                <w:b/>
              </w:rPr>
            </w:pPr>
            <w:proofErr w:type="gramStart"/>
            <w:r w:rsidRPr="005345F9">
              <w:rPr>
                <w:b/>
              </w:rPr>
              <w:t>membre</w:t>
            </w:r>
            <w:proofErr w:type="gramEnd"/>
          </w:p>
        </w:tc>
        <w:tc>
          <w:tcPr>
            <w:tcW w:w="722" w:type="pct"/>
            <w:vMerge/>
            <w:tcBorders>
              <w:bottom w:val="single" w:sz="4" w:space="0" w:color="auto"/>
            </w:tcBorders>
          </w:tcPr>
          <w:p w14:paraId="4EE7C7E8" w14:textId="77777777" w:rsidR="004F31F4" w:rsidRPr="005345F9" w:rsidRDefault="004F31F4" w:rsidP="00F64EEA">
            <w:pPr>
              <w:spacing w:before="40"/>
              <w:rPr>
                <w:b/>
              </w:rPr>
            </w:pPr>
          </w:p>
        </w:tc>
        <w:tc>
          <w:tcPr>
            <w:tcW w:w="655" w:type="pct"/>
            <w:vMerge/>
            <w:tcBorders>
              <w:bottom w:val="single" w:sz="4" w:space="0" w:color="auto"/>
            </w:tcBorders>
          </w:tcPr>
          <w:p w14:paraId="4EE7C7E9" w14:textId="77777777" w:rsidR="004F31F4" w:rsidRPr="005345F9" w:rsidRDefault="004F31F4" w:rsidP="00F64EEA">
            <w:pPr>
              <w:spacing w:before="40"/>
              <w:rPr>
                <w:b/>
              </w:rPr>
            </w:pPr>
          </w:p>
        </w:tc>
      </w:tr>
      <w:tr w:rsidR="004F31F4" w:rsidRPr="005345F9" w14:paraId="4EE7C7F4" w14:textId="77777777" w:rsidTr="002356F9">
        <w:trPr>
          <w:trHeight w:val="1835"/>
        </w:trPr>
        <w:tc>
          <w:tcPr>
            <w:tcW w:w="722" w:type="pct"/>
            <w:gridSpan w:val="2"/>
            <w:tcBorders>
              <w:bottom w:val="single" w:sz="4" w:space="0" w:color="auto"/>
            </w:tcBorders>
          </w:tcPr>
          <w:p w14:paraId="4EE7C7EB" w14:textId="47F58583" w:rsidR="004F31F4" w:rsidRPr="005345F9" w:rsidRDefault="004F31F4" w:rsidP="00F64EEA">
            <w:pPr>
              <w:pStyle w:val="Heading2"/>
              <w:tabs>
                <w:tab w:val="left" w:pos="576"/>
              </w:tabs>
              <w:spacing w:before="60" w:after="60"/>
              <w:ind w:left="-18" w:firstLine="18"/>
              <w:jc w:val="left"/>
              <w:rPr>
                <w:rFonts w:ascii="Times New Roman" w:hAnsi="Times New Roman"/>
              </w:rPr>
            </w:pPr>
            <w:bookmarkStart w:id="1828" w:name="_Toc331007394"/>
            <w:bookmarkStart w:id="1829" w:name="_Toc331007783"/>
            <w:bookmarkStart w:id="1830" w:name="_Toc331008076"/>
            <w:bookmarkStart w:id="1831" w:name="_Toc331027817"/>
            <w:bookmarkStart w:id="1832" w:name="_Toc360451773"/>
            <w:bookmarkStart w:id="1833" w:name="_Toc41993553"/>
            <w:bookmarkStart w:id="1834" w:name="_Toc60658551"/>
            <w:bookmarkStart w:id="1835" w:name="_Toc60659726"/>
            <w:bookmarkStart w:id="1836" w:name="_Toc60660787"/>
            <w:bookmarkStart w:id="1837" w:name="_Toc60662755"/>
            <w:bookmarkStart w:id="1838" w:name="_Toc60663122"/>
            <w:bookmarkStart w:id="1839" w:name="_Toc60663489"/>
            <w:r w:rsidRPr="005345F9">
              <w:rPr>
                <w:rFonts w:ascii="Times New Roman" w:hAnsi="Times New Roman"/>
              </w:rPr>
              <w:t>3.</w:t>
            </w:r>
            <w:r w:rsidR="009E2955">
              <w:rPr>
                <w:rFonts w:ascii="Times New Roman" w:hAnsi="Times New Roman"/>
              </w:rPr>
              <w:t>7</w:t>
            </w:r>
            <w:r w:rsidRPr="005345F9">
              <w:rPr>
                <w:rFonts w:ascii="Times New Roman" w:hAnsi="Times New Roman"/>
              </w:rPr>
              <w:t>.3.1 Performances financières</w:t>
            </w:r>
            <w:bookmarkEnd w:id="1828"/>
            <w:bookmarkEnd w:id="1829"/>
            <w:bookmarkEnd w:id="1830"/>
            <w:bookmarkEnd w:id="1831"/>
            <w:bookmarkEnd w:id="1832"/>
            <w:bookmarkEnd w:id="1833"/>
            <w:bookmarkEnd w:id="1834"/>
            <w:bookmarkEnd w:id="1835"/>
            <w:bookmarkEnd w:id="1836"/>
            <w:bookmarkEnd w:id="1837"/>
            <w:bookmarkEnd w:id="1838"/>
            <w:bookmarkEnd w:id="1839"/>
          </w:p>
        </w:tc>
        <w:tc>
          <w:tcPr>
            <w:tcW w:w="951" w:type="pct"/>
            <w:tcBorders>
              <w:bottom w:val="single" w:sz="4" w:space="0" w:color="auto"/>
            </w:tcBorders>
          </w:tcPr>
          <w:p w14:paraId="4EE7C7EC" w14:textId="77777777" w:rsidR="004F31F4" w:rsidRPr="005345F9" w:rsidRDefault="004F31F4" w:rsidP="00F64EEA">
            <w:pPr>
              <w:pStyle w:val="BodyTextIndent"/>
              <w:ind w:left="0" w:firstLine="0"/>
              <w:jc w:val="left"/>
              <w:rPr>
                <w:sz w:val="22"/>
                <w:szCs w:val="22"/>
              </w:rPr>
            </w:pPr>
            <w:r w:rsidRPr="005345F9">
              <w:rPr>
                <w:sz w:val="22"/>
                <w:szCs w:val="22"/>
              </w:rPr>
              <w:t>Présentation de la preuve que la situation financière du Consultant lui permet de mobiliser et de fournir les Services.</w:t>
            </w:r>
          </w:p>
          <w:p w14:paraId="4EE7C7ED" w14:textId="77777777" w:rsidR="004F31F4" w:rsidRPr="005345F9" w:rsidRDefault="004F31F4" w:rsidP="00F64EEA">
            <w:pPr>
              <w:pStyle w:val="P3Header1-Clauses"/>
              <w:numPr>
                <w:ilvl w:val="0"/>
                <w:numId w:val="0"/>
              </w:numPr>
              <w:spacing w:after="0"/>
              <w:ind w:left="720"/>
              <w:jc w:val="left"/>
              <w:rPr>
                <w:sz w:val="22"/>
                <w:szCs w:val="22"/>
              </w:rPr>
            </w:pPr>
          </w:p>
        </w:tc>
        <w:tc>
          <w:tcPr>
            <w:tcW w:w="479" w:type="pct"/>
            <w:tcBorders>
              <w:bottom w:val="single" w:sz="4" w:space="0" w:color="auto"/>
            </w:tcBorders>
          </w:tcPr>
          <w:p w14:paraId="4EE7C7EE" w14:textId="77777777" w:rsidR="004F31F4" w:rsidRPr="005345F9" w:rsidRDefault="004F31F4" w:rsidP="00F64EEA">
            <w:pPr>
              <w:rPr>
                <w:sz w:val="22"/>
                <w:szCs w:val="22"/>
              </w:rPr>
            </w:pPr>
            <w:r w:rsidRPr="005345F9">
              <w:rPr>
                <w:sz w:val="22"/>
                <w:szCs w:val="22"/>
              </w:rPr>
              <w:t>Doit satisfaire aux exigences</w:t>
            </w:r>
          </w:p>
        </w:tc>
        <w:tc>
          <w:tcPr>
            <w:tcW w:w="491" w:type="pct"/>
            <w:tcBorders>
              <w:bottom w:val="single" w:sz="4" w:space="0" w:color="auto"/>
            </w:tcBorders>
          </w:tcPr>
          <w:p w14:paraId="4EE7C7EF" w14:textId="77777777" w:rsidR="004F31F4" w:rsidRPr="005345F9" w:rsidRDefault="004F31F4" w:rsidP="00F64EEA">
            <w:pPr>
              <w:rPr>
                <w:sz w:val="22"/>
                <w:szCs w:val="22"/>
              </w:rPr>
            </w:pPr>
            <w:r w:rsidRPr="005345F9">
              <w:rPr>
                <w:sz w:val="22"/>
                <w:szCs w:val="22"/>
              </w:rPr>
              <w:t>S/O</w:t>
            </w:r>
          </w:p>
        </w:tc>
        <w:tc>
          <w:tcPr>
            <w:tcW w:w="491" w:type="pct"/>
            <w:tcBorders>
              <w:bottom w:val="single" w:sz="4" w:space="0" w:color="auto"/>
            </w:tcBorders>
          </w:tcPr>
          <w:p w14:paraId="4EE7C7F0" w14:textId="77777777" w:rsidR="004F31F4" w:rsidRPr="005345F9" w:rsidRDefault="004F31F4" w:rsidP="00F64EEA">
            <w:pPr>
              <w:rPr>
                <w:sz w:val="22"/>
                <w:szCs w:val="22"/>
              </w:rPr>
            </w:pPr>
            <w:r w:rsidRPr="005345F9">
              <w:rPr>
                <w:sz w:val="22"/>
                <w:szCs w:val="22"/>
              </w:rPr>
              <w:t>Doit satisfaire aux exigences</w:t>
            </w:r>
          </w:p>
        </w:tc>
        <w:tc>
          <w:tcPr>
            <w:tcW w:w="491" w:type="pct"/>
            <w:tcBorders>
              <w:bottom w:val="single" w:sz="4" w:space="0" w:color="auto"/>
            </w:tcBorders>
          </w:tcPr>
          <w:p w14:paraId="4EE7C7F1" w14:textId="77777777" w:rsidR="004F31F4" w:rsidRPr="005345F9" w:rsidRDefault="004F31F4" w:rsidP="00F64EEA">
            <w:pPr>
              <w:rPr>
                <w:sz w:val="22"/>
                <w:szCs w:val="22"/>
              </w:rPr>
            </w:pPr>
            <w:r w:rsidRPr="005345F9">
              <w:rPr>
                <w:sz w:val="22"/>
                <w:szCs w:val="22"/>
              </w:rPr>
              <w:t>S/O</w:t>
            </w:r>
          </w:p>
        </w:tc>
        <w:tc>
          <w:tcPr>
            <w:tcW w:w="722" w:type="pct"/>
            <w:tcBorders>
              <w:bottom w:val="single" w:sz="4" w:space="0" w:color="auto"/>
            </w:tcBorders>
          </w:tcPr>
          <w:p w14:paraId="4EE7C7F2" w14:textId="77777777" w:rsidR="004F31F4" w:rsidRPr="005345F9" w:rsidRDefault="004F31F4" w:rsidP="00F97810">
            <w:pPr>
              <w:pStyle w:val="Outline"/>
              <w:numPr>
                <w:ilvl w:val="0"/>
                <w:numId w:val="0"/>
              </w:numPr>
              <w:spacing w:before="0"/>
              <w:rPr>
                <w:kern w:val="0"/>
                <w:sz w:val="22"/>
                <w:szCs w:val="22"/>
              </w:rPr>
            </w:pPr>
            <w:r w:rsidRPr="005345F9">
              <w:rPr>
                <w:sz w:val="22"/>
                <w:szCs w:val="22"/>
              </w:rPr>
              <w:t>S/O</w:t>
            </w:r>
          </w:p>
        </w:tc>
        <w:tc>
          <w:tcPr>
            <w:tcW w:w="655" w:type="pct"/>
            <w:tcBorders>
              <w:bottom w:val="single" w:sz="4" w:space="0" w:color="auto"/>
            </w:tcBorders>
          </w:tcPr>
          <w:p w14:paraId="4EE7C7F3" w14:textId="77777777" w:rsidR="004F31F4" w:rsidRPr="005345F9" w:rsidRDefault="004F31F4" w:rsidP="00F97810">
            <w:pPr>
              <w:pStyle w:val="Outline"/>
              <w:numPr>
                <w:ilvl w:val="0"/>
                <w:numId w:val="0"/>
              </w:numPr>
              <w:spacing w:before="0"/>
              <w:rPr>
                <w:kern w:val="0"/>
                <w:sz w:val="22"/>
                <w:szCs w:val="22"/>
              </w:rPr>
            </w:pPr>
            <w:r w:rsidRPr="005345F9">
              <w:rPr>
                <w:sz w:val="22"/>
                <w:szCs w:val="22"/>
              </w:rPr>
              <w:t>Formulaires TECH-2A, TECH-2B et Formulaire TECH-4</w:t>
            </w:r>
          </w:p>
        </w:tc>
      </w:tr>
      <w:tr w:rsidR="004F31F4" w:rsidRPr="005345F9" w14:paraId="4EE7C7FF" w14:textId="77777777" w:rsidTr="002356F9">
        <w:trPr>
          <w:trHeight w:val="840"/>
        </w:trPr>
        <w:tc>
          <w:tcPr>
            <w:tcW w:w="719" w:type="pct"/>
          </w:tcPr>
          <w:p w14:paraId="4EE7C7F5" w14:textId="43317974" w:rsidR="004F31F4" w:rsidRPr="005345F9" w:rsidRDefault="004F31F4" w:rsidP="00F64EEA">
            <w:pPr>
              <w:pStyle w:val="Heading2"/>
              <w:spacing w:before="60" w:after="60"/>
              <w:jc w:val="left"/>
              <w:rPr>
                <w:rFonts w:ascii="Times New Roman" w:hAnsi="Times New Roman"/>
              </w:rPr>
            </w:pPr>
            <w:bookmarkStart w:id="1840" w:name="_Toc331007397"/>
            <w:bookmarkStart w:id="1841" w:name="_Toc331007786"/>
            <w:bookmarkStart w:id="1842" w:name="_Toc331008079"/>
            <w:bookmarkStart w:id="1843" w:name="_Toc331027820"/>
            <w:bookmarkStart w:id="1844" w:name="_Toc360451776"/>
            <w:bookmarkStart w:id="1845" w:name="_Toc41993554"/>
            <w:bookmarkStart w:id="1846" w:name="_Toc60658552"/>
            <w:bookmarkStart w:id="1847" w:name="_Toc60659727"/>
            <w:bookmarkStart w:id="1848" w:name="_Toc60660788"/>
            <w:bookmarkStart w:id="1849" w:name="_Toc60662756"/>
            <w:bookmarkStart w:id="1850" w:name="_Toc60663123"/>
            <w:bookmarkStart w:id="1851" w:name="_Toc60663490"/>
            <w:r w:rsidRPr="005345F9">
              <w:rPr>
                <w:rFonts w:ascii="Times New Roman" w:hAnsi="Times New Roman"/>
              </w:rPr>
              <w:t>3.</w:t>
            </w:r>
            <w:r w:rsidR="009E2955">
              <w:rPr>
                <w:rFonts w:ascii="Times New Roman" w:hAnsi="Times New Roman"/>
              </w:rPr>
              <w:t>7</w:t>
            </w:r>
            <w:r w:rsidRPr="005345F9">
              <w:rPr>
                <w:rFonts w:ascii="Times New Roman" w:hAnsi="Times New Roman"/>
              </w:rPr>
              <w:t>.3.2 Ressources financières</w:t>
            </w:r>
            <w:bookmarkEnd w:id="1840"/>
            <w:bookmarkEnd w:id="1841"/>
            <w:bookmarkEnd w:id="1842"/>
            <w:bookmarkEnd w:id="1843"/>
            <w:bookmarkEnd w:id="1844"/>
            <w:bookmarkEnd w:id="1845"/>
            <w:bookmarkEnd w:id="1846"/>
            <w:bookmarkEnd w:id="1847"/>
            <w:bookmarkEnd w:id="1848"/>
            <w:bookmarkEnd w:id="1849"/>
            <w:bookmarkEnd w:id="1850"/>
            <w:bookmarkEnd w:id="1851"/>
          </w:p>
        </w:tc>
        <w:tc>
          <w:tcPr>
            <w:tcW w:w="954" w:type="pct"/>
            <w:gridSpan w:val="2"/>
          </w:tcPr>
          <w:p w14:paraId="4EE7C7F6" w14:textId="168FF91B" w:rsidR="004F31F4" w:rsidRPr="005345F9" w:rsidRDefault="004F31F4" w:rsidP="00F64EEA">
            <w:pPr>
              <w:pStyle w:val="Heading3"/>
              <w:rPr>
                <w:b/>
                <w:sz w:val="22"/>
                <w:szCs w:val="22"/>
              </w:rPr>
            </w:pPr>
            <w:bookmarkStart w:id="1852" w:name="_Toc331007398"/>
            <w:bookmarkStart w:id="1853" w:name="_Toc331007787"/>
            <w:bookmarkStart w:id="1854" w:name="_Toc331008080"/>
            <w:bookmarkStart w:id="1855" w:name="_Toc331027821"/>
            <w:bookmarkStart w:id="1856" w:name="_Toc41993555"/>
            <w:bookmarkStart w:id="1857" w:name="_Toc60658553"/>
            <w:bookmarkStart w:id="1858" w:name="_Toc60659728"/>
            <w:bookmarkStart w:id="1859" w:name="_Toc60660789"/>
            <w:bookmarkStart w:id="1860" w:name="_Toc60662757"/>
            <w:bookmarkStart w:id="1861" w:name="_Toc60663124"/>
            <w:bookmarkStart w:id="1862" w:name="_Toc60663491"/>
            <w:r w:rsidRPr="005345F9">
              <w:t>Le Consultant doit prouver l’accès à des ressources financières ou la disponibilité de telles ressources comme des actifs liquides, des biens immobiliers non grevés d’hypothèque, des lignes de crédit, et autres moyens financiers</w:t>
            </w:r>
            <w:bookmarkEnd w:id="1852"/>
            <w:bookmarkEnd w:id="1853"/>
            <w:bookmarkEnd w:id="1854"/>
            <w:bookmarkEnd w:id="1855"/>
            <w:r w:rsidRPr="005345F9">
              <w:rPr>
                <w:sz w:val="22"/>
                <w:szCs w:val="22"/>
              </w:rPr>
              <w:t>.</w:t>
            </w:r>
            <w:bookmarkEnd w:id="1856"/>
            <w:bookmarkEnd w:id="1857"/>
            <w:bookmarkEnd w:id="1858"/>
            <w:bookmarkEnd w:id="1859"/>
            <w:bookmarkEnd w:id="1860"/>
            <w:bookmarkEnd w:id="1861"/>
            <w:bookmarkEnd w:id="1862"/>
          </w:p>
          <w:p w14:paraId="4EE7C7F7" w14:textId="77777777" w:rsidR="004F31F4" w:rsidRPr="005345F9" w:rsidRDefault="004F31F4" w:rsidP="00F64EEA">
            <w:pPr>
              <w:pStyle w:val="Heading3"/>
              <w:rPr>
                <w:b/>
                <w:sz w:val="22"/>
                <w:szCs w:val="22"/>
              </w:rPr>
            </w:pPr>
          </w:p>
        </w:tc>
        <w:tc>
          <w:tcPr>
            <w:tcW w:w="479" w:type="pct"/>
            <w:tcBorders>
              <w:bottom w:val="single" w:sz="4" w:space="0" w:color="auto"/>
            </w:tcBorders>
          </w:tcPr>
          <w:p w14:paraId="4EE7C7F8" w14:textId="77777777" w:rsidR="004F31F4" w:rsidRPr="005345F9" w:rsidRDefault="004F31F4" w:rsidP="00F64EEA">
            <w:pPr>
              <w:rPr>
                <w:sz w:val="22"/>
                <w:szCs w:val="22"/>
              </w:rPr>
            </w:pPr>
            <w:r w:rsidRPr="005345F9">
              <w:rPr>
                <w:sz w:val="22"/>
                <w:szCs w:val="22"/>
              </w:rPr>
              <w:t>Doit satisfaire aux exigences</w:t>
            </w:r>
          </w:p>
        </w:tc>
        <w:tc>
          <w:tcPr>
            <w:tcW w:w="491" w:type="pct"/>
            <w:tcBorders>
              <w:bottom w:val="single" w:sz="4" w:space="0" w:color="auto"/>
            </w:tcBorders>
          </w:tcPr>
          <w:p w14:paraId="4EE7C7F9" w14:textId="77777777" w:rsidR="004F31F4" w:rsidRPr="005345F9" w:rsidRDefault="004F31F4" w:rsidP="00F64EEA">
            <w:pPr>
              <w:rPr>
                <w:sz w:val="22"/>
                <w:szCs w:val="22"/>
              </w:rPr>
            </w:pPr>
            <w:r w:rsidRPr="005345F9">
              <w:rPr>
                <w:sz w:val="22"/>
                <w:szCs w:val="22"/>
              </w:rPr>
              <w:t>Doit satisfaire aux exigences</w:t>
            </w:r>
          </w:p>
        </w:tc>
        <w:tc>
          <w:tcPr>
            <w:tcW w:w="491" w:type="pct"/>
            <w:tcBorders>
              <w:bottom w:val="single" w:sz="4" w:space="0" w:color="auto"/>
            </w:tcBorders>
          </w:tcPr>
          <w:p w14:paraId="4EE7C7FA" w14:textId="77777777" w:rsidR="004F31F4" w:rsidRPr="005345F9" w:rsidRDefault="004F31F4" w:rsidP="00F64EEA">
            <w:pPr>
              <w:rPr>
                <w:sz w:val="22"/>
                <w:szCs w:val="22"/>
              </w:rPr>
            </w:pPr>
            <w:r w:rsidRPr="005345F9">
              <w:rPr>
                <w:sz w:val="22"/>
                <w:szCs w:val="22"/>
              </w:rPr>
              <w:t xml:space="preserve">Doit satisfaire aux exigences </w:t>
            </w:r>
          </w:p>
          <w:p w14:paraId="4EE7C7FB" w14:textId="77777777" w:rsidR="004F31F4" w:rsidRPr="005345F9" w:rsidRDefault="004F31F4" w:rsidP="00F64EEA">
            <w:pPr>
              <w:rPr>
                <w:sz w:val="22"/>
                <w:szCs w:val="22"/>
              </w:rPr>
            </w:pPr>
          </w:p>
        </w:tc>
        <w:tc>
          <w:tcPr>
            <w:tcW w:w="491" w:type="pct"/>
            <w:tcBorders>
              <w:bottom w:val="single" w:sz="4" w:space="0" w:color="auto"/>
            </w:tcBorders>
          </w:tcPr>
          <w:p w14:paraId="4EE7C7FC" w14:textId="77777777" w:rsidR="004F31F4" w:rsidRPr="005345F9" w:rsidRDefault="004F31F4" w:rsidP="00F64EEA">
            <w:pPr>
              <w:rPr>
                <w:sz w:val="22"/>
                <w:szCs w:val="22"/>
              </w:rPr>
            </w:pPr>
            <w:r w:rsidRPr="005345F9">
              <w:rPr>
                <w:sz w:val="22"/>
                <w:szCs w:val="22"/>
              </w:rPr>
              <w:t>S/O</w:t>
            </w:r>
          </w:p>
        </w:tc>
        <w:tc>
          <w:tcPr>
            <w:tcW w:w="722" w:type="pct"/>
            <w:tcBorders>
              <w:bottom w:val="single" w:sz="4" w:space="0" w:color="auto"/>
            </w:tcBorders>
          </w:tcPr>
          <w:p w14:paraId="4EE7C7FD" w14:textId="77777777" w:rsidR="004F31F4" w:rsidRPr="005345F9" w:rsidRDefault="004F31F4" w:rsidP="00F64EEA">
            <w:pPr>
              <w:rPr>
                <w:sz w:val="22"/>
                <w:szCs w:val="22"/>
              </w:rPr>
            </w:pPr>
            <w:r w:rsidRPr="005345F9">
              <w:rPr>
                <w:sz w:val="22"/>
                <w:szCs w:val="22"/>
              </w:rPr>
              <w:t>S/O</w:t>
            </w:r>
          </w:p>
        </w:tc>
        <w:tc>
          <w:tcPr>
            <w:tcW w:w="655" w:type="pct"/>
            <w:tcBorders>
              <w:bottom w:val="single" w:sz="4" w:space="0" w:color="auto"/>
            </w:tcBorders>
          </w:tcPr>
          <w:p w14:paraId="4EE7C7FE" w14:textId="77777777" w:rsidR="004F31F4" w:rsidRPr="005345F9" w:rsidRDefault="004F31F4" w:rsidP="00F64EEA">
            <w:pPr>
              <w:rPr>
                <w:sz w:val="22"/>
                <w:szCs w:val="22"/>
              </w:rPr>
            </w:pPr>
            <w:r w:rsidRPr="005345F9">
              <w:rPr>
                <w:sz w:val="22"/>
                <w:szCs w:val="22"/>
              </w:rPr>
              <w:t>Formulaires TECH-2A, TECH-2B et Formulaire TECH-4</w:t>
            </w:r>
          </w:p>
        </w:tc>
      </w:tr>
    </w:tbl>
    <w:p w14:paraId="4EE7C800" w14:textId="77777777" w:rsidR="005B2254" w:rsidRPr="005345F9" w:rsidRDefault="005B2254" w:rsidP="005B2254">
      <w:pPr>
        <w:rPr>
          <w:b/>
        </w:rPr>
      </w:pPr>
    </w:p>
    <w:p w14:paraId="4EE7C801" w14:textId="77777777" w:rsidR="005B2254" w:rsidRPr="005345F9" w:rsidRDefault="005B2254" w:rsidP="005B2254">
      <w:pPr>
        <w:pStyle w:val="Footer"/>
        <w:ind w:left="1440" w:hanging="720"/>
        <w:rPr>
          <w:b/>
        </w:rPr>
      </w:pPr>
    </w:p>
    <w:p w14:paraId="4EE7C802" w14:textId="77777777" w:rsidR="005B2254" w:rsidRPr="005345F9" w:rsidRDefault="005B2254" w:rsidP="005B2254">
      <w:pPr>
        <w:pStyle w:val="Footer"/>
        <w:ind w:left="1440" w:hanging="720"/>
        <w:rPr>
          <w:b/>
        </w:rPr>
      </w:pPr>
      <w:r w:rsidRPr="005345F9">
        <w:br w:type="page"/>
      </w:r>
    </w:p>
    <w:p w14:paraId="4EE7C803" w14:textId="77777777" w:rsidR="005B2254" w:rsidRPr="005345F9" w:rsidRDefault="005B2254" w:rsidP="005B2254">
      <w:pPr>
        <w:pStyle w:val="Footer"/>
        <w:ind w:left="1440" w:hanging="720"/>
        <w:rPr>
          <w:b/>
        </w:rPr>
      </w:pPr>
    </w:p>
    <w:p w14:paraId="4EE7C804" w14:textId="77777777" w:rsidR="00B77D79" w:rsidRPr="005345F9" w:rsidRDefault="00B77D79" w:rsidP="008118C5">
      <w:pPr>
        <w:pStyle w:val="Text"/>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1"/>
        <w:gridCol w:w="2433"/>
        <w:gridCol w:w="1511"/>
        <w:gridCol w:w="1317"/>
        <w:gridCol w:w="1069"/>
        <w:gridCol w:w="1383"/>
        <w:gridCol w:w="1709"/>
        <w:gridCol w:w="1737"/>
      </w:tblGrid>
      <w:tr w:rsidR="004F31F4" w:rsidRPr="005345F9" w14:paraId="4EE7C807" w14:textId="77777777" w:rsidTr="00F64EEA">
        <w:trPr>
          <w:cantSplit/>
          <w:tblHeader/>
        </w:trPr>
        <w:tc>
          <w:tcPr>
            <w:tcW w:w="693" w:type="pct"/>
            <w:vAlign w:val="center"/>
          </w:tcPr>
          <w:p w14:paraId="4EE7C805" w14:textId="77777777" w:rsidR="004F31F4" w:rsidRPr="005345F9" w:rsidRDefault="004F31F4" w:rsidP="00F64EEA">
            <w:pPr>
              <w:spacing w:before="120" w:after="120"/>
              <w:jc w:val="center"/>
              <w:rPr>
                <w:b/>
              </w:rPr>
            </w:pPr>
            <w:r w:rsidRPr="005345F9">
              <w:rPr>
                <w:b/>
              </w:rPr>
              <w:br w:type="page"/>
              <w:t>Facteur</w:t>
            </w:r>
          </w:p>
        </w:tc>
        <w:tc>
          <w:tcPr>
            <w:tcW w:w="4307" w:type="pct"/>
            <w:gridSpan w:val="7"/>
            <w:shd w:val="clear" w:color="auto" w:fill="DEEAF6" w:themeFill="accent1" w:themeFillTint="33"/>
          </w:tcPr>
          <w:p w14:paraId="4EE7C806" w14:textId="588E8DEA" w:rsidR="004F31F4" w:rsidRPr="005345F9" w:rsidRDefault="004F31F4" w:rsidP="00511D06">
            <w:pPr>
              <w:pStyle w:val="Heading1"/>
              <w:rPr>
                <w:rFonts w:ascii="Times New Roman" w:hAnsi="Times New Roman"/>
                <w:smallCaps/>
              </w:rPr>
            </w:pPr>
            <w:bookmarkStart w:id="1863" w:name="_Toc498339863"/>
            <w:bookmarkStart w:id="1864" w:name="_Toc498848210"/>
            <w:bookmarkStart w:id="1865" w:name="_Toc499021788"/>
            <w:bookmarkStart w:id="1866" w:name="_Toc499023471"/>
            <w:bookmarkStart w:id="1867" w:name="_Toc501529953"/>
            <w:bookmarkStart w:id="1868" w:name="_Toc503874231"/>
            <w:bookmarkStart w:id="1869" w:name="_Toc23215167"/>
            <w:bookmarkStart w:id="1870" w:name="_Toc331007403"/>
            <w:bookmarkStart w:id="1871" w:name="_Toc331007792"/>
            <w:bookmarkStart w:id="1872" w:name="_Toc331008085"/>
            <w:bookmarkStart w:id="1873" w:name="_Toc331027826"/>
            <w:bookmarkStart w:id="1874" w:name="_Toc360118817"/>
            <w:bookmarkStart w:id="1875" w:name="_Toc360451782"/>
            <w:bookmarkStart w:id="1876" w:name="_Toc41993556"/>
            <w:bookmarkStart w:id="1877" w:name="_Toc60658554"/>
            <w:bookmarkStart w:id="1878" w:name="_Toc60659729"/>
            <w:bookmarkStart w:id="1879" w:name="_Toc60660790"/>
            <w:bookmarkStart w:id="1880" w:name="_Toc60662758"/>
            <w:bookmarkStart w:id="1881" w:name="_Toc60663125"/>
            <w:bookmarkStart w:id="1882" w:name="_Toc60663492"/>
            <w:r w:rsidRPr="00AB15DE">
              <w:rPr>
                <w:rFonts w:ascii="Times New Roman" w:hAnsi="Times New Roman"/>
                <w:smallCaps/>
                <w:sz w:val="24"/>
              </w:rPr>
              <w:t>3.</w:t>
            </w:r>
            <w:r w:rsidR="009E2955" w:rsidRPr="00AB15DE">
              <w:rPr>
                <w:rFonts w:ascii="Times New Roman" w:hAnsi="Times New Roman"/>
                <w:smallCaps/>
                <w:sz w:val="24"/>
              </w:rPr>
              <w:t>7</w:t>
            </w:r>
            <w:r w:rsidRPr="00AB15DE">
              <w:rPr>
                <w:rFonts w:ascii="Times New Roman" w:hAnsi="Times New Roman"/>
                <w:smallCaps/>
                <w:sz w:val="24"/>
              </w:rPr>
              <w:t>.4</w:t>
            </w:r>
            <w:r w:rsidRPr="005345F9">
              <w:rPr>
                <w:rFonts w:ascii="Times New Roman" w:hAnsi="Times New Roman"/>
                <w:smallCaps/>
              </w:rPr>
              <w:t xml:space="preserve"> </w:t>
            </w:r>
            <w:r w:rsidR="00511D06">
              <w:rPr>
                <w:rFonts w:ascii="Times New Roman" w:hAnsi="Times New Roman"/>
                <w:sz w:val="24"/>
              </w:rPr>
              <w:t>Expérience</w:t>
            </w:r>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p>
        </w:tc>
      </w:tr>
      <w:tr w:rsidR="004F31F4" w:rsidRPr="005345F9" w14:paraId="4EE7C80C" w14:textId="77777777" w:rsidTr="00F64EEA">
        <w:trPr>
          <w:cantSplit/>
          <w:trHeight w:val="395"/>
          <w:tblHeader/>
        </w:trPr>
        <w:tc>
          <w:tcPr>
            <w:tcW w:w="693" w:type="pct"/>
            <w:vMerge w:val="restart"/>
            <w:vAlign w:val="center"/>
          </w:tcPr>
          <w:p w14:paraId="4EE7C808" w14:textId="77777777" w:rsidR="004F31F4" w:rsidRPr="005345F9" w:rsidRDefault="004F31F4" w:rsidP="00F64EEA">
            <w:pPr>
              <w:ind w:left="360" w:hanging="360"/>
              <w:jc w:val="center"/>
              <w:rPr>
                <w:b/>
              </w:rPr>
            </w:pPr>
            <w:r w:rsidRPr="005345F9">
              <w:rPr>
                <w:b/>
              </w:rPr>
              <w:t>Sous-facteur</w:t>
            </w:r>
          </w:p>
        </w:tc>
        <w:tc>
          <w:tcPr>
            <w:tcW w:w="941" w:type="pct"/>
            <w:vMerge w:val="restart"/>
            <w:vAlign w:val="center"/>
          </w:tcPr>
          <w:p w14:paraId="4EE7C809" w14:textId="77777777" w:rsidR="004F31F4" w:rsidRPr="005345F9" w:rsidRDefault="004F31F4" w:rsidP="00F64EEA">
            <w:pPr>
              <w:ind w:left="360" w:hanging="360"/>
              <w:jc w:val="center"/>
              <w:rPr>
                <w:b/>
              </w:rPr>
            </w:pPr>
            <w:r w:rsidRPr="005345F9">
              <w:rPr>
                <w:b/>
              </w:rPr>
              <w:t xml:space="preserve"> Exigence</w:t>
            </w:r>
          </w:p>
        </w:tc>
        <w:tc>
          <w:tcPr>
            <w:tcW w:w="2694" w:type="pct"/>
            <w:gridSpan w:val="5"/>
            <w:vAlign w:val="center"/>
          </w:tcPr>
          <w:p w14:paraId="4EE7C80A" w14:textId="77777777" w:rsidR="004F31F4" w:rsidRPr="005345F9" w:rsidRDefault="004F31F4" w:rsidP="00F64EEA">
            <w:pPr>
              <w:spacing w:before="40"/>
              <w:jc w:val="center"/>
              <w:rPr>
                <w:b/>
                <w:sz w:val="28"/>
                <w:szCs w:val="28"/>
              </w:rPr>
            </w:pPr>
            <w:r w:rsidRPr="005345F9">
              <w:rPr>
                <w:b/>
                <w:sz w:val="28"/>
                <w:szCs w:val="28"/>
              </w:rPr>
              <w:t>Consultant</w:t>
            </w:r>
          </w:p>
        </w:tc>
        <w:tc>
          <w:tcPr>
            <w:tcW w:w="673" w:type="pct"/>
            <w:vMerge w:val="restart"/>
            <w:vAlign w:val="center"/>
          </w:tcPr>
          <w:p w14:paraId="4EE7C80B" w14:textId="77777777" w:rsidR="004F31F4" w:rsidRPr="005345F9" w:rsidRDefault="004F31F4" w:rsidP="00F64EEA">
            <w:pPr>
              <w:pStyle w:val="titulo"/>
              <w:spacing w:after="0"/>
              <w:ind w:left="35" w:hanging="35"/>
              <w:rPr>
                <w:rFonts w:ascii="Times New Roman" w:hAnsi="Times New Roman"/>
              </w:rPr>
            </w:pPr>
            <w:r w:rsidRPr="005345F9">
              <w:rPr>
                <w:rFonts w:ascii="Times New Roman" w:hAnsi="Times New Roman"/>
                <w:szCs w:val="24"/>
              </w:rPr>
              <w:t>Documents requis</w:t>
            </w:r>
          </w:p>
        </w:tc>
      </w:tr>
      <w:tr w:rsidR="004F31F4" w:rsidRPr="005345F9" w14:paraId="4EE7C813" w14:textId="77777777" w:rsidTr="00F64EEA">
        <w:trPr>
          <w:cantSplit/>
          <w:tblHeader/>
        </w:trPr>
        <w:tc>
          <w:tcPr>
            <w:tcW w:w="693" w:type="pct"/>
            <w:vMerge/>
          </w:tcPr>
          <w:p w14:paraId="4EE7C80D" w14:textId="77777777" w:rsidR="004F31F4" w:rsidRPr="005345F9" w:rsidRDefault="004F31F4" w:rsidP="00F64EEA">
            <w:pPr>
              <w:ind w:left="360" w:hanging="360"/>
              <w:jc w:val="center"/>
              <w:rPr>
                <w:b/>
              </w:rPr>
            </w:pPr>
          </w:p>
        </w:tc>
        <w:tc>
          <w:tcPr>
            <w:tcW w:w="941" w:type="pct"/>
            <w:vMerge/>
            <w:vAlign w:val="center"/>
          </w:tcPr>
          <w:p w14:paraId="4EE7C80E" w14:textId="77777777" w:rsidR="004F31F4" w:rsidRPr="005345F9" w:rsidRDefault="004F31F4" w:rsidP="00F64EEA">
            <w:pPr>
              <w:ind w:left="360" w:hanging="360"/>
              <w:jc w:val="center"/>
              <w:rPr>
                <w:b/>
              </w:rPr>
            </w:pPr>
          </w:p>
        </w:tc>
        <w:tc>
          <w:tcPr>
            <w:tcW w:w="585" w:type="pct"/>
            <w:vMerge w:val="restart"/>
            <w:vAlign w:val="center"/>
          </w:tcPr>
          <w:p w14:paraId="4EE7C80F" w14:textId="77777777" w:rsidR="004F31F4" w:rsidRPr="005345F9" w:rsidRDefault="004F31F4" w:rsidP="00F64EEA">
            <w:pPr>
              <w:pStyle w:val="titulo"/>
              <w:spacing w:before="40" w:after="0"/>
              <w:ind w:left="0" w:firstLine="0"/>
              <w:rPr>
                <w:rFonts w:ascii="Times New Roman" w:hAnsi="Times New Roman"/>
                <w:szCs w:val="24"/>
              </w:rPr>
            </w:pPr>
            <w:r w:rsidRPr="005345F9">
              <w:rPr>
                <w:rFonts w:ascii="Times New Roman" w:hAnsi="Times New Roman"/>
                <w:szCs w:val="24"/>
              </w:rPr>
              <w:t>Entité unique</w:t>
            </w:r>
          </w:p>
        </w:tc>
        <w:tc>
          <w:tcPr>
            <w:tcW w:w="1448" w:type="pct"/>
            <w:gridSpan w:val="3"/>
            <w:vAlign w:val="center"/>
          </w:tcPr>
          <w:p w14:paraId="4EE7C810" w14:textId="77777777" w:rsidR="004F31F4" w:rsidRPr="005345F9" w:rsidRDefault="004F31F4" w:rsidP="00F64EEA">
            <w:pPr>
              <w:spacing w:before="40"/>
              <w:jc w:val="center"/>
              <w:rPr>
                <w:b/>
              </w:rPr>
            </w:pPr>
            <w:r w:rsidRPr="005345F9">
              <w:rPr>
                <w:b/>
              </w:rPr>
              <w:t>Co-entreprise</w:t>
            </w:r>
          </w:p>
        </w:tc>
        <w:tc>
          <w:tcPr>
            <w:tcW w:w="661" w:type="pct"/>
            <w:vMerge w:val="restart"/>
            <w:vAlign w:val="center"/>
          </w:tcPr>
          <w:p w14:paraId="4EE7C811" w14:textId="77777777" w:rsidR="004F31F4" w:rsidRPr="005345F9" w:rsidRDefault="004F31F4" w:rsidP="00F64EEA">
            <w:pPr>
              <w:spacing w:before="40"/>
              <w:jc w:val="center"/>
              <w:rPr>
                <w:b/>
              </w:rPr>
            </w:pPr>
            <w:r w:rsidRPr="005345F9">
              <w:rPr>
                <w:b/>
              </w:rPr>
              <w:t>Sous-consultant</w:t>
            </w:r>
          </w:p>
        </w:tc>
        <w:tc>
          <w:tcPr>
            <w:tcW w:w="673" w:type="pct"/>
            <w:vMerge/>
          </w:tcPr>
          <w:p w14:paraId="4EE7C812" w14:textId="77777777" w:rsidR="004F31F4" w:rsidRPr="005345F9" w:rsidRDefault="004F31F4" w:rsidP="00F64EEA">
            <w:pPr>
              <w:pStyle w:val="titulo"/>
              <w:spacing w:after="0"/>
              <w:ind w:left="35" w:firstLine="0"/>
              <w:rPr>
                <w:rFonts w:ascii="Times New Roman" w:hAnsi="Times New Roman"/>
                <w:szCs w:val="24"/>
              </w:rPr>
            </w:pPr>
          </w:p>
        </w:tc>
      </w:tr>
      <w:tr w:rsidR="004F31F4" w:rsidRPr="005345F9" w14:paraId="4EE7C81C" w14:textId="77777777" w:rsidTr="00F64EEA">
        <w:trPr>
          <w:cantSplit/>
          <w:tblHeader/>
        </w:trPr>
        <w:tc>
          <w:tcPr>
            <w:tcW w:w="693" w:type="pct"/>
            <w:vMerge/>
          </w:tcPr>
          <w:p w14:paraId="4EE7C814" w14:textId="77777777" w:rsidR="004F31F4" w:rsidRPr="005345F9" w:rsidRDefault="004F31F4" w:rsidP="00F64EEA">
            <w:pPr>
              <w:ind w:left="360" w:hanging="360"/>
              <w:rPr>
                <w:b/>
              </w:rPr>
            </w:pPr>
          </w:p>
        </w:tc>
        <w:tc>
          <w:tcPr>
            <w:tcW w:w="941" w:type="pct"/>
            <w:vMerge/>
            <w:vAlign w:val="center"/>
          </w:tcPr>
          <w:p w14:paraId="4EE7C815" w14:textId="77777777" w:rsidR="004F31F4" w:rsidRPr="005345F9" w:rsidRDefault="004F31F4" w:rsidP="00F64EEA">
            <w:pPr>
              <w:ind w:left="360" w:hanging="360"/>
              <w:jc w:val="center"/>
              <w:rPr>
                <w:b/>
              </w:rPr>
            </w:pPr>
          </w:p>
        </w:tc>
        <w:tc>
          <w:tcPr>
            <w:tcW w:w="585" w:type="pct"/>
            <w:vMerge/>
            <w:vAlign w:val="center"/>
          </w:tcPr>
          <w:p w14:paraId="4EE7C816" w14:textId="77777777" w:rsidR="004F31F4" w:rsidRPr="005345F9" w:rsidRDefault="004F31F4" w:rsidP="00F64EEA">
            <w:pPr>
              <w:spacing w:before="40"/>
              <w:jc w:val="center"/>
              <w:rPr>
                <w:b/>
              </w:rPr>
            </w:pPr>
          </w:p>
        </w:tc>
        <w:tc>
          <w:tcPr>
            <w:tcW w:w="510" w:type="pct"/>
            <w:vAlign w:val="center"/>
          </w:tcPr>
          <w:p w14:paraId="4EE7C817" w14:textId="77777777" w:rsidR="004F31F4" w:rsidRPr="005345F9" w:rsidRDefault="004F31F4" w:rsidP="00F64EEA">
            <w:pPr>
              <w:spacing w:before="40"/>
              <w:jc w:val="center"/>
              <w:rPr>
                <w:b/>
              </w:rPr>
            </w:pPr>
            <w:r w:rsidRPr="005345F9">
              <w:rPr>
                <w:b/>
                <w:bCs/>
              </w:rPr>
              <w:t>Tous les membres combinés</w:t>
            </w:r>
          </w:p>
        </w:tc>
        <w:tc>
          <w:tcPr>
            <w:tcW w:w="403" w:type="pct"/>
            <w:vAlign w:val="center"/>
          </w:tcPr>
          <w:p w14:paraId="4EE7C818" w14:textId="77777777" w:rsidR="004F31F4" w:rsidRPr="005345F9" w:rsidRDefault="004F31F4" w:rsidP="00F64EEA">
            <w:pPr>
              <w:spacing w:before="40"/>
              <w:jc w:val="center"/>
              <w:rPr>
                <w:b/>
              </w:rPr>
            </w:pPr>
            <w:r w:rsidRPr="005345F9">
              <w:rPr>
                <w:b/>
              </w:rPr>
              <w:t>Chaque membre</w:t>
            </w:r>
          </w:p>
        </w:tc>
        <w:tc>
          <w:tcPr>
            <w:tcW w:w="534" w:type="pct"/>
            <w:vAlign w:val="center"/>
          </w:tcPr>
          <w:p w14:paraId="4EE7C819" w14:textId="77777777" w:rsidR="004F31F4" w:rsidRPr="005345F9" w:rsidRDefault="004F31F4" w:rsidP="00F64EEA">
            <w:pPr>
              <w:spacing w:before="40"/>
              <w:jc w:val="center"/>
              <w:rPr>
                <w:b/>
              </w:rPr>
            </w:pPr>
            <w:r w:rsidRPr="005345F9">
              <w:rPr>
                <w:b/>
              </w:rPr>
              <w:t>Au moins un membre</w:t>
            </w:r>
          </w:p>
        </w:tc>
        <w:tc>
          <w:tcPr>
            <w:tcW w:w="661" w:type="pct"/>
            <w:vMerge/>
          </w:tcPr>
          <w:p w14:paraId="4EE7C81A" w14:textId="77777777" w:rsidR="004F31F4" w:rsidRPr="005345F9" w:rsidRDefault="004F31F4" w:rsidP="00F64EEA">
            <w:pPr>
              <w:spacing w:before="40"/>
              <w:jc w:val="center"/>
              <w:rPr>
                <w:b/>
              </w:rPr>
            </w:pPr>
          </w:p>
        </w:tc>
        <w:tc>
          <w:tcPr>
            <w:tcW w:w="673" w:type="pct"/>
            <w:vMerge/>
          </w:tcPr>
          <w:p w14:paraId="4EE7C81B" w14:textId="77777777" w:rsidR="004F31F4" w:rsidRPr="005345F9" w:rsidRDefault="004F31F4" w:rsidP="00F64EEA">
            <w:pPr>
              <w:spacing w:before="40"/>
              <w:jc w:val="center"/>
              <w:rPr>
                <w:b/>
              </w:rPr>
            </w:pPr>
          </w:p>
        </w:tc>
      </w:tr>
      <w:tr w:rsidR="004F31F4" w:rsidRPr="005345F9" w14:paraId="4EE7C825" w14:textId="77777777" w:rsidTr="00F64EEA">
        <w:trPr>
          <w:trHeight w:val="600"/>
        </w:trPr>
        <w:tc>
          <w:tcPr>
            <w:tcW w:w="693" w:type="pct"/>
          </w:tcPr>
          <w:p w14:paraId="4EE7C81D" w14:textId="413544B8" w:rsidR="004F31F4" w:rsidRPr="005345F9" w:rsidRDefault="004F31F4" w:rsidP="00F64EEA">
            <w:pPr>
              <w:pStyle w:val="Heading2"/>
              <w:tabs>
                <w:tab w:val="left" w:pos="576"/>
              </w:tabs>
              <w:spacing w:before="60" w:after="60"/>
              <w:jc w:val="left"/>
              <w:rPr>
                <w:rFonts w:ascii="Times New Roman" w:hAnsi="Times New Roman"/>
              </w:rPr>
            </w:pPr>
            <w:bookmarkStart w:id="1883" w:name="_Toc496968138"/>
            <w:bookmarkStart w:id="1884" w:name="_Toc331007404"/>
            <w:bookmarkStart w:id="1885" w:name="_Toc331007793"/>
            <w:bookmarkStart w:id="1886" w:name="_Toc331008086"/>
            <w:bookmarkStart w:id="1887" w:name="_Toc331027827"/>
            <w:bookmarkStart w:id="1888" w:name="_Toc360451783"/>
            <w:bookmarkStart w:id="1889" w:name="_Toc41993557"/>
            <w:bookmarkStart w:id="1890" w:name="_Toc60658555"/>
            <w:bookmarkStart w:id="1891" w:name="_Toc60659730"/>
            <w:bookmarkStart w:id="1892" w:name="_Toc60660791"/>
            <w:bookmarkStart w:id="1893" w:name="_Toc60662759"/>
            <w:bookmarkStart w:id="1894" w:name="_Toc60663126"/>
            <w:bookmarkStart w:id="1895" w:name="_Toc60663493"/>
            <w:r w:rsidRPr="005345F9">
              <w:rPr>
                <w:rFonts w:ascii="Times New Roman" w:hAnsi="Times New Roman"/>
              </w:rPr>
              <w:t>3.</w:t>
            </w:r>
            <w:r w:rsidR="009E2955">
              <w:rPr>
                <w:rFonts w:ascii="Times New Roman" w:hAnsi="Times New Roman"/>
              </w:rPr>
              <w:t>7</w:t>
            </w:r>
            <w:r w:rsidRPr="005345F9">
              <w:rPr>
                <w:rFonts w:ascii="Times New Roman" w:hAnsi="Times New Roman"/>
              </w:rPr>
              <w:t xml:space="preserve">.4.1 </w:t>
            </w:r>
            <w:bookmarkEnd w:id="1883"/>
            <w:bookmarkEnd w:id="1884"/>
            <w:bookmarkEnd w:id="1885"/>
            <w:bookmarkEnd w:id="1886"/>
            <w:bookmarkEnd w:id="1887"/>
            <w:bookmarkEnd w:id="1888"/>
            <w:r w:rsidRPr="00D93874">
              <w:rPr>
                <w:rFonts w:ascii="Times New Roman" w:hAnsi="Times New Roman"/>
              </w:rPr>
              <w:t>Capacité et expérience technique de l’entreprise</w:t>
            </w:r>
            <w:bookmarkEnd w:id="1889"/>
            <w:bookmarkEnd w:id="1890"/>
            <w:bookmarkEnd w:id="1891"/>
            <w:bookmarkEnd w:id="1892"/>
            <w:bookmarkEnd w:id="1893"/>
            <w:bookmarkEnd w:id="1894"/>
            <w:bookmarkEnd w:id="1895"/>
          </w:p>
        </w:tc>
        <w:tc>
          <w:tcPr>
            <w:tcW w:w="941" w:type="pct"/>
          </w:tcPr>
          <w:p w14:paraId="4EE7C81E" w14:textId="77777777" w:rsidR="004F31F4" w:rsidRPr="005345F9" w:rsidRDefault="004F31F4" w:rsidP="00F97810">
            <w:pPr>
              <w:pStyle w:val="Outline"/>
              <w:numPr>
                <w:ilvl w:val="0"/>
                <w:numId w:val="0"/>
              </w:numPr>
              <w:spacing w:before="0"/>
              <w:rPr>
                <w:kern w:val="0"/>
                <w:sz w:val="22"/>
                <w:szCs w:val="22"/>
              </w:rPr>
            </w:pPr>
            <w:r w:rsidRPr="005345F9">
              <w:rPr>
                <w:sz w:val="22"/>
                <w:szCs w:val="22"/>
              </w:rPr>
              <w:t xml:space="preserve">Voir le tableau des critères à l’alinéa 3.4 et les domaines spécifiques des </w:t>
            </w:r>
            <w:proofErr w:type="spellStart"/>
            <w:r w:rsidRPr="005345F9">
              <w:rPr>
                <w:sz w:val="22"/>
                <w:szCs w:val="22"/>
              </w:rPr>
              <w:t>TdR</w:t>
            </w:r>
            <w:proofErr w:type="spellEnd"/>
          </w:p>
        </w:tc>
        <w:tc>
          <w:tcPr>
            <w:tcW w:w="585" w:type="pct"/>
            <w:tcBorders>
              <w:bottom w:val="single" w:sz="4" w:space="0" w:color="auto"/>
            </w:tcBorders>
          </w:tcPr>
          <w:p w14:paraId="4EE7C81F" w14:textId="77777777" w:rsidR="004F31F4" w:rsidRPr="005345F9" w:rsidRDefault="004F31F4" w:rsidP="00F64EEA">
            <w:pPr>
              <w:rPr>
                <w:sz w:val="22"/>
                <w:szCs w:val="22"/>
              </w:rPr>
            </w:pPr>
            <w:r w:rsidRPr="005345F9">
              <w:rPr>
                <w:sz w:val="22"/>
                <w:szCs w:val="22"/>
              </w:rPr>
              <w:t xml:space="preserve">Doit satisfaire aux exigences </w:t>
            </w:r>
          </w:p>
        </w:tc>
        <w:tc>
          <w:tcPr>
            <w:tcW w:w="510" w:type="pct"/>
            <w:tcBorders>
              <w:bottom w:val="single" w:sz="4" w:space="0" w:color="auto"/>
            </w:tcBorders>
          </w:tcPr>
          <w:p w14:paraId="4EE7C820" w14:textId="77777777" w:rsidR="004F31F4" w:rsidRPr="005345F9" w:rsidRDefault="004F31F4" w:rsidP="00F64EEA">
            <w:pPr>
              <w:rPr>
                <w:sz w:val="22"/>
                <w:szCs w:val="22"/>
              </w:rPr>
            </w:pPr>
            <w:r w:rsidRPr="005345F9">
              <w:rPr>
                <w:sz w:val="22"/>
                <w:szCs w:val="22"/>
              </w:rPr>
              <w:t>Doit satisfaire aux exigences</w:t>
            </w:r>
          </w:p>
        </w:tc>
        <w:tc>
          <w:tcPr>
            <w:tcW w:w="403" w:type="pct"/>
            <w:tcBorders>
              <w:bottom w:val="single" w:sz="4" w:space="0" w:color="auto"/>
            </w:tcBorders>
          </w:tcPr>
          <w:p w14:paraId="4EE7C821" w14:textId="77777777" w:rsidR="004F31F4" w:rsidRPr="005345F9" w:rsidRDefault="004F31F4" w:rsidP="00F64EEA">
            <w:pPr>
              <w:rPr>
                <w:sz w:val="22"/>
                <w:szCs w:val="22"/>
              </w:rPr>
            </w:pPr>
            <w:r w:rsidRPr="005345F9">
              <w:rPr>
                <w:sz w:val="22"/>
                <w:szCs w:val="22"/>
              </w:rPr>
              <w:t xml:space="preserve">S/O </w:t>
            </w:r>
          </w:p>
        </w:tc>
        <w:tc>
          <w:tcPr>
            <w:tcW w:w="534" w:type="pct"/>
            <w:tcBorders>
              <w:bottom w:val="single" w:sz="4" w:space="0" w:color="auto"/>
            </w:tcBorders>
          </w:tcPr>
          <w:p w14:paraId="4EE7C822" w14:textId="5FFC474C" w:rsidR="004F31F4" w:rsidRPr="005345F9" w:rsidRDefault="00813822" w:rsidP="00F64EEA">
            <w:pPr>
              <w:rPr>
                <w:sz w:val="22"/>
                <w:szCs w:val="22"/>
              </w:rPr>
            </w:pPr>
            <w:r w:rsidRPr="005345F9">
              <w:rPr>
                <w:sz w:val="22"/>
                <w:szCs w:val="22"/>
              </w:rPr>
              <w:t>S/O</w:t>
            </w:r>
          </w:p>
        </w:tc>
        <w:tc>
          <w:tcPr>
            <w:tcW w:w="661" w:type="pct"/>
          </w:tcPr>
          <w:p w14:paraId="4EE7C823" w14:textId="77777777" w:rsidR="004F31F4" w:rsidRPr="005345F9" w:rsidRDefault="004F31F4" w:rsidP="00F64EEA">
            <w:pPr>
              <w:rPr>
                <w:sz w:val="22"/>
                <w:szCs w:val="22"/>
              </w:rPr>
            </w:pPr>
            <w:r w:rsidRPr="005345F9">
              <w:rPr>
                <w:sz w:val="22"/>
                <w:szCs w:val="22"/>
              </w:rPr>
              <w:t>S/O</w:t>
            </w:r>
          </w:p>
        </w:tc>
        <w:tc>
          <w:tcPr>
            <w:tcW w:w="673" w:type="pct"/>
          </w:tcPr>
          <w:p w14:paraId="4EE7C824" w14:textId="77777777" w:rsidR="004F31F4" w:rsidRPr="005345F9" w:rsidRDefault="004F31F4" w:rsidP="00F64EEA">
            <w:pPr>
              <w:rPr>
                <w:sz w:val="22"/>
                <w:szCs w:val="22"/>
              </w:rPr>
            </w:pPr>
            <w:r w:rsidRPr="005345F9">
              <w:rPr>
                <w:sz w:val="22"/>
                <w:szCs w:val="22"/>
              </w:rPr>
              <w:t>Formulaires TECH-3 et TECH-6</w:t>
            </w:r>
          </w:p>
        </w:tc>
      </w:tr>
      <w:tr w:rsidR="004F31F4" w:rsidRPr="005345F9" w14:paraId="4EE7C82E" w14:textId="77777777" w:rsidTr="00F64EEA">
        <w:trPr>
          <w:trHeight w:val="600"/>
        </w:trPr>
        <w:tc>
          <w:tcPr>
            <w:tcW w:w="693" w:type="pct"/>
          </w:tcPr>
          <w:p w14:paraId="4EE7C826" w14:textId="5318B911" w:rsidR="004F31F4" w:rsidRPr="005345F9" w:rsidRDefault="004F31F4" w:rsidP="009E2955">
            <w:pPr>
              <w:pStyle w:val="Heading2"/>
              <w:tabs>
                <w:tab w:val="left" w:pos="576"/>
              </w:tabs>
              <w:spacing w:before="60" w:after="60"/>
              <w:jc w:val="left"/>
              <w:rPr>
                <w:rFonts w:ascii="Times New Roman" w:hAnsi="Times New Roman"/>
              </w:rPr>
            </w:pPr>
            <w:bookmarkStart w:id="1896" w:name="_Toc41993558"/>
            <w:bookmarkStart w:id="1897" w:name="_Toc60658556"/>
            <w:bookmarkStart w:id="1898" w:name="_Toc60659731"/>
            <w:bookmarkStart w:id="1899" w:name="_Toc60660792"/>
            <w:bookmarkStart w:id="1900" w:name="_Toc60662760"/>
            <w:bookmarkStart w:id="1901" w:name="_Toc60663127"/>
            <w:bookmarkStart w:id="1902" w:name="_Toc60663494"/>
            <w:r w:rsidRPr="005345F9">
              <w:rPr>
                <w:rFonts w:ascii="Times New Roman" w:hAnsi="Times New Roman"/>
              </w:rPr>
              <w:t>3.</w:t>
            </w:r>
            <w:r w:rsidR="009E2955">
              <w:rPr>
                <w:rFonts w:ascii="Times New Roman" w:hAnsi="Times New Roman"/>
              </w:rPr>
              <w:t>7</w:t>
            </w:r>
            <w:r w:rsidRPr="005345F9">
              <w:rPr>
                <w:rFonts w:ascii="Times New Roman" w:hAnsi="Times New Roman"/>
              </w:rPr>
              <w:t>.4.2 Expérience générale et spécifique</w:t>
            </w:r>
            <w:bookmarkEnd w:id="1896"/>
            <w:bookmarkEnd w:id="1897"/>
            <w:bookmarkEnd w:id="1898"/>
            <w:bookmarkEnd w:id="1899"/>
            <w:bookmarkEnd w:id="1900"/>
            <w:bookmarkEnd w:id="1901"/>
            <w:bookmarkEnd w:id="1902"/>
            <w:r w:rsidRPr="005345F9">
              <w:rPr>
                <w:rFonts w:ascii="Times New Roman" w:hAnsi="Times New Roman"/>
              </w:rPr>
              <w:t xml:space="preserve"> </w:t>
            </w:r>
          </w:p>
        </w:tc>
        <w:tc>
          <w:tcPr>
            <w:tcW w:w="941" w:type="pct"/>
          </w:tcPr>
          <w:p w14:paraId="4EE7C827" w14:textId="77777777" w:rsidR="004F31F4" w:rsidRPr="005345F9" w:rsidRDefault="004F31F4" w:rsidP="00F97810">
            <w:pPr>
              <w:pStyle w:val="Outline"/>
              <w:numPr>
                <w:ilvl w:val="0"/>
                <w:numId w:val="0"/>
              </w:numPr>
              <w:spacing w:before="0"/>
              <w:rPr>
                <w:sz w:val="22"/>
                <w:szCs w:val="22"/>
              </w:rPr>
            </w:pPr>
            <w:r w:rsidRPr="005345F9">
              <w:rPr>
                <w:sz w:val="22"/>
                <w:szCs w:val="22"/>
              </w:rPr>
              <w:t xml:space="preserve">Voir le tableau des critères à l’alinéa 3.4 et les domaines spécifiques des </w:t>
            </w:r>
            <w:proofErr w:type="spellStart"/>
            <w:r w:rsidRPr="005345F9">
              <w:rPr>
                <w:sz w:val="22"/>
                <w:szCs w:val="22"/>
              </w:rPr>
              <w:t>TdR</w:t>
            </w:r>
            <w:proofErr w:type="spellEnd"/>
          </w:p>
        </w:tc>
        <w:tc>
          <w:tcPr>
            <w:tcW w:w="585" w:type="pct"/>
            <w:tcBorders>
              <w:bottom w:val="single" w:sz="4" w:space="0" w:color="auto"/>
            </w:tcBorders>
          </w:tcPr>
          <w:p w14:paraId="4EE7C828" w14:textId="77777777" w:rsidR="004F31F4" w:rsidRPr="005345F9" w:rsidRDefault="004F31F4" w:rsidP="00F64EEA">
            <w:pPr>
              <w:rPr>
                <w:sz w:val="22"/>
                <w:szCs w:val="22"/>
              </w:rPr>
            </w:pPr>
            <w:r w:rsidRPr="005345F9">
              <w:rPr>
                <w:sz w:val="22"/>
                <w:szCs w:val="22"/>
              </w:rPr>
              <w:t xml:space="preserve">Doit satisfaire aux exigences </w:t>
            </w:r>
          </w:p>
        </w:tc>
        <w:tc>
          <w:tcPr>
            <w:tcW w:w="510" w:type="pct"/>
            <w:tcBorders>
              <w:bottom w:val="single" w:sz="4" w:space="0" w:color="auto"/>
            </w:tcBorders>
          </w:tcPr>
          <w:p w14:paraId="4EE7C829" w14:textId="77777777" w:rsidR="004F31F4" w:rsidRPr="005345F9" w:rsidRDefault="004F31F4" w:rsidP="00F64EEA">
            <w:pPr>
              <w:rPr>
                <w:sz w:val="22"/>
                <w:szCs w:val="22"/>
              </w:rPr>
            </w:pPr>
            <w:r w:rsidRPr="005345F9">
              <w:rPr>
                <w:sz w:val="22"/>
                <w:szCs w:val="22"/>
              </w:rPr>
              <w:t>Doit satisfaire aux exigences</w:t>
            </w:r>
          </w:p>
        </w:tc>
        <w:tc>
          <w:tcPr>
            <w:tcW w:w="403" w:type="pct"/>
            <w:tcBorders>
              <w:bottom w:val="single" w:sz="4" w:space="0" w:color="auto"/>
            </w:tcBorders>
          </w:tcPr>
          <w:p w14:paraId="4EE7C82A" w14:textId="77777777" w:rsidR="004F31F4" w:rsidRPr="005345F9" w:rsidRDefault="004F31F4" w:rsidP="00F64EEA">
            <w:pPr>
              <w:rPr>
                <w:sz w:val="22"/>
                <w:szCs w:val="22"/>
              </w:rPr>
            </w:pPr>
            <w:r w:rsidRPr="005345F9">
              <w:rPr>
                <w:sz w:val="22"/>
                <w:szCs w:val="22"/>
              </w:rPr>
              <w:t xml:space="preserve">S/O </w:t>
            </w:r>
          </w:p>
        </w:tc>
        <w:tc>
          <w:tcPr>
            <w:tcW w:w="534" w:type="pct"/>
            <w:tcBorders>
              <w:bottom w:val="single" w:sz="4" w:space="0" w:color="auto"/>
            </w:tcBorders>
          </w:tcPr>
          <w:p w14:paraId="4EE7C82B" w14:textId="77777777" w:rsidR="004F31F4" w:rsidRPr="005345F9" w:rsidRDefault="004F31F4" w:rsidP="00F64EEA">
            <w:pPr>
              <w:rPr>
                <w:sz w:val="22"/>
                <w:szCs w:val="22"/>
              </w:rPr>
            </w:pPr>
            <w:r w:rsidRPr="005345F9">
              <w:rPr>
                <w:sz w:val="22"/>
                <w:szCs w:val="22"/>
              </w:rPr>
              <w:t xml:space="preserve">Doit satisfaire à chacune des exigences </w:t>
            </w:r>
          </w:p>
        </w:tc>
        <w:tc>
          <w:tcPr>
            <w:tcW w:w="661" w:type="pct"/>
          </w:tcPr>
          <w:p w14:paraId="4EE7C82C" w14:textId="77777777" w:rsidR="004F31F4" w:rsidRPr="005345F9" w:rsidRDefault="004F31F4" w:rsidP="00F64EEA">
            <w:pPr>
              <w:rPr>
                <w:sz w:val="22"/>
                <w:szCs w:val="22"/>
              </w:rPr>
            </w:pPr>
            <w:r w:rsidRPr="005345F9">
              <w:rPr>
                <w:sz w:val="22"/>
                <w:szCs w:val="22"/>
              </w:rPr>
              <w:t>Doit satisfaire au moins à une exigence particulière</w:t>
            </w:r>
          </w:p>
        </w:tc>
        <w:tc>
          <w:tcPr>
            <w:tcW w:w="673" w:type="pct"/>
          </w:tcPr>
          <w:p w14:paraId="4EE7C82D" w14:textId="77777777" w:rsidR="004F31F4" w:rsidRPr="005345F9" w:rsidRDefault="004F31F4" w:rsidP="00F64EEA">
            <w:pPr>
              <w:rPr>
                <w:sz w:val="22"/>
                <w:szCs w:val="22"/>
              </w:rPr>
            </w:pPr>
            <w:r w:rsidRPr="005345F9">
              <w:rPr>
                <w:sz w:val="22"/>
                <w:szCs w:val="22"/>
              </w:rPr>
              <w:t>Formulaire TECH-4</w:t>
            </w:r>
          </w:p>
        </w:tc>
      </w:tr>
    </w:tbl>
    <w:p w14:paraId="4EE7C82F" w14:textId="77777777" w:rsidR="005B2254" w:rsidRPr="005345F9" w:rsidRDefault="005B2254" w:rsidP="008118C5">
      <w:pPr>
        <w:pStyle w:val="Text"/>
        <w:rPr>
          <w:sz w:val="28"/>
        </w:rPr>
        <w:sectPr w:rsidR="005B2254" w:rsidRPr="005345F9" w:rsidSect="00C1701C">
          <w:pgSz w:w="15840" w:h="12240" w:orient="landscape"/>
          <w:pgMar w:top="1440" w:right="1440" w:bottom="1440" w:left="1440" w:header="720" w:footer="720" w:gutter="0"/>
          <w:cols w:space="720"/>
          <w:noEndnote/>
          <w:rtlGutter/>
          <w:docGrid w:linePitch="326"/>
        </w:sectPr>
      </w:pPr>
    </w:p>
    <w:p w14:paraId="5455EB51" w14:textId="4DE0C3A5" w:rsidR="00981033" w:rsidRPr="00F16970" w:rsidRDefault="00981033" w:rsidP="00092D7B">
      <w:pPr>
        <w:pStyle w:val="Heading2Sections"/>
        <w:rPr>
          <w:lang w:val="fr-FR"/>
        </w:rPr>
      </w:pPr>
      <w:bookmarkStart w:id="1903" w:name="_Toc60658557"/>
      <w:bookmarkStart w:id="1904" w:name="_Toc60659732"/>
      <w:bookmarkStart w:id="1905" w:name="_Toc60660793"/>
      <w:bookmarkStart w:id="1906" w:name="_Toc60662761"/>
      <w:bookmarkStart w:id="1907" w:name="_Toc60663128"/>
      <w:bookmarkStart w:id="1908" w:name="_Toc60663495"/>
      <w:r w:rsidRPr="00F16970">
        <w:rPr>
          <w:lang w:val="fr-FR"/>
        </w:rPr>
        <w:lastRenderedPageBreak/>
        <w:t>Section IV A. Formulaires de Soumission de la Proposition Technique (FPT)</w:t>
      </w:r>
      <w:bookmarkEnd w:id="1903"/>
      <w:bookmarkEnd w:id="1904"/>
      <w:bookmarkEnd w:id="1905"/>
      <w:bookmarkEnd w:id="1906"/>
      <w:bookmarkEnd w:id="1907"/>
      <w:bookmarkEnd w:id="1908"/>
    </w:p>
    <w:p w14:paraId="4EE7C833" w14:textId="58253E84" w:rsidR="000267BA" w:rsidRPr="005345F9" w:rsidRDefault="002F3AC1" w:rsidP="00981033">
      <w:pPr>
        <w:ind w:left="1800" w:hanging="1800"/>
        <w:jc w:val="both"/>
        <w:rPr>
          <w:b/>
          <w:bCs/>
        </w:rPr>
      </w:pPr>
      <w:r w:rsidRPr="005345F9">
        <w:rPr>
          <w:b/>
          <w:bCs/>
        </w:rPr>
        <w:t>L’inscription d</w:t>
      </w:r>
      <w:r w:rsidR="00981033">
        <w:rPr>
          <w:b/>
          <w:bCs/>
        </w:rPr>
        <w:t>’un</w:t>
      </w:r>
      <w:r w:rsidRPr="005345F9">
        <w:rPr>
          <w:b/>
          <w:bCs/>
        </w:rPr>
        <w:t xml:space="preserve"> prix dans ces Formulaires Techniques constituera un motif d’irrecevabilité de la Proposition (voir </w:t>
      </w:r>
      <w:proofErr w:type="spellStart"/>
      <w:r w:rsidR="003B0185" w:rsidRPr="005345F9">
        <w:rPr>
          <w:b/>
          <w:bCs/>
        </w:rPr>
        <w:t>Sous-clause</w:t>
      </w:r>
      <w:proofErr w:type="spellEnd"/>
      <w:r w:rsidRPr="005345F9">
        <w:rPr>
          <w:b/>
          <w:bCs/>
        </w:rPr>
        <w:t xml:space="preserve"> IC 12.4).</w:t>
      </w:r>
    </w:p>
    <w:p w14:paraId="4EE7C834" w14:textId="77777777" w:rsidR="002F3AC1" w:rsidRPr="005345F9" w:rsidRDefault="002F3AC1">
      <w:pPr>
        <w:ind w:left="1800" w:hanging="1800"/>
        <w:jc w:val="both"/>
        <w:rPr>
          <w:sz w:val="28"/>
          <w:szCs w:val="28"/>
        </w:rPr>
      </w:pPr>
    </w:p>
    <w:p w14:paraId="2F4BD59D" w14:textId="05EE61BA" w:rsidR="00B539BF" w:rsidRPr="00F16970" w:rsidRDefault="00E3185A" w:rsidP="00B539BF">
      <w:pPr>
        <w:pStyle w:val="TOC2"/>
        <w:tabs>
          <w:tab w:val="left" w:pos="1932"/>
        </w:tabs>
        <w:rPr>
          <w:rFonts w:eastAsiaTheme="minorEastAsia" w:cstheme="minorBidi"/>
          <w:b w:val="0"/>
          <w:bCs w:val="0"/>
          <w:smallCaps w:val="0"/>
          <w:noProof/>
          <w:lang w:eastAsia="en-US"/>
        </w:rPr>
      </w:pPr>
      <w:hyperlink w:anchor="_Toc60659733" w:history="1">
        <w:r w:rsidR="00B539BF" w:rsidRPr="009952F8">
          <w:rPr>
            <w:rStyle w:val="Hyperlink"/>
            <w:noProof/>
            <w:color w:val="auto"/>
            <w:u w:val="none"/>
          </w:rPr>
          <w:t>Formulaire TECH-1</w:t>
        </w:r>
        <w:r w:rsidR="00B539BF" w:rsidRPr="00F16970">
          <w:rPr>
            <w:rFonts w:eastAsiaTheme="minorEastAsia" w:cstheme="minorBidi"/>
            <w:b w:val="0"/>
            <w:bCs w:val="0"/>
            <w:smallCaps w:val="0"/>
            <w:noProof/>
            <w:lang w:eastAsia="en-US"/>
          </w:rPr>
          <w:tab/>
        </w:r>
        <w:r w:rsidR="00B539BF" w:rsidRPr="009952F8">
          <w:rPr>
            <w:rStyle w:val="Hyperlink"/>
            <w:noProof/>
            <w:color w:val="auto"/>
            <w:u w:val="none"/>
          </w:rPr>
          <w:t>Formulaire de soumission de la Proposition Technique</w:t>
        </w:r>
        <w:r w:rsidR="00B539BF" w:rsidRPr="009952F8">
          <w:rPr>
            <w:noProof/>
            <w:webHidden/>
          </w:rPr>
          <w:tab/>
        </w:r>
        <w:r w:rsidR="00B539BF" w:rsidRPr="009952F8">
          <w:rPr>
            <w:noProof/>
            <w:webHidden/>
          </w:rPr>
          <w:fldChar w:fldCharType="begin"/>
        </w:r>
        <w:r w:rsidR="00B539BF" w:rsidRPr="009952F8">
          <w:rPr>
            <w:noProof/>
            <w:webHidden/>
          </w:rPr>
          <w:instrText xml:space="preserve"> PAGEREF _Toc60659733 \h </w:instrText>
        </w:r>
        <w:r w:rsidR="00B539BF" w:rsidRPr="009952F8">
          <w:rPr>
            <w:noProof/>
            <w:webHidden/>
          </w:rPr>
        </w:r>
        <w:r w:rsidR="00B539BF" w:rsidRPr="009952F8">
          <w:rPr>
            <w:noProof/>
            <w:webHidden/>
          </w:rPr>
          <w:fldChar w:fldCharType="separate"/>
        </w:r>
        <w:r w:rsidR="00B539BF" w:rsidRPr="009952F8">
          <w:rPr>
            <w:noProof/>
            <w:webHidden/>
          </w:rPr>
          <w:t>5</w:t>
        </w:r>
        <w:r w:rsidR="001D6607">
          <w:rPr>
            <w:noProof/>
            <w:webHidden/>
          </w:rPr>
          <w:t>7</w:t>
        </w:r>
        <w:r w:rsidR="00B539BF" w:rsidRPr="009952F8">
          <w:rPr>
            <w:noProof/>
            <w:webHidden/>
          </w:rPr>
          <w:fldChar w:fldCharType="end"/>
        </w:r>
      </w:hyperlink>
    </w:p>
    <w:p w14:paraId="0B4EA9E7" w14:textId="48D29595" w:rsidR="00B539BF" w:rsidRPr="00F16970" w:rsidRDefault="00E3185A" w:rsidP="00B539BF">
      <w:pPr>
        <w:pStyle w:val="TOC2"/>
        <w:tabs>
          <w:tab w:val="left" w:pos="2066"/>
        </w:tabs>
        <w:rPr>
          <w:rFonts w:eastAsiaTheme="minorEastAsia" w:cstheme="minorBidi"/>
          <w:b w:val="0"/>
          <w:bCs w:val="0"/>
          <w:smallCaps w:val="0"/>
          <w:noProof/>
          <w:lang w:eastAsia="en-US"/>
        </w:rPr>
      </w:pPr>
      <w:hyperlink w:anchor="_Toc60659734" w:history="1">
        <w:r w:rsidR="00B539BF" w:rsidRPr="009952F8">
          <w:rPr>
            <w:rStyle w:val="Hyperlink"/>
            <w:noProof/>
            <w:color w:val="auto"/>
            <w:u w:val="none"/>
          </w:rPr>
          <w:t>Formulaire TECH-2A</w:t>
        </w:r>
        <w:r w:rsidR="00B539BF" w:rsidRPr="00F16970">
          <w:rPr>
            <w:rFonts w:eastAsiaTheme="minorEastAsia" w:cstheme="minorBidi"/>
            <w:b w:val="0"/>
            <w:bCs w:val="0"/>
            <w:smallCaps w:val="0"/>
            <w:noProof/>
            <w:lang w:eastAsia="en-US"/>
          </w:rPr>
          <w:tab/>
        </w:r>
        <w:r w:rsidR="00B539BF" w:rsidRPr="009952F8">
          <w:rPr>
            <w:rStyle w:val="Hyperlink"/>
            <w:noProof/>
            <w:color w:val="auto"/>
            <w:u w:val="none"/>
          </w:rPr>
          <w:t>Capacité financière du Consultant</w:t>
        </w:r>
        <w:r w:rsidR="00B539BF" w:rsidRPr="009952F8">
          <w:rPr>
            <w:noProof/>
            <w:webHidden/>
          </w:rPr>
          <w:tab/>
        </w:r>
        <w:r w:rsidR="00C059ED">
          <w:rPr>
            <w:noProof/>
            <w:webHidden/>
          </w:rPr>
          <w:t>60</w:t>
        </w:r>
      </w:hyperlink>
    </w:p>
    <w:p w14:paraId="63D8A96E" w14:textId="6AF0702A" w:rsidR="00B539BF" w:rsidRPr="00F16970" w:rsidRDefault="00E3185A" w:rsidP="00B539BF">
      <w:pPr>
        <w:pStyle w:val="TOC2"/>
        <w:rPr>
          <w:rFonts w:eastAsiaTheme="minorEastAsia" w:cstheme="minorBidi"/>
          <w:b w:val="0"/>
          <w:bCs w:val="0"/>
          <w:smallCaps w:val="0"/>
          <w:noProof/>
          <w:lang w:eastAsia="en-US"/>
        </w:rPr>
      </w:pPr>
      <w:hyperlink w:anchor="_Toc60659735" w:history="1">
        <w:r w:rsidR="00B539BF" w:rsidRPr="009952F8">
          <w:rPr>
            <w:rStyle w:val="Hyperlink"/>
            <w:noProof/>
            <w:color w:val="auto"/>
            <w:u w:val="none"/>
          </w:rPr>
          <w:t>Formulaire TECH-2</w:t>
        </w:r>
        <w:proofErr w:type="gramStart"/>
        <w:r w:rsidR="00B539BF" w:rsidRPr="009952F8">
          <w:rPr>
            <w:rStyle w:val="Hyperlink"/>
            <w:noProof/>
            <w:color w:val="auto"/>
            <w:u w:val="none"/>
          </w:rPr>
          <w:t>B</w:t>
        </w:r>
        <w:r w:rsidR="002970C9">
          <w:rPr>
            <w:rStyle w:val="Hyperlink"/>
            <w:noProof/>
            <w:color w:val="auto"/>
            <w:u w:val="none"/>
          </w:rPr>
          <w:t xml:space="preserve">  </w:t>
        </w:r>
        <w:r w:rsidR="00070052" w:rsidRPr="005345F9">
          <w:t>Procès</w:t>
        </w:r>
        <w:proofErr w:type="gramEnd"/>
        <w:r w:rsidR="00070052" w:rsidRPr="005345F9">
          <w:t>, litiges, arbitrages, actions en justice, plaintes, enquêtes et différends actuels ou passés auxquels le Consultant est parti</w:t>
        </w:r>
        <w:r w:rsidR="00B539BF" w:rsidRPr="009952F8">
          <w:rPr>
            <w:noProof/>
            <w:webHidden/>
          </w:rPr>
          <w:tab/>
        </w:r>
        <w:r w:rsidR="00B539BF" w:rsidRPr="009952F8">
          <w:rPr>
            <w:noProof/>
            <w:webHidden/>
          </w:rPr>
          <w:fldChar w:fldCharType="begin"/>
        </w:r>
        <w:r w:rsidR="00B539BF" w:rsidRPr="009952F8">
          <w:rPr>
            <w:noProof/>
            <w:webHidden/>
          </w:rPr>
          <w:instrText xml:space="preserve"> PAGEREF _Toc60659735 \h </w:instrText>
        </w:r>
        <w:r w:rsidR="00B539BF" w:rsidRPr="009952F8">
          <w:rPr>
            <w:noProof/>
            <w:webHidden/>
          </w:rPr>
        </w:r>
        <w:r w:rsidR="00B539BF" w:rsidRPr="009952F8">
          <w:rPr>
            <w:noProof/>
            <w:webHidden/>
          </w:rPr>
          <w:fldChar w:fldCharType="separate"/>
        </w:r>
        <w:r w:rsidR="00B539BF" w:rsidRPr="009952F8">
          <w:rPr>
            <w:noProof/>
            <w:webHidden/>
          </w:rPr>
          <w:t>6</w:t>
        </w:r>
        <w:r w:rsidR="00C059ED">
          <w:rPr>
            <w:noProof/>
            <w:webHidden/>
          </w:rPr>
          <w:t>1</w:t>
        </w:r>
        <w:r w:rsidR="00B539BF" w:rsidRPr="009952F8">
          <w:rPr>
            <w:noProof/>
            <w:webHidden/>
          </w:rPr>
          <w:fldChar w:fldCharType="end"/>
        </w:r>
      </w:hyperlink>
    </w:p>
    <w:p w14:paraId="09E8C8BE" w14:textId="58BA2B8A" w:rsidR="00B539BF" w:rsidRPr="00F16970" w:rsidRDefault="00E3185A" w:rsidP="00B539BF">
      <w:pPr>
        <w:pStyle w:val="TOC2"/>
        <w:tabs>
          <w:tab w:val="left" w:pos="1932"/>
        </w:tabs>
        <w:rPr>
          <w:rFonts w:eastAsiaTheme="minorEastAsia" w:cstheme="minorBidi"/>
          <w:b w:val="0"/>
          <w:bCs w:val="0"/>
          <w:smallCaps w:val="0"/>
          <w:noProof/>
          <w:lang w:eastAsia="en-US"/>
        </w:rPr>
      </w:pPr>
      <w:hyperlink w:anchor="_Toc60659737" w:history="1">
        <w:r w:rsidR="00B539BF" w:rsidRPr="009952F8">
          <w:rPr>
            <w:rStyle w:val="Hyperlink"/>
            <w:noProof/>
            <w:color w:val="auto"/>
            <w:u w:val="none"/>
          </w:rPr>
          <w:t>Formulaire TECH-3</w:t>
        </w:r>
        <w:r w:rsidR="00B539BF" w:rsidRPr="00F16970">
          <w:rPr>
            <w:rFonts w:eastAsiaTheme="minorEastAsia" w:cstheme="minorBidi"/>
            <w:b w:val="0"/>
            <w:bCs w:val="0"/>
            <w:smallCaps w:val="0"/>
            <w:noProof/>
            <w:lang w:eastAsia="en-US"/>
          </w:rPr>
          <w:tab/>
        </w:r>
        <w:r w:rsidR="00B539BF" w:rsidRPr="009952F8">
          <w:rPr>
            <w:rStyle w:val="Hyperlink"/>
            <w:noProof/>
            <w:color w:val="auto"/>
            <w:u w:val="none"/>
          </w:rPr>
          <w:t>Organisation du Consultant</w:t>
        </w:r>
        <w:r w:rsidR="00B539BF" w:rsidRPr="009952F8">
          <w:rPr>
            <w:noProof/>
            <w:webHidden/>
          </w:rPr>
          <w:tab/>
        </w:r>
        <w:r w:rsidR="00B539BF" w:rsidRPr="009952F8">
          <w:rPr>
            <w:noProof/>
            <w:webHidden/>
          </w:rPr>
          <w:fldChar w:fldCharType="begin"/>
        </w:r>
        <w:r w:rsidR="00B539BF" w:rsidRPr="009952F8">
          <w:rPr>
            <w:noProof/>
            <w:webHidden/>
          </w:rPr>
          <w:instrText xml:space="preserve"> PAGEREF _Toc60659737 \h </w:instrText>
        </w:r>
        <w:r w:rsidR="00B539BF" w:rsidRPr="009952F8">
          <w:rPr>
            <w:noProof/>
            <w:webHidden/>
          </w:rPr>
        </w:r>
        <w:r w:rsidR="00B539BF" w:rsidRPr="009952F8">
          <w:rPr>
            <w:noProof/>
            <w:webHidden/>
          </w:rPr>
          <w:fldChar w:fldCharType="separate"/>
        </w:r>
        <w:r w:rsidR="00B539BF" w:rsidRPr="009952F8">
          <w:rPr>
            <w:noProof/>
            <w:webHidden/>
          </w:rPr>
          <w:t>6</w:t>
        </w:r>
        <w:r w:rsidR="00C059ED">
          <w:rPr>
            <w:noProof/>
            <w:webHidden/>
          </w:rPr>
          <w:t>2</w:t>
        </w:r>
        <w:r w:rsidR="00B539BF" w:rsidRPr="009952F8">
          <w:rPr>
            <w:noProof/>
            <w:webHidden/>
          </w:rPr>
          <w:fldChar w:fldCharType="end"/>
        </w:r>
      </w:hyperlink>
    </w:p>
    <w:p w14:paraId="4269C417" w14:textId="104425E9" w:rsidR="00B539BF" w:rsidRPr="00F16970" w:rsidRDefault="00E3185A" w:rsidP="00B539BF">
      <w:pPr>
        <w:pStyle w:val="TOC2"/>
        <w:tabs>
          <w:tab w:val="left" w:pos="1932"/>
        </w:tabs>
        <w:rPr>
          <w:rFonts w:eastAsiaTheme="minorEastAsia" w:cstheme="minorBidi"/>
          <w:b w:val="0"/>
          <w:bCs w:val="0"/>
          <w:smallCaps w:val="0"/>
          <w:noProof/>
          <w:lang w:eastAsia="en-US"/>
        </w:rPr>
      </w:pPr>
      <w:hyperlink w:anchor="_Toc60659738" w:history="1">
        <w:r w:rsidR="00B539BF" w:rsidRPr="009952F8">
          <w:rPr>
            <w:rStyle w:val="Hyperlink"/>
            <w:noProof/>
            <w:color w:val="auto"/>
            <w:u w:val="none"/>
          </w:rPr>
          <w:t>Formulaire TECH-4</w:t>
        </w:r>
        <w:r w:rsidR="00B539BF" w:rsidRPr="00F16970">
          <w:rPr>
            <w:rFonts w:eastAsiaTheme="minorEastAsia" w:cstheme="minorBidi"/>
            <w:b w:val="0"/>
            <w:bCs w:val="0"/>
            <w:smallCaps w:val="0"/>
            <w:noProof/>
            <w:lang w:eastAsia="en-US"/>
          </w:rPr>
          <w:tab/>
        </w:r>
        <w:r w:rsidR="00B539BF" w:rsidRPr="009952F8">
          <w:rPr>
            <w:rStyle w:val="Hyperlink"/>
            <w:noProof/>
            <w:color w:val="auto"/>
            <w:u w:val="none"/>
          </w:rPr>
          <w:t>Expérience du Consultant</w:t>
        </w:r>
        <w:r w:rsidR="00B539BF" w:rsidRPr="009952F8">
          <w:rPr>
            <w:noProof/>
            <w:webHidden/>
          </w:rPr>
          <w:tab/>
        </w:r>
        <w:r w:rsidR="00B539BF" w:rsidRPr="009952F8">
          <w:rPr>
            <w:noProof/>
            <w:webHidden/>
          </w:rPr>
          <w:fldChar w:fldCharType="begin"/>
        </w:r>
        <w:r w:rsidR="00B539BF" w:rsidRPr="009952F8">
          <w:rPr>
            <w:noProof/>
            <w:webHidden/>
          </w:rPr>
          <w:instrText xml:space="preserve"> PAGEREF _Toc60659738 \h </w:instrText>
        </w:r>
        <w:r w:rsidR="00B539BF" w:rsidRPr="009952F8">
          <w:rPr>
            <w:noProof/>
            <w:webHidden/>
          </w:rPr>
        </w:r>
        <w:r w:rsidR="00B539BF" w:rsidRPr="009952F8">
          <w:rPr>
            <w:noProof/>
            <w:webHidden/>
          </w:rPr>
          <w:fldChar w:fldCharType="separate"/>
        </w:r>
        <w:r w:rsidR="00B539BF" w:rsidRPr="009952F8">
          <w:rPr>
            <w:noProof/>
            <w:webHidden/>
          </w:rPr>
          <w:t>6</w:t>
        </w:r>
        <w:r w:rsidR="00C66C29">
          <w:rPr>
            <w:noProof/>
            <w:webHidden/>
          </w:rPr>
          <w:t>3</w:t>
        </w:r>
        <w:r w:rsidR="00B539BF" w:rsidRPr="009952F8">
          <w:rPr>
            <w:noProof/>
            <w:webHidden/>
          </w:rPr>
          <w:fldChar w:fldCharType="end"/>
        </w:r>
      </w:hyperlink>
    </w:p>
    <w:p w14:paraId="6E94807E" w14:textId="33612A56" w:rsidR="00B539BF" w:rsidRPr="009952F8" w:rsidRDefault="00E3185A" w:rsidP="00B539BF">
      <w:pPr>
        <w:pStyle w:val="TOC2"/>
        <w:tabs>
          <w:tab w:val="left" w:pos="1932"/>
        </w:tabs>
        <w:rPr>
          <w:rStyle w:val="Hyperlink"/>
          <w:color w:val="auto"/>
          <w:u w:val="none"/>
        </w:rPr>
      </w:pPr>
      <w:hyperlink w:anchor="_Toc60659739" w:history="1">
        <w:r w:rsidR="00B539BF" w:rsidRPr="009952F8">
          <w:rPr>
            <w:rStyle w:val="Hyperlink"/>
            <w:noProof/>
            <w:color w:val="auto"/>
            <w:u w:val="none"/>
          </w:rPr>
          <w:t>Formulaire TECH-5</w:t>
        </w:r>
        <w:r w:rsidR="00B539BF" w:rsidRPr="009952F8">
          <w:rPr>
            <w:rStyle w:val="Hyperlink"/>
            <w:color w:val="auto"/>
            <w:u w:val="none"/>
          </w:rPr>
          <w:tab/>
        </w:r>
        <w:r w:rsidR="00B539BF" w:rsidRPr="009952F8">
          <w:rPr>
            <w:rStyle w:val="Hyperlink"/>
            <w:noProof/>
            <w:color w:val="auto"/>
            <w:u w:val="none"/>
          </w:rPr>
          <w:t>Références des contrats financés par la MCC</w:t>
        </w:r>
        <w:r w:rsidR="00B539BF" w:rsidRPr="009952F8">
          <w:rPr>
            <w:rStyle w:val="Hyperlink"/>
            <w:webHidden/>
            <w:color w:val="auto"/>
            <w:u w:val="none"/>
          </w:rPr>
          <w:tab/>
        </w:r>
        <w:r w:rsidR="00B539BF" w:rsidRPr="009952F8">
          <w:rPr>
            <w:rStyle w:val="Hyperlink"/>
            <w:webHidden/>
            <w:color w:val="auto"/>
            <w:u w:val="none"/>
          </w:rPr>
          <w:fldChar w:fldCharType="begin"/>
        </w:r>
        <w:r w:rsidR="00B539BF" w:rsidRPr="009952F8">
          <w:rPr>
            <w:rStyle w:val="Hyperlink"/>
            <w:webHidden/>
            <w:color w:val="auto"/>
            <w:u w:val="none"/>
          </w:rPr>
          <w:instrText xml:space="preserve"> PAGEREF _Toc60659739 \h </w:instrText>
        </w:r>
        <w:r w:rsidR="00B539BF" w:rsidRPr="009952F8">
          <w:rPr>
            <w:rStyle w:val="Hyperlink"/>
            <w:webHidden/>
            <w:color w:val="auto"/>
            <w:u w:val="none"/>
          </w:rPr>
        </w:r>
        <w:r w:rsidR="00B539BF" w:rsidRPr="009952F8">
          <w:rPr>
            <w:rStyle w:val="Hyperlink"/>
            <w:noProof/>
            <w:webHidden/>
            <w:color w:val="auto"/>
            <w:u w:val="none"/>
          </w:rPr>
          <w:fldChar w:fldCharType="separate"/>
        </w:r>
        <w:r w:rsidR="00B539BF" w:rsidRPr="009952F8">
          <w:rPr>
            <w:rStyle w:val="Hyperlink"/>
            <w:webHidden/>
            <w:color w:val="auto"/>
            <w:u w:val="none"/>
          </w:rPr>
          <w:t>6</w:t>
        </w:r>
        <w:r w:rsidR="00C059ED">
          <w:rPr>
            <w:rStyle w:val="Hyperlink"/>
            <w:webHidden/>
            <w:color w:val="auto"/>
            <w:u w:val="none"/>
          </w:rPr>
          <w:t>5</w:t>
        </w:r>
        <w:r w:rsidR="00B539BF" w:rsidRPr="009952F8">
          <w:rPr>
            <w:rStyle w:val="Hyperlink"/>
            <w:webHidden/>
            <w:color w:val="auto"/>
            <w:u w:val="none"/>
          </w:rPr>
          <w:fldChar w:fldCharType="end"/>
        </w:r>
      </w:hyperlink>
    </w:p>
    <w:p w14:paraId="52124F51" w14:textId="20241BA0" w:rsidR="00B539BF" w:rsidRPr="00F16970" w:rsidRDefault="00E3185A" w:rsidP="00B539BF">
      <w:pPr>
        <w:pStyle w:val="TOC2"/>
        <w:tabs>
          <w:tab w:val="left" w:pos="1932"/>
        </w:tabs>
        <w:rPr>
          <w:rFonts w:eastAsiaTheme="minorEastAsia" w:cstheme="minorBidi"/>
          <w:b w:val="0"/>
          <w:bCs w:val="0"/>
          <w:smallCaps w:val="0"/>
          <w:noProof/>
          <w:lang w:eastAsia="en-US"/>
        </w:rPr>
      </w:pPr>
      <w:hyperlink w:anchor="_Toc60659740" w:history="1">
        <w:r w:rsidR="00B539BF" w:rsidRPr="009952F8">
          <w:rPr>
            <w:rStyle w:val="Hyperlink"/>
            <w:noProof/>
            <w:color w:val="auto"/>
            <w:u w:val="none"/>
          </w:rPr>
          <w:t>Formulaire TECH-6</w:t>
        </w:r>
        <w:r w:rsidR="00B539BF" w:rsidRPr="00F16970">
          <w:rPr>
            <w:rFonts w:eastAsiaTheme="minorEastAsia" w:cstheme="minorBidi"/>
            <w:b w:val="0"/>
            <w:bCs w:val="0"/>
            <w:smallCaps w:val="0"/>
            <w:noProof/>
            <w:lang w:eastAsia="en-US"/>
          </w:rPr>
          <w:tab/>
        </w:r>
        <w:r w:rsidR="00B539BF" w:rsidRPr="009952F8">
          <w:rPr>
            <w:rStyle w:val="Hyperlink"/>
            <w:noProof/>
            <w:color w:val="auto"/>
            <w:u w:val="none"/>
          </w:rPr>
          <w:t>Descriptif de l’approche, de la méthodologie et du programme de travail proposés pour réaliser la mission</w:t>
        </w:r>
        <w:r w:rsidR="00B539BF" w:rsidRPr="009952F8">
          <w:rPr>
            <w:noProof/>
            <w:webHidden/>
          </w:rPr>
          <w:tab/>
        </w:r>
        <w:r w:rsidR="00B539BF" w:rsidRPr="009952F8">
          <w:rPr>
            <w:noProof/>
            <w:webHidden/>
          </w:rPr>
          <w:fldChar w:fldCharType="begin"/>
        </w:r>
        <w:r w:rsidR="00B539BF" w:rsidRPr="009952F8">
          <w:rPr>
            <w:noProof/>
            <w:webHidden/>
          </w:rPr>
          <w:instrText xml:space="preserve"> PAGEREF _Toc60659740 \h </w:instrText>
        </w:r>
        <w:r w:rsidR="00B539BF" w:rsidRPr="009952F8">
          <w:rPr>
            <w:noProof/>
            <w:webHidden/>
          </w:rPr>
        </w:r>
        <w:r w:rsidR="00B539BF" w:rsidRPr="009952F8">
          <w:rPr>
            <w:noProof/>
            <w:webHidden/>
          </w:rPr>
          <w:fldChar w:fldCharType="separate"/>
        </w:r>
        <w:r w:rsidR="00B539BF" w:rsidRPr="009952F8">
          <w:rPr>
            <w:noProof/>
            <w:webHidden/>
          </w:rPr>
          <w:t>6</w:t>
        </w:r>
        <w:r w:rsidR="00CF6E88">
          <w:rPr>
            <w:noProof/>
            <w:webHidden/>
          </w:rPr>
          <w:t>6</w:t>
        </w:r>
        <w:r w:rsidR="00B539BF" w:rsidRPr="009952F8">
          <w:rPr>
            <w:noProof/>
            <w:webHidden/>
          </w:rPr>
          <w:fldChar w:fldCharType="end"/>
        </w:r>
      </w:hyperlink>
    </w:p>
    <w:p w14:paraId="2379C5D9" w14:textId="31734D38" w:rsidR="00B539BF" w:rsidRPr="00F16970" w:rsidRDefault="00E3185A" w:rsidP="00B539BF">
      <w:pPr>
        <w:pStyle w:val="TOC2"/>
        <w:tabs>
          <w:tab w:val="left" w:pos="1932"/>
        </w:tabs>
        <w:rPr>
          <w:rFonts w:eastAsiaTheme="minorEastAsia" w:cstheme="minorBidi"/>
          <w:b w:val="0"/>
          <w:bCs w:val="0"/>
          <w:smallCaps w:val="0"/>
          <w:noProof/>
          <w:lang w:eastAsia="en-US"/>
        </w:rPr>
      </w:pPr>
      <w:hyperlink w:anchor="_Toc60659741" w:history="1">
        <w:r w:rsidR="00B539BF" w:rsidRPr="009952F8">
          <w:rPr>
            <w:rStyle w:val="Hyperlink"/>
            <w:noProof/>
            <w:color w:val="auto"/>
            <w:u w:val="none"/>
          </w:rPr>
          <w:t>Formulaire TECH-7</w:t>
        </w:r>
        <w:r w:rsidR="00B539BF" w:rsidRPr="00F16970">
          <w:rPr>
            <w:rFonts w:eastAsiaTheme="minorEastAsia" w:cstheme="minorBidi"/>
            <w:b w:val="0"/>
            <w:bCs w:val="0"/>
            <w:smallCaps w:val="0"/>
            <w:noProof/>
            <w:lang w:eastAsia="en-US"/>
          </w:rPr>
          <w:tab/>
        </w:r>
        <w:r w:rsidR="00B539BF" w:rsidRPr="009952F8">
          <w:rPr>
            <w:rStyle w:val="Hyperlink"/>
            <w:noProof/>
            <w:color w:val="auto"/>
            <w:u w:val="none"/>
          </w:rPr>
          <w:t>Observations et suggestions sur les Termes de Référence et la mission</w:t>
        </w:r>
        <w:r w:rsidR="00B539BF" w:rsidRPr="009952F8">
          <w:rPr>
            <w:noProof/>
            <w:webHidden/>
          </w:rPr>
          <w:tab/>
        </w:r>
        <w:r w:rsidR="00B539BF" w:rsidRPr="009952F8">
          <w:rPr>
            <w:noProof/>
            <w:webHidden/>
          </w:rPr>
          <w:fldChar w:fldCharType="begin"/>
        </w:r>
        <w:r w:rsidR="00B539BF" w:rsidRPr="009952F8">
          <w:rPr>
            <w:noProof/>
            <w:webHidden/>
          </w:rPr>
          <w:instrText xml:space="preserve"> PAGEREF _Toc60659741 \h </w:instrText>
        </w:r>
        <w:r w:rsidR="00B539BF" w:rsidRPr="009952F8">
          <w:rPr>
            <w:noProof/>
            <w:webHidden/>
          </w:rPr>
        </w:r>
        <w:r w:rsidR="00B539BF" w:rsidRPr="009952F8">
          <w:rPr>
            <w:noProof/>
            <w:webHidden/>
          </w:rPr>
          <w:fldChar w:fldCharType="separate"/>
        </w:r>
        <w:r w:rsidR="00B539BF" w:rsidRPr="009952F8">
          <w:rPr>
            <w:noProof/>
            <w:webHidden/>
          </w:rPr>
          <w:t>6</w:t>
        </w:r>
        <w:r w:rsidR="00CF6E88">
          <w:rPr>
            <w:noProof/>
            <w:webHidden/>
          </w:rPr>
          <w:t>8</w:t>
        </w:r>
        <w:r w:rsidR="00B539BF" w:rsidRPr="009952F8">
          <w:rPr>
            <w:noProof/>
            <w:webHidden/>
          </w:rPr>
          <w:fldChar w:fldCharType="end"/>
        </w:r>
      </w:hyperlink>
    </w:p>
    <w:p w14:paraId="11A7CD22" w14:textId="56FBA823" w:rsidR="00B539BF" w:rsidRPr="00F16970" w:rsidRDefault="00E3185A" w:rsidP="00B539BF">
      <w:pPr>
        <w:pStyle w:val="TOC2"/>
        <w:tabs>
          <w:tab w:val="left" w:pos="1932"/>
        </w:tabs>
        <w:rPr>
          <w:rFonts w:eastAsiaTheme="minorEastAsia" w:cstheme="minorBidi"/>
          <w:b w:val="0"/>
          <w:bCs w:val="0"/>
          <w:smallCaps w:val="0"/>
          <w:noProof/>
          <w:lang w:eastAsia="en-US"/>
        </w:rPr>
      </w:pPr>
      <w:hyperlink w:anchor="_Toc60659742" w:history="1">
        <w:r w:rsidR="00B539BF" w:rsidRPr="009952F8">
          <w:rPr>
            <w:rStyle w:val="Hyperlink"/>
            <w:noProof/>
            <w:color w:val="auto"/>
            <w:u w:val="none"/>
          </w:rPr>
          <w:t>Formulaire TECH-8</w:t>
        </w:r>
        <w:r w:rsidR="00B539BF" w:rsidRPr="00F16970">
          <w:rPr>
            <w:rFonts w:eastAsiaTheme="minorEastAsia" w:cstheme="minorBidi"/>
            <w:b w:val="0"/>
            <w:bCs w:val="0"/>
            <w:smallCaps w:val="0"/>
            <w:noProof/>
            <w:lang w:eastAsia="en-US"/>
          </w:rPr>
          <w:tab/>
        </w:r>
        <w:r w:rsidR="00B539BF" w:rsidRPr="009952F8">
          <w:rPr>
            <w:rStyle w:val="Hyperlink"/>
            <w:noProof/>
            <w:color w:val="auto"/>
            <w:u w:val="none"/>
          </w:rPr>
          <w:t>Composition de l’équipe et répartition des tâches</w:t>
        </w:r>
        <w:r w:rsidR="00B539BF" w:rsidRPr="009952F8">
          <w:rPr>
            <w:noProof/>
            <w:webHidden/>
          </w:rPr>
          <w:tab/>
        </w:r>
        <w:r w:rsidR="00B539BF" w:rsidRPr="009952F8">
          <w:rPr>
            <w:noProof/>
            <w:webHidden/>
          </w:rPr>
          <w:fldChar w:fldCharType="begin"/>
        </w:r>
        <w:r w:rsidR="00B539BF" w:rsidRPr="009952F8">
          <w:rPr>
            <w:noProof/>
            <w:webHidden/>
          </w:rPr>
          <w:instrText xml:space="preserve"> PAGEREF _Toc60659742 \h </w:instrText>
        </w:r>
        <w:r w:rsidR="00B539BF" w:rsidRPr="009952F8">
          <w:rPr>
            <w:noProof/>
            <w:webHidden/>
          </w:rPr>
        </w:r>
        <w:r w:rsidR="00B539BF" w:rsidRPr="009952F8">
          <w:rPr>
            <w:noProof/>
            <w:webHidden/>
          </w:rPr>
          <w:fldChar w:fldCharType="separate"/>
        </w:r>
        <w:r w:rsidR="00B539BF" w:rsidRPr="009952F8">
          <w:rPr>
            <w:noProof/>
            <w:webHidden/>
          </w:rPr>
          <w:t>6</w:t>
        </w:r>
        <w:r w:rsidR="00CF6E88">
          <w:rPr>
            <w:noProof/>
            <w:webHidden/>
          </w:rPr>
          <w:t>9</w:t>
        </w:r>
        <w:r w:rsidR="00B539BF" w:rsidRPr="009952F8">
          <w:rPr>
            <w:noProof/>
            <w:webHidden/>
          </w:rPr>
          <w:fldChar w:fldCharType="end"/>
        </w:r>
      </w:hyperlink>
    </w:p>
    <w:p w14:paraId="6D7546C6" w14:textId="281863A1" w:rsidR="00B539BF" w:rsidRPr="00F16970" w:rsidRDefault="00E3185A" w:rsidP="00B539BF">
      <w:pPr>
        <w:pStyle w:val="TOC2"/>
        <w:tabs>
          <w:tab w:val="left" w:pos="1932"/>
        </w:tabs>
        <w:rPr>
          <w:rFonts w:eastAsiaTheme="minorEastAsia" w:cstheme="minorBidi"/>
          <w:b w:val="0"/>
          <w:bCs w:val="0"/>
          <w:smallCaps w:val="0"/>
          <w:noProof/>
          <w:lang w:eastAsia="en-US"/>
        </w:rPr>
      </w:pPr>
      <w:hyperlink w:anchor="_Toc60659743" w:history="1">
        <w:r w:rsidR="00B539BF" w:rsidRPr="009952F8">
          <w:rPr>
            <w:rStyle w:val="Hyperlink"/>
            <w:noProof/>
            <w:color w:val="auto"/>
            <w:u w:val="none"/>
          </w:rPr>
          <w:t>Formulaire TECH-9</w:t>
        </w:r>
        <w:r w:rsidR="00B539BF" w:rsidRPr="00F16970">
          <w:rPr>
            <w:rFonts w:eastAsiaTheme="minorEastAsia" w:cstheme="minorBidi"/>
            <w:b w:val="0"/>
            <w:bCs w:val="0"/>
            <w:smallCaps w:val="0"/>
            <w:noProof/>
            <w:lang w:eastAsia="en-US"/>
          </w:rPr>
          <w:tab/>
        </w:r>
        <w:r w:rsidR="00B539BF" w:rsidRPr="009952F8">
          <w:rPr>
            <w:rStyle w:val="Hyperlink"/>
            <w:noProof/>
            <w:color w:val="auto"/>
            <w:u w:val="none"/>
          </w:rPr>
          <w:t>Programme de dotation en personnel (Personnel clé et personnel d’appui)</w:t>
        </w:r>
        <w:r w:rsidR="00B539BF" w:rsidRPr="009952F8">
          <w:rPr>
            <w:noProof/>
            <w:webHidden/>
          </w:rPr>
          <w:tab/>
        </w:r>
        <w:r w:rsidR="00CF6E88">
          <w:rPr>
            <w:noProof/>
            <w:webHidden/>
          </w:rPr>
          <w:t>70</w:t>
        </w:r>
      </w:hyperlink>
    </w:p>
    <w:p w14:paraId="47290753" w14:textId="55AA8234" w:rsidR="00B539BF" w:rsidRPr="00F16970" w:rsidRDefault="00E3185A" w:rsidP="00B539BF">
      <w:pPr>
        <w:pStyle w:val="TOC2"/>
        <w:tabs>
          <w:tab w:val="left" w:pos="2044"/>
        </w:tabs>
        <w:rPr>
          <w:rFonts w:eastAsiaTheme="minorEastAsia" w:cstheme="minorBidi"/>
          <w:b w:val="0"/>
          <w:bCs w:val="0"/>
          <w:smallCaps w:val="0"/>
          <w:noProof/>
          <w:lang w:eastAsia="en-US"/>
        </w:rPr>
      </w:pPr>
      <w:hyperlink w:anchor="_Toc60659744" w:history="1">
        <w:r w:rsidR="00B539BF" w:rsidRPr="009952F8">
          <w:rPr>
            <w:rStyle w:val="Hyperlink"/>
            <w:noProof/>
            <w:color w:val="auto"/>
            <w:u w:val="none"/>
          </w:rPr>
          <w:t>Formulaire TECH-10</w:t>
        </w:r>
        <w:r w:rsidR="00B539BF" w:rsidRPr="00F16970">
          <w:rPr>
            <w:rFonts w:eastAsiaTheme="minorEastAsia" w:cstheme="minorBidi"/>
            <w:b w:val="0"/>
            <w:bCs w:val="0"/>
            <w:smallCaps w:val="0"/>
            <w:noProof/>
            <w:lang w:eastAsia="en-US"/>
          </w:rPr>
          <w:tab/>
        </w:r>
        <w:r w:rsidR="00B539BF" w:rsidRPr="009952F8">
          <w:rPr>
            <w:rStyle w:val="Hyperlink"/>
            <w:noProof/>
            <w:color w:val="auto"/>
            <w:u w:val="none"/>
          </w:rPr>
          <w:t>Calendrier des activités et des livrables</w:t>
        </w:r>
        <w:r w:rsidR="00B539BF" w:rsidRPr="009952F8">
          <w:rPr>
            <w:noProof/>
            <w:webHidden/>
          </w:rPr>
          <w:tab/>
        </w:r>
        <w:r w:rsidR="00B539BF" w:rsidRPr="009952F8">
          <w:rPr>
            <w:noProof/>
            <w:webHidden/>
          </w:rPr>
          <w:fldChar w:fldCharType="begin"/>
        </w:r>
        <w:r w:rsidR="00B539BF" w:rsidRPr="009952F8">
          <w:rPr>
            <w:noProof/>
            <w:webHidden/>
          </w:rPr>
          <w:instrText xml:space="preserve"> PAGEREF _Toc60659744 \h </w:instrText>
        </w:r>
        <w:r w:rsidR="00B539BF" w:rsidRPr="009952F8">
          <w:rPr>
            <w:noProof/>
            <w:webHidden/>
          </w:rPr>
        </w:r>
        <w:r w:rsidR="00B539BF" w:rsidRPr="009952F8">
          <w:rPr>
            <w:noProof/>
            <w:webHidden/>
          </w:rPr>
          <w:fldChar w:fldCharType="separate"/>
        </w:r>
        <w:r w:rsidR="00B539BF" w:rsidRPr="009952F8">
          <w:rPr>
            <w:noProof/>
            <w:webHidden/>
          </w:rPr>
          <w:t>7</w:t>
        </w:r>
        <w:r w:rsidR="000A7B02">
          <w:rPr>
            <w:noProof/>
            <w:webHidden/>
          </w:rPr>
          <w:t>2</w:t>
        </w:r>
        <w:r w:rsidR="00B539BF" w:rsidRPr="009952F8">
          <w:rPr>
            <w:noProof/>
            <w:webHidden/>
          </w:rPr>
          <w:fldChar w:fldCharType="end"/>
        </w:r>
      </w:hyperlink>
    </w:p>
    <w:p w14:paraId="0C0ADC7D" w14:textId="1F3763EF" w:rsidR="00B539BF" w:rsidRPr="00F16970" w:rsidRDefault="00E3185A" w:rsidP="00B539BF">
      <w:pPr>
        <w:pStyle w:val="TOC2"/>
        <w:tabs>
          <w:tab w:val="left" w:pos="2044"/>
        </w:tabs>
        <w:rPr>
          <w:rFonts w:eastAsiaTheme="minorEastAsia" w:cstheme="minorBidi"/>
          <w:b w:val="0"/>
          <w:bCs w:val="0"/>
          <w:smallCaps w:val="0"/>
          <w:noProof/>
          <w:lang w:eastAsia="en-US"/>
        </w:rPr>
      </w:pPr>
      <w:hyperlink w:anchor="_Toc60659745" w:history="1">
        <w:r w:rsidR="00B539BF" w:rsidRPr="009952F8">
          <w:rPr>
            <w:rStyle w:val="Hyperlink"/>
            <w:noProof/>
            <w:color w:val="auto"/>
            <w:u w:val="none"/>
          </w:rPr>
          <w:t>Formulaire TECH-11</w:t>
        </w:r>
        <w:r w:rsidR="00B539BF" w:rsidRPr="00F16970">
          <w:rPr>
            <w:rFonts w:eastAsiaTheme="minorEastAsia" w:cstheme="minorBidi"/>
            <w:b w:val="0"/>
            <w:bCs w:val="0"/>
            <w:smallCaps w:val="0"/>
            <w:noProof/>
            <w:lang w:eastAsia="en-US"/>
          </w:rPr>
          <w:tab/>
        </w:r>
        <w:r w:rsidR="00B539BF" w:rsidRPr="009952F8">
          <w:rPr>
            <w:rStyle w:val="Hyperlink"/>
            <w:noProof/>
            <w:color w:val="auto"/>
            <w:u w:val="none"/>
          </w:rPr>
          <w:t>Modèle de Curriculum Vitae (CV) du Personnel professionnel clé proposé</w:t>
        </w:r>
        <w:r w:rsidR="00B539BF" w:rsidRPr="009952F8">
          <w:rPr>
            <w:noProof/>
            <w:webHidden/>
          </w:rPr>
          <w:tab/>
        </w:r>
        <w:r w:rsidR="00B539BF" w:rsidRPr="009952F8">
          <w:rPr>
            <w:noProof/>
            <w:webHidden/>
          </w:rPr>
          <w:fldChar w:fldCharType="begin"/>
        </w:r>
        <w:r w:rsidR="00B539BF" w:rsidRPr="009952F8">
          <w:rPr>
            <w:noProof/>
            <w:webHidden/>
          </w:rPr>
          <w:instrText xml:space="preserve"> PAGEREF _Toc60659745 \h </w:instrText>
        </w:r>
        <w:r w:rsidR="00B539BF" w:rsidRPr="009952F8">
          <w:rPr>
            <w:noProof/>
            <w:webHidden/>
          </w:rPr>
        </w:r>
        <w:r w:rsidR="00B539BF" w:rsidRPr="009952F8">
          <w:rPr>
            <w:noProof/>
            <w:webHidden/>
          </w:rPr>
          <w:fldChar w:fldCharType="separate"/>
        </w:r>
        <w:r w:rsidR="00B539BF" w:rsidRPr="009952F8">
          <w:rPr>
            <w:noProof/>
            <w:webHidden/>
          </w:rPr>
          <w:t>7</w:t>
        </w:r>
        <w:r w:rsidR="000A7B02">
          <w:rPr>
            <w:noProof/>
            <w:webHidden/>
          </w:rPr>
          <w:t>3</w:t>
        </w:r>
        <w:r w:rsidR="00B539BF" w:rsidRPr="009952F8">
          <w:rPr>
            <w:noProof/>
            <w:webHidden/>
          </w:rPr>
          <w:fldChar w:fldCharType="end"/>
        </w:r>
      </w:hyperlink>
    </w:p>
    <w:p w14:paraId="17B95904" w14:textId="22EF51B0" w:rsidR="00B539BF" w:rsidRPr="00F16970" w:rsidRDefault="00E3185A" w:rsidP="00B539BF">
      <w:pPr>
        <w:pStyle w:val="TOC2"/>
        <w:tabs>
          <w:tab w:val="left" w:pos="2044"/>
        </w:tabs>
        <w:rPr>
          <w:rFonts w:eastAsiaTheme="minorEastAsia" w:cstheme="minorBidi"/>
          <w:b w:val="0"/>
          <w:bCs w:val="0"/>
          <w:smallCaps w:val="0"/>
          <w:noProof/>
          <w:lang w:eastAsia="en-US"/>
        </w:rPr>
      </w:pPr>
      <w:hyperlink w:anchor="_Toc60659746" w:history="1">
        <w:r w:rsidR="00B539BF" w:rsidRPr="009952F8">
          <w:rPr>
            <w:rStyle w:val="Hyperlink"/>
            <w:noProof/>
            <w:color w:val="auto"/>
            <w:u w:val="none"/>
          </w:rPr>
          <w:t>Formulaire TECH-12</w:t>
        </w:r>
        <w:r w:rsidR="00B539BF" w:rsidRPr="00F16970">
          <w:rPr>
            <w:rFonts w:eastAsiaTheme="minorEastAsia" w:cstheme="minorBidi"/>
            <w:b w:val="0"/>
            <w:bCs w:val="0"/>
            <w:smallCaps w:val="0"/>
            <w:noProof/>
            <w:lang w:eastAsia="en-US"/>
          </w:rPr>
          <w:tab/>
        </w:r>
        <w:r w:rsidR="00B539BF" w:rsidRPr="009952F8">
          <w:rPr>
            <w:rStyle w:val="Hyperlink"/>
            <w:noProof/>
            <w:color w:val="auto"/>
            <w:u w:val="none"/>
          </w:rPr>
          <w:t>Formulaire de certification du respect des sanctions</w:t>
        </w:r>
        <w:r w:rsidR="00B539BF" w:rsidRPr="009952F8">
          <w:rPr>
            <w:noProof/>
            <w:webHidden/>
          </w:rPr>
          <w:tab/>
        </w:r>
        <w:r w:rsidR="00B539BF" w:rsidRPr="009952F8">
          <w:rPr>
            <w:noProof/>
            <w:webHidden/>
          </w:rPr>
          <w:fldChar w:fldCharType="begin"/>
        </w:r>
        <w:r w:rsidR="00B539BF" w:rsidRPr="009952F8">
          <w:rPr>
            <w:noProof/>
            <w:webHidden/>
          </w:rPr>
          <w:instrText xml:space="preserve"> PAGEREF _Toc60659746 \h </w:instrText>
        </w:r>
        <w:r w:rsidR="00B539BF" w:rsidRPr="009952F8">
          <w:rPr>
            <w:noProof/>
            <w:webHidden/>
          </w:rPr>
        </w:r>
        <w:r w:rsidR="00B539BF" w:rsidRPr="009952F8">
          <w:rPr>
            <w:noProof/>
            <w:webHidden/>
          </w:rPr>
          <w:fldChar w:fldCharType="separate"/>
        </w:r>
        <w:r w:rsidR="00B539BF" w:rsidRPr="009952F8">
          <w:rPr>
            <w:noProof/>
            <w:webHidden/>
          </w:rPr>
          <w:t>7</w:t>
        </w:r>
        <w:r w:rsidR="000A7B02">
          <w:rPr>
            <w:noProof/>
            <w:webHidden/>
          </w:rPr>
          <w:t>5</w:t>
        </w:r>
        <w:r w:rsidR="00B539BF" w:rsidRPr="009952F8">
          <w:rPr>
            <w:noProof/>
            <w:webHidden/>
          </w:rPr>
          <w:fldChar w:fldCharType="end"/>
        </w:r>
      </w:hyperlink>
    </w:p>
    <w:p w14:paraId="4EE7C842" w14:textId="7212E421" w:rsidR="009E69A7" w:rsidRPr="005345F9" w:rsidRDefault="009E69A7" w:rsidP="00996489">
      <w:pPr>
        <w:pStyle w:val="HeadingThree"/>
        <w:outlineLvl w:val="1"/>
      </w:pPr>
      <w:r w:rsidRPr="005345F9">
        <w:br w:type="page"/>
      </w:r>
      <w:bookmarkStart w:id="1909" w:name="_Toc191882775"/>
      <w:bookmarkStart w:id="1910" w:name="_Toc192129741"/>
      <w:bookmarkStart w:id="1911" w:name="_Toc193002169"/>
      <w:bookmarkStart w:id="1912" w:name="_Toc193002309"/>
      <w:bookmarkStart w:id="1913" w:name="_Toc198097369"/>
      <w:bookmarkStart w:id="1914" w:name="_Toc202785770"/>
      <w:bookmarkStart w:id="1915" w:name="_Toc202787322"/>
      <w:bookmarkStart w:id="1916" w:name="_Toc421026075"/>
      <w:bookmarkStart w:id="1917" w:name="_Toc428437563"/>
      <w:bookmarkStart w:id="1918" w:name="_Toc428443396"/>
      <w:bookmarkStart w:id="1919" w:name="_Toc434935891"/>
      <w:bookmarkStart w:id="1920" w:name="_Toc442272045"/>
      <w:bookmarkStart w:id="1921" w:name="_Toc442272248"/>
      <w:bookmarkStart w:id="1922" w:name="_Toc442273004"/>
      <w:bookmarkStart w:id="1923" w:name="_Toc442280160"/>
      <w:bookmarkStart w:id="1924" w:name="_Toc442280553"/>
      <w:bookmarkStart w:id="1925" w:name="_Toc442280682"/>
      <w:bookmarkStart w:id="1926" w:name="_Toc444789238"/>
      <w:bookmarkStart w:id="1927" w:name="_Toc444844557"/>
      <w:bookmarkStart w:id="1928" w:name="_Toc447549504"/>
      <w:bookmarkStart w:id="1929" w:name="_Toc42621793"/>
      <w:bookmarkStart w:id="1930" w:name="_Toc60658558"/>
      <w:bookmarkStart w:id="1931" w:name="_Toc60659733"/>
      <w:bookmarkStart w:id="1932" w:name="_Toc60660794"/>
      <w:bookmarkStart w:id="1933" w:name="_Toc60662762"/>
      <w:bookmarkStart w:id="1934" w:name="_Toc60663129"/>
      <w:bookmarkStart w:id="1935" w:name="_Toc60663496"/>
      <w:r w:rsidRPr="005345F9">
        <w:lastRenderedPageBreak/>
        <w:t>Formulaire TECH-1</w:t>
      </w:r>
      <w:r w:rsidRPr="005345F9">
        <w:tab/>
        <w:t>Formulaire de soumission de la Proposition Technique</w:t>
      </w:r>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p>
    <w:p w14:paraId="4EE7C843" w14:textId="77777777" w:rsidR="009E69A7" w:rsidRPr="005345F9" w:rsidRDefault="009E69A7" w:rsidP="004A73F0">
      <w:pPr>
        <w:jc w:val="right"/>
        <w:rPr>
          <w:b/>
        </w:rPr>
      </w:pPr>
      <w:r w:rsidRPr="005345F9">
        <w:rPr>
          <w:b/>
        </w:rPr>
        <w:t>[Lieu, Date]</w:t>
      </w:r>
    </w:p>
    <w:p w14:paraId="4EE7C844" w14:textId="276BCC7F" w:rsidR="002609BE" w:rsidRPr="005345F9" w:rsidRDefault="002609BE" w:rsidP="00070052">
      <w:pPr>
        <w:widowControl/>
        <w:suppressAutoHyphens/>
        <w:overflowPunct w:val="0"/>
        <w:jc w:val="both"/>
        <w:textAlignment w:val="baseline"/>
        <w:rPr>
          <w:rFonts w:eastAsia="Times New Roman"/>
        </w:rPr>
      </w:pPr>
      <w:r w:rsidRPr="005345F9">
        <w:rPr>
          <w:color w:val="000000"/>
        </w:rPr>
        <w:t>À l’attention de</w:t>
      </w:r>
      <w:r w:rsidR="00C46160">
        <w:rPr>
          <w:color w:val="000000"/>
        </w:rPr>
        <w:t xml:space="preserve"> </w:t>
      </w:r>
      <w:r w:rsidRPr="005345F9">
        <w:rPr>
          <w:color w:val="000000"/>
        </w:rPr>
        <w:t xml:space="preserve">: </w:t>
      </w:r>
      <w:r w:rsidRPr="005345F9">
        <w:rPr>
          <w:color w:val="000000"/>
        </w:rPr>
        <w:tab/>
      </w:r>
      <w:r w:rsidRPr="005345F9">
        <w:rPr>
          <w:color w:val="000000"/>
        </w:rPr>
        <w:tab/>
      </w:r>
      <w:r w:rsidRPr="005345F9">
        <w:t xml:space="preserve">Le </w:t>
      </w:r>
      <w:r w:rsidR="00070052">
        <w:t>Président de l’Entité MCA</w:t>
      </w:r>
      <w:r w:rsidRPr="005345F9">
        <w:t>/l’Agent de passation des marchés</w:t>
      </w:r>
    </w:p>
    <w:p w14:paraId="4EE7C845" w14:textId="77777777" w:rsidR="002609BE" w:rsidRPr="005345F9" w:rsidRDefault="002609BE" w:rsidP="002609BE">
      <w:pPr>
        <w:widowControl/>
        <w:suppressAutoHyphens/>
        <w:overflowPunct w:val="0"/>
        <w:jc w:val="both"/>
        <w:textAlignment w:val="baseline"/>
        <w:rPr>
          <w:rFonts w:eastAsia="Times New Roman"/>
        </w:rPr>
      </w:pPr>
      <w:r w:rsidRPr="005345F9">
        <w:t>Adresse :</w:t>
      </w:r>
    </w:p>
    <w:p w14:paraId="4EE7C846" w14:textId="77777777" w:rsidR="002609BE" w:rsidRPr="005345F9" w:rsidRDefault="002609BE" w:rsidP="002609BE">
      <w:pPr>
        <w:widowControl/>
        <w:suppressAutoHyphens/>
        <w:overflowPunct w:val="0"/>
        <w:jc w:val="both"/>
        <w:textAlignment w:val="baseline"/>
        <w:rPr>
          <w:rFonts w:eastAsia="Times New Roman"/>
          <w:color w:val="000000"/>
          <w:lang w:eastAsia="en-US"/>
        </w:rPr>
      </w:pPr>
    </w:p>
    <w:p w14:paraId="4EE7C847" w14:textId="77777777" w:rsidR="002609BE" w:rsidRPr="005345F9" w:rsidRDefault="002609BE" w:rsidP="002609BE">
      <w:pPr>
        <w:widowControl/>
        <w:suppressAutoHyphens/>
        <w:overflowPunct w:val="0"/>
        <w:jc w:val="both"/>
        <w:textAlignment w:val="baseline"/>
        <w:rPr>
          <w:rFonts w:eastAsia="Times New Roman"/>
          <w:color w:val="000000"/>
          <w:lang w:eastAsia="en-US"/>
        </w:rPr>
      </w:pPr>
    </w:p>
    <w:p w14:paraId="4EE7C848" w14:textId="77777777" w:rsidR="002609BE" w:rsidRPr="005345F9" w:rsidRDefault="002609BE" w:rsidP="002609BE">
      <w:pPr>
        <w:widowControl/>
        <w:suppressAutoHyphens/>
        <w:overflowPunct w:val="0"/>
        <w:jc w:val="both"/>
        <w:textAlignment w:val="baseline"/>
        <w:rPr>
          <w:rFonts w:eastAsia="Times New Roman"/>
          <w:color w:val="000000"/>
        </w:rPr>
      </w:pPr>
      <w:r w:rsidRPr="005345F9">
        <w:rPr>
          <w:color w:val="000000"/>
        </w:rPr>
        <w:t>Madame, Monsieur,</w:t>
      </w:r>
    </w:p>
    <w:p w14:paraId="4EE7C849" w14:textId="77777777" w:rsidR="002609BE" w:rsidRPr="005345F9" w:rsidRDefault="002609BE" w:rsidP="002609BE">
      <w:pPr>
        <w:widowControl/>
        <w:suppressAutoHyphens/>
        <w:overflowPunct w:val="0"/>
        <w:jc w:val="both"/>
        <w:textAlignment w:val="baseline"/>
        <w:rPr>
          <w:rFonts w:eastAsia="Times New Roman"/>
          <w:color w:val="000000"/>
          <w:lang w:eastAsia="en-US"/>
        </w:rPr>
      </w:pPr>
    </w:p>
    <w:p w14:paraId="4EE7C84A" w14:textId="77777777" w:rsidR="009E69A7" w:rsidRPr="005345F9" w:rsidRDefault="009E69A7" w:rsidP="00621B9A">
      <w:pPr>
        <w:pStyle w:val="Text"/>
        <w:jc w:val="center"/>
        <w:rPr>
          <w:b/>
          <w:bCs/>
          <w:iCs/>
        </w:rPr>
      </w:pPr>
      <w:r w:rsidRPr="005345F9">
        <w:rPr>
          <w:b/>
          <w:bCs/>
        </w:rPr>
        <w:t>Objet : [Insérer</w:t>
      </w:r>
      <w:r w:rsidRPr="005345F9">
        <w:rPr>
          <w:b/>
          <w:bCs/>
          <w:iCs/>
        </w:rPr>
        <w:t xml:space="preserve"> le nom de la mission] Réf. DP</w:t>
      </w:r>
      <w:r w:rsidRPr="005345F9">
        <w:rPr>
          <w:b/>
          <w:bCs/>
        </w:rPr>
        <w:t xml:space="preserve"> [Insérer</w:t>
      </w:r>
      <w:r w:rsidRPr="005345F9">
        <w:rPr>
          <w:b/>
          <w:bCs/>
          <w:iCs/>
        </w:rPr>
        <w:t xml:space="preserve"> la référence reprise sur la page de couverture]</w:t>
      </w:r>
    </w:p>
    <w:p w14:paraId="4EE7C84B" w14:textId="4E7447E1" w:rsidR="009E69A7" w:rsidRDefault="009E69A7" w:rsidP="004A73F0">
      <w:pPr>
        <w:pStyle w:val="Text"/>
        <w:ind w:firstLine="720"/>
      </w:pPr>
      <w:r w:rsidRPr="005345F9">
        <w:t>No</w:t>
      </w:r>
      <w:r w:rsidR="002356F9">
        <w:t xml:space="preserve">us, soussignés, vous proposons </w:t>
      </w:r>
      <w:r w:rsidRPr="005345F9">
        <w:t xml:space="preserve">nos Services de Consultant pour la mission susmentionnée conformément à votre Demande de Propositions (DP) du </w:t>
      </w:r>
      <w:r w:rsidRPr="005345F9">
        <w:rPr>
          <w:b/>
          <w:iCs/>
        </w:rPr>
        <w:t>[Insérer la Date</w:t>
      </w:r>
      <w:r w:rsidRPr="005345F9">
        <w:rPr>
          <w:b/>
        </w:rPr>
        <w:t>]</w:t>
      </w:r>
      <w:r w:rsidRPr="005345F9">
        <w:t xml:space="preserve"> et à notre Proposition.</w:t>
      </w:r>
    </w:p>
    <w:p w14:paraId="5DF659BB" w14:textId="65B5383A" w:rsidR="009E2955" w:rsidRPr="005345F9" w:rsidRDefault="009E2955" w:rsidP="004A73F0">
      <w:pPr>
        <w:pStyle w:val="Text"/>
        <w:ind w:firstLine="720"/>
      </w:pPr>
      <w:r>
        <w:t>Nous vous soumettons par les présentes notre Proposition Technique sous forme de document distinct. Notre Proposition Financière est également soumise sous forme de document distinct.</w:t>
      </w:r>
    </w:p>
    <w:p w14:paraId="4EE7C84C" w14:textId="77777777" w:rsidR="00A1522A" w:rsidRPr="005345F9" w:rsidRDefault="00A1522A" w:rsidP="00A1522A">
      <w:pPr>
        <w:pStyle w:val="Text"/>
        <w:ind w:firstLine="720"/>
      </w:pPr>
      <w:r w:rsidRPr="005345F9">
        <w:t xml:space="preserve">Nous déclarons par les présentes que nous ne sommes pas engagés dans des activités interdites décrites dans </w:t>
      </w:r>
      <w:r w:rsidRPr="00AB15DE">
        <w:rPr>
          <w:i/>
          <w:iCs/>
        </w:rPr>
        <w:t>la Politique de la MCC en matière de Lutte contre la Traite des Personnes</w:t>
      </w:r>
      <w:r w:rsidRPr="005345F9">
        <w:t xml:space="preserve">, et que </w:t>
      </w:r>
      <w:proofErr w:type="gramStart"/>
      <w:r w:rsidRPr="005345F9">
        <w:t>nous nous engagerons pas</w:t>
      </w:r>
      <w:proofErr w:type="gramEnd"/>
      <w:r w:rsidRPr="005345F9">
        <w:t xml:space="preserve">, ne faciliterons pas et n’autoriserons pas ces activités interdites tout au long de la durée du Contrat. Par ailleurs, nous garantissons que les activités interdites décrites dans </w:t>
      </w:r>
      <w:r w:rsidRPr="00AB15DE">
        <w:rPr>
          <w:i/>
          <w:iCs/>
        </w:rPr>
        <w:t>la Politique de la MCC en matière de Lutte contre la Traite des Personnes</w:t>
      </w:r>
      <w:r w:rsidRPr="005345F9">
        <w:t xml:space="preserve"> ne seront pas tolérées de la part de nos employés, de nos Sous-consultants et de leurs employés respectifs. Enfin, nous reconnaissons que notre engagement dans de telles activités constituera un motif de suspension ou de résiliation de l’emploi ou du Contrat.</w:t>
      </w:r>
    </w:p>
    <w:p w14:paraId="4EE7C84D" w14:textId="38AF06E4" w:rsidR="00B5425E" w:rsidRPr="005345F9" w:rsidRDefault="00B5425E" w:rsidP="00B5425E">
      <w:pPr>
        <w:spacing w:line="180" w:lineRule="atLeast"/>
        <w:ind w:firstLine="720"/>
        <w:rPr>
          <w:color w:val="000000"/>
          <w:sz w:val="22"/>
          <w:szCs w:val="22"/>
        </w:rPr>
      </w:pPr>
      <w:r w:rsidRPr="005345F9">
        <w:t xml:space="preserve">Nous avons pris connaissance de </w:t>
      </w:r>
      <w:r w:rsidRPr="00AB15DE">
        <w:rPr>
          <w:i/>
          <w:iCs/>
        </w:rPr>
        <w:t>la Politique de la MCC en matière de prévention, de détection et d’atténuation des conséquences des fraudes et de la corruption dans les opérations de la MCC</w:t>
      </w:r>
      <w:r w:rsidR="00294544" w:rsidRPr="005345F9">
        <w:rPr>
          <w:rStyle w:val="FootnoteReference"/>
        </w:rPr>
        <w:footnoteReference w:id="3"/>
      </w:r>
      <w:r w:rsidRPr="005345F9">
        <w:t>. Nous avons pris des mesures visant à garantir qu’aucune personne agissant pour notre compte ou en notre nom ne s’est engagée dans des pratiques de corruption ou de fraude telles que décrites à la clause 3 des IC. Dans ce cadre, nous certifions que</w:t>
      </w:r>
      <w:r w:rsidR="00C46160">
        <w:t xml:space="preserve"> </w:t>
      </w:r>
      <w:r w:rsidRPr="005345F9">
        <w:t>:</w:t>
      </w:r>
    </w:p>
    <w:p w14:paraId="4EE7C84E" w14:textId="77777777" w:rsidR="00B5425E" w:rsidRPr="005345F9" w:rsidRDefault="00B5425E" w:rsidP="00154180">
      <w:pPr>
        <w:pStyle w:val="ListParagraph"/>
        <w:numPr>
          <w:ilvl w:val="0"/>
          <w:numId w:val="36"/>
        </w:numPr>
        <w:spacing w:line="180" w:lineRule="atLeast"/>
        <w:ind w:left="720"/>
        <w:rPr>
          <w:color w:val="000000"/>
        </w:rPr>
      </w:pPr>
      <w:bookmarkStart w:id="1936" w:name="wp1137587"/>
      <w:bookmarkEnd w:id="1936"/>
      <w:r w:rsidRPr="005345F9">
        <w:rPr>
          <w:rFonts w:ascii="Times New Roman" w:hAnsi="Times New Roman"/>
          <w:color w:val="000000"/>
          <w:sz w:val="24"/>
          <w:szCs w:val="24"/>
        </w:rPr>
        <w:t>Les prix figurant dans la Proposition ont été fixés de manière indépendante, sans aucune consultation, communication ou accord avec d’autres soumissionnaires ou concurrents en vue de restreindre la concurrence relative :</w:t>
      </w:r>
    </w:p>
    <w:p w14:paraId="4EE7C84F" w14:textId="6425CA97" w:rsidR="00B5425E" w:rsidRPr="005345F9" w:rsidRDefault="003D083F" w:rsidP="00154180">
      <w:pPr>
        <w:pStyle w:val="ListParagraph"/>
        <w:numPr>
          <w:ilvl w:val="0"/>
          <w:numId w:val="37"/>
        </w:numPr>
        <w:spacing w:line="180" w:lineRule="atLeast"/>
        <w:ind w:left="1530"/>
        <w:rPr>
          <w:color w:val="000000"/>
        </w:rPr>
      </w:pPr>
      <w:bookmarkStart w:id="1937" w:name="wp1137588"/>
      <w:bookmarkEnd w:id="1937"/>
      <w:r w:rsidRPr="005345F9">
        <w:rPr>
          <w:rFonts w:ascii="Times New Roman" w:hAnsi="Times New Roman"/>
          <w:color w:val="000000"/>
          <w:sz w:val="24"/>
          <w:szCs w:val="24"/>
        </w:rPr>
        <w:t>A</w:t>
      </w:r>
      <w:r w:rsidR="00B5425E" w:rsidRPr="005345F9">
        <w:rPr>
          <w:rFonts w:ascii="Times New Roman" w:hAnsi="Times New Roman"/>
          <w:color w:val="000000"/>
          <w:sz w:val="24"/>
          <w:szCs w:val="24"/>
        </w:rPr>
        <w:t>ux</w:t>
      </w:r>
      <w:r>
        <w:rPr>
          <w:rFonts w:ascii="Times New Roman" w:hAnsi="Times New Roman"/>
          <w:color w:val="000000"/>
          <w:sz w:val="24"/>
          <w:szCs w:val="24"/>
        </w:rPr>
        <w:t xml:space="preserve"> </w:t>
      </w:r>
      <w:r w:rsidR="00B5425E" w:rsidRPr="005345F9">
        <w:rPr>
          <w:rFonts w:ascii="Times New Roman" w:hAnsi="Times New Roman"/>
          <w:color w:val="000000"/>
          <w:sz w:val="24"/>
          <w:szCs w:val="24"/>
        </w:rPr>
        <w:t>dits prix ;</w:t>
      </w:r>
    </w:p>
    <w:p w14:paraId="4EE7C850" w14:textId="18D9EC22" w:rsidR="00B5425E" w:rsidRPr="005345F9" w:rsidRDefault="00B5425E" w:rsidP="00154180">
      <w:pPr>
        <w:pStyle w:val="ListParagraph"/>
        <w:numPr>
          <w:ilvl w:val="0"/>
          <w:numId w:val="37"/>
        </w:numPr>
        <w:spacing w:line="180" w:lineRule="atLeast"/>
        <w:ind w:left="1530"/>
        <w:rPr>
          <w:color w:val="000000"/>
        </w:rPr>
      </w:pPr>
      <w:bookmarkStart w:id="1938" w:name="wp1137589"/>
      <w:bookmarkEnd w:id="1938"/>
      <w:r w:rsidRPr="005345F9">
        <w:rPr>
          <w:rFonts w:ascii="Times New Roman" w:hAnsi="Times New Roman"/>
          <w:color w:val="000000"/>
          <w:sz w:val="24"/>
          <w:szCs w:val="24"/>
        </w:rPr>
        <w:t>À l’intention de soumettre une Proposition</w:t>
      </w:r>
      <w:r w:rsidR="003D083F">
        <w:rPr>
          <w:rFonts w:ascii="Times New Roman" w:hAnsi="Times New Roman"/>
          <w:color w:val="000000"/>
          <w:sz w:val="24"/>
          <w:szCs w:val="24"/>
        </w:rPr>
        <w:t xml:space="preserve"> </w:t>
      </w:r>
      <w:r w:rsidRPr="005345F9">
        <w:rPr>
          <w:rFonts w:ascii="Times New Roman" w:hAnsi="Times New Roman"/>
          <w:color w:val="000000"/>
          <w:sz w:val="24"/>
          <w:szCs w:val="24"/>
        </w:rPr>
        <w:t xml:space="preserve">; </w:t>
      </w:r>
      <w:proofErr w:type="gramStart"/>
      <w:r w:rsidRPr="005345F9">
        <w:rPr>
          <w:rFonts w:ascii="Times New Roman" w:hAnsi="Times New Roman"/>
          <w:color w:val="000000"/>
          <w:sz w:val="24"/>
          <w:szCs w:val="24"/>
        </w:rPr>
        <w:t>ou</w:t>
      </w:r>
      <w:proofErr w:type="gramEnd"/>
    </w:p>
    <w:p w14:paraId="4EE7C851" w14:textId="77777777" w:rsidR="00B5425E" w:rsidRPr="005345F9" w:rsidRDefault="00B5425E" w:rsidP="00154180">
      <w:pPr>
        <w:pStyle w:val="ListParagraph"/>
        <w:numPr>
          <w:ilvl w:val="0"/>
          <w:numId w:val="37"/>
        </w:numPr>
        <w:spacing w:line="180" w:lineRule="atLeast"/>
        <w:ind w:left="1530"/>
        <w:rPr>
          <w:color w:val="000000"/>
        </w:rPr>
      </w:pPr>
      <w:bookmarkStart w:id="1939" w:name="wp1137590"/>
      <w:bookmarkEnd w:id="1939"/>
      <w:r w:rsidRPr="005345F9">
        <w:rPr>
          <w:rFonts w:ascii="Times New Roman" w:hAnsi="Times New Roman"/>
          <w:color w:val="000000"/>
          <w:sz w:val="24"/>
          <w:szCs w:val="24"/>
        </w:rPr>
        <w:t>Aux méthodes ou facteurs de calcul des prix proposés.</w:t>
      </w:r>
    </w:p>
    <w:p w14:paraId="4EE7C852" w14:textId="5BFC8FEF" w:rsidR="00B5425E" w:rsidRPr="005345F9" w:rsidRDefault="00B5425E" w:rsidP="00154180">
      <w:pPr>
        <w:pStyle w:val="ListParagraph"/>
        <w:numPr>
          <w:ilvl w:val="0"/>
          <w:numId w:val="36"/>
        </w:numPr>
        <w:spacing w:line="180" w:lineRule="atLeast"/>
        <w:ind w:left="720"/>
        <w:rPr>
          <w:color w:val="000000"/>
        </w:rPr>
      </w:pPr>
      <w:bookmarkStart w:id="1940" w:name="wp1137591"/>
      <w:bookmarkEnd w:id="1940"/>
      <w:r w:rsidRPr="005345F9">
        <w:rPr>
          <w:rFonts w:ascii="Times New Roman" w:hAnsi="Times New Roman"/>
          <w:color w:val="000000"/>
          <w:sz w:val="24"/>
          <w:szCs w:val="24"/>
        </w:rPr>
        <w:t xml:space="preserve">Nous ne divulguerons pas volontairement les prix figurant dans cette Proposition, directement ou indirectement, à d’autres soumissionnaires ou concurrents avant </w:t>
      </w:r>
      <w:r w:rsidRPr="005345F9">
        <w:rPr>
          <w:rFonts w:ascii="Times New Roman" w:hAnsi="Times New Roman"/>
          <w:color w:val="000000"/>
          <w:sz w:val="24"/>
          <w:szCs w:val="24"/>
        </w:rPr>
        <w:lastRenderedPageBreak/>
        <w:t xml:space="preserve">l’ouverture des Propositions ou l’adjudication du Contrat, sauf disposition contraire prévue par la loi. </w:t>
      </w:r>
    </w:p>
    <w:p w14:paraId="258E3887" w14:textId="77777777" w:rsidR="0079709B" w:rsidRPr="005345F9" w:rsidRDefault="00B5425E" w:rsidP="00154180">
      <w:pPr>
        <w:pStyle w:val="ListParagraph"/>
        <w:numPr>
          <w:ilvl w:val="0"/>
          <w:numId w:val="36"/>
        </w:numPr>
        <w:spacing w:after="0" w:line="180" w:lineRule="atLeast"/>
        <w:ind w:left="720"/>
        <w:rPr>
          <w:color w:val="000000"/>
        </w:rPr>
      </w:pPr>
      <w:bookmarkStart w:id="1941" w:name="wp1137592"/>
      <w:bookmarkEnd w:id="1941"/>
      <w:r w:rsidRPr="005345F9">
        <w:rPr>
          <w:rFonts w:ascii="Times New Roman" w:hAnsi="Times New Roman"/>
          <w:color w:val="000000"/>
          <w:sz w:val="24"/>
          <w:szCs w:val="24"/>
        </w:rPr>
        <w:t>Nous ne tentons pas et ne tenterons pas de persuader un candidat de soumettre ou de ne pas soumettre une Proposition dans le but de limiter la concurrence, et</w:t>
      </w:r>
    </w:p>
    <w:p w14:paraId="4EE7C853" w14:textId="4539F98C" w:rsidR="00B5425E" w:rsidRPr="005345F9" w:rsidRDefault="0079709B" w:rsidP="00154180">
      <w:pPr>
        <w:pStyle w:val="BSFBulleted"/>
        <w:numPr>
          <w:ilvl w:val="0"/>
          <w:numId w:val="36"/>
        </w:numPr>
        <w:tabs>
          <w:tab w:val="clear" w:pos="612"/>
        </w:tabs>
        <w:ind w:left="720"/>
        <w:jc w:val="both"/>
      </w:pPr>
      <w:r w:rsidRPr="005345F9">
        <w:t>Nous nous trouvons pas en situation de conflit d’intérêt en vertu de la Clause 5.</w:t>
      </w:r>
      <w:r w:rsidR="009E2955">
        <w:t>7</w:t>
      </w:r>
      <w:r w:rsidR="009E2955" w:rsidRPr="005345F9">
        <w:t xml:space="preserve"> </w:t>
      </w:r>
      <w:r w:rsidRPr="005345F9">
        <w:t xml:space="preserve">des </w:t>
      </w:r>
      <w:proofErr w:type="gramStart"/>
      <w:r w:rsidRPr="005345F9">
        <w:t>IC .</w:t>
      </w:r>
      <w:proofErr w:type="gramEnd"/>
      <w:r w:rsidRPr="005345F9">
        <w:rPr>
          <w:i/>
          <w:iCs/>
        </w:rPr>
        <w:t xml:space="preserve">[insérer le cas échéant: </w:t>
      </w:r>
      <w:r w:rsidRPr="005345F9">
        <w:t xml:space="preserve">«  autres que dans les cas énumérés ci-après. »] </w:t>
      </w:r>
      <w:r w:rsidRPr="005345F9">
        <w:rPr>
          <w:i/>
          <w:iCs/>
        </w:rPr>
        <w:t>[Dans le cas où une ou plusieurs situations de conflit d’intérêt a</w:t>
      </w:r>
      <w:r w:rsidR="002356F9">
        <w:rPr>
          <w:i/>
          <w:iCs/>
        </w:rPr>
        <w:t>/ont été énumérée(s), insérer :</w:t>
      </w:r>
      <w:r w:rsidRPr="005345F9">
        <w:rPr>
          <w:i/>
          <w:iCs/>
        </w:rPr>
        <w:t xml:space="preserve"> </w:t>
      </w:r>
      <w:r w:rsidRPr="005345F9">
        <w:t>« Nous proposons les atténuations suivantes pour nos si</w:t>
      </w:r>
      <w:r w:rsidR="002356F9">
        <w:t>tuations de conflit d’intérêt :</w:t>
      </w:r>
      <w:r w:rsidRPr="005345F9">
        <w:t xml:space="preserve"> </w:t>
      </w:r>
      <w:r w:rsidRPr="005345F9">
        <w:rPr>
          <w:i/>
          <w:iCs/>
        </w:rPr>
        <w:t>[Insérer la description des situations de conflit d’intérêt, ainsi que les mesures d'atténuation proposées.]</w:t>
      </w:r>
      <w:r w:rsidRPr="005345F9">
        <w:rPr>
          <w:color w:val="000000"/>
          <w:szCs w:val="24"/>
        </w:rPr>
        <w:t>.</w:t>
      </w:r>
    </w:p>
    <w:p w14:paraId="4EE7C854" w14:textId="77777777" w:rsidR="009E69A7" w:rsidRPr="005345F9" w:rsidRDefault="009E69A7" w:rsidP="004A73F0">
      <w:pPr>
        <w:pStyle w:val="Text"/>
        <w:ind w:firstLine="720"/>
      </w:pPr>
      <w:r w:rsidRPr="005345F9">
        <w:t>Nous vous soumettons par les présentes notre Proposition, qui comprend la Proposition Technique et la Proposition Financière sous enveloppe/colis cacheté (e) séparé(e) portant clairement la mention requise.</w:t>
      </w:r>
    </w:p>
    <w:p w14:paraId="4EE7C855" w14:textId="7B448FB1" w:rsidR="009E69A7" w:rsidRPr="005345F9" w:rsidRDefault="009E69A7" w:rsidP="004A73F0">
      <w:pPr>
        <w:pStyle w:val="Text"/>
        <w:ind w:firstLine="720"/>
      </w:pPr>
      <w:r w:rsidRPr="005345F9">
        <w:t>Nous vous soumettons notre Proposition en Association avec</w:t>
      </w:r>
      <w:r w:rsidR="003D083F">
        <w:t xml:space="preserve"> </w:t>
      </w:r>
      <w:r w:rsidRPr="005345F9">
        <w:t>:</w:t>
      </w:r>
    </w:p>
    <w:p w14:paraId="4EE7C856" w14:textId="77777777" w:rsidR="009E69A7" w:rsidRPr="005345F9" w:rsidRDefault="009E69A7" w:rsidP="004A73F0">
      <w:pPr>
        <w:pStyle w:val="Text"/>
        <w:ind w:firstLine="720"/>
      </w:pPr>
      <w:r w:rsidRPr="005345F9">
        <w:rPr>
          <w:b/>
          <w:bCs/>
        </w:rPr>
        <w:t>[Insérer une liste comprenant le nom complet et l'adresse de chaque Consultant associé].</w:t>
      </w:r>
      <w:r w:rsidR="00B6716F" w:rsidRPr="005345F9">
        <w:rPr>
          <w:rStyle w:val="FootnoteReference"/>
          <w:sz w:val="28"/>
        </w:rPr>
        <w:footnoteReference w:id="4"/>
      </w:r>
      <w:r w:rsidRPr="005345F9">
        <w:t xml:space="preserve"> </w:t>
      </w:r>
    </w:p>
    <w:p w14:paraId="4EE7C857" w14:textId="77777777" w:rsidR="009E69A7" w:rsidRPr="005345F9" w:rsidRDefault="009E69A7" w:rsidP="004A73F0">
      <w:pPr>
        <w:pStyle w:val="Text"/>
        <w:ind w:firstLine="720"/>
      </w:pPr>
      <w:r w:rsidRPr="005345F9">
        <w:t>Nous déclarons par les présentes que toutes les informations et déclarations figurant dans la Proposition sont exactes et acceptons que toute fausse interprétation figurant dans ladite Proposition puisse entraîner notre disqualification.</w:t>
      </w:r>
    </w:p>
    <w:p w14:paraId="4EE7C858" w14:textId="77777777" w:rsidR="009E69A7" w:rsidRPr="005345F9" w:rsidRDefault="009E69A7" w:rsidP="004A73F0">
      <w:pPr>
        <w:pStyle w:val="Text"/>
        <w:ind w:firstLine="720"/>
      </w:pPr>
      <w:r w:rsidRPr="005345F9">
        <w:t>Nous joignons à la présente Proposition des informations confirmant notre éligibilité, conformément à la Section III de la DP.</w:t>
      </w:r>
    </w:p>
    <w:p w14:paraId="4EE7C859" w14:textId="77777777" w:rsidR="009E69A7" w:rsidRPr="005345F9" w:rsidRDefault="009E69A7" w:rsidP="004A73F0">
      <w:pPr>
        <w:pStyle w:val="Text"/>
        <w:ind w:firstLine="720"/>
      </w:pPr>
      <w:r w:rsidRPr="005345F9">
        <w:t>Si les négociations ont lieu pendant la durée initiale de validité de la Proposition, nous nous engageons à négocier le Contrat sur la base du Personnel clé désigné dans notre la Proposition.</w:t>
      </w:r>
    </w:p>
    <w:p w14:paraId="4EE7C85A" w14:textId="77777777" w:rsidR="009E69A7" w:rsidRPr="005345F9" w:rsidRDefault="009E69A7" w:rsidP="004A73F0">
      <w:pPr>
        <w:pStyle w:val="Text"/>
        <w:ind w:firstLine="720"/>
      </w:pPr>
      <w:r w:rsidRPr="005345F9">
        <w:t>Notre proposition a pour nous force obligatoire sous réserve des modifications résultant de la négociation du Contrat, et nous nous engageons, si nous sommes retenus, à commencer les Services de consultant nécessaires à la mission au plus tard à la date indiquée dans la DP.</w:t>
      </w:r>
    </w:p>
    <w:p w14:paraId="4EE7C85B" w14:textId="5C273BAF" w:rsidR="00DE1B24" w:rsidRDefault="00DE1B24" w:rsidP="009E2955">
      <w:pPr>
        <w:pStyle w:val="Text"/>
        <w:ind w:firstLine="720"/>
      </w:pPr>
      <w:r w:rsidRPr="005345F9">
        <w:t xml:space="preserve">Nous comprenons et acceptons sans condition que, conformément aux dispositions de la </w:t>
      </w:r>
      <w:proofErr w:type="spellStart"/>
      <w:r w:rsidRPr="005345F9">
        <w:t>Sous-clause</w:t>
      </w:r>
      <w:proofErr w:type="spellEnd"/>
      <w:r w:rsidRPr="005345F9">
        <w:t xml:space="preserve"> </w:t>
      </w:r>
      <w:r w:rsidR="009E2955">
        <w:t>30</w:t>
      </w:r>
      <w:r w:rsidRPr="005345F9">
        <w:t>.1 des IC, toute contestation ou remise en cause de la procédure ou des résultats de la présente procédure de Passation de marchés se fera uniquement par le biais du Système de contestation des soumissionnaires de l’Entité MCA.</w:t>
      </w:r>
    </w:p>
    <w:p w14:paraId="1C71C4BF" w14:textId="4C918713" w:rsidR="00852497" w:rsidRDefault="00852497" w:rsidP="00852497">
      <w:pPr>
        <w:pStyle w:val="Text"/>
        <w:ind w:firstLine="720"/>
      </w:pPr>
      <w:r>
        <w:t xml:space="preserve">Notre Proposition </w:t>
      </w:r>
      <w:r w:rsidRPr="00852497">
        <w:t xml:space="preserve">est valide pour une </w:t>
      </w:r>
      <w:r>
        <w:t>période</w:t>
      </w:r>
      <w:r w:rsidRPr="00852497">
        <w:t xml:space="preserve"> de [</w:t>
      </w:r>
      <w:r w:rsidRPr="00AB15DE">
        <w:rPr>
          <w:b/>
          <w:bCs/>
        </w:rPr>
        <w:t>insérer le nombre</w:t>
      </w:r>
      <w:r w:rsidRPr="00852497">
        <w:t xml:space="preserve">] jours à partir de la date limite fixée pour le dépôt des </w:t>
      </w:r>
      <w:r>
        <w:t>Propositions</w:t>
      </w:r>
      <w:r w:rsidRPr="00852497">
        <w:t xml:space="preserve"> conformément au Dossier d</w:t>
      </w:r>
      <w:r>
        <w:t>e la Demande de Propositions</w:t>
      </w:r>
      <w:r w:rsidRPr="00852497">
        <w:t xml:space="preserve"> et cette </w:t>
      </w:r>
      <w:r>
        <w:t>Proposition</w:t>
      </w:r>
      <w:r w:rsidRPr="00852497">
        <w:t xml:space="preserve"> continuera à nous engager et peut être acceptée à tout moment avant l'expiration de cette période</w:t>
      </w:r>
      <w:r>
        <w:t>.</w:t>
      </w:r>
    </w:p>
    <w:p w14:paraId="7EF85612" w14:textId="46FABEAD" w:rsidR="009E2955" w:rsidRPr="005345F9" w:rsidRDefault="00852497" w:rsidP="00852497">
      <w:pPr>
        <w:pStyle w:val="Text"/>
        <w:ind w:firstLine="720"/>
      </w:pPr>
      <w:r w:rsidRPr="00852497">
        <w:t xml:space="preserve">Les commissions ou primes, le cas échéant, que nous avons réglées ou que nous règlerons à des représentants ayant rapport avec cette </w:t>
      </w:r>
      <w:r>
        <w:t>Proposition</w:t>
      </w:r>
      <w:r w:rsidRPr="00852497">
        <w:t xml:space="preserve"> et avec l’exécution du Contrat si ledit Contrat nous est attribué, sont indiquées ci-dessous :</w:t>
      </w:r>
    </w:p>
    <w:tbl>
      <w:tblPr>
        <w:tblW w:w="0" w:type="auto"/>
        <w:jc w:val="center"/>
        <w:tblLayout w:type="fixed"/>
        <w:tblLook w:val="0000" w:firstRow="0" w:lastRow="0" w:firstColumn="0" w:lastColumn="0" w:noHBand="0" w:noVBand="0"/>
      </w:tblPr>
      <w:tblGrid>
        <w:gridCol w:w="3574"/>
        <w:gridCol w:w="360"/>
        <w:gridCol w:w="1710"/>
        <w:gridCol w:w="270"/>
        <w:gridCol w:w="2694"/>
      </w:tblGrid>
      <w:tr w:rsidR="00852497" w:rsidRPr="00742E8D" w14:paraId="71A9C22D" w14:textId="77777777" w:rsidTr="00B83231">
        <w:trPr>
          <w:jc w:val="center"/>
        </w:trPr>
        <w:tc>
          <w:tcPr>
            <w:tcW w:w="3574" w:type="dxa"/>
            <w:tcBorders>
              <w:bottom w:val="single" w:sz="6" w:space="0" w:color="auto"/>
            </w:tcBorders>
          </w:tcPr>
          <w:p w14:paraId="62BE3737" w14:textId="7D1D2A2B" w:rsidR="00852497" w:rsidRPr="00742E8D" w:rsidRDefault="00852497" w:rsidP="00852497">
            <w:pPr>
              <w:keepNext/>
              <w:keepLines/>
              <w:suppressAutoHyphens/>
              <w:ind w:right="-36"/>
              <w:jc w:val="both"/>
            </w:pPr>
            <w:r>
              <w:lastRenderedPageBreak/>
              <w:br w:type="page"/>
              <w:t>Nom et adresse du représentant</w:t>
            </w:r>
          </w:p>
        </w:tc>
        <w:tc>
          <w:tcPr>
            <w:tcW w:w="360" w:type="dxa"/>
          </w:tcPr>
          <w:p w14:paraId="3659331D" w14:textId="77777777" w:rsidR="00852497" w:rsidRPr="00742E8D" w:rsidRDefault="00852497" w:rsidP="00B83231">
            <w:pPr>
              <w:keepNext/>
              <w:keepLines/>
              <w:tabs>
                <w:tab w:val="left" w:pos="2070"/>
              </w:tabs>
              <w:suppressAutoHyphens/>
              <w:jc w:val="both"/>
            </w:pPr>
          </w:p>
        </w:tc>
        <w:tc>
          <w:tcPr>
            <w:tcW w:w="1710" w:type="dxa"/>
            <w:tcBorders>
              <w:bottom w:val="single" w:sz="6" w:space="0" w:color="auto"/>
            </w:tcBorders>
          </w:tcPr>
          <w:p w14:paraId="170ABC39" w14:textId="6D50AC02" w:rsidR="00852497" w:rsidRPr="00742E8D" w:rsidRDefault="00852497" w:rsidP="00B83231">
            <w:pPr>
              <w:keepNext/>
              <w:keepLines/>
              <w:tabs>
                <w:tab w:val="left" w:pos="2070"/>
              </w:tabs>
              <w:suppressAutoHyphens/>
              <w:jc w:val="both"/>
            </w:pPr>
            <w:r>
              <w:t>Montant et devise</w:t>
            </w:r>
          </w:p>
        </w:tc>
        <w:tc>
          <w:tcPr>
            <w:tcW w:w="270" w:type="dxa"/>
          </w:tcPr>
          <w:p w14:paraId="11E3A4A3" w14:textId="77777777" w:rsidR="00852497" w:rsidRPr="00742E8D" w:rsidRDefault="00852497" w:rsidP="00B83231">
            <w:pPr>
              <w:keepNext/>
              <w:keepLines/>
              <w:tabs>
                <w:tab w:val="left" w:pos="2070"/>
              </w:tabs>
              <w:suppressAutoHyphens/>
              <w:ind w:right="-72"/>
              <w:jc w:val="both"/>
            </w:pPr>
          </w:p>
        </w:tc>
        <w:tc>
          <w:tcPr>
            <w:tcW w:w="2694" w:type="dxa"/>
            <w:tcBorders>
              <w:bottom w:val="single" w:sz="6" w:space="0" w:color="auto"/>
            </w:tcBorders>
          </w:tcPr>
          <w:p w14:paraId="652FB118" w14:textId="039996AE" w:rsidR="00852497" w:rsidRPr="00742E8D" w:rsidRDefault="00852497" w:rsidP="00852497">
            <w:pPr>
              <w:keepNext/>
              <w:keepLines/>
              <w:tabs>
                <w:tab w:val="left" w:pos="2070"/>
              </w:tabs>
              <w:suppressAutoHyphens/>
              <w:ind w:right="-72"/>
              <w:jc w:val="both"/>
            </w:pPr>
            <w:r>
              <w:t>Objet de la</w:t>
            </w:r>
            <w:r w:rsidRPr="00742E8D">
              <w:t xml:space="preserve"> commission o</w:t>
            </w:r>
            <w:r>
              <w:t>u de la prime</w:t>
            </w:r>
          </w:p>
        </w:tc>
      </w:tr>
      <w:tr w:rsidR="00852497" w:rsidRPr="00742E8D" w14:paraId="04CD09FD" w14:textId="77777777" w:rsidTr="00B83231">
        <w:trPr>
          <w:jc w:val="center"/>
        </w:trPr>
        <w:tc>
          <w:tcPr>
            <w:tcW w:w="3574" w:type="dxa"/>
          </w:tcPr>
          <w:p w14:paraId="188B3E19" w14:textId="77777777" w:rsidR="00852497" w:rsidRPr="00742E8D" w:rsidRDefault="00852497" w:rsidP="00B83231">
            <w:pPr>
              <w:keepNext/>
              <w:keepLines/>
              <w:tabs>
                <w:tab w:val="left" w:pos="2070"/>
              </w:tabs>
              <w:suppressAutoHyphens/>
              <w:ind w:left="162" w:right="-36" w:hanging="162"/>
              <w:jc w:val="both"/>
            </w:pPr>
          </w:p>
        </w:tc>
        <w:tc>
          <w:tcPr>
            <w:tcW w:w="360" w:type="dxa"/>
          </w:tcPr>
          <w:p w14:paraId="30DA0167" w14:textId="77777777" w:rsidR="00852497" w:rsidRPr="00742E8D" w:rsidRDefault="00852497" w:rsidP="00B83231">
            <w:pPr>
              <w:keepNext/>
              <w:keepLines/>
              <w:tabs>
                <w:tab w:val="left" w:pos="2070"/>
              </w:tabs>
              <w:suppressAutoHyphens/>
              <w:jc w:val="both"/>
            </w:pPr>
          </w:p>
        </w:tc>
        <w:tc>
          <w:tcPr>
            <w:tcW w:w="1710" w:type="dxa"/>
          </w:tcPr>
          <w:p w14:paraId="3674885D" w14:textId="77777777" w:rsidR="00852497" w:rsidRPr="00656EF1" w:rsidRDefault="00852497" w:rsidP="00B83231">
            <w:pPr>
              <w:keepNext/>
              <w:keepLines/>
              <w:tabs>
                <w:tab w:val="left" w:pos="2070"/>
              </w:tabs>
              <w:suppressAutoHyphens/>
              <w:jc w:val="both"/>
            </w:pPr>
          </w:p>
        </w:tc>
        <w:tc>
          <w:tcPr>
            <w:tcW w:w="270" w:type="dxa"/>
          </w:tcPr>
          <w:p w14:paraId="2FA01740" w14:textId="77777777" w:rsidR="00852497" w:rsidRPr="007241BF" w:rsidRDefault="00852497" w:rsidP="00B83231">
            <w:pPr>
              <w:keepNext/>
              <w:keepLines/>
              <w:tabs>
                <w:tab w:val="left" w:pos="2070"/>
              </w:tabs>
              <w:suppressAutoHyphens/>
              <w:ind w:right="-72"/>
              <w:jc w:val="both"/>
            </w:pPr>
          </w:p>
        </w:tc>
        <w:tc>
          <w:tcPr>
            <w:tcW w:w="2694" w:type="dxa"/>
          </w:tcPr>
          <w:p w14:paraId="2BA8C652" w14:textId="77777777" w:rsidR="00852497" w:rsidRPr="007241BF" w:rsidRDefault="00852497" w:rsidP="00B83231">
            <w:pPr>
              <w:keepNext/>
              <w:keepLines/>
              <w:tabs>
                <w:tab w:val="left" w:pos="2070"/>
              </w:tabs>
              <w:suppressAutoHyphens/>
              <w:ind w:right="-72"/>
              <w:jc w:val="both"/>
            </w:pPr>
          </w:p>
        </w:tc>
      </w:tr>
      <w:tr w:rsidR="00852497" w:rsidRPr="00742E8D" w14:paraId="2C8D0137" w14:textId="77777777" w:rsidTr="00B83231">
        <w:trPr>
          <w:jc w:val="center"/>
        </w:trPr>
        <w:tc>
          <w:tcPr>
            <w:tcW w:w="3574" w:type="dxa"/>
            <w:tcBorders>
              <w:top w:val="single" w:sz="6" w:space="0" w:color="auto"/>
              <w:bottom w:val="single" w:sz="6" w:space="0" w:color="auto"/>
            </w:tcBorders>
          </w:tcPr>
          <w:p w14:paraId="4904EC5A" w14:textId="77777777" w:rsidR="00852497" w:rsidRPr="00742E8D" w:rsidRDefault="00852497" w:rsidP="00B83231">
            <w:pPr>
              <w:keepNext/>
              <w:keepLines/>
              <w:tabs>
                <w:tab w:val="left" w:pos="2070"/>
              </w:tabs>
              <w:suppressAutoHyphens/>
              <w:ind w:left="162" w:right="-36" w:hanging="162"/>
              <w:jc w:val="both"/>
            </w:pPr>
          </w:p>
        </w:tc>
        <w:tc>
          <w:tcPr>
            <w:tcW w:w="360" w:type="dxa"/>
          </w:tcPr>
          <w:p w14:paraId="5CEC106F" w14:textId="77777777" w:rsidR="00852497" w:rsidRPr="00742E8D" w:rsidRDefault="00852497" w:rsidP="00B83231">
            <w:pPr>
              <w:keepNext/>
              <w:keepLines/>
              <w:tabs>
                <w:tab w:val="left" w:pos="2070"/>
              </w:tabs>
              <w:suppressAutoHyphens/>
              <w:jc w:val="both"/>
            </w:pPr>
          </w:p>
        </w:tc>
        <w:tc>
          <w:tcPr>
            <w:tcW w:w="1710" w:type="dxa"/>
            <w:tcBorders>
              <w:top w:val="single" w:sz="6" w:space="0" w:color="auto"/>
              <w:bottom w:val="single" w:sz="6" w:space="0" w:color="auto"/>
            </w:tcBorders>
          </w:tcPr>
          <w:p w14:paraId="673F670F" w14:textId="77777777" w:rsidR="00852497" w:rsidRPr="00656EF1" w:rsidRDefault="00852497" w:rsidP="00B83231">
            <w:pPr>
              <w:keepNext/>
              <w:keepLines/>
              <w:tabs>
                <w:tab w:val="left" w:pos="2070"/>
              </w:tabs>
              <w:suppressAutoHyphens/>
              <w:jc w:val="both"/>
            </w:pPr>
          </w:p>
        </w:tc>
        <w:tc>
          <w:tcPr>
            <w:tcW w:w="270" w:type="dxa"/>
          </w:tcPr>
          <w:p w14:paraId="0661AA81" w14:textId="77777777" w:rsidR="00852497" w:rsidRPr="007241BF" w:rsidRDefault="00852497" w:rsidP="00B83231">
            <w:pPr>
              <w:keepNext/>
              <w:keepLines/>
              <w:tabs>
                <w:tab w:val="left" w:pos="2070"/>
              </w:tabs>
              <w:suppressAutoHyphens/>
              <w:ind w:right="-72"/>
              <w:jc w:val="both"/>
            </w:pPr>
          </w:p>
        </w:tc>
        <w:tc>
          <w:tcPr>
            <w:tcW w:w="2694" w:type="dxa"/>
            <w:tcBorders>
              <w:top w:val="single" w:sz="6" w:space="0" w:color="auto"/>
              <w:bottom w:val="single" w:sz="6" w:space="0" w:color="auto"/>
            </w:tcBorders>
          </w:tcPr>
          <w:p w14:paraId="6BD6DA99" w14:textId="77777777" w:rsidR="00852497" w:rsidRPr="007241BF" w:rsidRDefault="00852497" w:rsidP="00B83231">
            <w:pPr>
              <w:keepNext/>
              <w:keepLines/>
              <w:tabs>
                <w:tab w:val="left" w:pos="2070"/>
              </w:tabs>
              <w:suppressAutoHyphens/>
              <w:ind w:right="-72"/>
              <w:jc w:val="both"/>
            </w:pPr>
          </w:p>
        </w:tc>
      </w:tr>
      <w:tr w:rsidR="00852497" w:rsidRPr="00742E8D" w14:paraId="411579B0" w14:textId="77777777" w:rsidTr="00B83231">
        <w:trPr>
          <w:jc w:val="center"/>
        </w:trPr>
        <w:tc>
          <w:tcPr>
            <w:tcW w:w="8608" w:type="dxa"/>
            <w:gridSpan w:val="5"/>
          </w:tcPr>
          <w:p w14:paraId="38746888" w14:textId="77777777" w:rsidR="00852497" w:rsidRPr="00742E8D" w:rsidRDefault="00852497" w:rsidP="00B83231">
            <w:pPr>
              <w:keepNext/>
              <w:keepLines/>
              <w:tabs>
                <w:tab w:val="left" w:pos="2070"/>
              </w:tabs>
              <w:suppressAutoHyphens/>
              <w:ind w:left="162" w:right="-36" w:hanging="162"/>
              <w:jc w:val="both"/>
            </w:pPr>
          </w:p>
          <w:p w14:paraId="64DB032B" w14:textId="3D629097" w:rsidR="00852497" w:rsidRPr="00742E8D" w:rsidRDefault="00852497" w:rsidP="00852497">
            <w:pPr>
              <w:keepNext/>
              <w:keepLines/>
              <w:tabs>
                <w:tab w:val="left" w:pos="2070"/>
              </w:tabs>
              <w:suppressAutoHyphens/>
              <w:ind w:left="162" w:right="-36" w:hanging="162"/>
              <w:jc w:val="both"/>
            </w:pPr>
            <w:r w:rsidRPr="00742E8D">
              <w:t>(</w:t>
            </w:r>
            <w:proofErr w:type="gramStart"/>
            <w:r>
              <w:t>si</w:t>
            </w:r>
            <w:proofErr w:type="gramEnd"/>
            <w:r>
              <w:t xml:space="preserve"> aucune commission ni prime n’a été versée</w:t>
            </w:r>
            <w:r w:rsidRPr="00742E8D">
              <w:t xml:space="preserve">, </w:t>
            </w:r>
            <w:r>
              <w:t>indiquer « aucune »)</w:t>
            </w:r>
          </w:p>
        </w:tc>
      </w:tr>
    </w:tbl>
    <w:p w14:paraId="7C603B2C" w14:textId="77777777" w:rsidR="00852497" w:rsidRDefault="00852497" w:rsidP="004A73F0">
      <w:pPr>
        <w:pStyle w:val="Text"/>
        <w:ind w:firstLine="720"/>
      </w:pPr>
    </w:p>
    <w:p w14:paraId="41576A76" w14:textId="77777777" w:rsidR="00852497" w:rsidRDefault="00852497" w:rsidP="004A73F0">
      <w:pPr>
        <w:pStyle w:val="Text"/>
        <w:ind w:firstLine="720"/>
      </w:pPr>
    </w:p>
    <w:p w14:paraId="35D5C19E" w14:textId="26165213" w:rsidR="00943C49" w:rsidRPr="005345F9" w:rsidRDefault="009E69A7" w:rsidP="004A73F0">
      <w:pPr>
        <w:pStyle w:val="Text"/>
        <w:ind w:firstLine="720"/>
      </w:pPr>
      <w:r w:rsidRPr="005345F9">
        <w:t xml:space="preserve">Il est entendu que vous n’êtes pas tenus d’accepter aucune des propositions reçues. </w:t>
      </w:r>
    </w:p>
    <w:p w14:paraId="4EE7C85C" w14:textId="39AD8FD6" w:rsidR="009E69A7" w:rsidRPr="005345F9" w:rsidRDefault="00943C49" w:rsidP="004A73F0">
      <w:pPr>
        <w:pStyle w:val="Text"/>
        <w:ind w:firstLine="720"/>
      </w:pPr>
      <w:r w:rsidRPr="005345F9">
        <w:t>Nous reconnaissons que notre signature numérique/numérisée est valide et juridiquement contraignante.</w:t>
      </w:r>
    </w:p>
    <w:p w14:paraId="4EE7C85D" w14:textId="77777777" w:rsidR="009D5594" w:rsidRPr="005345F9" w:rsidRDefault="009D5594" w:rsidP="004A73F0">
      <w:pPr>
        <w:pStyle w:val="Text"/>
        <w:ind w:firstLine="720"/>
      </w:pPr>
    </w:p>
    <w:p w14:paraId="4EE7C85E" w14:textId="77777777" w:rsidR="009E69A7" w:rsidRPr="005345F9" w:rsidRDefault="009E69A7" w:rsidP="004A73F0">
      <w:pPr>
        <w:pStyle w:val="Text"/>
      </w:pPr>
      <w:r w:rsidRPr="005345F9">
        <w:t>Veuillez agréer, Madame/Monsieur l’assurance de ma considération distinguée,</w:t>
      </w:r>
    </w:p>
    <w:p w14:paraId="4EE7C85F" w14:textId="77777777" w:rsidR="009E69A7" w:rsidRPr="005345F9" w:rsidRDefault="009E69A7" w:rsidP="004A73F0">
      <w:pPr>
        <w:pStyle w:val="Text"/>
      </w:pPr>
    </w:p>
    <w:tbl>
      <w:tblPr>
        <w:tblW w:w="0" w:type="auto"/>
        <w:tblInd w:w="828" w:type="dxa"/>
        <w:tblLayout w:type="fixed"/>
        <w:tblLook w:val="0000" w:firstRow="0" w:lastRow="0" w:firstColumn="0" w:lastColumn="0" w:noHBand="0" w:noVBand="0"/>
      </w:tblPr>
      <w:tblGrid>
        <w:gridCol w:w="3240"/>
        <w:gridCol w:w="5175"/>
      </w:tblGrid>
      <w:tr w:rsidR="009E69A7" w:rsidRPr="005345F9" w14:paraId="4EE7C862" w14:textId="77777777">
        <w:tc>
          <w:tcPr>
            <w:tcW w:w="3240" w:type="dxa"/>
            <w:tcBorders>
              <w:top w:val="nil"/>
              <w:left w:val="nil"/>
              <w:bottom w:val="nil"/>
              <w:right w:val="nil"/>
            </w:tcBorders>
          </w:tcPr>
          <w:p w14:paraId="4EE7C860" w14:textId="77777777" w:rsidR="009E69A7" w:rsidRPr="005345F9" w:rsidRDefault="00E50BF4" w:rsidP="00B158F2">
            <w:pPr>
              <w:pStyle w:val="Text"/>
              <w:spacing w:before="0" w:after="0"/>
              <w:rPr>
                <w:b/>
              </w:rPr>
            </w:pPr>
            <w:r w:rsidRPr="005345F9">
              <w:rPr>
                <w:b/>
              </w:rPr>
              <w:t>[Signataire autorisé]</w:t>
            </w:r>
          </w:p>
        </w:tc>
        <w:tc>
          <w:tcPr>
            <w:tcW w:w="5175" w:type="dxa"/>
            <w:tcBorders>
              <w:top w:val="nil"/>
              <w:left w:val="nil"/>
              <w:bottom w:val="nil"/>
              <w:right w:val="nil"/>
            </w:tcBorders>
          </w:tcPr>
          <w:p w14:paraId="4EE7C861" w14:textId="77777777" w:rsidR="009E69A7" w:rsidRPr="005345F9" w:rsidRDefault="009E69A7" w:rsidP="004A73F0">
            <w:pPr>
              <w:pStyle w:val="Text"/>
            </w:pPr>
          </w:p>
        </w:tc>
      </w:tr>
      <w:tr w:rsidR="009E69A7" w:rsidRPr="005345F9" w14:paraId="4EE7C865" w14:textId="77777777">
        <w:tc>
          <w:tcPr>
            <w:tcW w:w="3240" w:type="dxa"/>
            <w:tcBorders>
              <w:top w:val="nil"/>
              <w:left w:val="nil"/>
              <w:bottom w:val="nil"/>
              <w:right w:val="nil"/>
            </w:tcBorders>
          </w:tcPr>
          <w:p w14:paraId="4EE7C863" w14:textId="77777777" w:rsidR="009E69A7" w:rsidRPr="005345F9" w:rsidRDefault="00E50BF4" w:rsidP="00B158F2">
            <w:pPr>
              <w:pStyle w:val="Text"/>
              <w:spacing w:before="0" w:after="0"/>
              <w:rPr>
                <w:b/>
              </w:rPr>
            </w:pPr>
            <w:r w:rsidRPr="005345F9">
              <w:rPr>
                <w:b/>
              </w:rPr>
              <w:t>Nom et fonction du Signataire :</w:t>
            </w:r>
          </w:p>
        </w:tc>
        <w:tc>
          <w:tcPr>
            <w:tcW w:w="5175" w:type="dxa"/>
            <w:tcBorders>
              <w:top w:val="nil"/>
              <w:left w:val="nil"/>
              <w:bottom w:val="nil"/>
              <w:right w:val="nil"/>
            </w:tcBorders>
          </w:tcPr>
          <w:p w14:paraId="4EE7C864" w14:textId="77777777" w:rsidR="009E69A7" w:rsidRPr="005345F9" w:rsidRDefault="009E69A7" w:rsidP="004A73F0">
            <w:pPr>
              <w:pStyle w:val="Text"/>
            </w:pPr>
          </w:p>
        </w:tc>
      </w:tr>
      <w:tr w:rsidR="009E69A7" w:rsidRPr="005345F9" w14:paraId="4EE7C868" w14:textId="77777777">
        <w:tc>
          <w:tcPr>
            <w:tcW w:w="3240" w:type="dxa"/>
            <w:tcBorders>
              <w:top w:val="nil"/>
              <w:left w:val="nil"/>
              <w:bottom w:val="nil"/>
              <w:right w:val="nil"/>
            </w:tcBorders>
          </w:tcPr>
          <w:p w14:paraId="4EE7C866" w14:textId="77777777" w:rsidR="009E69A7" w:rsidRPr="005345F9" w:rsidRDefault="00E50BF4" w:rsidP="00B158F2">
            <w:pPr>
              <w:pStyle w:val="Text"/>
              <w:spacing w:before="0" w:after="0"/>
              <w:rPr>
                <w:b/>
              </w:rPr>
            </w:pPr>
            <w:r w:rsidRPr="005345F9">
              <w:rPr>
                <w:b/>
              </w:rPr>
              <w:t>[Nom du Consultant]</w:t>
            </w:r>
          </w:p>
        </w:tc>
        <w:tc>
          <w:tcPr>
            <w:tcW w:w="5175" w:type="dxa"/>
            <w:tcBorders>
              <w:top w:val="nil"/>
              <w:left w:val="nil"/>
              <w:bottom w:val="nil"/>
              <w:right w:val="nil"/>
            </w:tcBorders>
          </w:tcPr>
          <w:p w14:paraId="4EE7C867" w14:textId="77777777" w:rsidR="009E69A7" w:rsidRPr="005345F9" w:rsidRDefault="009E69A7" w:rsidP="004A73F0">
            <w:pPr>
              <w:pStyle w:val="Text"/>
            </w:pPr>
          </w:p>
        </w:tc>
      </w:tr>
      <w:tr w:rsidR="009E69A7" w:rsidRPr="005345F9" w14:paraId="4EE7C86B" w14:textId="77777777">
        <w:tc>
          <w:tcPr>
            <w:tcW w:w="3240" w:type="dxa"/>
            <w:tcBorders>
              <w:top w:val="nil"/>
              <w:left w:val="nil"/>
              <w:bottom w:val="nil"/>
              <w:right w:val="nil"/>
            </w:tcBorders>
          </w:tcPr>
          <w:p w14:paraId="4EE7C869" w14:textId="77777777" w:rsidR="009E69A7" w:rsidRPr="005345F9" w:rsidRDefault="00E50BF4" w:rsidP="00B158F2">
            <w:pPr>
              <w:pStyle w:val="Text"/>
              <w:spacing w:before="0" w:after="0"/>
              <w:rPr>
                <w:b/>
              </w:rPr>
            </w:pPr>
            <w:r w:rsidRPr="005345F9">
              <w:rPr>
                <w:b/>
              </w:rPr>
              <w:t>[Adresse du Consultant]</w:t>
            </w:r>
          </w:p>
        </w:tc>
        <w:tc>
          <w:tcPr>
            <w:tcW w:w="5175" w:type="dxa"/>
            <w:tcBorders>
              <w:top w:val="nil"/>
              <w:left w:val="nil"/>
              <w:bottom w:val="nil"/>
              <w:right w:val="nil"/>
            </w:tcBorders>
          </w:tcPr>
          <w:p w14:paraId="4EE7C86A" w14:textId="77777777" w:rsidR="009E69A7" w:rsidRPr="005345F9" w:rsidRDefault="009E69A7" w:rsidP="004A73F0">
            <w:pPr>
              <w:pStyle w:val="Text"/>
            </w:pPr>
          </w:p>
        </w:tc>
      </w:tr>
    </w:tbl>
    <w:p w14:paraId="4EE7C86D" w14:textId="6EF8C989" w:rsidR="00B6716F" w:rsidRPr="005345F9" w:rsidRDefault="00B6716F" w:rsidP="004A73F0">
      <w:pPr>
        <w:pStyle w:val="Text"/>
      </w:pPr>
      <w:bookmarkStart w:id="1942" w:name="_Toc191882776"/>
      <w:bookmarkStart w:id="1943" w:name="_Toc192129742"/>
      <w:bookmarkStart w:id="1944" w:name="_Toc193002170"/>
      <w:bookmarkStart w:id="1945" w:name="_Toc193002310"/>
      <w:bookmarkStart w:id="1946" w:name="_Toc198097370"/>
      <w:r w:rsidRPr="005345F9">
        <w:t>Annexes</w:t>
      </w:r>
      <w:r w:rsidR="00B6710F">
        <w:t xml:space="preserve"> </w:t>
      </w:r>
      <w:r w:rsidRPr="005345F9">
        <w:t>:</w:t>
      </w:r>
      <w:bookmarkEnd w:id="1942"/>
      <w:bookmarkEnd w:id="1943"/>
      <w:bookmarkEnd w:id="1944"/>
      <w:bookmarkEnd w:id="1945"/>
      <w:bookmarkEnd w:id="1946"/>
    </w:p>
    <w:p w14:paraId="4EE7C86E" w14:textId="0D77FFCA" w:rsidR="004A73F0" w:rsidRPr="005345F9" w:rsidRDefault="00453D18" w:rsidP="00154180">
      <w:pPr>
        <w:pStyle w:val="SimpleList"/>
        <w:numPr>
          <w:ilvl w:val="0"/>
          <w:numId w:val="10"/>
        </w:numPr>
      </w:pPr>
      <w:bookmarkStart w:id="1947" w:name="_Toc191882777"/>
      <w:bookmarkStart w:id="1948" w:name="_Toc192129743"/>
      <w:bookmarkStart w:id="1949" w:name="_Toc193002171"/>
      <w:bookmarkStart w:id="1950" w:name="_Toc193002311"/>
      <w:bookmarkStart w:id="1951" w:name="_Toc198097371"/>
      <w:bookmarkEnd w:id="1947"/>
      <w:r w:rsidRPr="005345F9">
        <w:t>Procuration confirmant que le signataire de la Proposition est dûment autorisé à signer la Proposition au nom du Consultant et de ses</w:t>
      </w:r>
      <w:bookmarkEnd w:id="1948"/>
      <w:r w:rsidR="002356F9">
        <w:t xml:space="preserve"> </w:t>
      </w:r>
      <w:r w:rsidRPr="005345F9">
        <w:t>Associés</w:t>
      </w:r>
      <w:r w:rsidR="00B6710F">
        <w:t xml:space="preserve"> </w:t>
      </w:r>
      <w:r w:rsidRPr="005345F9">
        <w:t>;</w:t>
      </w:r>
      <w:bookmarkStart w:id="1952" w:name="_Toc191882778"/>
      <w:bookmarkStart w:id="1953" w:name="_Toc192129744"/>
      <w:bookmarkStart w:id="1954" w:name="_Toc193002172"/>
      <w:bookmarkStart w:id="1955" w:name="_Toc193002312"/>
      <w:bookmarkStart w:id="1956" w:name="_Toc198097372"/>
      <w:bookmarkEnd w:id="1949"/>
      <w:bookmarkEnd w:id="1950"/>
      <w:bookmarkEnd w:id="1951"/>
    </w:p>
    <w:p w14:paraId="4EE7C86F" w14:textId="2390B010" w:rsidR="004A73F0" w:rsidRPr="005345F9" w:rsidRDefault="00B6716F" w:rsidP="004A73F0">
      <w:pPr>
        <w:pStyle w:val="SimpleList"/>
        <w:rPr>
          <w:rStyle w:val="BodyTextChar"/>
          <w:rFonts w:ascii="Times New Roman" w:hAnsi="Times New Roman"/>
          <w:sz w:val="24"/>
          <w:szCs w:val="28"/>
        </w:rPr>
      </w:pPr>
      <w:r w:rsidRPr="005345F9">
        <w:t xml:space="preserve">Acte(s) constitutif(s) </w:t>
      </w:r>
      <w:r w:rsidRPr="005345F9">
        <w:rPr>
          <w:rStyle w:val="BodyTextChar"/>
          <w:rFonts w:ascii="Times New Roman" w:hAnsi="Times New Roman"/>
          <w:sz w:val="24"/>
          <w:szCs w:val="28"/>
        </w:rPr>
        <w:t>(ou tout autre document justifiant la forme juridique)</w:t>
      </w:r>
      <w:bookmarkEnd w:id="1952"/>
      <w:bookmarkEnd w:id="1953"/>
      <w:r w:rsidR="00B6710F">
        <w:rPr>
          <w:rStyle w:val="BodyTextChar"/>
          <w:rFonts w:ascii="Times New Roman" w:hAnsi="Times New Roman"/>
          <w:sz w:val="24"/>
          <w:szCs w:val="28"/>
        </w:rPr>
        <w:t xml:space="preserve"> </w:t>
      </w:r>
      <w:r w:rsidRPr="005345F9">
        <w:rPr>
          <w:rStyle w:val="BodyTextChar"/>
          <w:rFonts w:ascii="Times New Roman" w:hAnsi="Times New Roman"/>
          <w:sz w:val="24"/>
          <w:szCs w:val="28"/>
        </w:rPr>
        <w:t>; et</w:t>
      </w:r>
      <w:bookmarkStart w:id="1957" w:name="_Toc191882779"/>
      <w:bookmarkStart w:id="1958" w:name="_Toc192129745"/>
      <w:bookmarkStart w:id="1959" w:name="_Toc193002173"/>
      <w:bookmarkStart w:id="1960" w:name="_Toc193002313"/>
      <w:bookmarkStart w:id="1961" w:name="_Toc198097373"/>
      <w:bookmarkEnd w:id="1954"/>
      <w:bookmarkEnd w:id="1955"/>
      <w:bookmarkEnd w:id="1956"/>
    </w:p>
    <w:p w14:paraId="4EE7C870" w14:textId="77777777" w:rsidR="00453D18" w:rsidRPr="005345F9" w:rsidRDefault="00453D18" w:rsidP="004A73F0">
      <w:pPr>
        <w:pStyle w:val="SimpleList"/>
        <w:rPr>
          <w:rStyle w:val="BodyTextChar"/>
          <w:rFonts w:ascii="Times New Roman" w:hAnsi="Times New Roman"/>
          <w:sz w:val="24"/>
          <w:szCs w:val="28"/>
        </w:rPr>
      </w:pPr>
      <w:r w:rsidRPr="005345F9">
        <w:t xml:space="preserve">Accords de constitution d’une Co-entreprise ou d’une Association </w:t>
      </w:r>
      <w:r w:rsidRPr="005345F9">
        <w:rPr>
          <w:rStyle w:val="BodyTextChar"/>
          <w:rFonts w:ascii="Times New Roman" w:hAnsi="Times New Roman"/>
          <w:sz w:val="24"/>
          <w:szCs w:val="28"/>
        </w:rPr>
        <w:t>(le cas échéant, mais sans divulguer d’informations sur la Proposition Financière)</w:t>
      </w:r>
      <w:bookmarkEnd w:id="1957"/>
      <w:bookmarkEnd w:id="1958"/>
      <w:r w:rsidRPr="005345F9">
        <w:rPr>
          <w:rStyle w:val="BodyTextChar"/>
          <w:rFonts w:ascii="Times New Roman" w:hAnsi="Times New Roman"/>
          <w:sz w:val="24"/>
          <w:szCs w:val="28"/>
        </w:rPr>
        <w:t>.</w:t>
      </w:r>
      <w:bookmarkEnd w:id="1959"/>
      <w:bookmarkEnd w:id="1960"/>
      <w:bookmarkEnd w:id="1961"/>
    </w:p>
    <w:p w14:paraId="4EE7C871" w14:textId="77777777" w:rsidR="00363843" w:rsidRPr="005345F9" w:rsidRDefault="00363843" w:rsidP="004A73F0">
      <w:pPr>
        <w:pStyle w:val="SimpleList"/>
        <w:rPr>
          <w:rStyle w:val="BodyTextChar"/>
          <w:rFonts w:ascii="Times New Roman" w:hAnsi="Times New Roman"/>
          <w:b/>
          <w:sz w:val="24"/>
          <w:szCs w:val="28"/>
        </w:rPr>
      </w:pPr>
      <w:r w:rsidRPr="005345F9">
        <w:rPr>
          <w:rStyle w:val="BodyTextChar"/>
          <w:rFonts w:ascii="Times New Roman" w:hAnsi="Times New Roman"/>
          <w:b/>
          <w:sz w:val="24"/>
          <w:szCs w:val="28"/>
        </w:rPr>
        <w:t>[Tous les autres Documents Requis dans les DPDP]</w:t>
      </w:r>
    </w:p>
    <w:p w14:paraId="4EE7C872" w14:textId="0BA3DFFC" w:rsidR="00263F7D" w:rsidRPr="005345F9" w:rsidRDefault="00263F7D">
      <w:pPr>
        <w:pStyle w:val="SimpleList"/>
        <w:numPr>
          <w:ilvl w:val="0"/>
          <w:numId w:val="0"/>
        </w:numPr>
        <w:rPr>
          <w:rStyle w:val="BodyTextChar"/>
          <w:rFonts w:ascii="Times New Roman" w:hAnsi="Times New Roman"/>
          <w:b/>
          <w:sz w:val="24"/>
          <w:szCs w:val="28"/>
        </w:rPr>
      </w:pPr>
    </w:p>
    <w:p w14:paraId="12E68E0A" w14:textId="77777777" w:rsidR="003D083F" w:rsidRDefault="003D083F" w:rsidP="00180825">
      <w:pPr>
        <w:pStyle w:val="HeadingThree"/>
        <w:outlineLvl w:val="1"/>
      </w:pPr>
      <w:bookmarkStart w:id="1962" w:name="_Toc191882780"/>
      <w:bookmarkStart w:id="1963" w:name="_Toc192129746"/>
      <w:bookmarkStart w:id="1964" w:name="_Toc193002174"/>
      <w:bookmarkStart w:id="1965" w:name="_Toc193002314"/>
      <w:bookmarkStart w:id="1966" w:name="_Toc198097374"/>
      <w:bookmarkStart w:id="1967" w:name="_Toc202785771"/>
      <w:bookmarkStart w:id="1968" w:name="_Toc202787323"/>
      <w:bookmarkStart w:id="1969" w:name="_Toc421026076"/>
      <w:bookmarkStart w:id="1970" w:name="_Toc428437564"/>
      <w:bookmarkStart w:id="1971" w:name="_Toc428443397"/>
      <w:bookmarkStart w:id="1972" w:name="_Toc434935892"/>
      <w:bookmarkStart w:id="1973" w:name="_Toc442272046"/>
      <w:bookmarkStart w:id="1974" w:name="_Toc442272249"/>
      <w:bookmarkStart w:id="1975" w:name="_Toc442273005"/>
      <w:bookmarkStart w:id="1976" w:name="_Toc442280161"/>
      <w:bookmarkStart w:id="1977" w:name="_Toc442280554"/>
      <w:bookmarkStart w:id="1978" w:name="_Toc442280683"/>
      <w:bookmarkStart w:id="1979" w:name="_Toc444789239"/>
      <w:bookmarkStart w:id="1980" w:name="_Toc444844558"/>
      <w:bookmarkStart w:id="1981" w:name="_Toc447549505"/>
    </w:p>
    <w:p w14:paraId="095997D9" w14:textId="77777777" w:rsidR="003D083F" w:rsidRDefault="003D083F" w:rsidP="00180825">
      <w:pPr>
        <w:pStyle w:val="HeadingThree"/>
        <w:outlineLvl w:val="1"/>
      </w:pPr>
    </w:p>
    <w:p w14:paraId="583DB1A0" w14:textId="77777777" w:rsidR="003D083F" w:rsidRDefault="003D083F" w:rsidP="00180825">
      <w:pPr>
        <w:pStyle w:val="HeadingThree"/>
        <w:outlineLvl w:val="1"/>
      </w:pPr>
    </w:p>
    <w:p w14:paraId="539F62C7" w14:textId="77777777" w:rsidR="003D083F" w:rsidRDefault="003D083F" w:rsidP="00180825">
      <w:pPr>
        <w:pStyle w:val="HeadingThree"/>
        <w:outlineLvl w:val="1"/>
      </w:pPr>
    </w:p>
    <w:p w14:paraId="4394F59F" w14:textId="77777777" w:rsidR="003D083F" w:rsidRDefault="003D083F" w:rsidP="00180825">
      <w:pPr>
        <w:pStyle w:val="HeadingThree"/>
        <w:outlineLvl w:val="1"/>
      </w:pPr>
    </w:p>
    <w:p w14:paraId="3F5B8033" w14:textId="77777777" w:rsidR="003D083F" w:rsidRDefault="003D083F" w:rsidP="00180825">
      <w:pPr>
        <w:pStyle w:val="HeadingThree"/>
        <w:outlineLvl w:val="1"/>
      </w:pPr>
    </w:p>
    <w:p w14:paraId="49D45F98" w14:textId="77777777" w:rsidR="003D083F" w:rsidRDefault="003D083F" w:rsidP="00180825">
      <w:pPr>
        <w:pStyle w:val="HeadingThree"/>
        <w:outlineLvl w:val="1"/>
      </w:pPr>
    </w:p>
    <w:p w14:paraId="64C519BD" w14:textId="77777777" w:rsidR="003D083F" w:rsidRDefault="003D083F" w:rsidP="00180825">
      <w:pPr>
        <w:pStyle w:val="HeadingThree"/>
        <w:outlineLvl w:val="1"/>
      </w:pPr>
    </w:p>
    <w:p w14:paraId="4EE7C873" w14:textId="0B5F7513" w:rsidR="009E69A7" w:rsidRPr="005345F9" w:rsidRDefault="00CC3306" w:rsidP="00180825">
      <w:pPr>
        <w:pStyle w:val="HeadingThree"/>
        <w:outlineLvl w:val="1"/>
      </w:pPr>
      <w:bookmarkStart w:id="1982" w:name="_Toc42621794"/>
      <w:bookmarkStart w:id="1983" w:name="_Toc60658559"/>
      <w:bookmarkStart w:id="1984" w:name="_Toc60659734"/>
      <w:bookmarkStart w:id="1985" w:name="_Toc60660795"/>
      <w:bookmarkStart w:id="1986" w:name="_Toc60662763"/>
      <w:bookmarkStart w:id="1987" w:name="_Toc60663130"/>
      <w:bookmarkStart w:id="1988" w:name="_Toc60663497"/>
      <w:r w:rsidRPr="005345F9">
        <w:lastRenderedPageBreak/>
        <w:t>Formulaire TECH-2A</w:t>
      </w:r>
      <w:r w:rsidRPr="005345F9">
        <w:tab/>
        <w:t>Capacité financière du Consultant</w:t>
      </w:r>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14:paraId="4EE7C874" w14:textId="77777777" w:rsidR="00D10E62" w:rsidRPr="005345F9" w:rsidRDefault="00D10E62" w:rsidP="004A73F0">
      <w:pPr>
        <w:pStyle w:val="Text"/>
        <w:rPr>
          <w:b/>
        </w:rPr>
      </w:pPr>
    </w:p>
    <w:p w14:paraId="4EE7C875" w14:textId="77777777" w:rsidR="009E69A7" w:rsidRPr="005345F9" w:rsidRDefault="007D17EE" w:rsidP="004A73F0">
      <w:pPr>
        <w:pStyle w:val="Text"/>
      </w:pPr>
      <w:r w:rsidRPr="005345F9">
        <w:rPr>
          <w:b/>
        </w:rPr>
        <w:t>L'Entité MCA se réserve le droit de demander des informations complémentaires sur la capacité financière du Consultant. Tout Consultant qui se trouve dans l’incapacité de démontrer à travers ses dossiers financiers qu’il a la capacité financière d’exécuter les Services requis peut être disqualifié.</w:t>
      </w:r>
    </w:p>
    <w:p w14:paraId="4EE7C876" w14:textId="77777777" w:rsidR="00283E56" w:rsidRPr="005345F9" w:rsidRDefault="00283E56" w:rsidP="00283E56">
      <w:pPr>
        <w:pStyle w:val="Text"/>
        <w:rPr>
          <w:b/>
          <w:i/>
        </w:rPr>
      </w:pPr>
      <w:bookmarkStart w:id="1989" w:name="_Toc442272047"/>
      <w:bookmarkStart w:id="1990" w:name="_Toc442272250"/>
      <w:bookmarkStart w:id="1991" w:name="_Toc442273006"/>
      <w:bookmarkStart w:id="1992" w:name="_Toc442280162"/>
      <w:bookmarkStart w:id="1993" w:name="_Toc442280555"/>
      <w:bookmarkStart w:id="1994" w:name="_Toc442280684"/>
      <w:bookmarkStart w:id="1995" w:name="_Toc444789240"/>
      <w:bookmarkStart w:id="1996" w:name="_Toc444844559"/>
      <w:bookmarkStart w:id="1997" w:name="_Toc447549506"/>
      <w:r w:rsidRPr="005345F9">
        <w:rPr>
          <w:b/>
          <w:i/>
        </w:rPr>
        <w:t>[Note à l'intention de l’Entité MCA—inclure cette section le cas échéant</w:t>
      </w:r>
      <w:proofErr w:type="gramStart"/>
      <w:r w:rsidRPr="005345F9">
        <w:rPr>
          <w:b/>
          <w:i/>
        </w:rPr>
        <w:t>]:</w:t>
      </w:r>
      <w:proofErr w:type="gramEnd"/>
    </w:p>
    <w:p w14:paraId="4EE7C877" w14:textId="77777777" w:rsidR="00283E56" w:rsidRPr="005345F9" w:rsidRDefault="00283E56" w:rsidP="00283E56">
      <w:pPr>
        <w:pStyle w:val="Text"/>
        <w:rPr>
          <w:i/>
        </w:rPr>
      </w:pPr>
      <w:r w:rsidRPr="005345F9">
        <w:rPr>
          <w:i/>
        </w:rPr>
        <w:t>Dans certains cas le consultant doit avoir une capacité financière importante pour mobiliser et offrir certains types de services en vertu desquels il doit engager des dépenses importantes avant d’être payée par l'Entité MCA. Dans ces circonstances, la Demande de Propositions comprendra une évaluation de la capacité financière en plus de l’évaluation qualitative effectuée au moyen du Formulaire Tech-4. Le Formulaire Tech-2A comprend les exigences relatives aux documents requis pour évaluer la capacité financière. Les types de documents requis varieront en fonction du contexte du pays, du type de services de consultants sollicités et de la capacité financière exigée dans le cadre de la mission. Ci-après des exemples des documents qui pourraient être exigés et toutefois complétés par d’autres types de documents déterminés par l’Entité MCA tant que les exigences sont raisonnables et qu’elles portent sur la capacité financière exigée pour les services de consultants sollicités :</w:t>
      </w:r>
    </w:p>
    <w:p w14:paraId="4EE7C878" w14:textId="77777777" w:rsidR="00283E56" w:rsidRPr="005345F9" w:rsidRDefault="00283E56" w:rsidP="00154180">
      <w:pPr>
        <w:pStyle w:val="Text"/>
        <w:numPr>
          <w:ilvl w:val="0"/>
          <w:numId w:val="69"/>
        </w:numPr>
        <w:rPr>
          <w:i/>
        </w:rPr>
      </w:pPr>
      <w:r w:rsidRPr="005345F9">
        <w:rPr>
          <w:i/>
        </w:rPr>
        <w:t xml:space="preserve">Les états financiers audités des trois (3) dernières années, accompagnés des lettres des auditeurs. </w:t>
      </w:r>
    </w:p>
    <w:p w14:paraId="4EE7C879" w14:textId="77777777" w:rsidR="00283E56" w:rsidRPr="005345F9" w:rsidRDefault="00283E56" w:rsidP="00154180">
      <w:pPr>
        <w:pStyle w:val="Text"/>
        <w:numPr>
          <w:ilvl w:val="0"/>
          <w:numId w:val="69"/>
        </w:numPr>
        <w:rPr>
          <w:i/>
        </w:rPr>
      </w:pPr>
      <w:r w:rsidRPr="005345F9">
        <w:rPr>
          <w:i/>
        </w:rPr>
        <w:t>Les états financiers certifiés des trois (3) dernières années, accompagnés des lettres des déclarations fiscales.</w:t>
      </w:r>
    </w:p>
    <w:p w14:paraId="4EE7C87A" w14:textId="77777777" w:rsidR="00283E56" w:rsidRPr="005345F9" w:rsidRDefault="00283E56" w:rsidP="00154180">
      <w:pPr>
        <w:pStyle w:val="Text"/>
        <w:numPr>
          <w:ilvl w:val="0"/>
          <w:numId w:val="69"/>
        </w:numPr>
        <w:rPr>
          <w:i/>
        </w:rPr>
      </w:pPr>
      <w:r w:rsidRPr="005345F9">
        <w:rPr>
          <w:i/>
        </w:rPr>
        <w:t>La preuve d’un financement dédié à la mise en œuvre des services de consultants, confirmée par un représentant autorisé du Consultant.</w:t>
      </w:r>
    </w:p>
    <w:p w14:paraId="4EE7C87B" w14:textId="77777777" w:rsidR="00283E56" w:rsidRPr="005345F9" w:rsidRDefault="00283E56" w:rsidP="00283E56">
      <w:pPr>
        <w:pStyle w:val="Text"/>
        <w:rPr>
          <w:i/>
        </w:rPr>
      </w:pPr>
      <w:r w:rsidRPr="005345F9">
        <w:rPr>
          <w:i/>
        </w:rPr>
        <w:t>Dans le cas où l'un quelconque de ces documents n'est pas produit pour démontrer la capacité financière, la Proposition sera rejetée.</w:t>
      </w:r>
    </w:p>
    <w:p w14:paraId="4EE7C87C" w14:textId="77777777" w:rsidR="00283E56" w:rsidRPr="005345F9" w:rsidRDefault="00283E56" w:rsidP="00283E56">
      <w:pPr>
        <w:pStyle w:val="Text"/>
        <w:rPr>
          <w:i/>
        </w:rPr>
      </w:pPr>
      <w:r w:rsidRPr="005345F9">
        <w:rPr>
          <w:i/>
        </w:rPr>
        <w:t xml:space="preserve">Dans le cas où la Proposition est soumise par une Co-entreprise, toutes les parties de la Co-entreprise doivent soumettre les renseignements requis relatifs à la capacité financière. Les rapports doivent être soumis selon l’ordre d’importance de l’Associé dans la Co-entreprise, du plus important au moins important. </w:t>
      </w:r>
    </w:p>
    <w:p w14:paraId="4EE7C87D" w14:textId="78332F94" w:rsidR="00283E56" w:rsidRPr="005345F9" w:rsidRDefault="00283E56" w:rsidP="00283E56">
      <w:pPr>
        <w:pStyle w:val="Text"/>
        <w:rPr>
          <w:i/>
        </w:rPr>
      </w:pPr>
      <w:r w:rsidRPr="005345F9">
        <w:rPr>
          <w:i/>
        </w:rPr>
        <w:t>L'Entité MCA se réserve le droit de demander des informations supplémentaires sur la capacité financiè</w:t>
      </w:r>
      <w:r w:rsidR="002356F9">
        <w:rPr>
          <w:i/>
        </w:rPr>
        <w:t>re</w:t>
      </w:r>
      <w:r w:rsidRPr="005345F9">
        <w:rPr>
          <w:i/>
        </w:rPr>
        <w:t xml:space="preserve"> du Consultant. Un consultant qui ne démontre pas grâce à ses documents financiers qu'il a la capacité financière nécessaire pour exécuter les Service</w:t>
      </w:r>
      <w:r w:rsidR="002356F9">
        <w:rPr>
          <w:i/>
        </w:rPr>
        <w:t>s requis peut être disqualifié.</w:t>
      </w:r>
    </w:p>
    <w:p w14:paraId="4EE7C87E" w14:textId="77777777" w:rsidR="001A160F" w:rsidRPr="005345F9" w:rsidRDefault="001A160F" w:rsidP="00DE55D7">
      <w:pPr>
        <w:pStyle w:val="HeadingThree"/>
        <w:jc w:val="left"/>
        <w:outlineLvl w:val="1"/>
      </w:pPr>
    </w:p>
    <w:p w14:paraId="4EE7C87F" w14:textId="77777777" w:rsidR="001A160F" w:rsidRPr="005345F9" w:rsidRDefault="001A160F">
      <w:pPr>
        <w:widowControl/>
        <w:autoSpaceDE/>
        <w:autoSpaceDN/>
        <w:adjustRightInd/>
        <w:rPr>
          <w:b/>
          <w:sz w:val="28"/>
        </w:rPr>
      </w:pPr>
      <w:r w:rsidRPr="005345F9">
        <w:br w:type="page"/>
      </w:r>
    </w:p>
    <w:p w14:paraId="2AE8E564" w14:textId="77777777" w:rsidR="003D083F" w:rsidRDefault="00F9754D" w:rsidP="00996489">
      <w:pPr>
        <w:pStyle w:val="HeadingThree"/>
        <w:outlineLvl w:val="1"/>
      </w:pPr>
      <w:bookmarkStart w:id="1998" w:name="_Toc42621795"/>
      <w:bookmarkStart w:id="1999" w:name="_Toc60658560"/>
      <w:bookmarkStart w:id="2000" w:name="_Toc60659735"/>
      <w:bookmarkStart w:id="2001" w:name="_Toc60660796"/>
      <w:bookmarkStart w:id="2002" w:name="_Toc60662764"/>
      <w:bookmarkStart w:id="2003" w:name="_Toc60663131"/>
      <w:bookmarkStart w:id="2004" w:name="_Toc60663498"/>
      <w:r w:rsidRPr="005345F9">
        <w:lastRenderedPageBreak/>
        <w:t>Formulaire TECH-2B</w:t>
      </w:r>
      <w:bookmarkEnd w:id="1998"/>
      <w:bookmarkEnd w:id="1999"/>
      <w:bookmarkEnd w:id="2000"/>
      <w:bookmarkEnd w:id="2001"/>
      <w:bookmarkEnd w:id="2002"/>
      <w:bookmarkEnd w:id="2003"/>
      <w:bookmarkEnd w:id="2004"/>
      <w:r w:rsidRPr="005345F9">
        <w:tab/>
      </w:r>
    </w:p>
    <w:p w14:paraId="4EE7C880" w14:textId="7D581D03" w:rsidR="00F9754D" w:rsidRPr="005345F9" w:rsidRDefault="00F9754D" w:rsidP="00996489">
      <w:pPr>
        <w:pStyle w:val="HeadingThree"/>
        <w:outlineLvl w:val="1"/>
      </w:pPr>
      <w:bookmarkStart w:id="2005" w:name="_Toc42621796"/>
      <w:bookmarkStart w:id="2006" w:name="_Toc60658561"/>
      <w:bookmarkStart w:id="2007" w:name="_Toc60659736"/>
      <w:bookmarkStart w:id="2008" w:name="_Toc60660797"/>
      <w:bookmarkStart w:id="2009" w:name="_Toc60662765"/>
      <w:bookmarkStart w:id="2010" w:name="_Toc60663132"/>
      <w:bookmarkStart w:id="2011" w:name="_Toc60663499"/>
      <w:bookmarkStart w:id="2012" w:name="_Hlk61093137"/>
      <w:r w:rsidRPr="005345F9">
        <w:t xml:space="preserve">Procès, litiges, arbitrages, actions en justice, plaintes, enquêtes et différends actuels ou passés auxquels le Consultant est </w:t>
      </w:r>
      <w:bookmarkEnd w:id="1989"/>
      <w:bookmarkEnd w:id="1990"/>
      <w:bookmarkEnd w:id="1991"/>
      <w:bookmarkEnd w:id="1992"/>
      <w:bookmarkEnd w:id="1993"/>
      <w:bookmarkEnd w:id="1994"/>
      <w:bookmarkEnd w:id="1995"/>
      <w:bookmarkEnd w:id="1996"/>
      <w:bookmarkEnd w:id="1997"/>
      <w:r w:rsidR="003D083F" w:rsidRPr="005345F9">
        <w:t>parti</w:t>
      </w:r>
      <w:bookmarkEnd w:id="2005"/>
      <w:bookmarkEnd w:id="2006"/>
      <w:bookmarkEnd w:id="2007"/>
      <w:bookmarkEnd w:id="2008"/>
      <w:bookmarkEnd w:id="2009"/>
      <w:bookmarkEnd w:id="2010"/>
      <w:bookmarkEnd w:id="2011"/>
    </w:p>
    <w:bookmarkEnd w:id="2012"/>
    <w:p w14:paraId="4EE7C881" w14:textId="77777777" w:rsidR="00F9754D" w:rsidRPr="005345F9" w:rsidRDefault="00F9754D" w:rsidP="004A73F0">
      <w:pPr>
        <w:pStyle w:val="Text"/>
        <w:rPr>
          <w:b/>
        </w:rPr>
      </w:pPr>
    </w:p>
    <w:p w14:paraId="4EE7C883" w14:textId="2EB6FBD7" w:rsidR="00EA676B" w:rsidRPr="005345F9" w:rsidRDefault="009C42EE" w:rsidP="004A73F0">
      <w:pPr>
        <w:pStyle w:val="Text"/>
      </w:pPr>
      <w:r w:rsidRPr="005345F9">
        <w:t>Le Consultant, ou une société, une entité ou une filiale apparentée, a-t-il été, au cours des cinq (5) dernières années, partie à un procès, un litige, un arbitrage, une action en justice, une plainte, une enquête ou un différend dont la procédure ou l’issue pourrait raisonnablement être interprétée par l’Entité MCA comme pouvant avoir un impact sur la situation financière ou opérationnelle du Consultant de manière à affecter négativement sa capacité à satisfaire à l’une quelconque de ses obligations en vertu du Contrat ? Non</w:t>
      </w:r>
      <w:proofErr w:type="gramStart"/>
      <w:r w:rsidRPr="005345F9">
        <w:t xml:space="preserve"> :_</w:t>
      </w:r>
      <w:proofErr w:type="gramEnd"/>
      <w:r w:rsidRPr="005345F9">
        <w:t>___ Oui :______ (voir ci-après)</w:t>
      </w:r>
    </w:p>
    <w:tbl>
      <w:tblPr>
        <w:tblW w:w="0" w:type="auto"/>
        <w:tblLook w:val="01E0" w:firstRow="1" w:lastRow="1" w:firstColumn="1" w:lastColumn="1" w:noHBand="0" w:noVBand="0"/>
      </w:tblPr>
      <w:tblGrid>
        <w:gridCol w:w="3107"/>
        <w:gridCol w:w="3129"/>
        <w:gridCol w:w="3124"/>
      </w:tblGrid>
      <w:tr w:rsidR="00EA676B" w:rsidRPr="005345F9" w:rsidDel="00C85302" w14:paraId="4EE7C886" w14:textId="77777777" w:rsidTr="004D0491">
        <w:tc>
          <w:tcPr>
            <w:tcW w:w="9576" w:type="dxa"/>
            <w:gridSpan w:val="3"/>
            <w:shd w:val="clear" w:color="auto" w:fill="auto"/>
          </w:tcPr>
          <w:p w14:paraId="4EE7C884" w14:textId="31D8CAA4" w:rsidR="00EA676B" w:rsidRPr="005345F9" w:rsidDel="00C85302" w:rsidRDefault="00177FB2" w:rsidP="004A73F0">
            <w:pPr>
              <w:pStyle w:val="Text"/>
              <w:rPr>
                <w:b/>
              </w:rPr>
            </w:pPr>
            <w:r w:rsidRPr="005345F9">
              <w:rPr>
                <w:b/>
              </w:rPr>
              <w:t>Litiges, arbitrages, actions en justice, plaintes, enquêtes et différends au cours des cinq (5) dernières années (selon les critères susmentionnés)</w:t>
            </w:r>
          </w:p>
          <w:p w14:paraId="4EE7C885" w14:textId="77777777" w:rsidR="00EA676B" w:rsidRPr="005345F9" w:rsidDel="00C85302" w:rsidRDefault="00EA676B" w:rsidP="004A73F0">
            <w:pPr>
              <w:pStyle w:val="Text"/>
              <w:rPr>
                <w:b/>
              </w:rPr>
            </w:pPr>
          </w:p>
        </w:tc>
      </w:tr>
      <w:tr w:rsidR="00EA676B" w:rsidRPr="005345F9" w:rsidDel="00C85302" w14:paraId="4EE7C88A" w14:textId="77777777" w:rsidTr="004D0491">
        <w:tc>
          <w:tcPr>
            <w:tcW w:w="3192" w:type="dxa"/>
            <w:shd w:val="clear" w:color="auto" w:fill="auto"/>
          </w:tcPr>
          <w:p w14:paraId="4EE7C887" w14:textId="3265F6BE" w:rsidR="00EA676B" w:rsidRPr="00AB15DE" w:rsidDel="00C85302" w:rsidRDefault="00EA676B" w:rsidP="004A73F0">
            <w:pPr>
              <w:pStyle w:val="Text"/>
              <w:rPr>
                <w:b/>
                <w:bCs/>
              </w:rPr>
            </w:pPr>
            <w:r w:rsidRPr="00AB15DE">
              <w:rPr>
                <w:b/>
                <w:bCs/>
              </w:rPr>
              <w:t>Année</w:t>
            </w:r>
          </w:p>
        </w:tc>
        <w:tc>
          <w:tcPr>
            <w:tcW w:w="3192" w:type="dxa"/>
            <w:shd w:val="clear" w:color="auto" w:fill="auto"/>
          </w:tcPr>
          <w:p w14:paraId="4EE7C888" w14:textId="77777777" w:rsidR="00EA676B" w:rsidRPr="00AB15DE" w:rsidDel="00C85302" w:rsidRDefault="00EA676B" w:rsidP="004A73F0">
            <w:pPr>
              <w:pStyle w:val="Text"/>
              <w:rPr>
                <w:b/>
                <w:bCs/>
              </w:rPr>
            </w:pPr>
            <w:r w:rsidRPr="00AB15DE">
              <w:rPr>
                <w:b/>
                <w:bCs/>
              </w:rPr>
              <w:t xml:space="preserve">Objet du </w:t>
            </w:r>
            <w:proofErr w:type="gramStart"/>
            <w:r w:rsidRPr="00AB15DE">
              <w:rPr>
                <w:b/>
                <w:bCs/>
              </w:rPr>
              <w:t>contentieux:</w:t>
            </w:r>
            <w:proofErr w:type="gramEnd"/>
          </w:p>
        </w:tc>
        <w:tc>
          <w:tcPr>
            <w:tcW w:w="3192" w:type="dxa"/>
            <w:shd w:val="clear" w:color="auto" w:fill="auto"/>
          </w:tcPr>
          <w:p w14:paraId="4EE7C889" w14:textId="77777777" w:rsidR="00EA676B" w:rsidRPr="00AB15DE" w:rsidDel="00C85302" w:rsidRDefault="00EA676B" w:rsidP="004A73F0">
            <w:pPr>
              <w:pStyle w:val="Text"/>
              <w:rPr>
                <w:b/>
                <w:bCs/>
              </w:rPr>
            </w:pPr>
            <w:r w:rsidRPr="00AB15DE">
              <w:rPr>
                <w:b/>
                <w:bCs/>
              </w:rPr>
              <w:t>Valeur de la décision rendue contre le Consultant en équivalent de USD</w:t>
            </w:r>
          </w:p>
        </w:tc>
      </w:tr>
      <w:tr w:rsidR="00EA676B" w:rsidRPr="005345F9" w:rsidDel="00C85302" w14:paraId="4EE7C88E" w14:textId="77777777" w:rsidTr="004D0491">
        <w:tc>
          <w:tcPr>
            <w:tcW w:w="3192" w:type="dxa"/>
            <w:shd w:val="clear" w:color="auto" w:fill="auto"/>
          </w:tcPr>
          <w:p w14:paraId="4EE7C88B" w14:textId="77777777" w:rsidR="00EA676B" w:rsidRPr="005345F9" w:rsidDel="00C85302" w:rsidRDefault="00EA676B" w:rsidP="004A73F0">
            <w:pPr>
              <w:pStyle w:val="Text"/>
            </w:pPr>
          </w:p>
        </w:tc>
        <w:tc>
          <w:tcPr>
            <w:tcW w:w="3192" w:type="dxa"/>
            <w:shd w:val="clear" w:color="auto" w:fill="auto"/>
          </w:tcPr>
          <w:p w14:paraId="4EE7C88C" w14:textId="20F86C14" w:rsidR="00EA676B" w:rsidRPr="005345F9" w:rsidDel="00C85302" w:rsidRDefault="00EA676B" w:rsidP="004A73F0">
            <w:pPr>
              <w:pStyle w:val="Text"/>
            </w:pPr>
          </w:p>
        </w:tc>
        <w:tc>
          <w:tcPr>
            <w:tcW w:w="3192" w:type="dxa"/>
            <w:shd w:val="clear" w:color="auto" w:fill="auto"/>
          </w:tcPr>
          <w:p w14:paraId="4EE7C88D" w14:textId="77777777" w:rsidR="00EA676B" w:rsidRPr="005345F9" w:rsidDel="00C85302" w:rsidRDefault="00EA676B" w:rsidP="004A73F0">
            <w:pPr>
              <w:pStyle w:val="Text"/>
            </w:pPr>
          </w:p>
        </w:tc>
      </w:tr>
      <w:tr w:rsidR="00EA676B" w:rsidRPr="005345F9" w:rsidDel="00C85302" w14:paraId="4EE7C892" w14:textId="77777777" w:rsidTr="004D0491">
        <w:tc>
          <w:tcPr>
            <w:tcW w:w="3192" w:type="dxa"/>
            <w:shd w:val="clear" w:color="auto" w:fill="auto"/>
          </w:tcPr>
          <w:p w14:paraId="4EE7C88F" w14:textId="77777777" w:rsidR="00EA676B" w:rsidRPr="005345F9" w:rsidDel="00C85302" w:rsidRDefault="00EA676B" w:rsidP="004A73F0">
            <w:pPr>
              <w:pStyle w:val="Text"/>
            </w:pPr>
          </w:p>
        </w:tc>
        <w:tc>
          <w:tcPr>
            <w:tcW w:w="3192" w:type="dxa"/>
            <w:shd w:val="clear" w:color="auto" w:fill="auto"/>
          </w:tcPr>
          <w:p w14:paraId="4EE7C890" w14:textId="77777777" w:rsidR="00EA676B" w:rsidRPr="005345F9" w:rsidDel="00C85302" w:rsidRDefault="00EA676B" w:rsidP="004A73F0">
            <w:pPr>
              <w:pStyle w:val="Text"/>
            </w:pPr>
          </w:p>
        </w:tc>
        <w:tc>
          <w:tcPr>
            <w:tcW w:w="3192" w:type="dxa"/>
            <w:shd w:val="clear" w:color="auto" w:fill="auto"/>
          </w:tcPr>
          <w:p w14:paraId="4EE7C891" w14:textId="77777777" w:rsidR="00EA676B" w:rsidRPr="005345F9" w:rsidDel="00C85302" w:rsidRDefault="00EA676B" w:rsidP="004A73F0">
            <w:pPr>
              <w:pStyle w:val="Text"/>
            </w:pPr>
          </w:p>
        </w:tc>
      </w:tr>
      <w:tr w:rsidR="00EA676B" w:rsidRPr="005345F9" w:rsidDel="00C85302" w14:paraId="4EE7C896" w14:textId="77777777" w:rsidTr="004D0491">
        <w:tc>
          <w:tcPr>
            <w:tcW w:w="3192" w:type="dxa"/>
            <w:shd w:val="clear" w:color="auto" w:fill="auto"/>
          </w:tcPr>
          <w:p w14:paraId="4EE7C893" w14:textId="77777777" w:rsidR="00EA676B" w:rsidRPr="005345F9" w:rsidDel="00C85302" w:rsidRDefault="00EA676B" w:rsidP="004A73F0">
            <w:pPr>
              <w:pStyle w:val="Text"/>
            </w:pPr>
          </w:p>
        </w:tc>
        <w:tc>
          <w:tcPr>
            <w:tcW w:w="3192" w:type="dxa"/>
            <w:shd w:val="clear" w:color="auto" w:fill="auto"/>
          </w:tcPr>
          <w:p w14:paraId="4EE7C894" w14:textId="77777777" w:rsidR="00EA676B" w:rsidRPr="005345F9" w:rsidDel="00C85302" w:rsidRDefault="00EA676B" w:rsidP="004A73F0">
            <w:pPr>
              <w:pStyle w:val="Text"/>
            </w:pPr>
          </w:p>
        </w:tc>
        <w:tc>
          <w:tcPr>
            <w:tcW w:w="3192" w:type="dxa"/>
            <w:shd w:val="clear" w:color="auto" w:fill="auto"/>
          </w:tcPr>
          <w:p w14:paraId="4EE7C895" w14:textId="77777777" w:rsidR="00EA676B" w:rsidRPr="005345F9" w:rsidDel="00C85302" w:rsidRDefault="00EA676B" w:rsidP="004A73F0">
            <w:pPr>
              <w:pStyle w:val="Text"/>
            </w:pPr>
          </w:p>
        </w:tc>
      </w:tr>
      <w:tr w:rsidR="00EA676B" w:rsidRPr="005345F9" w:rsidDel="00C85302" w14:paraId="4EE7C89A" w14:textId="77777777" w:rsidTr="004D0491">
        <w:tc>
          <w:tcPr>
            <w:tcW w:w="3192" w:type="dxa"/>
            <w:shd w:val="clear" w:color="auto" w:fill="auto"/>
          </w:tcPr>
          <w:p w14:paraId="4EE7C897" w14:textId="77777777" w:rsidR="00EA676B" w:rsidRPr="005345F9" w:rsidDel="00C85302" w:rsidRDefault="00EA676B" w:rsidP="004A73F0">
            <w:pPr>
              <w:pStyle w:val="Text"/>
            </w:pPr>
          </w:p>
        </w:tc>
        <w:tc>
          <w:tcPr>
            <w:tcW w:w="3192" w:type="dxa"/>
            <w:shd w:val="clear" w:color="auto" w:fill="auto"/>
          </w:tcPr>
          <w:p w14:paraId="4EE7C898" w14:textId="77777777" w:rsidR="00EA676B" w:rsidRPr="005345F9" w:rsidDel="00C85302" w:rsidRDefault="00EA676B" w:rsidP="004A73F0">
            <w:pPr>
              <w:pStyle w:val="Text"/>
            </w:pPr>
          </w:p>
        </w:tc>
        <w:tc>
          <w:tcPr>
            <w:tcW w:w="3192" w:type="dxa"/>
            <w:shd w:val="clear" w:color="auto" w:fill="auto"/>
          </w:tcPr>
          <w:p w14:paraId="4EE7C899" w14:textId="77777777" w:rsidR="00EA676B" w:rsidRPr="005345F9" w:rsidDel="00C85302" w:rsidRDefault="00EA676B" w:rsidP="004A73F0">
            <w:pPr>
              <w:pStyle w:val="Text"/>
            </w:pPr>
          </w:p>
        </w:tc>
      </w:tr>
    </w:tbl>
    <w:p w14:paraId="4EE7C89B" w14:textId="77777777" w:rsidR="00EA676B" w:rsidRPr="005345F9" w:rsidRDefault="00EA676B" w:rsidP="004A73F0">
      <w:pPr>
        <w:pStyle w:val="Text"/>
      </w:pPr>
    </w:p>
    <w:p w14:paraId="4EE7C89C" w14:textId="5645D0BE" w:rsidR="009E69A7" w:rsidRPr="005345F9" w:rsidRDefault="00CC3306" w:rsidP="00996489">
      <w:pPr>
        <w:pStyle w:val="HeadingThree"/>
        <w:outlineLvl w:val="1"/>
      </w:pPr>
      <w:bookmarkStart w:id="2013" w:name="_Toc191882781"/>
      <w:bookmarkStart w:id="2014" w:name="_Toc192129747"/>
      <w:bookmarkStart w:id="2015" w:name="_Toc193002175"/>
      <w:bookmarkStart w:id="2016" w:name="_Toc193002315"/>
      <w:bookmarkStart w:id="2017" w:name="_Toc198097375"/>
      <w:r w:rsidRPr="005345F9">
        <w:br w:type="page"/>
      </w:r>
      <w:bookmarkStart w:id="2018" w:name="_Toc202785772"/>
      <w:bookmarkStart w:id="2019" w:name="_Toc202787324"/>
      <w:bookmarkStart w:id="2020" w:name="_Toc421026077"/>
      <w:bookmarkStart w:id="2021" w:name="_Toc428437565"/>
      <w:bookmarkStart w:id="2022" w:name="_Toc428443398"/>
      <w:bookmarkStart w:id="2023" w:name="_Toc434935893"/>
      <w:bookmarkStart w:id="2024" w:name="_Toc442272048"/>
      <w:bookmarkStart w:id="2025" w:name="_Toc442272251"/>
      <w:bookmarkStart w:id="2026" w:name="_Toc442273007"/>
      <w:bookmarkStart w:id="2027" w:name="_Toc442280163"/>
      <w:bookmarkStart w:id="2028" w:name="_Toc442280556"/>
      <w:bookmarkStart w:id="2029" w:name="_Toc442280685"/>
      <w:bookmarkStart w:id="2030" w:name="_Toc444789241"/>
      <w:bookmarkStart w:id="2031" w:name="_Toc444844560"/>
      <w:bookmarkStart w:id="2032" w:name="_Toc447549507"/>
      <w:bookmarkStart w:id="2033" w:name="_Toc42621797"/>
      <w:bookmarkStart w:id="2034" w:name="_Toc60658562"/>
      <w:bookmarkStart w:id="2035" w:name="_Toc60659737"/>
      <w:bookmarkStart w:id="2036" w:name="_Toc60660798"/>
      <w:bookmarkStart w:id="2037" w:name="_Toc60662766"/>
      <w:bookmarkStart w:id="2038" w:name="_Toc60663133"/>
      <w:bookmarkStart w:id="2039" w:name="_Toc60663500"/>
      <w:r w:rsidRPr="005345F9">
        <w:lastRenderedPageBreak/>
        <w:t>Formulaire TECH-3</w:t>
      </w:r>
      <w:r w:rsidRPr="005345F9">
        <w:tab/>
        <w:t>Organisation du Consultant</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p>
    <w:p w14:paraId="4EE7C89D" w14:textId="27A96CD3" w:rsidR="00DF495D" w:rsidRPr="005345F9" w:rsidRDefault="009E69A7" w:rsidP="00CC3306">
      <w:pPr>
        <w:pStyle w:val="Text"/>
      </w:pPr>
      <w:r w:rsidRPr="005345F9">
        <w:t>[Fournir une brève description de l’historique et de l’organisation de votre cabinet/entité et de chacun de vos Associés dans le cadre de cette mission. Inclure l’organ</w:t>
      </w:r>
      <w:r w:rsidR="002356F9">
        <w:t>igramme de votre cabinet/entité</w:t>
      </w:r>
      <w:r w:rsidRPr="005345F9">
        <w:t xml:space="preserve"> ainsi que l’organigramme de l’Association et de chacun de vos Associés, le cas échéant. La Proposition doit montrer que le Consultant dispose des capacités organisationnelles et de l’expérience nécessaires pour gérer le projet relatif au Contrat depuis ses bureaux, et fournir un support administratif et technique à son équipe chargée du projet dans le pays. La Proposition doit également démontrer que le Consultant a la capacité de travailler sur le terrain et de fournir rapidement du Personnel de remplacement expérimenté.</w:t>
      </w:r>
    </w:p>
    <w:p w14:paraId="4EE7C89E" w14:textId="2C408BBA" w:rsidR="009E69A7" w:rsidRPr="005345F9" w:rsidRDefault="00E126D2" w:rsidP="00087FE0">
      <w:pPr>
        <w:pStyle w:val="Text"/>
      </w:pPr>
      <w:r w:rsidRPr="005345F9">
        <w:rPr>
          <w:b/>
          <w:bCs/>
        </w:rPr>
        <w:t>[Maximum de 10 pages]</w:t>
      </w:r>
    </w:p>
    <w:p w14:paraId="4EE7C89F" w14:textId="77777777" w:rsidR="009E69A7" w:rsidRPr="005345F9" w:rsidRDefault="009E69A7" w:rsidP="009B4F17">
      <w:pPr>
        <w:jc w:val="both"/>
        <w:rPr>
          <w:sz w:val="28"/>
          <w:szCs w:val="28"/>
        </w:rPr>
      </w:pPr>
    </w:p>
    <w:p w14:paraId="4EE7C8A0" w14:textId="7E56DA22" w:rsidR="009E69A7" w:rsidRPr="005345F9" w:rsidRDefault="00DB27B6" w:rsidP="00996489">
      <w:pPr>
        <w:pStyle w:val="HeadingThree"/>
        <w:outlineLvl w:val="1"/>
      </w:pPr>
      <w:bookmarkStart w:id="2040" w:name="_Toc191882782"/>
      <w:bookmarkStart w:id="2041" w:name="_Toc192129748"/>
      <w:bookmarkStart w:id="2042" w:name="_Toc193002176"/>
      <w:bookmarkStart w:id="2043" w:name="_Toc193002316"/>
      <w:bookmarkStart w:id="2044" w:name="_Toc198097376"/>
      <w:r w:rsidRPr="005345F9">
        <w:br w:type="page"/>
      </w:r>
      <w:bookmarkStart w:id="2045" w:name="_Toc202785773"/>
      <w:bookmarkStart w:id="2046" w:name="_Toc202787325"/>
      <w:bookmarkStart w:id="2047" w:name="_Toc421026078"/>
      <w:bookmarkStart w:id="2048" w:name="_Toc428437566"/>
      <w:bookmarkStart w:id="2049" w:name="_Toc428443399"/>
      <w:bookmarkStart w:id="2050" w:name="_Toc434935894"/>
      <w:bookmarkStart w:id="2051" w:name="_Toc442272049"/>
      <w:bookmarkStart w:id="2052" w:name="_Toc442272252"/>
      <w:bookmarkStart w:id="2053" w:name="_Toc442273008"/>
      <w:bookmarkStart w:id="2054" w:name="_Toc442280164"/>
      <w:bookmarkStart w:id="2055" w:name="_Toc442280557"/>
      <w:bookmarkStart w:id="2056" w:name="_Toc442280686"/>
      <w:bookmarkStart w:id="2057" w:name="_Toc444789242"/>
      <w:bookmarkStart w:id="2058" w:name="_Toc444844561"/>
      <w:bookmarkStart w:id="2059" w:name="_Toc447549508"/>
      <w:bookmarkStart w:id="2060" w:name="_Toc42621798"/>
      <w:bookmarkStart w:id="2061" w:name="_Toc60658563"/>
      <w:bookmarkStart w:id="2062" w:name="_Toc60659738"/>
      <w:bookmarkStart w:id="2063" w:name="_Toc60660799"/>
      <w:bookmarkStart w:id="2064" w:name="_Toc60662767"/>
      <w:bookmarkStart w:id="2065" w:name="_Toc60663134"/>
      <w:bookmarkStart w:id="2066" w:name="_Toc60663501"/>
      <w:r w:rsidRPr="005345F9">
        <w:lastRenderedPageBreak/>
        <w:t>Formulaire TECH-4</w:t>
      </w:r>
      <w:r w:rsidRPr="005345F9">
        <w:tab/>
        <w:t>Expérience du Consultant</w:t>
      </w:r>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p>
    <w:p w14:paraId="4EE7C8A1" w14:textId="75570B83" w:rsidR="00DF495D" w:rsidRPr="005345F9" w:rsidRDefault="009E69A7" w:rsidP="006A0739">
      <w:pPr>
        <w:pStyle w:val="Text"/>
      </w:pPr>
      <w:r w:rsidRPr="005345F9">
        <w:t xml:space="preserve">[Fournir dans le tableau ci-dessous des informations sur les missions pertinentes pour lesquelles votre cabinet et chacun de vos Associés ont été dûment engagés à titre individuel, soit en tant que seule société soit comme l’une des principales sociétés au sein d’une Association, pour exécuter des services de consultant similaires à ceux demandés dans les Termes de Référence de la présente DP.  </w:t>
      </w:r>
      <w:r w:rsidRPr="005345F9">
        <w:rPr>
          <w:b/>
        </w:rPr>
        <w:t xml:space="preserve">Cela doit comprendre les missions similaires financées par la MCC. </w:t>
      </w:r>
      <w:r w:rsidRPr="005345F9">
        <w:t xml:space="preserve"> Ne pas fournir d’informations sur une expérience dans un quelconque projet financé par la MCC peut entraîn</w:t>
      </w:r>
      <w:r w:rsidR="002356F9">
        <w:t>er le rejet de la Proposition.</w:t>
      </w:r>
      <w:r w:rsidRPr="005345F9">
        <w:t xml:space="preserve"> La Proposition doit démontrer que le Consultant a réalisé avec succès des projets similaires en termes de contenu, de complexité, de valeur, de durée et de volume aux services sollicités dans cette procédure de Passation de marchés. Le Consultant doit utiliser ce formulaire pour prouver l'expérience d’un Sous-consultant proposé par le Consultant, en vue de satisfaire à une exigence particulière en vertu du Facteur de Qualification 3.</w:t>
      </w:r>
      <w:r w:rsidR="006A0739">
        <w:t>7</w:t>
      </w:r>
      <w:r w:rsidRPr="005345F9">
        <w:t>.4.2.</w:t>
      </w:r>
    </w:p>
    <w:p w14:paraId="4EE7C8A2" w14:textId="04204450" w:rsidR="009E69A7" w:rsidRPr="005345F9" w:rsidRDefault="001B568C" w:rsidP="00DB27B6">
      <w:pPr>
        <w:pStyle w:val="Text"/>
      </w:pPr>
      <w:r w:rsidRPr="005345F9">
        <w:rPr>
          <w:b/>
        </w:rPr>
        <w:t>[Maximum de 20 pages]</w:t>
      </w:r>
    </w:p>
    <w:tbl>
      <w:tblPr>
        <w:tblW w:w="0" w:type="auto"/>
        <w:tblInd w:w="115" w:type="dxa"/>
        <w:tblLayout w:type="fixed"/>
        <w:tblCellMar>
          <w:left w:w="72" w:type="dxa"/>
          <w:right w:w="72" w:type="dxa"/>
        </w:tblCellMar>
        <w:tblLook w:val="0000" w:firstRow="0" w:lastRow="0" w:firstColumn="0" w:lastColumn="0" w:noHBand="0" w:noVBand="0"/>
      </w:tblPr>
      <w:tblGrid>
        <w:gridCol w:w="4457"/>
        <w:gridCol w:w="4543"/>
      </w:tblGrid>
      <w:tr w:rsidR="009E69A7" w:rsidRPr="005345F9" w14:paraId="4EE7C8A6" w14:textId="77777777">
        <w:tc>
          <w:tcPr>
            <w:tcW w:w="4457" w:type="dxa"/>
            <w:tcBorders>
              <w:top w:val="single" w:sz="6" w:space="0" w:color="auto"/>
              <w:left w:val="single" w:sz="6" w:space="0" w:color="auto"/>
              <w:bottom w:val="single" w:sz="6" w:space="0" w:color="auto"/>
              <w:right w:val="single" w:sz="6" w:space="0" w:color="auto"/>
            </w:tcBorders>
          </w:tcPr>
          <w:p w14:paraId="4EE7C8A3" w14:textId="77777777" w:rsidR="009E69A7" w:rsidRPr="005345F9" w:rsidRDefault="009E69A7" w:rsidP="00DB27B6">
            <w:pPr>
              <w:pStyle w:val="Text"/>
            </w:pPr>
            <w:r w:rsidRPr="005345F9">
              <w:t>Nom de la mission</w:t>
            </w:r>
          </w:p>
          <w:p w14:paraId="4EE7C8A4" w14:textId="77777777" w:rsidR="009E69A7" w:rsidRPr="005345F9" w:rsidRDefault="009E69A7" w:rsidP="00DB27B6">
            <w:pPr>
              <w:pStyle w:val="Text"/>
            </w:pPr>
          </w:p>
        </w:tc>
        <w:tc>
          <w:tcPr>
            <w:tcW w:w="4543" w:type="dxa"/>
            <w:tcBorders>
              <w:top w:val="single" w:sz="6" w:space="0" w:color="auto"/>
              <w:left w:val="single" w:sz="6" w:space="0" w:color="auto"/>
              <w:bottom w:val="single" w:sz="6" w:space="0" w:color="auto"/>
              <w:right w:val="single" w:sz="6" w:space="0" w:color="auto"/>
            </w:tcBorders>
          </w:tcPr>
          <w:p w14:paraId="4EE7C8A5" w14:textId="05E35142" w:rsidR="009E69A7" w:rsidRPr="005345F9" w:rsidRDefault="009E69A7" w:rsidP="00DB27B6">
            <w:pPr>
              <w:pStyle w:val="Text"/>
            </w:pPr>
            <w:r w:rsidRPr="005345F9">
              <w:t>Montant approximatif du contrat (en USD courant)</w:t>
            </w:r>
            <w:r w:rsidR="0045565A">
              <w:t xml:space="preserve"> </w:t>
            </w:r>
            <w:r w:rsidRPr="005345F9">
              <w:t>:</w:t>
            </w:r>
          </w:p>
        </w:tc>
      </w:tr>
      <w:tr w:rsidR="009E69A7" w:rsidRPr="005345F9" w14:paraId="4EE7C8AA" w14:textId="77777777">
        <w:tc>
          <w:tcPr>
            <w:tcW w:w="4457" w:type="dxa"/>
            <w:tcBorders>
              <w:top w:val="single" w:sz="6" w:space="0" w:color="auto"/>
              <w:left w:val="single" w:sz="6" w:space="0" w:color="auto"/>
              <w:bottom w:val="single" w:sz="6" w:space="0" w:color="auto"/>
              <w:right w:val="single" w:sz="6" w:space="0" w:color="auto"/>
            </w:tcBorders>
          </w:tcPr>
          <w:p w14:paraId="4EE7C8A7" w14:textId="37128571" w:rsidR="009E69A7" w:rsidRPr="005345F9" w:rsidRDefault="009E69A7" w:rsidP="00DB27B6">
            <w:pPr>
              <w:pStyle w:val="Text"/>
            </w:pPr>
            <w:r w:rsidRPr="005345F9">
              <w:t>Pays :</w:t>
            </w:r>
            <w:r w:rsidRPr="005345F9">
              <w:br/>
              <w:t>Lieu dans le pays</w:t>
            </w:r>
            <w:r w:rsidR="0045565A">
              <w:t xml:space="preserve"> </w:t>
            </w:r>
            <w:r w:rsidRPr="005345F9">
              <w:t>:</w:t>
            </w:r>
          </w:p>
        </w:tc>
        <w:tc>
          <w:tcPr>
            <w:tcW w:w="4543" w:type="dxa"/>
            <w:tcBorders>
              <w:top w:val="single" w:sz="6" w:space="0" w:color="auto"/>
              <w:left w:val="single" w:sz="6" w:space="0" w:color="auto"/>
              <w:bottom w:val="single" w:sz="6" w:space="0" w:color="auto"/>
              <w:right w:val="single" w:sz="6" w:space="0" w:color="auto"/>
            </w:tcBorders>
          </w:tcPr>
          <w:p w14:paraId="4EE7C8A8" w14:textId="5ABFA9D6" w:rsidR="009E69A7" w:rsidRPr="005345F9" w:rsidRDefault="009E69A7" w:rsidP="00DB27B6">
            <w:pPr>
              <w:pStyle w:val="Text"/>
            </w:pPr>
            <w:r w:rsidRPr="005345F9">
              <w:t>Durée de la mission (en mois)</w:t>
            </w:r>
            <w:r w:rsidR="0045565A">
              <w:t xml:space="preserve"> </w:t>
            </w:r>
            <w:r w:rsidRPr="005345F9">
              <w:t>:</w:t>
            </w:r>
          </w:p>
          <w:p w14:paraId="4EE7C8A9" w14:textId="77777777" w:rsidR="009E69A7" w:rsidRPr="005345F9" w:rsidRDefault="009E69A7" w:rsidP="00DB27B6">
            <w:pPr>
              <w:pStyle w:val="Text"/>
            </w:pPr>
          </w:p>
        </w:tc>
      </w:tr>
      <w:tr w:rsidR="009E69A7" w:rsidRPr="005345F9" w14:paraId="4EE7C8AD" w14:textId="77777777">
        <w:tc>
          <w:tcPr>
            <w:tcW w:w="4457" w:type="dxa"/>
            <w:tcBorders>
              <w:top w:val="single" w:sz="6" w:space="0" w:color="auto"/>
              <w:left w:val="single" w:sz="6" w:space="0" w:color="auto"/>
              <w:bottom w:val="single" w:sz="6" w:space="0" w:color="auto"/>
              <w:right w:val="single" w:sz="6" w:space="0" w:color="auto"/>
            </w:tcBorders>
          </w:tcPr>
          <w:p w14:paraId="4EE7C8AB" w14:textId="5C961804" w:rsidR="009E69A7" w:rsidRPr="005345F9" w:rsidRDefault="009E69A7" w:rsidP="0076494E">
            <w:pPr>
              <w:pStyle w:val="Text"/>
            </w:pPr>
            <w:r w:rsidRPr="005345F9">
              <w:t>Nom du client</w:t>
            </w:r>
            <w:r w:rsidR="0045565A">
              <w:t xml:space="preserve"> </w:t>
            </w:r>
            <w:r w:rsidRPr="005345F9">
              <w:t>:</w:t>
            </w:r>
          </w:p>
        </w:tc>
        <w:tc>
          <w:tcPr>
            <w:tcW w:w="4543" w:type="dxa"/>
            <w:tcBorders>
              <w:top w:val="single" w:sz="6" w:space="0" w:color="auto"/>
              <w:left w:val="single" w:sz="6" w:space="0" w:color="auto"/>
              <w:bottom w:val="single" w:sz="6" w:space="0" w:color="auto"/>
              <w:right w:val="single" w:sz="6" w:space="0" w:color="auto"/>
            </w:tcBorders>
          </w:tcPr>
          <w:p w14:paraId="4EE7C8AC" w14:textId="77777777" w:rsidR="009E69A7" w:rsidRPr="005345F9" w:rsidRDefault="009E69A7" w:rsidP="00DB27B6">
            <w:pPr>
              <w:pStyle w:val="Text"/>
            </w:pPr>
            <w:r w:rsidRPr="005345F9">
              <w:t>Nombre des mois de travail des professionnels pour la mission :</w:t>
            </w:r>
          </w:p>
        </w:tc>
      </w:tr>
      <w:tr w:rsidR="00210DCB" w:rsidRPr="005345F9" w14:paraId="4EE7C8B0" w14:textId="77777777">
        <w:tc>
          <w:tcPr>
            <w:tcW w:w="4457" w:type="dxa"/>
            <w:tcBorders>
              <w:top w:val="single" w:sz="6" w:space="0" w:color="auto"/>
              <w:left w:val="single" w:sz="6" w:space="0" w:color="auto"/>
              <w:bottom w:val="single" w:sz="6" w:space="0" w:color="auto"/>
              <w:right w:val="single" w:sz="6" w:space="0" w:color="auto"/>
            </w:tcBorders>
          </w:tcPr>
          <w:p w14:paraId="4EE7C8AE" w14:textId="77777777" w:rsidR="00210DCB" w:rsidRPr="005345F9" w:rsidRDefault="00210DCB" w:rsidP="00DB27B6">
            <w:pPr>
              <w:pStyle w:val="Text"/>
            </w:pPr>
            <w:r w:rsidRPr="005345F9">
              <w:t>Courriel et numéro de téléphone des contacts donnés à titre référence</w:t>
            </w:r>
          </w:p>
        </w:tc>
        <w:tc>
          <w:tcPr>
            <w:tcW w:w="4543" w:type="dxa"/>
            <w:tcBorders>
              <w:top w:val="single" w:sz="6" w:space="0" w:color="auto"/>
              <w:left w:val="single" w:sz="6" w:space="0" w:color="auto"/>
              <w:bottom w:val="single" w:sz="6" w:space="0" w:color="auto"/>
              <w:right w:val="single" w:sz="6" w:space="0" w:color="auto"/>
            </w:tcBorders>
          </w:tcPr>
          <w:p w14:paraId="4EE7C8AF" w14:textId="77777777" w:rsidR="00210DCB" w:rsidRPr="005345F9" w:rsidRDefault="00210DCB" w:rsidP="00DB27B6">
            <w:pPr>
              <w:pStyle w:val="Text"/>
            </w:pPr>
            <w:r w:rsidRPr="005345F9">
              <w:t>Fournir les coordonnées d’au moins trois (3) personnes susceptibles de fournir des informations substantielles sur (1) le type de travail effectué et (2) la qualité du travail.  Pour chaque référence, indiquer un contact, son poste, son adresse, son numéro de téléphone et son courriel.</w:t>
            </w:r>
          </w:p>
        </w:tc>
      </w:tr>
      <w:tr w:rsidR="009E69A7" w:rsidRPr="005345F9" w14:paraId="4EE7C8B4" w14:textId="77777777">
        <w:tc>
          <w:tcPr>
            <w:tcW w:w="4457" w:type="dxa"/>
            <w:tcBorders>
              <w:top w:val="single" w:sz="6" w:space="0" w:color="auto"/>
              <w:left w:val="single" w:sz="6" w:space="0" w:color="auto"/>
              <w:bottom w:val="single" w:sz="6" w:space="0" w:color="auto"/>
              <w:right w:val="single" w:sz="6" w:space="0" w:color="auto"/>
            </w:tcBorders>
          </w:tcPr>
          <w:p w14:paraId="4EE7C8B1" w14:textId="05244033" w:rsidR="009E69A7" w:rsidRPr="005345F9" w:rsidRDefault="009E69A7" w:rsidP="00DB27B6">
            <w:pPr>
              <w:pStyle w:val="Text"/>
            </w:pPr>
            <w:r w:rsidRPr="005345F9">
              <w:t>Adresse</w:t>
            </w:r>
            <w:r w:rsidR="0045565A">
              <w:t xml:space="preserve"> </w:t>
            </w:r>
            <w:r w:rsidRPr="005345F9">
              <w:t>:</w:t>
            </w:r>
          </w:p>
          <w:p w14:paraId="4EE7C8B2" w14:textId="77777777" w:rsidR="009E69A7" w:rsidRPr="005345F9" w:rsidRDefault="009E69A7" w:rsidP="00DB27B6">
            <w:pPr>
              <w:pStyle w:val="Text"/>
            </w:pPr>
          </w:p>
        </w:tc>
        <w:tc>
          <w:tcPr>
            <w:tcW w:w="4543" w:type="dxa"/>
            <w:tcBorders>
              <w:top w:val="single" w:sz="6" w:space="0" w:color="auto"/>
              <w:left w:val="single" w:sz="6" w:space="0" w:color="auto"/>
              <w:bottom w:val="single" w:sz="6" w:space="0" w:color="auto"/>
              <w:right w:val="single" w:sz="6" w:space="0" w:color="auto"/>
            </w:tcBorders>
          </w:tcPr>
          <w:p w14:paraId="4EE7C8B3" w14:textId="77777777" w:rsidR="009E69A7" w:rsidRPr="005345F9" w:rsidRDefault="009E69A7" w:rsidP="00DB27B6">
            <w:pPr>
              <w:pStyle w:val="Text"/>
            </w:pPr>
            <w:r w:rsidRPr="005345F9">
              <w:t>Montant approximatif des Services fournis par votre cabinet en vertu du Contrat (en USD courant) :</w:t>
            </w:r>
          </w:p>
        </w:tc>
      </w:tr>
      <w:tr w:rsidR="009E69A7" w:rsidRPr="005345F9" w14:paraId="4EE7C8B7" w14:textId="77777777">
        <w:tc>
          <w:tcPr>
            <w:tcW w:w="4457" w:type="dxa"/>
            <w:tcBorders>
              <w:top w:val="single" w:sz="6" w:space="0" w:color="auto"/>
              <w:left w:val="single" w:sz="6" w:space="0" w:color="auto"/>
              <w:bottom w:val="single" w:sz="6" w:space="0" w:color="auto"/>
              <w:right w:val="single" w:sz="6" w:space="0" w:color="auto"/>
            </w:tcBorders>
          </w:tcPr>
          <w:p w14:paraId="4EE7C8B5" w14:textId="77777777" w:rsidR="009E69A7" w:rsidRPr="005345F9" w:rsidRDefault="009E69A7" w:rsidP="00DB27B6">
            <w:pPr>
              <w:pStyle w:val="Text"/>
            </w:pPr>
            <w:r w:rsidRPr="005345F9">
              <w:t xml:space="preserve">Date de début (mois/année) </w:t>
            </w:r>
            <w:r w:rsidRPr="005345F9">
              <w:br/>
              <w:t>Date d’achèvement (mois/année) :</w:t>
            </w:r>
          </w:p>
        </w:tc>
        <w:tc>
          <w:tcPr>
            <w:tcW w:w="4543" w:type="dxa"/>
            <w:tcBorders>
              <w:top w:val="single" w:sz="6" w:space="0" w:color="auto"/>
              <w:left w:val="single" w:sz="6" w:space="0" w:color="auto"/>
              <w:bottom w:val="single" w:sz="6" w:space="0" w:color="auto"/>
              <w:right w:val="single" w:sz="6" w:space="0" w:color="auto"/>
            </w:tcBorders>
          </w:tcPr>
          <w:p w14:paraId="4EE7C8B6" w14:textId="7CB114A2" w:rsidR="009E69A7" w:rsidRPr="005345F9" w:rsidRDefault="009E69A7" w:rsidP="00DB27B6">
            <w:pPr>
              <w:pStyle w:val="Text"/>
            </w:pPr>
            <w:r w:rsidRPr="005345F9">
              <w:t>Nombre de mois de travail des professionnels fournis par les consultants associés</w:t>
            </w:r>
            <w:r w:rsidR="0045565A">
              <w:t xml:space="preserve"> </w:t>
            </w:r>
            <w:r w:rsidRPr="005345F9">
              <w:t xml:space="preserve">: </w:t>
            </w:r>
          </w:p>
        </w:tc>
      </w:tr>
      <w:tr w:rsidR="009E69A7" w:rsidRPr="005345F9" w14:paraId="4EE7C8BC" w14:textId="77777777">
        <w:tc>
          <w:tcPr>
            <w:tcW w:w="4457" w:type="dxa"/>
            <w:tcBorders>
              <w:top w:val="single" w:sz="6" w:space="0" w:color="auto"/>
              <w:left w:val="single" w:sz="6" w:space="0" w:color="auto"/>
              <w:bottom w:val="single" w:sz="6" w:space="0" w:color="auto"/>
              <w:right w:val="single" w:sz="6" w:space="0" w:color="auto"/>
            </w:tcBorders>
          </w:tcPr>
          <w:p w14:paraId="4EE7C8B8" w14:textId="77777777" w:rsidR="009E69A7" w:rsidRPr="005345F9" w:rsidRDefault="009E69A7" w:rsidP="00DB27B6">
            <w:pPr>
              <w:pStyle w:val="Text"/>
            </w:pPr>
            <w:r w:rsidRPr="005345F9">
              <w:t>Nom des consultants associés (le cas échéant) :</w:t>
            </w:r>
          </w:p>
          <w:p w14:paraId="4EE7C8B9" w14:textId="77777777" w:rsidR="009E69A7" w:rsidRPr="005345F9" w:rsidRDefault="009E69A7" w:rsidP="00DB27B6">
            <w:pPr>
              <w:pStyle w:val="Text"/>
            </w:pPr>
          </w:p>
          <w:p w14:paraId="4EE7C8BA" w14:textId="77777777" w:rsidR="009E69A7" w:rsidRPr="005345F9" w:rsidRDefault="009E69A7" w:rsidP="00DB27B6">
            <w:pPr>
              <w:pStyle w:val="Text"/>
            </w:pPr>
          </w:p>
        </w:tc>
        <w:tc>
          <w:tcPr>
            <w:tcW w:w="4543" w:type="dxa"/>
            <w:tcBorders>
              <w:top w:val="single" w:sz="6" w:space="0" w:color="auto"/>
              <w:left w:val="single" w:sz="6" w:space="0" w:color="auto"/>
              <w:bottom w:val="single" w:sz="6" w:space="0" w:color="auto"/>
              <w:right w:val="single" w:sz="6" w:space="0" w:color="auto"/>
            </w:tcBorders>
          </w:tcPr>
          <w:p w14:paraId="4EE7C8BB" w14:textId="77777777" w:rsidR="009E69A7" w:rsidRPr="005345F9" w:rsidRDefault="009E69A7" w:rsidP="00DB27B6">
            <w:pPr>
              <w:pStyle w:val="Text"/>
            </w:pPr>
            <w:r w:rsidRPr="005345F9">
              <w:t>Nom des responsables de votre cabinet participant à la mission, et les tâches réalisées (indiquer les responsables, par exemple directeur/coordonnateur du projet, Responsable de l’équipe) :</w:t>
            </w:r>
          </w:p>
        </w:tc>
      </w:tr>
      <w:tr w:rsidR="009E69A7" w:rsidRPr="005345F9" w14:paraId="4EE7C8BF" w14:textId="77777777">
        <w:tc>
          <w:tcPr>
            <w:tcW w:w="9000" w:type="dxa"/>
            <w:gridSpan w:val="2"/>
            <w:tcBorders>
              <w:top w:val="single" w:sz="6" w:space="0" w:color="auto"/>
              <w:left w:val="single" w:sz="6" w:space="0" w:color="auto"/>
              <w:bottom w:val="single" w:sz="6" w:space="0" w:color="auto"/>
              <w:right w:val="single" w:sz="6" w:space="0" w:color="auto"/>
            </w:tcBorders>
          </w:tcPr>
          <w:p w14:paraId="4EE7C8BD" w14:textId="30718BE1" w:rsidR="009E69A7" w:rsidRPr="005345F9" w:rsidRDefault="009E69A7" w:rsidP="00DB27B6">
            <w:pPr>
              <w:pStyle w:val="Text"/>
            </w:pPr>
            <w:r w:rsidRPr="005345F9">
              <w:t>Description du Projet</w:t>
            </w:r>
            <w:r w:rsidR="0045565A">
              <w:t xml:space="preserve"> </w:t>
            </w:r>
            <w:r w:rsidRPr="005345F9">
              <w:t>:</w:t>
            </w:r>
          </w:p>
          <w:p w14:paraId="4EE7C8BE" w14:textId="77777777" w:rsidR="009E69A7" w:rsidRPr="005345F9" w:rsidRDefault="009E69A7" w:rsidP="00DB27B6">
            <w:pPr>
              <w:pStyle w:val="Text"/>
            </w:pPr>
          </w:p>
        </w:tc>
      </w:tr>
      <w:tr w:rsidR="00C05CF5" w:rsidRPr="005345F9" w14:paraId="4EE7C8C1" w14:textId="77777777">
        <w:tc>
          <w:tcPr>
            <w:tcW w:w="9000" w:type="dxa"/>
            <w:gridSpan w:val="2"/>
            <w:tcBorders>
              <w:top w:val="single" w:sz="6" w:space="0" w:color="auto"/>
              <w:left w:val="single" w:sz="6" w:space="0" w:color="auto"/>
              <w:bottom w:val="single" w:sz="6" w:space="0" w:color="auto"/>
              <w:right w:val="single" w:sz="6" w:space="0" w:color="auto"/>
            </w:tcBorders>
          </w:tcPr>
          <w:p w14:paraId="4EE7C8C0" w14:textId="77777777" w:rsidR="00C05CF5" w:rsidRPr="005345F9" w:rsidRDefault="00C05CF5" w:rsidP="00DB27B6">
            <w:pPr>
              <w:pStyle w:val="Text"/>
            </w:pPr>
            <w:r w:rsidRPr="005345F9">
              <w:t>Description des demandes de mobilisation du projet et de la manière dont votre cabinet a géré les besoins administratifs, logistiques et financiers requis pour cette mobilisation.</w:t>
            </w:r>
          </w:p>
        </w:tc>
      </w:tr>
      <w:tr w:rsidR="009E69A7" w:rsidRPr="005345F9" w14:paraId="4EE7C8C4" w14:textId="77777777">
        <w:tc>
          <w:tcPr>
            <w:tcW w:w="9000" w:type="dxa"/>
            <w:gridSpan w:val="2"/>
            <w:tcBorders>
              <w:top w:val="single" w:sz="6" w:space="0" w:color="auto"/>
              <w:left w:val="single" w:sz="6" w:space="0" w:color="auto"/>
              <w:bottom w:val="single" w:sz="6" w:space="0" w:color="auto"/>
              <w:right w:val="single" w:sz="6" w:space="0" w:color="auto"/>
            </w:tcBorders>
          </w:tcPr>
          <w:p w14:paraId="4EE7C8C2" w14:textId="77777777" w:rsidR="009E69A7" w:rsidRPr="005345F9" w:rsidRDefault="009E69A7" w:rsidP="00DB27B6">
            <w:pPr>
              <w:pStyle w:val="Text"/>
            </w:pPr>
            <w:r w:rsidRPr="005345F9">
              <w:t>Description des services effectivement rendus par votre personnel dans le cadre de la mission :</w:t>
            </w:r>
          </w:p>
          <w:p w14:paraId="4EE7C8C3" w14:textId="77777777" w:rsidR="00F47DFB" w:rsidRPr="005345F9" w:rsidRDefault="00F47DFB" w:rsidP="00DB27B6">
            <w:pPr>
              <w:pStyle w:val="Text"/>
            </w:pPr>
          </w:p>
        </w:tc>
      </w:tr>
    </w:tbl>
    <w:p w14:paraId="4EE7C8C5" w14:textId="77777777" w:rsidR="00F47DFB" w:rsidRPr="005345F9" w:rsidRDefault="00F47DFB" w:rsidP="00DB27B6">
      <w:pPr>
        <w:pStyle w:val="Text"/>
      </w:pPr>
    </w:p>
    <w:p w14:paraId="4EE7C8C6" w14:textId="0F10087D" w:rsidR="009E69A7" w:rsidRPr="005345F9" w:rsidRDefault="00F47DFB" w:rsidP="00DB27B6">
      <w:pPr>
        <w:pStyle w:val="Text"/>
      </w:pPr>
      <w:r w:rsidRPr="005345F9">
        <w:t>Nom du Cabinet</w:t>
      </w:r>
      <w:r w:rsidR="0045565A">
        <w:t xml:space="preserve"> </w:t>
      </w:r>
      <w:r w:rsidRPr="005345F9">
        <w:t>: _________________________________</w:t>
      </w:r>
    </w:p>
    <w:p w14:paraId="4EE7C8C7" w14:textId="77777777" w:rsidR="009E69A7" w:rsidRPr="005345F9" w:rsidRDefault="00DB27B6" w:rsidP="00AA67EC">
      <w:pPr>
        <w:pStyle w:val="HeadingThree"/>
        <w:jc w:val="left"/>
        <w:outlineLvl w:val="1"/>
        <w:rPr>
          <w:b w:val="0"/>
          <w:bCs/>
        </w:rPr>
      </w:pPr>
      <w:bookmarkStart w:id="2067" w:name="_Toc191882783"/>
      <w:bookmarkStart w:id="2068" w:name="_Toc192129749"/>
      <w:bookmarkStart w:id="2069" w:name="_Toc193002177"/>
      <w:bookmarkStart w:id="2070" w:name="_Toc193002317"/>
      <w:bookmarkStart w:id="2071" w:name="_Toc198097377"/>
      <w:r w:rsidRPr="005345F9">
        <w:br w:type="page"/>
      </w:r>
      <w:bookmarkEnd w:id="2067"/>
      <w:bookmarkEnd w:id="2068"/>
      <w:bookmarkEnd w:id="2069"/>
      <w:bookmarkEnd w:id="2070"/>
      <w:bookmarkEnd w:id="2071"/>
    </w:p>
    <w:p w14:paraId="4EE7C8C8" w14:textId="0A66FAA0" w:rsidR="00331BD9" w:rsidRPr="005345F9" w:rsidRDefault="00AA67EC" w:rsidP="0098046F">
      <w:pPr>
        <w:pStyle w:val="HeadingThree"/>
      </w:pPr>
      <w:bookmarkStart w:id="2072" w:name="_Toc447549510"/>
      <w:bookmarkStart w:id="2073" w:name="_Toc42621799"/>
      <w:bookmarkStart w:id="2074" w:name="_Toc60658564"/>
      <w:bookmarkStart w:id="2075" w:name="_Toc60659739"/>
      <w:bookmarkStart w:id="2076" w:name="_Toc60660800"/>
      <w:bookmarkStart w:id="2077" w:name="_Toc60662768"/>
      <w:bookmarkStart w:id="2078" w:name="_Toc60663135"/>
      <w:bookmarkStart w:id="2079" w:name="_Toc60663502"/>
      <w:r w:rsidRPr="005345F9">
        <w:lastRenderedPageBreak/>
        <w:t>Formulaire TECH-5</w:t>
      </w:r>
      <w:r w:rsidRPr="005345F9">
        <w:tab/>
        <w:t>Références des contrats financés par la MCC</w:t>
      </w:r>
      <w:bookmarkEnd w:id="2072"/>
      <w:bookmarkEnd w:id="2073"/>
      <w:bookmarkEnd w:id="2074"/>
      <w:bookmarkEnd w:id="2075"/>
      <w:bookmarkEnd w:id="2076"/>
      <w:bookmarkEnd w:id="2077"/>
      <w:bookmarkEnd w:id="2078"/>
      <w:bookmarkEnd w:id="2079"/>
    </w:p>
    <w:p w14:paraId="4EE7C8C9" w14:textId="77777777" w:rsidR="00331BD9" w:rsidRPr="005345F9" w:rsidRDefault="00331BD9" w:rsidP="00331BD9">
      <w:pPr>
        <w:jc w:val="center"/>
        <w:rPr>
          <w:rFonts w:eastAsia="Times New Roman"/>
          <w:b/>
        </w:rPr>
      </w:pPr>
    </w:p>
    <w:p w14:paraId="4EE7C8CA" w14:textId="360A1B9A" w:rsidR="00331BD9" w:rsidRPr="005345F9" w:rsidRDefault="00331BD9" w:rsidP="00B158F2">
      <w:pPr>
        <w:jc w:val="both"/>
        <w:rPr>
          <w:rFonts w:eastAsia="Times New Roman"/>
          <w:bCs/>
          <w:szCs w:val="20"/>
        </w:rPr>
      </w:pPr>
      <w:r w:rsidRPr="005345F9">
        <w:t>Le Consultant ou le membre d’une Co-entreprise/d’une Association qui compose le Consultant doit compléter ce formulaire et fournir des informations sur tous les contrats financés par la MCC (exécutés soit directement avec la MCC, soit avec une Entité du Millennium Challenge Account, où que ce soit dans le monde) auxquels le Consultant ou un membre d’une Co-entreprise/d’une Association qui compose le Consultant est ou a été partie, que ce soit à titre de Consultant principal, d’affilié, d’associé, de filiale, de Sous-consultant ou à tout autre titre.</w:t>
      </w:r>
    </w:p>
    <w:p w14:paraId="4EE7C8CB" w14:textId="77777777" w:rsidR="00331BD9" w:rsidRPr="005345F9" w:rsidRDefault="00331BD9" w:rsidP="00331BD9"/>
    <w:tbl>
      <w:tblPr>
        <w:tblStyle w:val="TableGrid"/>
        <w:tblW w:w="0" w:type="auto"/>
        <w:tblLook w:val="04A0" w:firstRow="1" w:lastRow="0" w:firstColumn="1" w:lastColumn="0" w:noHBand="0" w:noVBand="1"/>
      </w:tblPr>
      <w:tblGrid>
        <w:gridCol w:w="2351"/>
        <w:gridCol w:w="2333"/>
        <w:gridCol w:w="1885"/>
        <w:gridCol w:w="2781"/>
      </w:tblGrid>
      <w:tr w:rsidR="00331BD9" w:rsidRPr="005345F9" w14:paraId="4EE7C8CD" w14:textId="77777777" w:rsidTr="00143460">
        <w:tc>
          <w:tcPr>
            <w:tcW w:w="9378" w:type="dxa"/>
            <w:gridSpan w:val="4"/>
          </w:tcPr>
          <w:p w14:paraId="4EE7C8CC" w14:textId="77777777" w:rsidR="00331BD9" w:rsidRPr="005345F9" w:rsidRDefault="00331BD9" w:rsidP="00143460">
            <w:pPr>
              <w:jc w:val="center"/>
              <w:rPr>
                <w:rFonts w:eastAsia="Times New Roman"/>
                <w:b/>
                <w:sz w:val="20"/>
                <w:szCs w:val="20"/>
              </w:rPr>
            </w:pPr>
            <w:r w:rsidRPr="005345F9">
              <w:rPr>
                <w:b/>
                <w:sz w:val="20"/>
                <w:szCs w:val="20"/>
              </w:rPr>
              <w:t>Contrats avec la MCC</w:t>
            </w:r>
          </w:p>
        </w:tc>
      </w:tr>
      <w:tr w:rsidR="00331BD9" w:rsidRPr="005345F9" w14:paraId="4EE7C8D2" w14:textId="77777777" w:rsidTr="00143460">
        <w:tc>
          <w:tcPr>
            <w:tcW w:w="2358" w:type="dxa"/>
          </w:tcPr>
          <w:p w14:paraId="4EE7C8CE" w14:textId="77777777" w:rsidR="00331BD9" w:rsidRPr="005345F9" w:rsidRDefault="00331BD9" w:rsidP="00143460">
            <w:pPr>
              <w:jc w:val="both"/>
              <w:rPr>
                <w:rFonts w:eastAsia="Times New Roman"/>
                <w:b/>
                <w:sz w:val="20"/>
                <w:szCs w:val="20"/>
              </w:rPr>
            </w:pPr>
            <w:r w:rsidRPr="005345F9">
              <w:rPr>
                <w:b/>
                <w:sz w:val="20"/>
                <w:szCs w:val="20"/>
              </w:rPr>
              <w:t>Nom et numéro du Contrat</w:t>
            </w:r>
          </w:p>
        </w:tc>
        <w:tc>
          <w:tcPr>
            <w:tcW w:w="2340" w:type="dxa"/>
          </w:tcPr>
          <w:p w14:paraId="4EE7C8CF" w14:textId="77777777" w:rsidR="00331BD9" w:rsidRPr="005345F9" w:rsidRDefault="00331BD9" w:rsidP="00143460">
            <w:pPr>
              <w:jc w:val="both"/>
              <w:rPr>
                <w:rFonts w:eastAsia="Times New Roman"/>
                <w:b/>
                <w:sz w:val="20"/>
                <w:szCs w:val="20"/>
              </w:rPr>
            </w:pPr>
            <w:r w:rsidRPr="005345F9">
              <w:rPr>
                <w:b/>
                <w:sz w:val="20"/>
                <w:szCs w:val="20"/>
              </w:rPr>
              <w:t>Rôle dans le Contrat</w:t>
            </w:r>
          </w:p>
        </w:tc>
        <w:tc>
          <w:tcPr>
            <w:tcW w:w="1890" w:type="dxa"/>
          </w:tcPr>
          <w:p w14:paraId="4EE7C8D0" w14:textId="77777777" w:rsidR="00331BD9" w:rsidRPr="005345F9" w:rsidRDefault="00331BD9" w:rsidP="00143460">
            <w:pPr>
              <w:jc w:val="both"/>
              <w:rPr>
                <w:rFonts w:eastAsia="Times New Roman"/>
                <w:b/>
                <w:sz w:val="20"/>
                <w:szCs w:val="20"/>
              </w:rPr>
            </w:pPr>
            <w:r w:rsidRPr="005345F9">
              <w:rPr>
                <w:b/>
                <w:sz w:val="20"/>
                <w:szCs w:val="20"/>
              </w:rPr>
              <w:t>Montant total du Contrat</w:t>
            </w:r>
          </w:p>
        </w:tc>
        <w:tc>
          <w:tcPr>
            <w:tcW w:w="2790" w:type="dxa"/>
          </w:tcPr>
          <w:p w14:paraId="4EE7C8D1" w14:textId="1C90152F" w:rsidR="00331BD9" w:rsidRPr="005345F9" w:rsidRDefault="00331BD9" w:rsidP="00070052">
            <w:pPr>
              <w:jc w:val="both"/>
              <w:rPr>
                <w:rFonts w:eastAsia="Times New Roman"/>
                <w:b/>
                <w:sz w:val="20"/>
                <w:szCs w:val="20"/>
              </w:rPr>
            </w:pPr>
            <w:r w:rsidRPr="005345F9">
              <w:rPr>
                <w:b/>
                <w:sz w:val="20"/>
                <w:szCs w:val="20"/>
              </w:rPr>
              <w:t xml:space="preserve">Nom et adresse du </w:t>
            </w:r>
            <w:r w:rsidR="00070052">
              <w:rPr>
                <w:b/>
                <w:sz w:val="20"/>
                <w:szCs w:val="20"/>
              </w:rPr>
              <w:t>Client</w:t>
            </w:r>
          </w:p>
        </w:tc>
      </w:tr>
      <w:tr w:rsidR="00331BD9" w:rsidRPr="005345F9" w14:paraId="4EE7C8DA" w14:textId="77777777" w:rsidTr="00143460">
        <w:tc>
          <w:tcPr>
            <w:tcW w:w="2358" w:type="dxa"/>
          </w:tcPr>
          <w:p w14:paraId="4EE7C8D3" w14:textId="77777777" w:rsidR="00331BD9" w:rsidRPr="005345F9" w:rsidRDefault="00331BD9" w:rsidP="00143460">
            <w:pPr>
              <w:jc w:val="both"/>
              <w:rPr>
                <w:rFonts w:eastAsia="Times New Roman"/>
                <w:sz w:val="20"/>
                <w:szCs w:val="20"/>
              </w:rPr>
            </w:pPr>
          </w:p>
          <w:p w14:paraId="4EE7C8D4" w14:textId="77777777" w:rsidR="00331BD9" w:rsidRPr="005345F9" w:rsidRDefault="00331BD9" w:rsidP="00143460">
            <w:pPr>
              <w:jc w:val="both"/>
              <w:rPr>
                <w:rFonts w:eastAsia="Times New Roman"/>
                <w:sz w:val="20"/>
                <w:szCs w:val="20"/>
              </w:rPr>
            </w:pPr>
          </w:p>
          <w:p w14:paraId="4EE7C8D5" w14:textId="77777777" w:rsidR="00331BD9" w:rsidRPr="005345F9" w:rsidRDefault="00331BD9" w:rsidP="00143460">
            <w:pPr>
              <w:jc w:val="both"/>
              <w:rPr>
                <w:rFonts w:eastAsia="Times New Roman"/>
                <w:sz w:val="20"/>
                <w:szCs w:val="20"/>
              </w:rPr>
            </w:pPr>
          </w:p>
          <w:p w14:paraId="4EE7C8D6" w14:textId="77777777" w:rsidR="00331BD9" w:rsidRPr="005345F9" w:rsidRDefault="00331BD9" w:rsidP="00143460">
            <w:pPr>
              <w:jc w:val="both"/>
              <w:rPr>
                <w:rFonts w:eastAsia="Times New Roman"/>
                <w:sz w:val="20"/>
                <w:szCs w:val="20"/>
              </w:rPr>
            </w:pPr>
          </w:p>
        </w:tc>
        <w:tc>
          <w:tcPr>
            <w:tcW w:w="2340" w:type="dxa"/>
          </w:tcPr>
          <w:p w14:paraId="4EE7C8D7" w14:textId="77777777" w:rsidR="00331BD9" w:rsidRPr="005345F9" w:rsidRDefault="00331BD9" w:rsidP="00143460">
            <w:pPr>
              <w:jc w:val="both"/>
              <w:rPr>
                <w:rFonts w:eastAsia="Times New Roman"/>
                <w:sz w:val="20"/>
                <w:szCs w:val="20"/>
              </w:rPr>
            </w:pPr>
          </w:p>
        </w:tc>
        <w:tc>
          <w:tcPr>
            <w:tcW w:w="1890" w:type="dxa"/>
          </w:tcPr>
          <w:p w14:paraId="4EE7C8D8" w14:textId="77777777" w:rsidR="00331BD9" w:rsidRPr="005345F9" w:rsidRDefault="00331BD9" w:rsidP="00143460">
            <w:pPr>
              <w:jc w:val="both"/>
              <w:rPr>
                <w:rFonts w:eastAsia="Times New Roman"/>
                <w:sz w:val="20"/>
                <w:szCs w:val="20"/>
              </w:rPr>
            </w:pPr>
          </w:p>
        </w:tc>
        <w:tc>
          <w:tcPr>
            <w:tcW w:w="2790" w:type="dxa"/>
          </w:tcPr>
          <w:p w14:paraId="4EE7C8D9" w14:textId="77777777" w:rsidR="00331BD9" w:rsidRPr="005345F9" w:rsidRDefault="00331BD9" w:rsidP="00143460">
            <w:pPr>
              <w:jc w:val="both"/>
              <w:rPr>
                <w:rFonts w:eastAsia="Times New Roman"/>
                <w:sz w:val="20"/>
                <w:szCs w:val="20"/>
              </w:rPr>
            </w:pPr>
          </w:p>
        </w:tc>
      </w:tr>
      <w:tr w:rsidR="00331BD9" w:rsidRPr="005345F9" w14:paraId="4EE7C8E2" w14:textId="77777777" w:rsidTr="00143460">
        <w:tc>
          <w:tcPr>
            <w:tcW w:w="2358" w:type="dxa"/>
          </w:tcPr>
          <w:p w14:paraId="4EE7C8DB" w14:textId="77777777" w:rsidR="00331BD9" w:rsidRPr="005345F9" w:rsidRDefault="00331BD9" w:rsidP="00143460">
            <w:pPr>
              <w:jc w:val="both"/>
              <w:rPr>
                <w:rFonts w:eastAsia="Times New Roman"/>
                <w:sz w:val="20"/>
                <w:szCs w:val="20"/>
              </w:rPr>
            </w:pPr>
          </w:p>
          <w:p w14:paraId="4EE7C8DC" w14:textId="77777777" w:rsidR="00331BD9" w:rsidRPr="005345F9" w:rsidRDefault="00331BD9" w:rsidP="00143460">
            <w:pPr>
              <w:jc w:val="both"/>
              <w:rPr>
                <w:rFonts w:eastAsia="Times New Roman"/>
                <w:sz w:val="20"/>
                <w:szCs w:val="20"/>
              </w:rPr>
            </w:pPr>
          </w:p>
          <w:p w14:paraId="4EE7C8DD" w14:textId="77777777" w:rsidR="00331BD9" w:rsidRPr="005345F9" w:rsidRDefault="00331BD9" w:rsidP="00143460">
            <w:pPr>
              <w:jc w:val="both"/>
              <w:rPr>
                <w:rFonts w:eastAsia="Times New Roman"/>
                <w:sz w:val="20"/>
                <w:szCs w:val="20"/>
              </w:rPr>
            </w:pPr>
          </w:p>
          <w:p w14:paraId="4EE7C8DE" w14:textId="77777777" w:rsidR="00331BD9" w:rsidRPr="005345F9" w:rsidRDefault="00331BD9" w:rsidP="00143460">
            <w:pPr>
              <w:jc w:val="both"/>
              <w:rPr>
                <w:rFonts w:eastAsia="Times New Roman"/>
                <w:sz w:val="20"/>
                <w:szCs w:val="20"/>
              </w:rPr>
            </w:pPr>
          </w:p>
        </w:tc>
        <w:tc>
          <w:tcPr>
            <w:tcW w:w="2340" w:type="dxa"/>
          </w:tcPr>
          <w:p w14:paraId="4EE7C8DF" w14:textId="77777777" w:rsidR="00331BD9" w:rsidRPr="005345F9" w:rsidRDefault="00331BD9" w:rsidP="00143460">
            <w:pPr>
              <w:jc w:val="both"/>
              <w:rPr>
                <w:rFonts w:eastAsia="Times New Roman"/>
                <w:sz w:val="20"/>
                <w:szCs w:val="20"/>
              </w:rPr>
            </w:pPr>
          </w:p>
        </w:tc>
        <w:tc>
          <w:tcPr>
            <w:tcW w:w="1890" w:type="dxa"/>
          </w:tcPr>
          <w:p w14:paraId="4EE7C8E0" w14:textId="77777777" w:rsidR="00331BD9" w:rsidRPr="005345F9" w:rsidRDefault="00331BD9" w:rsidP="00143460">
            <w:pPr>
              <w:jc w:val="both"/>
              <w:rPr>
                <w:rFonts w:eastAsia="Times New Roman"/>
                <w:sz w:val="20"/>
                <w:szCs w:val="20"/>
              </w:rPr>
            </w:pPr>
          </w:p>
        </w:tc>
        <w:tc>
          <w:tcPr>
            <w:tcW w:w="2790" w:type="dxa"/>
          </w:tcPr>
          <w:p w14:paraId="4EE7C8E1" w14:textId="77777777" w:rsidR="00331BD9" w:rsidRPr="005345F9" w:rsidRDefault="00331BD9" w:rsidP="00143460">
            <w:pPr>
              <w:jc w:val="both"/>
              <w:rPr>
                <w:rFonts w:eastAsia="Times New Roman"/>
                <w:sz w:val="20"/>
                <w:szCs w:val="20"/>
              </w:rPr>
            </w:pPr>
          </w:p>
        </w:tc>
      </w:tr>
      <w:tr w:rsidR="00331BD9" w:rsidRPr="005345F9" w14:paraId="4EE7C8EA" w14:textId="77777777" w:rsidTr="00143460">
        <w:tc>
          <w:tcPr>
            <w:tcW w:w="2358" w:type="dxa"/>
          </w:tcPr>
          <w:p w14:paraId="4EE7C8E3" w14:textId="77777777" w:rsidR="00331BD9" w:rsidRPr="005345F9" w:rsidRDefault="00331BD9" w:rsidP="00143460">
            <w:pPr>
              <w:jc w:val="both"/>
              <w:rPr>
                <w:rFonts w:eastAsia="Times New Roman"/>
                <w:sz w:val="20"/>
                <w:szCs w:val="20"/>
              </w:rPr>
            </w:pPr>
          </w:p>
          <w:p w14:paraId="4EE7C8E4" w14:textId="77777777" w:rsidR="00331BD9" w:rsidRPr="005345F9" w:rsidRDefault="00331BD9" w:rsidP="00143460">
            <w:pPr>
              <w:jc w:val="both"/>
              <w:rPr>
                <w:rFonts w:eastAsia="Times New Roman"/>
                <w:sz w:val="20"/>
                <w:szCs w:val="20"/>
              </w:rPr>
            </w:pPr>
          </w:p>
          <w:p w14:paraId="4EE7C8E5" w14:textId="77777777" w:rsidR="00331BD9" w:rsidRPr="005345F9" w:rsidRDefault="00331BD9" w:rsidP="00143460">
            <w:pPr>
              <w:jc w:val="both"/>
              <w:rPr>
                <w:rFonts w:eastAsia="Times New Roman"/>
                <w:sz w:val="20"/>
                <w:szCs w:val="20"/>
              </w:rPr>
            </w:pPr>
          </w:p>
          <w:p w14:paraId="4EE7C8E6" w14:textId="77777777" w:rsidR="00331BD9" w:rsidRPr="005345F9" w:rsidRDefault="00331BD9" w:rsidP="00143460">
            <w:pPr>
              <w:jc w:val="both"/>
              <w:rPr>
                <w:rFonts w:eastAsia="Times New Roman"/>
                <w:sz w:val="20"/>
                <w:szCs w:val="20"/>
              </w:rPr>
            </w:pPr>
          </w:p>
        </w:tc>
        <w:tc>
          <w:tcPr>
            <w:tcW w:w="2340" w:type="dxa"/>
          </w:tcPr>
          <w:p w14:paraId="4EE7C8E7" w14:textId="77777777" w:rsidR="00331BD9" w:rsidRPr="005345F9" w:rsidRDefault="00331BD9" w:rsidP="00143460">
            <w:pPr>
              <w:jc w:val="both"/>
              <w:rPr>
                <w:rFonts w:eastAsia="Times New Roman"/>
                <w:sz w:val="20"/>
                <w:szCs w:val="20"/>
              </w:rPr>
            </w:pPr>
          </w:p>
        </w:tc>
        <w:tc>
          <w:tcPr>
            <w:tcW w:w="1890" w:type="dxa"/>
          </w:tcPr>
          <w:p w14:paraId="4EE7C8E8" w14:textId="77777777" w:rsidR="00331BD9" w:rsidRPr="005345F9" w:rsidRDefault="00331BD9" w:rsidP="00143460">
            <w:pPr>
              <w:jc w:val="both"/>
              <w:rPr>
                <w:rFonts w:eastAsia="Times New Roman"/>
                <w:sz w:val="20"/>
                <w:szCs w:val="20"/>
              </w:rPr>
            </w:pPr>
          </w:p>
        </w:tc>
        <w:tc>
          <w:tcPr>
            <w:tcW w:w="2790" w:type="dxa"/>
          </w:tcPr>
          <w:p w14:paraId="4EE7C8E9" w14:textId="77777777" w:rsidR="00331BD9" w:rsidRPr="005345F9" w:rsidRDefault="00331BD9" w:rsidP="00143460">
            <w:pPr>
              <w:jc w:val="both"/>
              <w:rPr>
                <w:rFonts w:eastAsia="Times New Roman"/>
                <w:sz w:val="20"/>
                <w:szCs w:val="20"/>
              </w:rPr>
            </w:pPr>
          </w:p>
        </w:tc>
      </w:tr>
      <w:tr w:rsidR="00331BD9" w:rsidRPr="005345F9" w14:paraId="4EE7C8EC" w14:textId="77777777" w:rsidTr="00143460">
        <w:tc>
          <w:tcPr>
            <w:tcW w:w="9378" w:type="dxa"/>
            <w:gridSpan w:val="4"/>
          </w:tcPr>
          <w:p w14:paraId="4EE7C8EB" w14:textId="77777777" w:rsidR="00331BD9" w:rsidRPr="005345F9" w:rsidRDefault="00331BD9" w:rsidP="00143460">
            <w:pPr>
              <w:jc w:val="center"/>
              <w:rPr>
                <w:rFonts w:eastAsia="Times New Roman"/>
                <w:b/>
                <w:sz w:val="20"/>
                <w:szCs w:val="20"/>
              </w:rPr>
            </w:pPr>
            <w:r w:rsidRPr="005345F9">
              <w:rPr>
                <w:b/>
                <w:sz w:val="20"/>
                <w:szCs w:val="20"/>
              </w:rPr>
              <w:t>Contrats avec une Entité MCA</w:t>
            </w:r>
          </w:p>
        </w:tc>
      </w:tr>
      <w:tr w:rsidR="00331BD9" w:rsidRPr="005345F9" w14:paraId="4EE7C8F1" w14:textId="77777777" w:rsidTr="00143460">
        <w:tc>
          <w:tcPr>
            <w:tcW w:w="2358" w:type="dxa"/>
          </w:tcPr>
          <w:p w14:paraId="4EE7C8ED" w14:textId="77777777" w:rsidR="00331BD9" w:rsidRPr="005345F9" w:rsidRDefault="00331BD9" w:rsidP="00143460">
            <w:pPr>
              <w:jc w:val="both"/>
              <w:rPr>
                <w:rFonts w:eastAsia="Times New Roman"/>
                <w:b/>
                <w:sz w:val="20"/>
                <w:szCs w:val="20"/>
              </w:rPr>
            </w:pPr>
            <w:r w:rsidRPr="005345F9">
              <w:rPr>
                <w:b/>
                <w:sz w:val="20"/>
                <w:szCs w:val="20"/>
              </w:rPr>
              <w:t>Nom et numéro du Contrat</w:t>
            </w:r>
          </w:p>
        </w:tc>
        <w:tc>
          <w:tcPr>
            <w:tcW w:w="2340" w:type="dxa"/>
          </w:tcPr>
          <w:p w14:paraId="4EE7C8EE" w14:textId="77777777" w:rsidR="00331BD9" w:rsidRPr="005345F9" w:rsidRDefault="00331BD9" w:rsidP="00143460">
            <w:pPr>
              <w:jc w:val="both"/>
              <w:rPr>
                <w:rFonts w:eastAsia="Times New Roman"/>
                <w:b/>
                <w:sz w:val="20"/>
                <w:szCs w:val="20"/>
              </w:rPr>
            </w:pPr>
            <w:r w:rsidRPr="005345F9">
              <w:rPr>
                <w:b/>
                <w:sz w:val="20"/>
                <w:szCs w:val="20"/>
              </w:rPr>
              <w:t>Rôle dans le Contrat</w:t>
            </w:r>
          </w:p>
        </w:tc>
        <w:tc>
          <w:tcPr>
            <w:tcW w:w="1890" w:type="dxa"/>
          </w:tcPr>
          <w:p w14:paraId="4EE7C8EF" w14:textId="77777777" w:rsidR="00331BD9" w:rsidRPr="005345F9" w:rsidRDefault="00331BD9" w:rsidP="00143460">
            <w:pPr>
              <w:jc w:val="both"/>
              <w:rPr>
                <w:rFonts w:eastAsia="Times New Roman"/>
                <w:b/>
                <w:sz w:val="20"/>
                <w:szCs w:val="20"/>
              </w:rPr>
            </w:pPr>
            <w:r w:rsidRPr="005345F9">
              <w:rPr>
                <w:b/>
                <w:sz w:val="20"/>
                <w:szCs w:val="20"/>
              </w:rPr>
              <w:t>Montant total du Contrat</w:t>
            </w:r>
          </w:p>
        </w:tc>
        <w:tc>
          <w:tcPr>
            <w:tcW w:w="2790" w:type="dxa"/>
          </w:tcPr>
          <w:p w14:paraId="4EE7C8F0" w14:textId="609826DE" w:rsidR="00331BD9" w:rsidRPr="005345F9" w:rsidRDefault="00331BD9" w:rsidP="00070052">
            <w:pPr>
              <w:jc w:val="both"/>
              <w:rPr>
                <w:rFonts w:eastAsia="Times New Roman"/>
                <w:b/>
                <w:sz w:val="20"/>
                <w:szCs w:val="20"/>
              </w:rPr>
            </w:pPr>
            <w:r w:rsidRPr="005345F9">
              <w:rPr>
                <w:b/>
                <w:sz w:val="20"/>
                <w:szCs w:val="20"/>
              </w:rPr>
              <w:t xml:space="preserve">Nom et adresse du </w:t>
            </w:r>
            <w:r w:rsidR="00070052">
              <w:rPr>
                <w:b/>
                <w:sz w:val="20"/>
                <w:szCs w:val="20"/>
              </w:rPr>
              <w:t>Client</w:t>
            </w:r>
          </w:p>
        </w:tc>
      </w:tr>
      <w:tr w:rsidR="00331BD9" w:rsidRPr="005345F9" w14:paraId="4EE7C8F9" w14:textId="77777777" w:rsidTr="00143460">
        <w:tc>
          <w:tcPr>
            <w:tcW w:w="2358" w:type="dxa"/>
          </w:tcPr>
          <w:p w14:paraId="4EE7C8F2" w14:textId="77777777" w:rsidR="00331BD9" w:rsidRPr="005345F9" w:rsidRDefault="00331BD9" w:rsidP="00143460">
            <w:pPr>
              <w:jc w:val="both"/>
              <w:rPr>
                <w:rFonts w:eastAsia="Times New Roman"/>
                <w:sz w:val="20"/>
                <w:szCs w:val="20"/>
              </w:rPr>
            </w:pPr>
          </w:p>
          <w:p w14:paraId="4EE7C8F3" w14:textId="77777777" w:rsidR="00331BD9" w:rsidRPr="005345F9" w:rsidRDefault="00331BD9" w:rsidP="00143460">
            <w:pPr>
              <w:jc w:val="both"/>
              <w:rPr>
                <w:rFonts w:eastAsia="Times New Roman"/>
                <w:sz w:val="20"/>
                <w:szCs w:val="20"/>
              </w:rPr>
            </w:pPr>
          </w:p>
          <w:p w14:paraId="4EE7C8F4" w14:textId="77777777" w:rsidR="00331BD9" w:rsidRPr="005345F9" w:rsidRDefault="00331BD9" w:rsidP="00143460">
            <w:pPr>
              <w:jc w:val="both"/>
              <w:rPr>
                <w:rFonts w:eastAsia="Times New Roman"/>
                <w:sz w:val="20"/>
                <w:szCs w:val="20"/>
              </w:rPr>
            </w:pPr>
          </w:p>
          <w:p w14:paraId="4EE7C8F5" w14:textId="77777777" w:rsidR="00331BD9" w:rsidRPr="005345F9" w:rsidRDefault="00331BD9" w:rsidP="00143460">
            <w:pPr>
              <w:jc w:val="both"/>
              <w:rPr>
                <w:rFonts w:eastAsia="Times New Roman"/>
                <w:sz w:val="20"/>
                <w:szCs w:val="20"/>
              </w:rPr>
            </w:pPr>
          </w:p>
        </w:tc>
        <w:tc>
          <w:tcPr>
            <w:tcW w:w="2340" w:type="dxa"/>
          </w:tcPr>
          <w:p w14:paraId="4EE7C8F6" w14:textId="77777777" w:rsidR="00331BD9" w:rsidRPr="005345F9" w:rsidRDefault="00331BD9" w:rsidP="00143460">
            <w:pPr>
              <w:jc w:val="both"/>
              <w:rPr>
                <w:rFonts w:eastAsia="Times New Roman"/>
                <w:sz w:val="20"/>
                <w:szCs w:val="20"/>
              </w:rPr>
            </w:pPr>
          </w:p>
        </w:tc>
        <w:tc>
          <w:tcPr>
            <w:tcW w:w="1890" w:type="dxa"/>
          </w:tcPr>
          <w:p w14:paraId="4EE7C8F7" w14:textId="77777777" w:rsidR="00331BD9" w:rsidRPr="005345F9" w:rsidRDefault="00331BD9" w:rsidP="00143460">
            <w:pPr>
              <w:jc w:val="both"/>
              <w:rPr>
                <w:rFonts w:eastAsia="Times New Roman"/>
                <w:sz w:val="20"/>
                <w:szCs w:val="20"/>
              </w:rPr>
            </w:pPr>
          </w:p>
        </w:tc>
        <w:tc>
          <w:tcPr>
            <w:tcW w:w="2790" w:type="dxa"/>
          </w:tcPr>
          <w:p w14:paraId="4EE7C8F8" w14:textId="77777777" w:rsidR="00331BD9" w:rsidRPr="005345F9" w:rsidRDefault="00331BD9" w:rsidP="00143460">
            <w:pPr>
              <w:jc w:val="both"/>
              <w:rPr>
                <w:rFonts w:eastAsia="Times New Roman"/>
                <w:sz w:val="20"/>
                <w:szCs w:val="20"/>
              </w:rPr>
            </w:pPr>
          </w:p>
        </w:tc>
      </w:tr>
      <w:tr w:rsidR="00331BD9" w:rsidRPr="005345F9" w14:paraId="4EE7C901" w14:textId="77777777" w:rsidTr="00143460">
        <w:tc>
          <w:tcPr>
            <w:tcW w:w="2358" w:type="dxa"/>
          </w:tcPr>
          <w:p w14:paraId="4EE7C8FA" w14:textId="77777777" w:rsidR="00331BD9" w:rsidRPr="005345F9" w:rsidRDefault="00331BD9" w:rsidP="00143460">
            <w:pPr>
              <w:jc w:val="both"/>
              <w:rPr>
                <w:rFonts w:eastAsia="Times New Roman"/>
                <w:sz w:val="20"/>
                <w:szCs w:val="20"/>
              </w:rPr>
            </w:pPr>
          </w:p>
          <w:p w14:paraId="4EE7C8FB" w14:textId="77777777" w:rsidR="00331BD9" w:rsidRPr="005345F9" w:rsidRDefault="00331BD9" w:rsidP="00143460">
            <w:pPr>
              <w:jc w:val="both"/>
              <w:rPr>
                <w:rFonts w:eastAsia="Times New Roman"/>
                <w:sz w:val="20"/>
                <w:szCs w:val="20"/>
              </w:rPr>
            </w:pPr>
          </w:p>
          <w:p w14:paraId="4EE7C8FC" w14:textId="77777777" w:rsidR="00331BD9" w:rsidRPr="005345F9" w:rsidRDefault="00331BD9" w:rsidP="00143460">
            <w:pPr>
              <w:jc w:val="both"/>
              <w:rPr>
                <w:rFonts w:eastAsia="Times New Roman"/>
                <w:sz w:val="20"/>
                <w:szCs w:val="20"/>
              </w:rPr>
            </w:pPr>
          </w:p>
          <w:p w14:paraId="4EE7C8FD" w14:textId="77777777" w:rsidR="00331BD9" w:rsidRPr="005345F9" w:rsidRDefault="00331BD9" w:rsidP="00143460">
            <w:pPr>
              <w:jc w:val="both"/>
              <w:rPr>
                <w:rFonts w:eastAsia="Times New Roman"/>
                <w:sz w:val="20"/>
                <w:szCs w:val="20"/>
              </w:rPr>
            </w:pPr>
          </w:p>
        </w:tc>
        <w:tc>
          <w:tcPr>
            <w:tcW w:w="2340" w:type="dxa"/>
          </w:tcPr>
          <w:p w14:paraId="4EE7C8FE" w14:textId="77777777" w:rsidR="00331BD9" w:rsidRPr="005345F9" w:rsidRDefault="00331BD9" w:rsidP="00143460">
            <w:pPr>
              <w:jc w:val="both"/>
              <w:rPr>
                <w:rFonts w:eastAsia="Times New Roman"/>
                <w:sz w:val="20"/>
                <w:szCs w:val="20"/>
              </w:rPr>
            </w:pPr>
          </w:p>
        </w:tc>
        <w:tc>
          <w:tcPr>
            <w:tcW w:w="1890" w:type="dxa"/>
          </w:tcPr>
          <w:p w14:paraId="4EE7C8FF" w14:textId="77777777" w:rsidR="00331BD9" w:rsidRPr="005345F9" w:rsidRDefault="00331BD9" w:rsidP="00143460">
            <w:pPr>
              <w:jc w:val="both"/>
              <w:rPr>
                <w:rFonts w:eastAsia="Times New Roman"/>
                <w:sz w:val="20"/>
                <w:szCs w:val="20"/>
              </w:rPr>
            </w:pPr>
          </w:p>
        </w:tc>
        <w:tc>
          <w:tcPr>
            <w:tcW w:w="2790" w:type="dxa"/>
          </w:tcPr>
          <w:p w14:paraId="4EE7C900" w14:textId="77777777" w:rsidR="00331BD9" w:rsidRPr="005345F9" w:rsidRDefault="00331BD9" w:rsidP="00143460">
            <w:pPr>
              <w:jc w:val="both"/>
              <w:rPr>
                <w:rFonts w:eastAsia="Times New Roman"/>
                <w:sz w:val="20"/>
                <w:szCs w:val="20"/>
              </w:rPr>
            </w:pPr>
          </w:p>
        </w:tc>
      </w:tr>
      <w:tr w:rsidR="00331BD9" w:rsidRPr="005345F9" w14:paraId="4EE7C909" w14:textId="77777777" w:rsidTr="00143460">
        <w:tc>
          <w:tcPr>
            <w:tcW w:w="2358" w:type="dxa"/>
          </w:tcPr>
          <w:p w14:paraId="4EE7C902" w14:textId="77777777" w:rsidR="00331BD9" w:rsidRPr="005345F9" w:rsidRDefault="00331BD9" w:rsidP="00143460">
            <w:pPr>
              <w:jc w:val="both"/>
              <w:rPr>
                <w:rFonts w:eastAsia="Times New Roman"/>
                <w:sz w:val="20"/>
                <w:szCs w:val="20"/>
              </w:rPr>
            </w:pPr>
          </w:p>
          <w:p w14:paraId="4EE7C903" w14:textId="77777777" w:rsidR="00331BD9" w:rsidRPr="005345F9" w:rsidRDefault="00331BD9" w:rsidP="00143460">
            <w:pPr>
              <w:jc w:val="both"/>
              <w:rPr>
                <w:rFonts w:eastAsia="Times New Roman"/>
                <w:sz w:val="20"/>
                <w:szCs w:val="20"/>
              </w:rPr>
            </w:pPr>
          </w:p>
          <w:p w14:paraId="4EE7C904" w14:textId="77777777" w:rsidR="00331BD9" w:rsidRPr="005345F9" w:rsidRDefault="00331BD9" w:rsidP="00143460">
            <w:pPr>
              <w:jc w:val="both"/>
              <w:rPr>
                <w:rFonts w:eastAsia="Times New Roman"/>
                <w:sz w:val="20"/>
                <w:szCs w:val="20"/>
              </w:rPr>
            </w:pPr>
          </w:p>
          <w:p w14:paraId="4EE7C905" w14:textId="77777777" w:rsidR="00331BD9" w:rsidRPr="005345F9" w:rsidRDefault="00331BD9" w:rsidP="00143460">
            <w:pPr>
              <w:jc w:val="both"/>
              <w:rPr>
                <w:rFonts w:eastAsia="Times New Roman"/>
                <w:sz w:val="20"/>
                <w:szCs w:val="20"/>
              </w:rPr>
            </w:pPr>
          </w:p>
        </w:tc>
        <w:tc>
          <w:tcPr>
            <w:tcW w:w="2340" w:type="dxa"/>
          </w:tcPr>
          <w:p w14:paraId="4EE7C906" w14:textId="77777777" w:rsidR="00331BD9" w:rsidRPr="005345F9" w:rsidRDefault="00331BD9" w:rsidP="00143460">
            <w:pPr>
              <w:jc w:val="both"/>
              <w:rPr>
                <w:rFonts w:eastAsia="Times New Roman"/>
                <w:sz w:val="20"/>
                <w:szCs w:val="20"/>
              </w:rPr>
            </w:pPr>
          </w:p>
        </w:tc>
        <w:tc>
          <w:tcPr>
            <w:tcW w:w="1890" w:type="dxa"/>
          </w:tcPr>
          <w:p w14:paraId="4EE7C907" w14:textId="77777777" w:rsidR="00331BD9" w:rsidRPr="005345F9" w:rsidRDefault="00331BD9" w:rsidP="00143460">
            <w:pPr>
              <w:jc w:val="both"/>
              <w:rPr>
                <w:rFonts w:eastAsia="Times New Roman"/>
                <w:sz w:val="20"/>
                <w:szCs w:val="20"/>
              </w:rPr>
            </w:pPr>
          </w:p>
        </w:tc>
        <w:tc>
          <w:tcPr>
            <w:tcW w:w="2790" w:type="dxa"/>
          </w:tcPr>
          <w:p w14:paraId="4EE7C908" w14:textId="77777777" w:rsidR="00331BD9" w:rsidRPr="005345F9" w:rsidRDefault="00331BD9" w:rsidP="00143460">
            <w:pPr>
              <w:jc w:val="both"/>
              <w:rPr>
                <w:rFonts w:eastAsia="Times New Roman"/>
                <w:sz w:val="20"/>
                <w:szCs w:val="20"/>
              </w:rPr>
            </w:pPr>
          </w:p>
        </w:tc>
      </w:tr>
    </w:tbl>
    <w:p w14:paraId="4EE7C90A" w14:textId="77777777" w:rsidR="00331BD9" w:rsidRPr="005345F9" w:rsidRDefault="00331BD9" w:rsidP="00331BD9">
      <w:pPr>
        <w:jc w:val="both"/>
        <w:rPr>
          <w:rFonts w:eastAsia="Arial Unicode MS"/>
          <w:szCs w:val="20"/>
          <w:lang w:eastAsia="x-none"/>
        </w:rPr>
      </w:pPr>
    </w:p>
    <w:p w14:paraId="4EE7C90B" w14:textId="77777777" w:rsidR="00F41AF2" w:rsidRPr="005345F9" w:rsidRDefault="00F41AF2" w:rsidP="00DB27B6">
      <w:pPr>
        <w:pStyle w:val="Text"/>
      </w:pPr>
    </w:p>
    <w:p w14:paraId="4EE7C90C" w14:textId="77777777" w:rsidR="009E69A7" w:rsidRPr="005345F9" w:rsidRDefault="00DB27B6" w:rsidP="00996489">
      <w:pPr>
        <w:pStyle w:val="HeadingThree"/>
        <w:outlineLvl w:val="1"/>
        <w:rPr>
          <w:szCs w:val="28"/>
        </w:rPr>
      </w:pPr>
      <w:bookmarkStart w:id="2080" w:name="_Toc192129750"/>
      <w:bookmarkStart w:id="2081" w:name="_Toc193002178"/>
      <w:bookmarkStart w:id="2082" w:name="_Toc193002318"/>
      <w:bookmarkStart w:id="2083" w:name="_Toc198097378"/>
      <w:r w:rsidRPr="005345F9">
        <w:br w:type="page"/>
      </w:r>
      <w:bookmarkStart w:id="2084" w:name="_Toc202787327"/>
      <w:bookmarkStart w:id="2085" w:name="_Toc421026080"/>
      <w:bookmarkStart w:id="2086" w:name="_Toc428437568"/>
      <w:bookmarkStart w:id="2087" w:name="_Toc428443401"/>
      <w:bookmarkStart w:id="2088" w:name="_Toc434935896"/>
      <w:bookmarkStart w:id="2089" w:name="_Toc442272051"/>
      <w:bookmarkStart w:id="2090" w:name="_Toc442272254"/>
      <w:bookmarkStart w:id="2091" w:name="_Toc442273010"/>
      <w:bookmarkStart w:id="2092" w:name="_Toc442280166"/>
      <w:bookmarkStart w:id="2093" w:name="_Toc442280559"/>
      <w:bookmarkStart w:id="2094" w:name="_Toc442280688"/>
      <w:bookmarkStart w:id="2095" w:name="_Toc444789244"/>
      <w:bookmarkStart w:id="2096" w:name="_Toc444844563"/>
      <w:bookmarkStart w:id="2097" w:name="_Toc447549511"/>
      <w:bookmarkStart w:id="2098" w:name="_Toc42621800"/>
      <w:bookmarkStart w:id="2099" w:name="_Toc60658565"/>
      <w:bookmarkStart w:id="2100" w:name="_Toc60659740"/>
      <w:bookmarkStart w:id="2101" w:name="_Toc60660801"/>
      <w:bookmarkStart w:id="2102" w:name="_Toc60662769"/>
      <w:bookmarkStart w:id="2103" w:name="_Toc60663136"/>
      <w:bookmarkStart w:id="2104" w:name="_Toc60663503"/>
      <w:r w:rsidRPr="005345F9">
        <w:lastRenderedPageBreak/>
        <w:t>Formulaire TECH-6</w:t>
      </w:r>
      <w:r w:rsidRPr="005345F9">
        <w:tab/>
      </w:r>
      <w:bookmarkStart w:id="2105" w:name="_Toc191882784"/>
      <w:r w:rsidRPr="005345F9">
        <w:t>Descriptif de l’approche, de la méthodologie et</w:t>
      </w:r>
      <w:bookmarkEnd w:id="2080"/>
      <w:bookmarkEnd w:id="2081"/>
      <w:bookmarkEnd w:id="2082"/>
      <w:bookmarkEnd w:id="2083"/>
      <w:bookmarkEnd w:id="2105"/>
      <w:r w:rsidRPr="005345F9">
        <w:t xml:space="preserve"> </w:t>
      </w:r>
      <w:bookmarkStart w:id="2106" w:name="_Toc192129751"/>
      <w:bookmarkStart w:id="2107" w:name="_Toc193002179"/>
      <w:bookmarkStart w:id="2108" w:name="_Toc193002319"/>
      <w:bookmarkStart w:id="2109" w:name="_Toc198097379"/>
      <w:bookmarkStart w:id="2110" w:name="_Toc202785775"/>
      <w:r w:rsidRPr="005345F9">
        <w:t>du programme de travail proposés pour réaliser la mission</w:t>
      </w:r>
      <w:bookmarkStart w:id="2111" w:name="_Toc191882785"/>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6"/>
      <w:bookmarkEnd w:id="2107"/>
      <w:bookmarkEnd w:id="2108"/>
      <w:bookmarkEnd w:id="2109"/>
      <w:bookmarkEnd w:id="2110"/>
      <w:bookmarkEnd w:id="2111"/>
    </w:p>
    <w:p w14:paraId="4EE7C90D" w14:textId="77777777" w:rsidR="00BC63BE" w:rsidRPr="005345F9" w:rsidRDefault="00294544" w:rsidP="00DB27B6">
      <w:pPr>
        <w:pStyle w:val="Text"/>
        <w:rPr>
          <w:i/>
        </w:rPr>
      </w:pPr>
      <w:r w:rsidRPr="005345F9">
        <w:rPr>
          <w:i/>
        </w:rPr>
        <w:t>[</w:t>
      </w:r>
      <w:r w:rsidRPr="005345F9">
        <w:rPr>
          <w:b/>
          <w:i/>
        </w:rPr>
        <w:t xml:space="preserve">Note à l'intention de l’Entité MCA : </w:t>
      </w:r>
      <w:r w:rsidRPr="005345F9">
        <w:rPr>
          <w:i/>
        </w:rPr>
        <w:t>ce modèle est fourni à titre indicatif uniquement. Les instructions destinées au Consultant et le contenu doivent être adaptés par l’Entité MCA selon les objectifs de la Passation de marchés et les Critères d’évaluation.]</w:t>
      </w:r>
    </w:p>
    <w:p w14:paraId="4EE7C90E" w14:textId="77777777" w:rsidR="00F47DFB" w:rsidRPr="005345F9" w:rsidRDefault="009E69A7" w:rsidP="00DB27B6">
      <w:pPr>
        <w:pStyle w:val="Text"/>
      </w:pPr>
      <w:r w:rsidRPr="005345F9">
        <w:t>Le Consultant doit fournir dans cette section une description détaillée de la manière dont il entend fournir les Services requis conformément aux Termes de Référence (</w:t>
      </w:r>
      <w:proofErr w:type="spellStart"/>
      <w:r w:rsidRPr="005345F9">
        <w:t>TdR</w:t>
      </w:r>
      <w:proofErr w:type="spellEnd"/>
      <w:r w:rsidRPr="005345F9">
        <w:t xml:space="preserve">) inclus dans la DP. Ces informations doivent être suffisamment détaillées pour convaincre le Comité d’évaluation technique que le Consultant comprend les défis liés à l’exécution des Services requis et que son approche, sa méthodologie et son programme de travail pourront lui permettre d’y faire face. </w:t>
      </w:r>
    </w:p>
    <w:p w14:paraId="4EE7C90F" w14:textId="77777777" w:rsidR="006C4402" w:rsidRPr="005345F9" w:rsidRDefault="004F02D7" w:rsidP="00DB27B6">
      <w:pPr>
        <w:pStyle w:val="Text"/>
      </w:pPr>
      <w:r w:rsidRPr="005345F9">
        <w:t>Votre proposition technique doit comporter les trois (3) chapitres suivants :</w:t>
      </w:r>
    </w:p>
    <w:p w14:paraId="4EE7C913" w14:textId="164F9B30" w:rsidR="00DB27B6" w:rsidRPr="00F16970" w:rsidRDefault="006C4402" w:rsidP="00154180">
      <w:pPr>
        <w:pStyle w:val="Lista"/>
        <w:numPr>
          <w:ilvl w:val="0"/>
          <w:numId w:val="86"/>
        </w:numPr>
        <w:rPr>
          <w:lang w:val="fr-FR"/>
        </w:rPr>
      </w:pPr>
      <w:r w:rsidRPr="003B2475">
        <w:rPr>
          <w:b/>
          <w:bCs/>
          <w:u w:val="single"/>
          <w:lang w:val="fr-FR"/>
        </w:rPr>
        <w:t xml:space="preserve">Approche </w:t>
      </w:r>
      <w:r w:rsidRPr="003B2475">
        <w:rPr>
          <w:b/>
          <w:u w:val="single"/>
          <w:lang w:val="fr-FR"/>
        </w:rPr>
        <w:t>technique</w:t>
      </w:r>
      <w:r w:rsidRPr="003B2475">
        <w:rPr>
          <w:b/>
          <w:bCs/>
          <w:u w:val="single"/>
          <w:lang w:val="fr-FR"/>
        </w:rPr>
        <w:t xml:space="preserve"> et méthodologie</w:t>
      </w:r>
      <w:r w:rsidRPr="003B2475">
        <w:rPr>
          <w:u w:val="single"/>
          <w:lang w:val="fr-FR"/>
        </w:rPr>
        <w:t>.</w:t>
      </w:r>
      <w:r w:rsidRPr="003B2475">
        <w:rPr>
          <w:lang w:val="fr-FR"/>
        </w:rPr>
        <w:t xml:space="preserve"> Vous devez expliquer dans ce chapitre la manière dont vous comprenez les objectifs de la mission, votre approche par rapport aux services, la méthodologie que vous adopterez pour réaliser les tâches et atteindre les résultats escomptés, ainsi que le niveau de détail des livrables. Vous devez indiquer les difficultés à résoudre et leur ampleur, et décrire l’approche technique que vous entendez adopter pour traiter ces difficultés, ainsi que les différents aspects transversaux (par exemple, les aspects liés à la protection de l’environnement et à la p</w:t>
      </w:r>
      <w:r w:rsidR="002356F9" w:rsidRPr="003B2475">
        <w:rPr>
          <w:lang w:val="fr-FR"/>
        </w:rPr>
        <w:t>rotection sociale, ainsi qu’à l’</w:t>
      </w:r>
      <w:r w:rsidRPr="003B2475">
        <w:rPr>
          <w:lang w:val="fr-FR"/>
        </w:rPr>
        <w:t xml:space="preserve">égalité des genres et à l’intégration sociale.) Vous devez également décrire les méthodologies que vous proposez d’adopter et souligner la compatibilité de ces méthodologies avec l’approche proposée. </w:t>
      </w:r>
      <w:r w:rsidRPr="00F16970">
        <w:rPr>
          <w:lang w:val="fr-FR"/>
        </w:rPr>
        <w:t>Vous devez par ailleurs décrire les équipements et/ou logiciels nécessaires pour la prestation des services mentionnés dans les Termes de Référence.</w:t>
      </w:r>
    </w:p>
    <w:p w14:paraId="4EE7C914" w14:textId="77777777" w:rsidR="00DB27B6" w:rsidRPr="003B2475" w:rsidRDefault="006C4402" w:rsidP="00154180">
      <w:pPr>
        <w:pStyle w:val="Lista"/>
        <w:numPr>
          <w:ilvl w:val="0"/>
          <w:numId w:val="86"/>
        </w:numPr>
        <w:rPr>
          <w:lang w:val="fr-FR"/>
        </w:rPr>
      </w:pPr>
      <w:r w:rsidRPr="003B2475">
        <w:rPr>
          <w:b/>
          <w:bCs/>
          <w:u w:val="single"/>
          <w:lang w:val="fr-FR"/>
        </w:rPr>
        <w:t>Programme de travail</w:t>
      </w:r>
      <w:r w:rsidRPr="003B2475">
        <w:rPr>
          <w:u w:val="single"/>
          <w:lang w:val="fr-FR"/>
        </w:rPr>
        <w:t>.</w:t>
      </w:r>
      <w:r w:rsidRPr="003B2475">
        <w:rPr>
          <w:lang w:val="fr-FR"/>
        </w:rPr>
        <w:t xml:space="preserve"> Vous devez indiquer dans ce chapitre les principales tâches de la mission, leur contenu et leur durée, l’échelonnement des tâches et les liens qui existent entre elles, les étapes principales (y compris les approbations provisoires par l’Entité MCA) et les dates de remise des rapports. Le programme de travail proposé doit être en cohérence avec l’approche technique et la méthodologie, montrant votre compréhension des </w:t>
      </w:r>
      <w:proofErr w:type="spellStart"/>
      <w:r w:rsidRPr="003B2475">
        <w:rPr>
          <w:lang w:val="fr-FR"/>
        </w:rPr>
        <w:t>TdR</w:t>
      </w:r>
      <w:proofErr w:type="spellEnd"/>
      <w:r w:rsidRPr="003B2475">
        <w:rPr>
          <w:lang w:val="fr-FR"/>
        </w:rPr>
        <w:t xml:space="preserve"> et votre capacité à les traduire en un programme de travail réaliste. Une liste des documents à produire, y compris les rapports, les plans et dessins techniques et les tableaux à livrer, doit être fournie. Le programme de travail doit respecter le calendrier des activités et des livrables qui figurent au Formulaire TECH-10. </w:t>
      </w:r>
    </w:p>
    <w:p w14:paraId="4EE7C915" w14:textId="64E2B32B" w:rsidR="006C4402" w:rsidRPr="003B2475" w:rsidRDefault="006C4402" w:rsidP="00154180">
      <w:pPr>
        <w:pStyle w:val="Lista"/>
        <w:numPr>
          <w:ilvl w:val="0"/>
          <w:numId w:val="86"/>
        </w:numPr>
        <w:rPr>
          <w:lang w:val="fr-FR"/>
        </w:rPr>
      </w:pPr>
      <w:r w:rsidRPr="003B2475">
        <w:rPr>
          <w:b/>
          <w:bCs/>
          <w:u w:val="single"/>
          <w:lang w:val="fr-FR"/>
        </w:rPr>
        <w:t>Organisation et plan de dotation en personnel</w:t>
      </w:r>
      <w:r w:rsidRPr="003B2475">
        <w:rPr>
          <w:u w:val="single"/>
          <w:lang w:val="fr-FR"/>
        </w:rPr>
        <w:t>.</w:t>
      </w:r>
      <w:r w:rsidRPr="003B2475">
        <w:rPr>
          <w:lang w:val="fr-FR"/>
        </w:rPr>
        <w:t xml:space="preserve"> Dans le cadre de ce chapitre, le Consultant doit proposer la structure et la composition de son équipe professionnelle. Le Consultant est encouragé à tenir compte de l'équité et de la diversité dans la composition de son équipe de proposée. Vous devez énumérer les principaux volets de la mission, le personnel clé et le personnel technique et personnel d’appui proposé.</w:t>
      </w:r>
    </w:p>
    <w:p w14:paraId="4EE7C916" w14:textId="67C32F2F" w:rsidR="004D7747" w:rsidRPr="005345F9" w:rsidRDefault="0030745D" w:rsidP="004D7747">
      <w:pPr>
        <w:pStyle w:val="SimpleLista"/>
        <w:spacing w:before="120" w:after="120"/>
      </w:pPr>
      <w:proofErr w:type="gramStart"/>
      <w:r w:rsidRPr="00AB15DE">
        <w:rPr>
          <w:b/>
          <w:bCs/>
        </w:rPr>
        <w:t>Note</w:t>
      </w:r>
      <w:r w:rsidRPr="005345F9">
        <w:t>:</w:t>
      </w:r>
      <w:proofErr w:type="gramEnd"/>
      <w:r w:rsidRPr="005345F9">
        <w:t xml:space="preserve"> Lorsque les Termes de Référence comprennent des tâches liées à l’égalité des genres et l’intégration sociale, la Proposition doit clairement décrire comment le Consultant entend intégrer ces tâches dans l’approche technique, la méthodologie, le programme de travail proposé, l’organisation et le programme de dotation en personnel.  Il est entendu que ce type de compétences et d’expérience peut ne pas s’inscrire dans le cadre des prestations normales de </w:t>
      </w:r>
      <w:r w:rsidRPr="005345F9">
        <w:lastRenderedPageBreak/>
        <w:t xml:space="preserve">certains Consultants, et, par conséquent, il convient de prêter une attention particulière à l’importance d’une proposition interdisciplinaire et d’un programme de </w:t>
      </w:r>
      <w:r w:rsidR="008B2672">
        <w:t>dotation en personnel adéquats.</w:t>
      </w:r>
    </w:p>
    <w:p w14:paraId="4EE7C917" w14:textId="77777777" w:rsidR="004D7747" w:rsidRPr="005345F9" w:rsidRDefault="004D7747" w:rsidP="004D7747">
      <w:pPr>
        <w:pStyle w:val="SimpleLista"/>
      </w:pPr>
    </w:p>
    <w:p w14:paraId="4EE7C918" w14:textId="1248F184" w:rsidR="00F47DFB" w:rsidRPr="005345F9" w:rsidRDefault="009642B6" w:rsidP="00DB27B6">
      <w:pPr>
        <w:pStyle w:val="Text"/>
        <w:rPr>
          <w:b/>
          <w:bCs/>
        </w:rPr>
      </w:pPr>
      <w:r w:rsidRPr="005345F9">
        <w:rPr>
          <w:b/>
          <w:bCs/>
        </w:rPr>
        <w:t>[Maximum 50 pages, tableaux et diagrammes inclus]</w:t>
      </w:r>
    </w:p>
    <w:p w14:paraId="4EE7C919" w14:textId="3D897B65" w:rsidR="009E69A7" w:rsidRPr="005345F9" w:rsidRDefault="00DB27B6" w:rsidP="00996489">
      <w:pPr>
        <w:pStyle w:val="HeadingThree"/>
        <w:outlineLvl w:val="1"/>
      </w:pPr>
      <w:bookmarkStart w:id="2112" w:name="_Toc192129752"/>
      <w:bookmarkStart w:id="2113" w:name="_Toc193002180"/>
      <w:bookmarkStart w:id="2114" w:name="_Toc193002320"/>
      <w:bookmarkStart w:id="2115" w:name="_Toc198097380"/>
      <w:r w:rsidRPr="005345F9">
        <w:br w:type="page"/>
      </w:r>
      <w:bookmarkStart w:id="2116" w:name="_Toc202785776"/>
      <w:bookmarkStart w:id="2117" w:name="_Toc202787328"/>
      <w:bookmarkStart w:id="2118" w:name="_Toc421026081"/>
      <w:bookmarkStart w:id="2119" w:name="_Toc428437569"/>
      <w:bookmarkStart w:id="2120" w:name="_Toc428443402"/>
      <w:bookmarkStart w:id="2121" w:name="_Toc434935897"/>
      <w:bookmarkStart w:id="2122" w:name="_Toc442272052"/>
      <w:bookmarkStart w:id="2123" w:name="_Toc442272255"/>
      <w:bookmarkStart w:id="2124" w:name="_Toc442273011"/>
      <w:bookmarkStart w:id="2125" w:name="_Toc442280167"/>
      <w:bookmarkStart w:id="2126" w:name="_Toc442280560"/>
      <w:bookmarkStart w:id="2127" w:name="_Toc442280689"/>
      <w:bookmarkStart w:id="2128" w:name="_Toc444789245"/>
      <w:bookmarkStart w:id="2129" w:name="_Toc444844564"/>
      <w:bookmarkStart w:id="2130" w:name="_Toc447549512"/>
      <w:bookmarkStart w:id="2131" w:name="_Toc42621801"/>
      <w:bookmarkStart w:id="2132" w:name="_Toc60658566"/>
      <w:bookmarkStart w:id="2133" w:name="_Toc60659741"/>
      <w:bookmarkStart w:id="2134" w:name="_Toc60660802"/>
      <w:bookmarkStart w:id="2135" w:name="_Toc60662770"/>
      <w:bookmarkStart w:id="2136" w:name="_Toc60663137"/>
      <w:bookmarkStart w:id="2137" w:name="_Toc60663504"/>
      <w:r w:rsidRPr="005345F9">
        <w:lastRenderedPageBreak/>
        <w:t>Formulaire TECH-7</w:t>
      </w:r>
      <w:r w:rsidRPr="005345F9">
        <w:tab/>
      </w:r>
      <w:bookmarkStart w:id="2138" w:name="_Toc191882786"/>
      <w:r w:rsidRPr="005345F9">
        <w:t>Observations et suggestions</w:t>
      </w:r>
      <w:bookmarkEnd w:id="2112"/>
      <w:bookmarkEnd w:id="2113"/>
      <w:bookmarkEnd w:id="2114"/>
      <w:bookmarkEnd w:id="2115"/>
      <w:bookmarkEnd w:id="2116"/>
      <w:bookmarkEnd w:id="2117"/>
      <w:bookmarkEnd w:id="2118"/>
      <w:bookmarkEnd w:id="2138"/>
      <w:r w:rsidRPr="005345F9">
        <w:t xml:space="preserve"> sur les Termes de Référence et la mission</w:t>
      </w:r>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p>
    <w:p w14:paraId="4EE7C91A" w14:textId="7D6832FA" w:rsidR="00DF495D" w:rsidRPr="005345F9" w:rsidRDefault="00064615" w:rsidP="00DB27B6">
      <w:pPr>
        <w:pStyle w:val="Text"/>
      </w:pPr>
      <w:r w:rsidRPr="005345F9">
        <w:t xml:space="preserve">L’Entité MCA est ouverte à tout observation ou suggestion visant à améliorer la mission pour un meilleur rapport coût/efficacité. Ces observations et suggestions ne serviront pas à des fins d’évaluation, mais pourront être discutés au cours des négociations. L’Entité MCA n’est pas tenue d’accepter les propositions. Si les modifications/suggestions proposées nécessitent de modifier le prix proposé, il faudra le signaler, sans indiquer le prix d’une telle modification. </w:t>
      </w:r>
    </w:p>
    <w:p w14:paraId="4EE7C91B" w14:textId="4241DA51" w:rsidR="009E69A7" w:rsidRPr="005345F9" w:rsidRDefault="00181DDA" w:rsidP="00DB27B6">
      <w:pPr>
        <w:pStyle w:val="Text"/>
        <w:rPr>
          <w:b/>
          <w:bCs/>
        </w:rPr>
      </w:pPr>
      <w:r w:rsidRPr="005345F9">
        <w:rPr>
          <w:b/>
          <w:bCs/>
        </w:rPr>
        <w:t>[Maximum de 5 pages]</w:t>
      </w:r>
    </w:p>
    <w:p w14:paraId="4EE7C91C" w14:textId="77777777" w:rsidR="009E69A7" w:rsidRPr="005345F9" w:rsidRDefault="009E69A7" w:rsidP="00DB27B6">
      <w:pPr>
        <w:pStyle w:val="Text"/>
        <w:rPr>
          <w:b/>
          <w:bCs/>
        </w:rPr>
      </w:pPr>
      <w:proofErr w:type="gramStart"/>
      <w:r w:rsidRPr="005345F9">
        <w:rPr>
          <w:b/>
          <w:bCs/>
        </w:rPr>
        <w:t>A:</w:t>
      </w:r>
      <w:proofErr w:type="gramEnd"/>
      <w:r w:rsidRPr="005345F9">
        <w:rPr>
          <w:b/>
          <w:bCs/>
        </w:rPr>
        <w:tab/>
        <w:t>Observations et suggestions sur les Termes de Référence</w:t>
      </w:r>
    </w:p>
    <w:p w14:paraId="4EE7C91D" w14:textId="77777777" w:rsidR="009E69A7" w:rsidRPr="005345F9" w:rsidRDefault="009E69A7" w:rsidP="00DB27B6">
      <w:pPr>
        <w:pStyle w:val="Text"/>
      </w:pPr>
      <w:r w:rsidRPr="005345F9">
        <w:t>[Veuillez présenter et justifier vos modifications ou améliorations proposées aux Termes de Référence pour optimiser la capacité d’exécution de la mission (en supprimant par exemple, certaines activités que vous jugez inutiles ou en proposant d’autres, ou un échelonnement différent des activités).]</w:t>
      </w:r>
    </w:p>
    <w:p w14:paraId="4EE7C91E" w14:textId="77777777" w:rsidR="00DF495D" w:rsidRPr="005345F9" w:rsidRDefault="00DF495D" w:rsidP="00DB27B6">
      <w:pPr>
        <w:pStyle w:val="Text"/>
        <w:rPr>
          <w:b/>
        </w:rPr>
      </w:pPr>
      <w:proofErr w:type="gramStart"/>
      <w:r w:rsidRPr="005345F9">
        <w:rPr>
          <w:b/>
        </w:rPr>
        <w:t>B:</w:t>
      </w:r>
      <w:proofErr w:type="gramEnd"/>
      <w:r w:rsidRPr="005345F9">
        <w:rPr>
          <w:b/>
        </w:rPr>
        <w:tab/>
        <w:t>Observations et suggestions sur le personnel et les installations à fournir</w:t>
      </w:r>
    </w:p>
    <w:p w14:paraId="4EE7C91F" w14:textId="77777777" w:rsidR="00A45A02" w:rsidRPr="005345F9" w:rsidRDefault="00DF495D" w:rsidP="00DB27B6">
      <w:pPr>
        <w:pStyle w:val="Text"/>
      </w:pPr>
      <w:r w:rsidRPr="005345F9">
        <w:t xml:space="preserve">[Veuillez insérer vos observations sur le personnel et les installations devant être fournis par l’Entité MCA.]  </w:t>
      </w:r>
    </w:p>
    <w:p w14:paraId="4EE7C920" w14:textId="1294D9FB" w:rsidR="009E69A7" w:rsidRPr="005345F9" w:rsidRDefault="00DB27B6" w:rsidP="00996489">
      <w:pPr>
        <w:pStyle w:val="HeadingThree"/>
        <w:outlineLvl w:val="1"/>
      </w:pPr>
      <w:bookmarkStart w:id="2139" w:name="_Toc191882787"/>
      <w:bookmarkStart w:id="2140" w:name="_Toc192129753"/>
      <w:bookmarkStart w:id="2141" w:name="_Toc193002181"/>
      <w:bookmarkStart w:id="2142" w:name="_Toc193002321"/>
      <w:bookmarkStart w:id="2143" w:name="_Toc198097381"/>
      <w:r w:rsidRPr="005345F9">
        <w:br w:type="page"/>
      </w:r>
      <w:bookmarkStart w:id="2144" w:name="_Toc202785777"/>
      <w:bookmarkStart w:id="2145" w:name="_Toc202787329"/>
      <w:bookmarkStart w:id="2146" w:name="_Toc421026082"/>
      <w:bookmarkStart w:id="2147" w:name="_Toc428437570"/>
      <w:bookmarkStart w:id="2148" w:name="_Toc428443403"/>
      <w:bookmarkStart w:id="2149" w:name="_Toc434935898"/>
      <w:bookmarkStart w:id="2150" w:name="_Toc442272053"/>
      <w:bookmarkStart w:id="2151" w:name="_Toc442272256"/>
      <w:bookmarkStart w:id="2152" w:name="_Toc442273012"/>
      <w:bookmarkStart w:id="2153" w:name="_Toc442280168"/>
      <w:bookmarkStart w:id="2154" w:name="_Toc442280561"/>
      <w:bookmarkStart w:id="2155" w:name="_Toc442280690"/>
      <w:bookmarkStart w:id="2156" w:name="_Toc444789246"/>
      <w:bookmarkStart w:id="2157" w:name="_Toc444844565"/>
      <w:bookmarkStart w:id="2158" w:name="_Toc447549513"/>
      <w:bookmarkStart w:id="2159" w:name="_Toc42621802"/>
      <w:bookmarkStart w:id="2160" w:name="_Toc60658567"/>
      <w:bookmarkStart w:id="2161" w:name="_Toc60659742"/>
      <w:bookmarkStart w:id="2162" w:name="_Toc60660803"/>
      <w:bookmarkStart w:id="2163" w:name="_Toc60662771"/>
      <w:bookmarkStart w:id="2164" w:name="_Toc60663138"/>
      <w:bookmarkStart w:id="2165" w:name="_Toc60663505"/>
      <w:r w:rsidRPr="005345F9">
        <w:lastRenderedPageBreak/>
        <w:t>Formulaire TECH-8</w:t>
      </w:r>
      <w:r w:rsidRPr="005345F9">
        <w:tab/>
        <w:t>Composition de l’équipe et répartition des tâches</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p>
    <w:p w14:paraId="4EE7C921" w14:textId="77777777" w:rsidR="009E69A7" w:rsidRPr="005345F9" w:rsidRDefault="009E69A7" w:rsidP="00F568BF">
      <w:pPr>
        <w:jc w:val="center"/>
        <w:rPr>
          <w:sz w:val="28"/>
          <w:szCs w:val="28"/>
        </w:rPr>
      </w:pPr>
    </w:p>
    <w:tbl>
      <w:tblPr>
        <w:tblW w:w="9270" w:type="dxa"/>
        <w:tblInd w:w="198" w:type="dxa"/>
        <w:tblLayout w:type="fixed"/>
        <w:tblLook w:val="0000" w:firstRow="0" w:lastRow="0" w:firstColumn="0" w:lastColumn="0" w:noHBand="0" w:noVBand="0"/>
      </w:tblPr>
      <w:tblGrid>
        <w:gridCol w:w="1710"/>
        <w:gridCol w:w="1710"/>
        <w:gridCol w:w="1710"/>
        <w:gridCol w:w="2070"/>
        <w:gridCol w:w="2070"/>
      </w:tblGrid>
      <w:tr w:rsidR="009E69A7" w:rsidRPr="005345F9" w14:paraId="4EE7C923" w14:textId="77777777">
        <w:tc>
          <w:tcPr>
            <w:tcW w:w="9270" w:type="dxa"/>
            <w:gridSpan w:val="5"/>
            <w:tcBorders>
              <w:top w:val="single" w:sz="6" w:space="0" w:color="auto"/>
              <w:left w:val="single" w:sz="6" w:space="0" w:color="auto"/>
              <w:bottom w:val="single" w:sz="6" w:space="0" w:color="auto"/>
              <w:right w:val="single" w:sz="6" w:space="0" w:color="auto"/>
            </w:tcBorders>
            <w:vAlign w:val="center"/>
          </w:tcPr>
          <w:p w14:paraId="4EE7C922" w14:textId="75225D67" w:rsidR="009E69A7" w:rsidRPr="005345F9" w:rsidRDefault="009E69A7" w:rsidP="00DB27B6">
            <w:pPr>
              <w:pStyle w:val="Text"/>
            </w:pPr>
            <w:r w:rsidRPr="005345F9">
              <w:t>Personnel professionnel clé</w:t>
            </w:r>
            <w:r w:rsidR="0045565A">
              <w:t xml:space="preserve"> </w:t>
            </w:r>
            <w:r w:rsidRPr="005345F9">
              <w:t>:</w:t>
            </w:r>
          </w:p>
        </w:tc>
      </w:tr>
      <w:tr w:rsidR="009E69A7" w:rsidRPr="005345F9" w14:paraId="4EE7C929" w14:textId="77777777" w:rsidTr="00243D43">
        <w:tc>
          <w:tcPr>
            <w:tcW w:w="1710" w:type="dxa"/>
            <w:tcBorders>
              <w:top w:val="single" w:sz="6" w:space="0" w:color="auto"/>
              <w:left w:val="single" w:sz="6" w:space="0" w:color="auto"/>
              <w:bottom w:val="single" w:sz="6" w:space="0" w:color="auto"/>
              <w:right w:val="single" w:sz="6" w:space="0" w:color="auto"/>
            </w:tcBorders>
            <w:vAlign w:val="center"/>
          </w:tcPr>
          <w:p w14:paraId="4EE7C924" w14:textId="77777777" w:rsidR="009E69A7" w:rsidRPr="005345F9" w:rsidRDefault="009E69A7" w:rsidP="00DB27B6">
            <w:r w:rsidRPr="005345F9">
              <w:t>Nom de l’employé</w:t>
            </w:r>
          </w:p>
        </w:tc>
        <w:tc>
          <w:tcPr>
            <w:tcW w:w="1710" w:type="dxa"/>
            <w:tcBorders>
              <w:top w:val="single" w:sz="6" w:space="0" w:color="auto"/>
              <w:left w:val="single" w:sz="6" w:space="0" w:color="auto"/>
              <w:bottom w:val="single" w:sz="6" w:space="0" w:color="auto"/>
              <w:right w:val="single" w:sz="6" w:space="0" w:color="auto"/>
            </w:tcBorders>
            <w:vAlign w:val="center"/>
          </w:tcPr>
          <w:p w14:paraId="4EE7C925" w14:textId="77777777" w:rsidR="009E69A7" w:rsidRPr="005345F9" w:rsidRDefault="009E69A7" w:rsidP="00DB27B6">
            <w:r w:rsidRPr="005345F9">
              <w:t>Organisation</w:t>
            </w:r>
          </w:p>
        </w:tc>
        <w:tc>
          <w:tcPr>
            <w:tcW w:w="1710" w:type="dxa"/>
            <w:tcBorders>
              <w:top w:val="single" w:sz="6" w:space="0" w:color="auto"/>
              <w:left w:val="single" w:sz="6" w:space="0" w:color="auto"/>
              <w:bottom w:val="single" w:sz="6" w:space="0" w:color="auto"/>
              <w:right w:val="single" w:sz="6" w:space="0" w:color="auto"/>
            </w:tcBorders>
            <w:vAlign w:val="center"/>
          </w:tcPr>
          <w:p w14:paraId="4EE7C926" w14:textId="77777777" w:rsidR="009E69A7" w:rsidRPr="005345F9" w:rsidRDefault="009E69A7" w:rsidP="00DB27B6">
            <w:r w:rsidRPr="005345F9">
              <w:t>Domaine d’expertise</w:t>
            </w:r>
          </w:p>
        </w:tc>
        <w:tc>
          <w:tcPr>
            <w:tcW w:w="2070" w:type="dxa"/>
            <w:tcBorders>
              <w:top w:val="single" w:sz="6" w:space="0" w:color="auto"/>
              <w:left w:val="single" w:sz="6" w:space="0" w:color="auto"/>
              <w:bottom w:val="single" w:sz="6" w:space="0" w:color="auto"/>
              <w:right w:val="single" w:sz="6" w:space="0" w:color="auto"/>
            </w:tcBorders>
            <w:vAlign w:val="center"/>
          </w:tcPr>
          <w:p w14:paraId="4EE7C927" w14:textId="77777777" w:rsidR="009E69A7" w:rsidRPr="005345F9" w:rsidRDefault="009E69A7" w:rsidP="00DB27B6">
            <w:r w:rsidRPr="005345F9">
              <w:t xml:space="preserve">Poste </w:t>
            </w:r>
          </w:p>
        </w:tc>
        <w:tc>
          <w:tcPr>
            <w:tcW w:w="2070" w:type="dxa"/>
            <w:tcBorders>
              <w:top w:val="single" w:sz="6" w:space="0" w:color="auto"/>
              <w:left w:val="single" w:sz="6" w:space="0" w:color="auto"/>
              <w:bottom w:val="single" w:sz="6" w:space="0" w:color="auto"/>
              <w:right w:val="single" w:sz="6" w:space="0" w:color="auto"/>
            </w:tcBorders>
            <w:vAlign w:val="center"/>
          </w:tcPr>
          <w:p w14:paraId="4EE7C928" w14:textId="77777777" w:rsidR="009E69A7" w:rsidRPr="005345F9" w:rsidRDefault="009E69A7" w:rsidP="00DB27B6">
            <w:r w:rsidRPr="005345F9">
              <w:t>Tâches confiées à chacun des membres de l’équipe</w:t>
            </w:r>
          </w:p>
        </w:tc>
      </w:tr>
      <w:tr w:rsidR="009E69A7" w:rsidRPr="005345F9" w14:paraId="4EE7C930" w14:textId="77777777" w:rsidTr="00243D43">
        <w:tc>
          <w:tcPr>
            <w:tcW w:w="1710" w:type="dxa"/>
            <w:tcBorders>
              <w:top w:val="single" w:sz="6" w:space="0" w:color="auto"/>
              <w:left w:val="single" w:sz="6" w:space="0" w:color="auto"/>
              <w:bottom w:val="single" w:sz="6" w:space="0" w:color="auto"/>
              <w:right w:val="single" w:sz="6" w:space="0" w:color="auto"/>
            </w:tcBorders>
          </w:tcPr>
          <w:p w14:paraId="4EE7C92A" w14:textId="77777777" w:rsidR="009E69A7" w:rsidRPr="005345F9" w:rsidRDefault="009E69A7" w:rsidP="00DB27B6"/>
          <w:p w14:paraId="4EE7C92B" w14:textId="77777777" w:rsidR="009E69A7" w:rsidRPr="005345F9"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2C" w14:textId="77777777" w:rsidR="009E69A7" w:rsidRPr="005345F9"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2D" w14:textId="77777777" w:rsidR="009E69A7" w:rsidRPr="005345F9"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2E" w14:textId="77777777" w:rsidR="009E69A7" w:rsidRPr="005345F9"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2F" w14:textId="77777777" w:rsidR="009E69A7" w:rsidRPr="005345F9" w:rsidRDefault="009E69A7" w:rsidP="00DB27B6"/>
        </w:tc>
      </w:tr>
      <w:tr w:rsidR="009E69A7" w:rsidRPr="005345F9" w14:paraId="4EE7C937" w14:textId="77777777" w:rsidTr="00243D43">
        <w:tc>
          <w:tcPr>
            <w:tcW w:w="1710" w:type="dxa"/>
            <w:tcBorders>
              <w:top w:val="single" w:sz="6" w:space="0" w:color="auto"/>
              <w:left w:val="single" w:sz="6" w:space="0" w:color="auto"/>
              <w:bottom w:val="single" w:sz="6" w:space="0" w:color="auto"/>
              <w:right w:val="single" w:sz="6" w:space="0" w:color="auto"/>
            </w:tcBorders>
          </w:tcPr>
          <w:p w14:paraId="4EE7C931" w14:textId="77777777" w:rsidR="009E69A7" w:rsidRPr="005345F9" w:rsidRDefault="009E69A7" w:rsidP="00DB27B6"/>
          <w:p w14:paraId="4EE7C932" w14:textId="77777777" w:rsidR="009E69A7" w:rsidRPr="005345F9"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33" w14:textId="77777777" w:rsidR="009E69A7" w:rsidRPr="005345F9"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34" w14:textId="77777777" w:rsidR="009E69A7" w:rsidRPr="005345F9"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35" w14:textId="77777777" w:rsidR="009E69A7" w:rsidRPr="005345F9"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36" w14:textId="77777777" w:rsidR="009E69A7" w:rsidRPr="005345F9" w:rsidRDefault="009E69A7" w:rsidP="00DB27B6"/>
        </w:tc>
      </w:tr>
      <w:tr w:rsidR="009E69A7" w:rsidRPr="005345F9" w14:paraId="4EE7C93E" w14:textId="77777777" w:rsidTr="00243D43">
        <w:tc>
          <w:tcPr>
            <w:tcW w:w="1710" w:type="dxa"/>
            <w:tcBorders>
              <w:top w:val="single" w:sz="6" w:space="0" w:color="auto"/>
              <w:left w:val="single" w:sz="6" w:space="0" w:color="auto"/>
              <w:bottom w:val="single" w:sz="6" w:space="0" w:color="auto"/>
              <w:right w:val="single" w:sz="6" w:space="0" w:color="auto"/>
            </w:tcBorders>
          </w:tcPr>
          <w:p w14:paraId="4EE7C938" w14:textId="77777777" w:rsidR="009E69A7" w:rsidRPr="005345F9" w:rsidRDefault="009E69A7" w:rsidP="00DB27B6"/>
          <w:p w14:paraId="4EE7C939" w14:textId="77777777" w:rsidR="009E69A7" w:rsidRPr="005345F9"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3A" w14:textId="77777777" w:rsidR="009E69A7" w:rsidRPr="005345F9"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3B" w14:textId="77777777" w:rsidR="009E69A7" w:rsidRPr="005345F9"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3C" w14:textId="77777777" w:rsidR="009E69A7" w:rsidRPr="005345F9"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3D" w14:textId="77777777" w:rsidR="009E69A7" w:rsidRPr="005345F9" w:rsidRDefault="009E69A7" w:rsidP="00DB27B6"/>
        </w:tc>
      </w:tr>
      <w:tr w:rsidR="009E69A7" w:rsidRPr="005345F9" w14:paraId="4EE7C945" w14:textId="77777777" w:rsidTr="00243D43">
        <w:tc>
          <w:tcPr>
            <w:tcW w:w="1710" w:type="dxa"/>
            <w:tcBorders>
              <w:top w:val="single" w:sz="6" w:space="0" w:color="auto"/>
              <w:left w:val="single" w:sz="6" w:space="0" w:color="auto"/>
              <w:bottom w:val="single" w:sz="6" w:space="0" w:color="auto"/>
              <w:right w:val="single" w:sz="6" w:space="0" w:color="auto"/>
            </w:tcBorders>
          </w:tcPr>
          <w:p w14:paraId="4EE7C93F" w14:textId="77777777" w:rsidR="009E69A7" w:rsidRPr="005345F9" w:rsidRDefault="009E69A7" w:rsidP="00DB27B6"/>
          <w:p w14:paraId="4EE7C940" w14:textId="77777777" w:rsidR="009E69A7" w:rsidRPr="005345F9"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41" w14:textId="77777777" w:rsidR="009E69A7" w:rsidRPr="005345F9"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42" w14:textId="77777777" w:rsidR="009E69A7" w:rsidRPr="005345F9"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43" w14:textId="77777777" w:rsidR="009E69A7" w:rsidRPr="005345F9"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44" w14:textId="77777777" w:rsidR="009E69A7" w:rsidRPr="005345F9" w:rsidRDefault="009E69A7" w:rsidP="00DB27B6"/>
        </w:tc>
      </w:tr>
      <w:tr w:rsidR="009E69A7" w:rsidRPr="005345F9" w14:paraId="4EE7C94C" w14:textId="77777777" w:rsidTr="00243D43">
        <w:tc>
          <w:tcPr>
            <w:tcW w:w="1710" w:type="dxa"/>
            <w:tcBorders>
              <w:top w:val="single" w:sz="6" w:space="0" w:color="auto"/>
              <w:left w:val="single" w:sz="6" w:space="0" w:color="auto"/>
              <w:bottom w:val="single" w:sz="6" w:space="0" w:color="auto"/>
              <w:right w:val="single" w:sz="6" w:space="0" w:color="auto"/>
            </w:tcBorders>
          </w:tcPr>
          <w:p w14:paraId="4EE7C946" w14:textId="77777777" w:rsidR="009E69A7" w:rsidRPr="005345F9" w:rsidRDefault="009E69A7" w:rsidP="00DB27B6"/>
          <w:p w14:paraId="4EE7C947" w14:textId="77777777" w:rsidR="009E69A7" w:rsidRPr="005345F9"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48" w14:textId="77777777" w:rsidR="009E69A7" w:rsidRPr="005345F9"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49" w14:textId="77777777" w:rsidR="009E69A7" w:rsidRPr="005345F9"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4A" w14:textId="77777777" w:rsidR="009E69A7" w:rsidRPr="005345F9"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4B" w14:textId="77777777" w:rsidR="009E69A7" w:rsidRPr="005345F9" w:rsidRDefault="009E69A7" w:rsidP="00DB27B6"/>
        </w:tc>
      </w:tr>
      <w:tr w:rsidR="009E69A7" w:rsidRPr="005345F9" w14:paraId="4EE7C953" w14:textId="77777777" w:rsidTr="00243D43">
        <w:tc>
          <w:tcPr>
            <w:tcW w:w="1710" w:type="dxa"/>
            <w:tcBorders>
              <w:top w:val="single" w:sz="6" w:space="0" w:color="auto"/>
              <w:left w:val="single" w:sz="6" w:space="0" w:color="auto"/>
              <w:bottom w:val="single" w:sz="6" w:space="0" w:color="auto"/>
              <w:right w:val="single" w:sz="6" w:space="0" w:color="auto"/>
            </w:tcBorders>
          </w:tcPr>
          <w:p w14:paraId="4EE7C94D" w14:textId="77777777" w:rsidR="009E69A7" w:rsidRPr="005345F9" w:rsidRDefault="009E69A7" w:rsidP="00DB27B6"/>
          <w:p w14:paraId="4EE7C94E" w14:textId="77777777" w:rsidR="009E69A7" w:rsidRPr="005345F9"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4F" w14:textId="77777777" w:rsidR="009E69A7" w:rsidRPr="005345F9"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50" w14:textId="77777777" w:rsidR="009E69A7" w:rsidRPr="005345F9"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51" w14:textId="77777777" w:rsidR="009E69A7" w:rsidRPr="005345F9"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52" w14:textId="77777777" w:rsidR="009E69A7" w:rsidRPr="005345F9" w:rsidRDefault="009E69A7" w:rsidP="00DB27B6"/>
        </w:tc>
      </w:tr>
      <w:tr w:rsidR="009E69A7" w:rsidRPr="005345F9" w14:paraId="4EE7C95A" w14:textId="77777777" w:rsidTr="00243D43">
        <w:tc>
          <w:tcPr>
            <w:tcW w:w="1710" w:type="dxa"/>
            <w:tcBorders>
              <w:top w:val="single" w:sz="6" w:space="0" w:color="auto"/>
              <w:left w:val="single" w:sz="6" w:space="0" w:color="auto"/>
              <w:bottom w:val="single" w:sz="6" w:space="0" w:color="auto"/>
              <w:right w:val="single" w:sz="6" w:space="0" w:color="auto"/>
            </w:tcBorders>
          </w:tcPr>
          <w:p w14:paraId="4EE7C954" w14:textId="77777777" w:rsidR="009E69A7" w:rsidRPr="005345F9" w:rsidRDefault="009E69A7" w:rsidP="00DB27B6"/>
          <w:p w14:paraId="4EE7C955" w14:textId="77777777" w:rsidR="009E69A7" w:rsidRPr="005345F9"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56" w14:textId="77777777" w:rsidR="009E69A7" w:rsidRPr="005345F9"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57" w14:textId="77777777" w:rsidR="009E69A7" w:rsidRPr="005345F9"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58" w14:textId="77777777" w:rsidR="009E69A7" w:rsidRPr="005345F9"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59" w14:textId="77777777" w:rsidR="009E69A7" w:rsidRPr="005345F9" w:rsidRDefault="009E69A7" w:rsidP="00DB27B6"/>
        </w:tc>
      </w:tr>
      <w:tr w:rsidR="009E69A7" w:rsidRPr="005345F9" w14:paraId="4EE7C961" w14:textId="77777777" w:rsidTr="00243D43">
        <w:tc>
          <w:tcPr>
            <w:tcW w:w="1710" w:type="dxa"/>
            <w:tcBorders>
              <w:top w:val="single" w:sz="6" w:space="0" w:color="auto"/>
              <w:left w:val="single" w:sz="6" w:space="0" w:color="auto"/>
              <w:bottom w:val="single" w:sz="6" w:space="0" w:color="auto"/>
              <w:right w:val="single" w:sz="6" w:space="0" w:color="auto"/>
            </w:tcBorders>
          </w:tcPr>
          <w:p w14:paraId="4EE7C95B" w14:textId="77777777" w:rsidR="009E69A7" w:rsidRPr="005345F9" w:rsidRDefault="009E69A7" w:rsidP="00DB27B6"/>
          <w:p w14:paraId="4EE7C95C" w14:textId="77777777" w:rsidR="009E69A7" w:rsidRPr="005345F9"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5D" w14:textId="77777777" w:rsidR="009E69A7" w:rsidRPr="005345F9"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5E" w14:textId="77777777" w:rsidR="009E69A7" w:rsidRPr="005345F9"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5F" w14:textId="77777777" w:rsidR="009E69A7" w:rsidRPr="005345F9"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60" w14:textId="77777777" w:rsidR="009E69A7" w:rsidRPr="005345F9" w:rsidRDefault="009E69A7" w:rsidP="00DB27B6"/>
        </w:tc>
      </w:tr>
      <w:tr w:rsidR="009E69A7" w:rsidRPr="005345F9" w14:paraId="4EE7C968" w14:textId="77777777" w:rsidTr="00243D43">
        <w:tc>
          <w:tcPr>
            <w:tcW w:w="1710" w:type="dxa"/>
            <w:tcBorders>
              <w:top w:val="single" w:sz="6" w:space="0" w:color="auto"/>
              <w:left w:val="single" w:sz="6" w:space="0" w:color="auto"/>
              <w:bottom w:val="single" w:sz="6" w:space="0" w:color="auto"/>
              <w:right w:val="single" w:sz="6" w:space="0" w:color="auto"/>
            </w:tcBorders>
          </w:tcPr>
          <w:p w14:paraId="4EE7C962" w14:textId="77777777" w:rsidR="009E69A7" w:rsidRPr="005345F9" w:rsidRDefault="009E69A7" w:rsidP="00DB27B6"/>
          <w:p w14:paraId="4EE7C963" w14:textId="77777777" w:rsidR="009E69A7" w:rsidRPr="005345F9"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64" w14:textId="77777777" w:rsidR="009E69A7" w:rsidRPr="005345F9"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65" w14:textId="77777777" w:rsidR="009E69A7" w:rsidRPr="005345F9"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66" w14:textId="77777777" w:rsidR="009E69A7" w:rsidRPr="005345F9"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67" w14:textId="77777777" w:rsidR="009E69A7" w:rsidRPr="005345F9" w:rsidRDefault="009E69A7" w:rsidP="00DB27B6"/>
        </w:tc>
      </w:tr>
    </w:tbl>
    <w:p w14:paraId="4EE7C969" w14:textId="77777777" w:rsidR="009E69A7" w:rsidRPr="005345F9" w:rsidRDefault="009E69A7" w:rsidP="009B4F17">
      <w:pPr>
        <w:pStyle w:val="BodyText"/>
        <w:rPr>
          <w:sz w:val="28"/>
          <w:szCs w:val="28"/>
        </w:rPr>
      </w:pPr>
    </w:p>
    <w:p w14:paraId="4EE7C96A" w14:textId="77777777" w:rsidR="00282F94" w:rsidRPr="005345F9" w:rsidRDefault="00282F94" w:rsidP="009B4F17">
      <w:pPr>
        <w:pStyle w:val="BodyText"/>
        <w:rPr>
          <w:b/>
          <w:bCs/>
          <w:sz w:val="28"/>
          <w:szCs w:val="28"/>
        </w:rPr>
        <w:sectPr w:rsidR="00282F94" w:rsidRPr="005345F9" w:rsidSect="00447F92">
          <w:headerReference w:type="default" r:id="rId27"/>
          <w:pgSz w:w="12240" w:h="15840"/>
          <w:pgMar w:top="1440" w:right="1440" w:bottom="1440" w:left="1440" w:header="720" w:footer="720" w:gutter="0"/>
          <w:cols w:space="720"/>
          <w:noEndnote/>
          <w:rtlGutter/>
        </w:sectPr>
      </w:pPr>
    </w:p>
    <w:p w14:paraId="4EE7C96B" w14:textId="7CBD6C1A" w:rsidR="00577473" w:rsidRPr="005345F9" w:rsidRDefault="009E69A7" w:rsidP="00996489">
      <w:pPr>
        <w:pStyle w:val="HeadingThree"/>
        <w:outlineLvl w:val="1"/>
      </w:pPr>
      <w:bookmarkStart w:id="2166" w:name="_Toc192129754"/>
      <w:bookmarkStart w:id="2167" w:name="_Toc193002182"/>
      <w:bookmarkStart w:id="2168" w:name="_Toc193002322"/>
      <w:bookmarkStart w:id="2169" w:name="_Toc198097382"/>
      <w:bookmarkStart w:id="2170" w:name="_Toc202785778"/>
      <w:bookmarkStart w:id="2171" w:name="_Toc202787330"/>
      <w:bookmarkStart w:id="2172" w:name="_Toc421026083"/>
      <w:bookmarkStart w:id="2173" w:name="_Toc428437571"/>
      <w:bookmarkStart w:id="2174" w:name="_Toc428443404"/>
      <w:bookmarkStart w:id="2175" w:name="_Toc434935899"/>
      <w:bookmarkStart w:id="2176" w:name="_Toc442272054"/>
      <w:bookmarkStart w:id="2177" w:name="_Toc442272257"/>
      <w:bookmarkStart w:id="2178" w:name="_Toc442273013"/>
      <w:bookmarkStart w:id="2179" w:name="_Toc442280169"/>
      <w:bookmarkStart w:id="2180" w:name="_Toc442280562"/>
      <w:bookmarkStart w:id="2181" w:name="_Toc442280691"/>
      <w:bookmarkStart w:id="2182" w:name="_Toc444789247"/>
      <w:bookmarkStart w:id="2183" w:name="_Toc444844566"/>
      <w:bookmarkStart w:id="2184" w:name="_Toc447549514"/>
      <w:bookmarkStart w:id="2185" w:name="_Toc42621803"/>
      <w:bookmarkStart w:id="2186" w:name="_Toc60658568"/>
      <w:bookmarkStart w:id="2187" w:name="_Toc60659743"/>
      <w:bookmarkStart w:id="2188" w:name="_Toc60660804"/>
      <w:bookmarkStart w:id="2189" w:name="_Toc60662772"/>
      <w:bookmarkStart w:id="2190" w:name="_Toc60663139"/>
      <w:bookmarkStart w:id="2191" w:name="_Toc60663506"/>
      <w:r w:rsidRPr="005345F9">
        <w:lastRenderedPageBreak/>
        <w:t>Formulaire TECH-9</w:t>
      </w:r>
      <w:r w:rsidRPr="005345F9">
        <w:tab/>
      </w:r>
      <w:bookmarkStart w:id="2192" w:name="_Toc191882788"/>
      <w:r w:rsidRPr="005345F9">
        <w:t>Programme de dotation en personnel</w:t>
      </w:r>
      <w:bookmarkEnd w:id="2166"/>
      <w:bookmarkEnd w:id="2167"/>
      <w:bookmarkEnd w:id="2168"/>
      <w:bookmarkEnd w:id="2169"/>
      <w:bookmarkEnd w:id="2170"/>
      <w:bookmarkEnd w:id="2171"/>
      <w:bookmarkEnd w:id="2172"/>
      <w:bookmarkEnd w:id="2192"/>
      <w:r w:rsidRPr="005345F9">
        <w:t xml:space="preserve"> (Personnel clé et personnel d’appui)</w:t>
      </w:r>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p>
    <w:tbl>
      <w:tblPr>
        <w:tblW w:w="15095" w:type="dxa"/>
        <w:jc w:val="center"/>
        <w:tblLayout w:type="fixed"/>
        <w:tblCellMar>
          <w:left w:w="72" w:type="dxa"/>
          <w:right w:w="72" w:type="dxa"/>
        </w:tblCellMar>
        <w:tblLook w:val="0000" w:firstRow="0" w:lastRow="0" w:firstColumn="0" w:lastColumn="0" w:noHBand="0" w:noVBand="0"/>
      </w:tblPr>
      <w:tblGrid>
        <w:gridCol w:w="495"/>
        <w:gridCol w:w="1743"/>
        <w:gridCol w:w="900"/>
        <w:gridCol w:w="540"/>
        <w:gridCol w:w="534"/>
        <w:gridCol w:w="620"/>
        <w:gridCol w:w="620"/>
        <w:gridCol w:w="620"/>
        <w:gridCol w:w="620"/>
        <w:gridCol w:w="620"/>
        <w:gridCol w:w="620"/>
        <w:gridCol w:w="620"/>
        <w:gridCol w:w="620"/>
        <w:gridCol w:w="620"/>
        <w:gridCol w:w="620"/>
        <w:gridCol w:w="1496"/>
        <w:gridCol w:w="1440"/>
        <w:gridCol w:w="1747"/>
      </w:tblGrid>
      <w:tr w:rsidR="009E69A7" w:rsidRPr="005345F9" w14:paraId="4EE7C971" w14:textId="77777777" w:rsidTr="00243D43">
        <w:trPr>
          <w:jc w:val="center"/>
        </w:trPr>
        <w:tc>
          <w:tcPr>
            <w:tcW w:w="495" w:type="dxa"/>
            <w:vMerge w:val="restart"/>
            <w:tcBorders>
              <w:top w:val="single" w:sz="6" w:space="0" w:color="auto"/>
              <w:left w:val="single" w:sz="6" w:space="0" w:color="auto"/>
              <w:bottom w:val="nil"/>
              <w:right w:val="single" w:sz="6" w:space="0" w:color="auto"/>
            </w:tcBorders>
            <w:vAlign w:val="center"/>
          </w:tcPr>
          <w:p w14:paraId="4EE7C96C" w14:textId="77777777" w:rsidR="009E69A7" w:rsidRPr="005345F9" w:rsidRDefault="009E69A7" w:rsidP="00932FA0"/>
          <w:p w14:paraId="4EE7C96D" w14:textId="77777777" w:rsidR="009E69A7" w:rsidRPr="005345F9" w:rsidRDefault="009E69A7" w:rsidP="00932FA0"/>
        </w:tc>
        <w:tc>
          <w:tcPr>
            <w:tcW w:w="1743" w:type="dxa"/>
            <w:vMerge w:val="restart"/>
            <w:tcBorders>
              <w:top w:val="single" w:sz="6" w:space="0" w:color="auto"/>
              <w:left w:val="single" w:sz="6" w:space="0" w:color="auto"/>
              <w:bottom w:val="single" w:sz="6" w:space="0" w:color="auto"/>
              <w:right w:val="single" w:sz="6" w:space="0" w:color="auto"/>
            </w:tcBorders>
            <w:vAlign w:val="center"/>
          </w:tcPr>
          <w:p w14:paraId="4EE7C96E" w14:textId="77777777" w:rsidR="009E69A7" w:rsidRPr="005345F9" w:rsidRDefault="009E69A7" w:rsidP="00932FA0"/>
        </w:tc>
        <w:tc>
          <w:tcPr>
            <w:tcW w:w="8174" w:type="dxa"/>
            <w:gridSpan w:val="13"/>
            <w:tcBorders>
              <w:top w:val="single" w:sz="6" w:space="0" w:color="auto"/>
              <w:left w:val="nil"/>
              <w:bottom w:val="single" w:sz="6" w:space="0" w:color="auto"/>
              <w:right w:val="single" w:sz="6" w:space="0" w:color="auto"/>
            </w:tcBorders>
            <w:vAlign w:val="center"/>
          </w:tcPr>
          <w:p w14:paraId="4EE7C96F" w14:textId="77777777" w:rsidR="009E69A7" w:rsidRPr="005345F9" w:rsidRDefault="009E69A7" w:rsidP="00932FA0">
            <w:r w:rsidRPr="005345F9">
              <w:t>Effectif (sous forme de diagrammes à barres)</w:t>
            </w:r>
            <w:r w:rsidRPr="005345F9">
              <w:rPr>
                <w:vertAlign w:val="superscript"/>
              </w:rPr>
              <w:t>1</w:t>
            </w:r>
          </w:p>
        </w:tc>
        <w:tc>
          <w:tcPr>
            <w:tcW w:w="4683" w:type="dxa"/>
            <w:gridSpan w:val="3"/>
            <w:tcBorders>
              <w:top w:val="single" w:sz="6" w:space="0" w:color="auto"/>
              <w:left w:val="nil"/>
              <w:bottom w:val="single" w:sz="6" w:space="0" w:color="auto"/>
              <w:right w:val="single" w:sz="6" w:space="0" w:color="auto"/>
            </w:tcBorders>
            <w:vAlign w:val="center"/>
          </w:tcPr>
          <w:p w14:paraId="4EE7C970" w14:textId="77777777" w:rsidR="009E69A7" w:rsidRPr="005345F9" w:rsidRDefault="009E69A7" w:rsidP="00932FA0">
            <w:r w:rsidRPr="005345F9">
              <w:t>Total des apports de personnel par mois</w:t>
            </w:r>
          </w:p>
        </w:tc>
      </w:tr>
      <w:tr w:rsidR="009E69A7" w:rsidRPr="005345F9" w14:paraId="4EE7C984" w14:textId="77777777" w:rsidTr="00243D43">
        <w:trPr>
          <w:jc w:val="center"/>
        </w:trPr>
        <w:tc>
          <w:tcPr>
            <w:tcW w:w="495" w:type="dxa"/>
            <w:vMerge/>
            <w:tcBorders>
              <w:top w:val="nil"/>
              <w:left w:val="single" w:sz="6" w:space="0" w:color="auto"/>
              <w:bottom w:val="single" w:sz="12" w:space="0" w:color="auto"/>
              <w:right w:val="single" w:sz="6" w:space="0" w:color="auto"/>
            </w:tcBorders>
            <w:vAlign w:val="center"/>
          </w:tcPr>
          <w:p w14:paraId="4EE7C972" w14:textId="77777777" w:rsidR="009E69A7" w:rsidRPr="005345F9" w:rsidRDefault="009E69A7" w:rsidP="00932FA0"/>
        </w:tc>
        <w:tc>
          <w:tcPr>
            <w:tcW w:w="1743" w:type="dxa"/>
            <w:vMerge/>
            <w:tcBorders>
              <w:top w:val="single" w:sz="6" w:space="0" w:color="auto"/>
              <w:left w:val="single" w:sz="6" w:space="0" w:color="auto"/>
              <w:bottom w:val="single" w:sz="12" w:space="0" w:color="auto"/>
              <w:right w:val="single" w:sz="6" w:space="0" w:color="auto"/>
            </w:tcBorders>
            <w:vAlign w:val="center"/>
          </w:tcPr>
          <w:p w14:paraId="4EE7C973" w14:textId="77777777" w:rsidR="009E69A7" w:rsidRPr="005345F9" w:rsidRDefault="009E69A7" w:rsidP="00932FA0"/>
        </w:tc>
        <w:tc>
          <w:tcPr>
            <w:tcW w:w="900" w:type="dxa"/>
            <w:tcBorders>
              <w:top w:val="single" w:sz="6" w:space="0" w:color="auto"/>
              <w:left w:val="nil"/>
              <w:bottom w:val="single" w:sz="12" w:space="0" w:color="auto"/>
              <w:right w:val="nil"/>
            </w:tcBorders>
            <w:vAlign w:val="center"/>
          </w:tcPr>
          <w:p w14:paraId="4EE7C974" w14:textId="77777777" w:rsidR="009E69A7" w:rsidRPr="005345F9" w:rsidRDefault="009E69A7" w:rsidP="00932FA0"/>
        </w:tc>
        <w:tc>
          <w:tcPr>
            <w:tcW w:w="540" w:type="dxa"/>
            <w:tcBorders>
              <w:top w:val="single" w:sz="6" w:space="0" w:color="auto"/>
              <w:left w:val="single" w:sz="6" w:space="0" w:color="auto"/>
              <w:bottom w:val="single" w:sz="12" w:space="0" w:color="auto"/>
              <w:right w:val="single" w:sz="6" w:space="0" w:color="auto"/>
            </w:tcBorders>
            <w:vAlign w:val="center"/>
          </w:tcPr>
          <w:p w14:paraId="4EE7C975" w14:textId="77777777" w:rsidR="009E69A7" w:rsidRPr="005345F9" w:rsidRDefault="00C7199E" w:rsidP="00932FA0">
            <w:r w:rsidRPr="005345F9">
              <w:t>1</w:t>
            </w:r>
            <w:r w:rsidRPr="005345F9">
              <w:rPr>
                <w:vertAlign w:val="superscript"/>
              </w:rPr>
              <w:t>2</w:t>
            </w:r>
          </w:p>
        </w:tc>
        <w:tc>
          <w:tcPr>
            <w:tcW w:w="534" w:type="dxa"/>
            <w:tcBorders>
              <w:top w:val="single" w:sz="6" w:space="0" w:color="auto"/>
              <w:left w:val="nil"/>
              <w:bottom w:val="single" w:sz="12" w:space="0" w:color="auto"/>
              <w:right w:val="nil"/>
            </w:tcBorders>
            <w:vAlign w:val="center"/>
          </w:tcPr>
          <w:p w14:paraId="4EE7C976" w14:textId="77777777" w:rsidR="009E69A7" w:rsidRPr="005345F9" w:rsidRDefault="00C7199E" w:rsidP="00932FA0">
            <w:r w:rsidRPr="005345F9">
              <w:t>2</w:t>
            </w:r>
          </w:p>
        </w:tc>
        <w:tc>
          <w:tcPr>
            <w:tcW w:w="620" w:type="dxa"/>
            <w:tcBorders>
              <w:top w:val="single" w:sz="6" w:space="0" w:color="auto"/>
              <w:left w:val="single" w:sz="6" w:space="0" w:color="auto"/>
              <w:bottom w:val="single" w:sz="12" w:space="0" w:color="auto"/>
              <w:right w:val="single" w:sz="6" w:space="0" w:color="auto"/>
            </w:tcBorders>
            <w:vAlign w:val="center"/>
          </w:tcPr>
          <w:p w14:paraId="4EE7C977" w14:textId="77777777" w:rsidR="009E69A7" w:rsidRPr="005345F9" w:rsidRDefault="00C7199E" w:rsidP="00932FA0">
            <w:r w:rsidRPr="005345F9">
              <w:t>3</w:t>
            </w:r>
          </w:p>
        </w:tc>
        <w:tc>
          <w:tcPr>
            <w:tcW w:w="620" w:type="dxa"/>
            <w:tcBorders>
              <w:top w:val="single" w:sz="6" w:space="0" w:color="auto"/>
              <w:left w:val="nil"/>
              <w:bottom w:val="single" w:sz="12" w:space="0" w:color="auto"/>
              <w:right w:val="nil"/>
            </w:tcBorders>
            <w:vAlign w:val="center"/>
          </w:tcPr>
          <w:p w14:paraId="4EE7C978" w14:textId="77777777" w:rsidR="009E69A7" w:rsidRPr="005345F9" w:rsidRDefault="00C7199E" w:rsidP="00932FA0">
            <w:r w:rsidRPr="005345F9">
              <w:t>4</w:t>
            </w:r>
          </w:p>
        </w:tc>
        <w:tc>
          <w:tcPr>
            <w:tcW w:w="620" w:type="dxa"/>
            <w:tcBorders>
              <w:top w:val="single" w:sz="6" w:space="0" w:color="auto"/>
              <w:left w:val="single" w:sz="6" w:space="0" w:color="auto"/>
              <w:bottom w:val="single" w:sz="12" w:space="0" w:color="auto"/>
              <w:right w:val="single" w:sz="6" w:space="0" w:color="auto"/>
            </w:tcBorders>
            <w:vAlign w:val="center"/>
          </w:tcPr>
          <w:p w14:paraId="4EE7C979" w14:textId="77777777" w:rsidR="009E69A7" w:rsidRPr="005345F9" w:rsidRDefault="00C7199E" w:rsidP="00932FA0">
            <w:r w:rsidRPr="005345F9">
              <w:t>5</w:t>
            </w:r>
          </w:p>
        </w:tc>
        <w:tc>
          <w:tcPr>
            <w:tcW w:w="620" w:type="dxa"/>
            <w:tcBorders>
              <w:top w:val="single" w:sz="6" w:space="0" w:color="auto"/>
              <w:left w:val="nil"/>
              <w:bottom w:val="single" w:sz="12" w:space="0" w:color="auto"/>
              <w:right w:val="nil"/>
            </w:tcBorders>
            <w:vAlign w:val="center"/>
          </w:tcPr>
          <w:p w14:paraId="4EE7C97A" w14:textId="77777777" w:rsidR="009E69A7" w:rsidRPr="005345F9" w:rsidRDefault="00C7199E" w:rsidP="00932FA0">
            <w:r w:rsidRPr="005345F9">
              <w:t>6</w:t>
            </w:r>
          </w:p>
        </w:tc>
        <w:tc>
          <w:tcPr>
            <w:tcW w:w="620" w:type="dxa"/>
            <w:tcBorders>
              <w:top w:val="single" w:sz="6" w:space="0" w:color="auto"/>
              <w:left w:val="single" w:sz="6" w:space="0" w:color="auto"/>
              <w:bottom w:val="single" w:sz="12" w:space="0" w:color="auto"/>
              <w:right w:val="single" w:sz="6" w:space="0" w:color="auto"/>
            </w:tcBorders>
            <w:vAlign w:val="center"/>
          </w:tcPr>
          <w:p w14:paraId="4EE7C97B" w14:textId="77777777" w:rsidR="009E69A7" w:rsidRPr="005345F9" w:rsidRDefault="00C7199E" w:rsidP="00932FA0">
            <w:r w:rsidRPr="005345F9">
              <w:t>7</w:t>
            </w:r>
          </w:p>
        </w:tc>
        <w:tc>
          <w:tcPr>
            <w:tcW w:w="620" w:type="dxa"/>
            <w:tcBorders>
              <w:top w:val="single" w:sz="6" w:space="0" w:color="auto"/>
              <w:left w:val="nil"/>
              <w:bottom w:val="single" w:sz="12" w:space="0" w:color="auto"/>
              <w:right w:val="nil"/>
            </w:tcBorders>
            <w:vAlign w:val="center"/>
          </w:tcPr>
          <w:p w14:paraId="4EE7C97C" w14:textId="77777777" w:rsidR="009E69A7" w:rsidRPr="005345F9" w:rsidRDefault="00C7199E" w:rsidP="00932FA0">
            <w:r w:rsidRPr="005345F9">
              <w:t>8</w:t>
            </w:r>
          </w:p>
        </w:tc>
        <w:tc>
          <w:tcPr>
            <w:tcW w:w="620" w:type="dxa"/>
            <w:tcBorders>
              <w:top w:val="single" w:sz="6" w:space="0" w:color="auto"/>
              <w:left w:val="single" w:sz="6" w:space="0" w:color="auto"/>
              <w:bottom w:val="single" w:sz="12" w:space="0" w:color="auto"/>
              <w:right w:val="single" w:sz="6" w:space="0" w:color="auto"/>
            </w:tcBorders>
            <w:vAlign w:val="center"/>
          </w:tcPr>
          <w:p w14:paraId="4EE7C97D" w14:textId="77777777" w:rsidR="009E69A7" w:rsidRPr="005345F9" w:rsidRDefault="00C7199E" w:rsidP="00932FA0">
            <w:r w:rsidRPr="005345F9">
              <w:t>9</w:t>
            </w:r>
          </w:p>
        </w:tc>
        <w:tc>
          <w:tcPr>
            <w:tcW w:w="620" w:type="dxa"/>
            <w:tcBorders>
              <w:top w:val="single" w:sz="6" w:space="0" w:color="auto"/>
              <w:left w:val="nil"/>
              <w:bottom w:val="single" w:sz="12" w:space="0" w:color="auto"/>
              <w:right w:val="single" w:sz="6" w:space="0" w:color="auto"/>
            </w:tcBorders>
            <w:vAlign w:val="center"/>
          </w:tcPr>
          <w:p w14:paraId="4EE7C97E" w14:textId="77777777" w:rsidR="009E69A7" w:rsidRPr="005345F9" w:rsidRDefault="009E69A7" w:rsidP="00932FA0">
            <w:r w:rsidRPr="005345F9">
              <w:t>10</w:t>
            </w:r>
          </w:p>
        </w:tc>
        <w:tc>
          <w:tcPr>
            <w:tcW w:w="620" w:type="dxa"/>
            <w:tcBorders>
              <w:top w:val="single" w:sz="6" w:space="0" w:color="auto"/>
              <w:left w:val="single" w:sz="6" w:space="0" w:color="auto"/>
              <w:bottom w:val="single" w:sz="12" w:space="0" w:color="auto"/>
              <w:right w:val="nil"/>
            </w:tcBorders>
            <w:vAlign w:val="center"/>
          </w:tcPr>
          <w:p w14:paraId="4EE7C97F" w14:textId="77777777" w:rsidR="009E69A7" w:rsidRPr="005345F9" w:rsidRDefault="009E69A7" w:rsidP="00932FA0">
            <w:r w:rsidRPr="005345F9">
              <w:t>11</w:t>
            </w:r>
          </w:p>
        </w:tc>
        <w:tc>
          <w:tcPr>
            <w:tcW w:w="620" w:type="dxa"/>
            <w:tcBorders>
              <w:top w:val="single" w:sz="6" w:space="0" w:color="auto"/>
              <w:left w:val="single" w:sz="6" w:space="0" w:color="auto"/>
              <w:bottom w:val="single" w:sz="12" w:space="0" w:color="auto"/>
              <w:right w:val="single" w:sz="6" w:space="0" w:color="auto"/>
            </w:tcBorders>
            <w:vAlign w:val="center"/>
          </w:tcPr>
          <w:p w14:paraId="4EE7C980" w14:textId="77777777" w:rsidR="009E69A7" w:rsidRPr="005345F9" w:rsidRDefault="009E69A7" w:rsidP="00932FA0">
            <w:r w:rsidRPr="005345F9">
              <w:t>N</w:t>
            </w:r>
          </w:p>
        </w:tc>
        <w:tc>
          <w:tcPr>
            <w:tcW w:w="1496" w:type="dxa"/>
            <w:tcBorders>
              <w:top w:val="single" w:sz="6" w:space="0" w:color="auto"/>
              <w:left w:val="nil"/>
              <w:bottom w:val="single" w:sz="12" w:space="0" w:color="auto"/>
              <w:right w:val="single" w:sz="6" w:space="0" w:color="auto"/>
            </w:tcBorders>
            <w:vAlign w:val="center"/>
          </w:tcPr>
          <w:p w14:paraId="4EE7C981" w14:textId="77777777" w:rsidR="009E69A7" w:rsidRPr="005345F9" w:rsidRDefault="009E69A7" w:rsidP="00932FA0">
            <w:r w:rsidRPr="005345F9">
              <w:t>Au siège</w:t>
            </w:r>
          </w:p>
        </w:tc>
        <w:tc>
          <w:tcPr>
            <w:tcW w:w="1440" w:type="dxa"/>
            <w:tcBorders>
              <w:top w:val="single" w:sz="6" w:space="0" w:color="auto"/>
              <w:left w:val="single" w:sz="6" w:space="0" w:color="auto"/>
              <w:bottom w:val="single" w:sz="12" w:space="0" w:color="auto"/>
              <w:right w:val="single" w:sz="6" w:space="0" w:color="auto"/>
            </w:tcBorders>
            <w:vAlign w:val="center"/>
          </w:tcPr>
          <w:p w14:paraId="4EE7C982" w14:textId="77777777" w:rsidR="009E69A7" w:rsidRPr="005345F9" w:rsidRDefault="009E69A7" w:rsidP="00932FA0">
            <w:r w:rsidRPr="005345F9">
              <w:t>Sur le terrain3</w:t>
            </w:r>
          </w:p>
        </w:tc>
        <w:tc>
          <w:tcPr>
            <w:tcW w:w="1747" w:type="dxa"/>
            <w:tcBorders>
              <w:top w:val="single" w:sz="6" w:space="0" w:color="auto"/>
              <w:left w:val="single" w:sz="6" w:space="0" w:color="auto"/>
              <w:bottom w:val="single" w:sz="12" w:space="0" w:color="auto"/>
              <w:right w:val="single" w:sz="6" w:space="0" w:color="auto"/>
            </w:tcBorders>
            <w:vAlign w:val="center"/>
          </w:tcPr>
          <w:p w14:paraId="4EE7C983" w14:textId="77777777" w:rsidR="009E69A7" w:rsidRPr="005345F9" w:rsidRDefault="009E69A7">
            <w:pPr>
              <w:jc w:val="center"/>
              <w:rPr>
                <w:b/>
                <w:bCs/>
                <w:sz w:val="28"/>
                <w:szCs w:val="28"/>
              </w:rPr>
            </w:pPr>
            <w:r w:rsidRPr="005345F9">
              <w:rPr>
                <w:b/>
                <w:bCs/>
                <w:sz w:val="28"/>
                <w:szCs w:val="28"/>
              </w:rPr>
              <w:t>Total</w:t>
            </w:r>
          </w:p>
        </w:tc>
      </w:tr>
      <w:tr w:rsidR="009E69A7" w:rsidRPr="005345F9" w14:paraId="4EE7C994" w14:textId="77777777">
        <w:trPr>
          <w:jc w:val="center"/>
        </w:trPr>
        <w:tc>
          <w:tcPr>
            <w:tcW w:w="3678" w:type="dxa"/>
            <w:gridSpan w:val="4"/>
            <w:tcBorders>
              <w:top w:val="single" w:sz="12" w:space="0" w:color="auto"/>
              <w:left w:val="single" w:sz="6" w:space="0" w:color="auto"/>
              <w:bottom w:val="single" w:sz="6" w:space="0" w:color="auto"/>
              <w:right w:val="nil"/>
            </w:tcBorders>
            <w:vAlign w:val="center"/>
          </w:tcPr>
          <w:p w14:paraId="4EE7C985" w14:textId="77777777" w:rsidR="009E69A7" w:rsidRPr="005345F9" w:rsidRDefault="009E69A7" w:rsidP="00932FA0">
            <w:r w:rsidRPr="005345F9">
              <w:t>Personnel étranger</w:t>
            </w:r>
          </w:p>
        </w:tc>
        <w:tc>
          <w:tcPr>
            <w:tcW w:w="534" w:type="dxa"/>
            <w:tcBorders>
              <w:top w:val="single" w:sz="12" w:space="0" w:color="auto"/>
              <w:left w:val="nil"/>
              <w:bottom w:val="single" w:sz="6" w:space="0" w:color="auto"/>
              <w:right w:val="nil"/>
            </w:tcBorders>
          </w:tcPr>
          <w:p w14:paraId="4EE7C986" w14:textId="77777777" w:rsidR="009E69A7" w:rsidRPr="005345F9" w:rsidRDefault="009E69A7" w:rsidP="00932FA0"/>
        </w:tc>
        <w:tc>
          <w:tcPr>
            <w:tcW w:w="620" w:type="dxa"/>
            <w:tcBorders>
              <w:top w:val="single" w:sz="12" w:space="0" w:color="auto"/>
              <w:left w:val="nil"/>
              <w:bottom w:val="single" w:sz="6" w:space="0" w:color="auto"/>
              <w:right w:val="nil"/>
            </w:tcBorders>
          </w:tcPr>
          <w:p w14:paraId="4EE7C987" w14:textId="77777777" w:rsidR="009E69A7" w:rsidRPr="005345F9" w:rsidRDefault="009E69A7" w:rsidP="00932FA0"/>
        </w:tc>
        <w:tc>
          <w:tcPr>
            <w:tcW w:w="620" w:type="dxa"/>
            <w:tcBorders>
              <w:top w:val="single" w:sz="12" w:space="0" w:color="auto"/>
              <w:left w:val="nil"/>
              <w:bottom w:val="single" w:sz="6" w:space="0" w:color="auto"/>
              <w:right w:val="nil"/>
            </w:tcBorders>
          </w:tcPr>
          <w:p w14:paraId="4EE7C988" w14:textId="77777777" w:rsidR="009E69A7" w:rsidRPr="005345F9" w:rsidRDefault="009E69A7" w:rsidP="00932FA0"/>
        </w:tc>
        <w:tc>
          <w:tcPr>
            <w:tcW w:w="620" w:type="dxa"/>
            <w:tcBorders>
              <w:top w:val="single" w:sz="12" w:space="0" w:color="auto"/>
              <w:left w:val="nil"/>
              <w:bottom w:val="single" w:sz="6" w:space="0" w:color="auto"/>
              <w:right w:val="nil"/>
            </w:tcBorders>
          </w:tcPr>
          <w:p w14:paraId="4EE7C989" w14:textId="77777777" w:rsidR="009E69A7" w:rsidRPr="005345F9" w:rsidRDefault="009E69A7" w:rsidP="00932FA0"/>
        </w:tc>
        <w:tc>
          <w:tcPr>
            <w:tcW w:w="620" w:type="dxa"/>
            <w:tcBorders>
              <w:top w:val="single" w:sz="12" w:space="0" w:color="auto"/>
              <w:left w:val="nil"/>
              <w:bottom w:val="single" w:sz="6" w:space="0" w:color="auto"/>
              <w:right w:val="nil"/>
            </w:tcBorders>
          </w:tcPr>
          <w:p w14:paraId="4EE7C98A" w14:textId="77777777" w:rsidR="009E69A7" w:rsidRPr="005345F9" w:rsidRDefault="009E69A7" w:rsidP="00932FA0"/>
        </w:tc>
        <w:tc>
          <w:tcPr>
            <w:tcW w:w="620" w:type="dxa"/>
            <w:tcBorders>
              <w:top w:val="single" w:sz="12" w:space="0" w:color="auto"/>
              <w:left w:val="nil"/>
              <w:bottom w:val="single" w:sz="6" w:space="0" w:color="auto"/>
              <w:right w:val="nil"/>
            </w:tcBorders>
          </w:tcPr>
          <w:p w14:paraId="4EE7C98B" w14:textId="77777777" w:rsidR="009E69A7" w:rsidRPr="005345F9" w:rsidRDefault="009E69A7" w:rsidP="00932FA0"/>
        </w:tc>
        <w:tc>
          <w:tcPr>
            <w:tcW w:w="620" w:type="dxa"/>
            <w:tcBorders>
              <w:top w:val="single" w:sz="12" w:space="0" w:color="auto"/>
              <w:left w:val="nil"/>
              <w:bottom w:val="single" w:sz="6" w:space="0" w:color="auto"/>
              <w:right w:val="nil"/>
            </w:tcBorders>
          </w:tcPr>
          <w:p w14:paraId="4EE7C98C" w14:textId="77777777" w:rsidR="009E69A7" w:rsidRPr="005345F9" w:rsidRDefault="009E69A7" w:rsidP="00932FA0"/>
        </w:tc>
        <w:tc>
          <w:tcPr>
            <w:tcW w:w="620" w:type="dxa"/>
            <w:tcBorders>
              <w:top w:val="single" w:sz="12" w:space="0" w:color="auto"/>
              <w:left w:val="nil"/>
              <w:bottom w:val="single" w:sz="6" w:space="0" w:color="auto"/>
              <w:right w:val="nil"/>
            </w:tcBorders>
          </w:tcPr>
          <w:p w14:paraId="4EE7C98D" w14:textId="77777777" w:rsidR="009E69A7" w:rsidRPr="005345F9" w:rsidRDefault="009E69A7" w:rsidP="00932FA0"/>
        </w:tc>
        <w:tc>
          <w:tcPr>
            <w:tcW w:w="620" w:type="dxa"/>
            <w:tcBorders>
              <w:top w:val="single" w:sz="12" w:space="0" w:color="auto"/>
              <w:left w:val="nil"/>
              <w:bottom w:val="single" w:sz="6" w:space="0" w:color="auto"/>
              <w:right w:val="nil"/>
            </w:tcBorders>
          </w:tcPr>
          <w:p w14:paraId="4EE7C98E" w14:textId="77777777" w:rsidR="009E69A7" w:rsidRPr="005345F9" w:rsidRDefault="009E69A7" w:rsidP="00932FA0"/>
        </w:tc>
        <w:tc>
          <w:tcPr>
            <w:tcW w:w="620" w:type="dxa"/>
            <w:tcBorders>
              <w:top w:val="single" w:sz="12" w:space="0" w:color="auto"/>
              <w:left w:val="nil"/>
              <w:bottom w:val="single" w:sz="6" w:space="0" w:color="auto"/>
              <w:right w:val="nil"/>
            </w:tcBorders>
          </w:tcPr>
          <w:p w14:paraId="4EE7C98F" w14:textId="77777777" w:rsidR="009E69A7" w:rsidRPr="005345F9" w:rsidRDefault="009E69A7" w:rsidP="00932FA0"/>
        </w:tc>
        <w:tc>
          <w:tcPr>
            <w:tcW w:w="620" w:type="dxa"/>
            <w:tcBorders>
              <w:top w:val="single" w:sz="12" w:space="0" w:color="auto"/>
              <w:left w:val="nil"/>
              <w:bottom w:val="single" w:sz="6" w:space="0" w:color="auto"/>
              <w:right w:val="nil"/>
            </w:tcBorders>
          </w:tcPr>
          <w:p w14:paraId="4EE7C990" w14:textId="77777777" w:rsidR="009E69A7" w:rsidRPr="005345F9" w:rsidRDefault="009E69A7" w:rsidP="00932FA0"/>
        </w:tc>
        <w:tc>
          <w:tcPr>
            <w:tcW w:w="1496" w:type="dxa"/>
            <w:tcBorders>
              <w:top w:val="single" w:sz="12" w:space="0" w:color="auto"/>
              <w:left w:val="nil"/>
              <w:bottom w:val="single" w:sz="6" w:space="0" w:color="auto"/>
              <w:right w:val="nil"/>
            </w:tcBorders>
          </w:tcPr>
          <w:p w14:paraId="4EE7C991" w14:textId="77777777" w:rsidR="009E69A7" w:rsidRPr="005345F9" w:rsidRDefault="009E69A7" w:rsidP="00932FA0"/>
        </w:tc>
        <w:tc>
          <w:tcPr>
            <w:tcW w:w="1440" w:type="dxa"/>
            <w:tcBorders>
              <w:top w:val="single" w:sz="12" w:space="0" w:color="auto"/>
              <w:left w:val="nil"/>
              <w:bottom w:val="single" w:sz="6" w:space="0" w:color="auto"/>
              <w:right w:val="nil"/>
            </w:tcBorders>
          </w:tcPr>
          <w:p w14:paraId="4EE7C992" w14:textId="77777777" w:rsidR="009E69A7" w:rsidRPr="005345F9" w:rsidRDefault="009E69A7" w:rsidP="00932FA0"/>
        </w:tc>
        <w:tc>
          <w:tcPr>
            <w:tcW w:w="1747" w:type="dxa"/>
            <w:tcBorders>
              <w:top w:val="single" w:sz="12" w:space="0" w:color="auto"/>
              <w:left w:val="nil"/>
              <w:bottom w:val="single" w:sz="6" w:space="0" w:color="auto"/>
              <w:right w:val="single" w:sz="6" w:space="0" w:color="auto"/>
            </w:tcBorders>
          </w:tcPr>
          <w:p w14:paraId="4EE7C993" w14:textId="77777777" w:rsidR="009E69A7" w:rsidRPr="005345F9" w:rsidRDefault="009E69A7">
            <w:pPr>
              <w:jc w:val="both"/>
              <w:rPr>
                <w:sz w:val="28"/>
                <w:szCs w:val="28"/>
              </w:rPr>
            </w:pPr>
          </w:p>
        </w:tc>
      </w:tr>
      <w:tr w:rsidR="009E69A7" w:rsidRPr="005345F9" w14:paraId="4EE7C9A7" w14:textId="77777777" w:rsidTr="00243D43">
        <w:trPr>
          <w:jc w:val="center"/>
        </w:trPr>
        <w:tc>
          <w:tcPr>
            <w:tcW w:w="495" w:type="dxa"/>
            <w:tcBorders>
              <w:top w:val="single" w:sz="6" w:space="0" w:color="auto"/>
              <w:left w:val="single" w:sz="6" w:space="0" w:color="auto"/>
              <w:bottom w:val="nil"/>
              <w:right w:val="single" w:sz="6" w:space="0" w:color="auto"/>
            </w:tcBorders>
            <w:vAlign w:val="center"/>
          </w:tcPr>
          <w:p w14:paraId="4EE7C995" w14:textId="77777777" w:rsidR="009E69A7" w:rsidRPr="005345F9" w:rsidRDefault="009E69A7" w:rsidP="00932FA0">
            <w:r w:rsidRPr="005345F9">
              <w:t>1</w:t>
            </w:r>
          </w:p>
        </w:tc>
        <w:tc>
          <w:tcPr>
            <w:tcW w:w="1743" w:type="dxa"/>
            <w:tcBorders>
              <w:top w:val="single" w:sz="6" w:space="0" w:color="auto"/>
              <w:left w:val="single" w:sz="6" w:space="0" w:color="auto"/>
              <w:bottom w:val="nil"/>
              <w:right w:val="single" w:sz="6" w:space="0" w:color="auto"/>
            </w:tcBorders>
          </w:tcPr>
          <w:p w14:paraId="4EE7C996" w14:textId="77777777" w:rsidR="009E69A7" w:rsidRPr="005345F9" w:rsidRDefault="009E69A7" w:rsidP="00932FA0"/>
        </w:tc>
        <w:tc>
          <w:tcPr>
            <w:tcW w:w="900" w:type="dxa"/>
            <w:tcBorders>
              <w:top w:val="single" w:sz="6" w:space="0" w:color="auto"/>
              <w:left w:val="single" w:sz="6" w:space="0" w:color="auto"/>
              <w:bottom w:val="single" w:sz="6" w:space="0" w:color="auto"/>
              <w:right w:val="single" w:sz="6" w:space="0" w:color="auto"/>
            </w:tcBorders>
            <w:vAlign w:val="center"/>
          </w:tcPr>
          <w:p w14:paraId="4EE7C997" w14:textId="77777777" w:rsidR="009E69A7" w:rsidRPr="005345F9" w:rsidRDefault="009E69A7" w:rsidP="00932FA0">
            <w:r w:rsidRPr="005345F9">
              <w:t>[Siège]</w:t>
            </w:r>
          </w:p>
        </w:tc>
        <w:tc>
          <w:tcPr>
            <w:tcW w:w="540" w:type="dxa"/>
            <w:tcBorders>
              <w:top w:val="single" w:sz="6" w:space="0" w:color="auto"/>
              <w:left w:val="single" w:sz="6" w:space="0" w:color="auto"/>
              <w:bottom w:val="single" w:sz="6" w:space="0" w:color="auto"/>
              <w:right w:val="single" w:sz="6" w:space="0" w:color="auto"/>
            </w:tcBorders>
          </w:tcPr>
          <w:p w14:paraId="4EE7C998" w14:textId="77777777" w:rsidR="009E69A7" w:rsidRPr="005345F9" w:rsidRDefault="009E69A7" w:rsidP="00932FA0"/>
        </w:tc>
        <w:tc>
          <w:tcPr>
            <w:tcW w:w="534" w:type="dxa"/>
            <w:tcBorders>
              <w:top w:val="single" w:sz="6" w:space="0" w:color="auto"/>
              <w:left w:val="single" w:sz="6" w:space="0" w:color="auto"/>
              <w:bottom w:val="single" w:sz="6" w:space="0" w:color="auto"/>
              <w:right w:val="single" w:sz="6" w:space="0" w:color="auto"/>
            </w:tcBorders>
          </w:tcPr>
          <w:p w14:paraId="4EE7C999"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9A"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9B"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9C"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9D"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9E"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9F"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A0"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A1"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A2"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A3" w14:textId="77777777" w:rsidR="009E69A7" w:rsidRPr="005345F9" w:rsidRDefault="009E69A7" w:rsidP="00932FA0"/>
        </w:tc>
        <w:tc>
          <w:tcPr>
            <w:tcW w:w="1496" w:type="dxa"/>
            <w:tcBorders>
              <w:top w:val="single" w:sz="6" w:space="0" w:color="auto"/>
              <w:left w:val="single" w:sz="6" w:space="0" w:color="auto"/>
              <w:bottom w:val="single" w:sz="6" w:space="0" w:color="auto"/>
              <w:right w:val="single" w:sz="6" w:space="0" w:color="auto"/>
            </w:tcBorders>
          </w:tcPr>
          <w:p w14:paraId="4EE7C9A4" w14:textId="77777777" w:rsidR="009E69A7" w:rsidRPr="005345F9" w:rsidRDefault="009E69A7" w:rsidP="00932FA0"/>
        </w:tc>
        <w:tc>
          <w:tcPr>
            <w:tcW w:w="1440" w:type="dxa"/>
            <w:tcBorders>
              <w:top w:val="single" w:sz="6" w:space="0" w:color="auto"/>
              <w:left w:val="single" w:sz="6" w:space="0" w:color="auto"/>
              <w:bottom w:val="single" w:sz="6" w:space="0" w:color="auto"/>
              <w:right w:val="single" w:sz="6" w:space="0" w:color="auto"/>
            </w:tcBorders>
            <w:shd w:val="clear" w:color="auto" w:fill="C0C0C0"/>
          </w:tcPr>
          <w:p w14:paraId="4EE7C9A5" w14:textId="77777777" w:rsidR="009E69A7" w:rsidRPr="005345F9" w:rsidRDefault="009E69A7" w:rsidP="00932FA0"/>
        </w:tc>
        <w:tc>
          <w:tcPr>
            <w:tcW w:w="1747" w:type="dxa"/>
            <w:tcBorders>
              <w:top w:val="single" w:sz="6" w:space="0" w:color="auto"/>
              <w:left w:val="single" w:sz="6" w:space="0" w:color="auto"/>
              <w:bottom w:val="nil"/>
              <w:right w:val="single" w:sz="6" w:space="0" w:color="auto"/>
            </w:tcBorders>
          </w:tcPr>
          <w:p w14:paraId="4EE7C9A6" w14:textId="77777777" w:rsidR="009E69A7" w:rsidRPr="005345F9" w:rsidRDefault="009E69A7">
            <w:pPr>
              <w:jc w:val="both"/>
              <w:rPr>
                <w:sz w:val="28"/>
                <w:szCs w:val="28"/>
              </w:rPr>
            </w:pPr>
          </w:p>
        </w:tc>
      </w:tr>
      <w:tr w:rsidR="009E69A7" w:rsidRPr="005345F9" w14:paraId="4EE7C9BA" w14:textId="77777777" w:rsidTr="00243D43">
        <w:trPr>
          <w:jc w:val="center"/>
        </w:trPr>
        <w:tc>
          <w:tcPr>
            <w:tcW w:w="495" w:type="dxa"/>
            <w:tcBorders>
              <w:top w:val="nil"/>
              <w:left w:val="single" w:sz="6" w:space="0" w:color="auto"/>
              <w:bottom w:val="single" w:sz="6" w:space="0" w:color="auto"/>
              <w:right w:val="single" w:sz="6" w:space="0" w:color="auto"/>
            </w:tcBorders>
            <w:vAlign w:val="center"/>
          </w:tcPr>
          <w:p w14:paraId="4EE7C9A8" w14:textId="77777777" w:rsidR="009E69A7" w:rsidRPr="005345F9" w:rsidRDefault="009E69A7" w:rsidP="00932FA0"/>
        </w:tc>
        <w:tc>
          <w:tcPr>
            <w:tcW w:w="1743" w:type="dxa"/>
            <w:tcBorders>
              <w:top w:val="nil"/>
              <w:left w:val="single" w:sz="6" w:space="0" w:color="auto"/>
              <w:bottom w:val="single" w:sz="6" w:space="0" w:color="auto"/>
              <w:right w:val="single" w:sz="6" w:space="0" w:color="auto"/>
            </w:tcBorders>
          </w:tcPr>
          <w:p w14:paraId="4EE7C9A9" w14:textId="77777777" w:rsidR="009E69A7" w:rsidRPr="005345F9" w:rsidRDefault="009E69A7" w:rsidP="00932FA0"/>
        </w:tc>
        <w:tc>
          <w:tcPr>
            <w:tcW w:w="900" w:type="dxa"/>
            <w:tcBorders>
              <w:top w:val="single" w:sz="6" w:space="0" w:color="auto"/>
              <w:left w:val="single" w:sz="6" w:space="0" w:color="auto"/>
              <w:bottom w:val="single" w:sz="6" w:space="0" w:color="auto"/>
              <w:right w:val="single" w:sz="6" w:space="0" w:color="auto"/>
            </w:tcBorders>
            <w:vAlign w:val="center"/>
          </w:tcPr>
          <w:p w14:paraId="4EE7C9AA" w14:textId="77777777" w:rsidR="009E69A7" w:rsidRPr="005345F9" w:rsidRDefault="009E69A7" w:rsidP="00932FA0">
            <w:r w:rsidRPr="005345F9">
              <w:t>[Terrain]</w:t>
            </w:r>
          </w:p>
        </w:tc>
        <w:tc>
          <w:tcPr>
            <w:tcW w:w="540" w:type="dxa"/>
            <w:tcBorders>
              <w:top w:val="single" w:sz="6" w:space="0" w:color="auto"/>
              <w:left w:val="single" w:sz="6" w:space="0" w:color="auto"/>
              <w:bottom w:val="single" w:sz="6" w:space="0" w:color="auto"/>
              <w:right w:val="single" w:sz="6" w:space="0" w:color="auto"/>
            </w:tcBorders>
          </w:tcPr>
          <w:p w14:paraId="4EE7C9AB" w14:textId="77777777" w:rsidR="009E69A7" w:rsidRPr="005345F9" w:rsidRDefault="009E69A7" w:rsidP="00932FA0"/>
        </w:tc>
        <w:tc>
          <w:tcPr>
            <w:tcW w:w="534" w:type="dxa"/>
            <w:tcBorders>
              <w:top w:val="single" w:sz="6" w:space="0" w:color="auto"/>
              <w:left w:val="single" w:sz="6" w:space="0" w:color="auto"/>
              <w:bottom w:val="single" w:sz="6" w:space="0" w:color="auto"/>
              <w:right w:val="single" w:sz="6" w:space="0" w:color="auto"/>
            </w:tcBorders>
          </w:tcPr>
          <w:p w14:paraId="4EE7C9AC"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AD"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AE"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AF"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B0"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B1"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B2"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B3"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B4"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B5"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B6" w14:textId="77777777" w:rsidR="009E69A7" w:rsidRPr="005345F9" w:rsidRDefault="009E69A7" w:rsidP="00932FA0"/>
        </w:tc>
        <w:tc>
          <w:tcPr>
            <w:tcW w:w="1496" w:type="dxa"/>
            <w:tcBorders>
              <w:top w:val="single" w:sz="6" w:space="0" w:color="auto"/>
              <w:left w:val="single" w:sz="6" w:space="0" w:color="auto"/>
              <w:bottom w:val="single" w:sz="6" w:space="0" w:color="auto"/>
              <w:right w:val="single" w:sz="6" w:space="0" w:color="auto"/>
            </w:tcBorders>
            <w:shd w:val="clear" w:color="auto" w:fill="C0C0C0"/>
          </w:tcPr>
          <w:p w14:paraId="4EE7C9B7" w14:textId="77777777" w:rsidR="009E69A7" w:rsidRPr="005345F9" w:rsidRDefault="009E69A7" w:rsidP="00932FA0"/>
        </w:tc>
        <w:tc>
          <w:tcPr>
            <w:tcW w:w="1440" w:type="dxa"/>
            <w:tcBorders>
              <w:top w:val="single" w:sz="6" w:space="0" w:color="auto"/>
              <w:left w:val="single" w:sz="6" w:space="0" w:color="auto"/>
              <w:bottom w:val="single" w:sz="6" w:space="0" w:color="auto"/>
              <w:right w:val="single" w:sz="6" w:space="0" w:color="auto"/>
            </w:tcBorders>
          </w:tcPr>
          <w:p w14:paraId="4EE7C9B8" w14:textId="77777777" w:rsidR="009E69A7" w:rsidRPr="005345F9" w:rsidRDefault="009E69A7" w:rsidP="00932FA0"/>
        </w:tc>
        <w:tc>
          <w:tcPr>
            <w:tcW w:w="1747" w:type="dxa"/>
            <w:tcBorders>
              <w:top w:val="nil"/>
              <w:left w:val="single" w:sz="6" w:space="0" w:color="auto"/>
              <w:bottom w:val="single" w:sz="6" w:space="0" w:color="auto"/>
              <w:right w:val="single" w:sz="6" w:space="0" w:color="auto"/>
            </w:tcBorders>
          </w:tcPr>
          <w:p w14:paraId="4EE7C9B9" w14:textId="77777777" w:rsidR="009E69A7" w:rsidRPr="005345F9" w:rsidRDefault="009E69A7">
            <w:pPr>
              <w:jc w:val="right"/>
              <w:rPr>
                <w:sz w:val="28"/>
                <w:szCs w:val="28"/>
              </w:rPr>
            </w:pPr>
          </w:p>
        </w:tc>
      </w:tr>
      <w:tr w:rsidR="009E69A7" w:rsidRPr="005345F9" w14:paraId="4EE7C9CD" w14:textId="77777777" w:rsidTr="00243D43">
        <w:trPr>
          <w:jc w:val="center"/>
        </w:trPr>
        <w:tc>
          <w:tcPr>
            <w:tcW w:w="495" w:type="dxa"/>
            <w:tcBorders>
              <w:top w:val="nil"/>
              <w:left w:val="single" w:sz="6" w:space="0" w:color="auto"/>
              <w:right w:val="single" w:sz="6" w:space="0" w:color="auto"/>
            </w:tcBorders>
            <w:vAlign w:val="center"/>
          </w:tcPr>
          <w:p w14:paraId="4EE7C9BB" w14:textId="77777777" w:rsidR="009E69A7" w:rsidRPr="005345F9" w:rsidRDefault="009E69A7" w:rsidP="00932FA0">
            <w:r w:rsidRPr="005345F9">
              <w:t>2</w:t>
            </w:r>
          </w:p>
        </w:tc>
        <w:tc>
          <w:tcPr>
            <w:tcW w:w="1743" w:type="dxa"/>
            <w:tcBorders>
              <w:top w:val="nil"/>
              <w:left w:val="single" w:sz="6" w:space="0" w:color="auto"/>
              <w:right w:val="single" w:sz="6" w:space="0" w:color="auto"/>
            </w:tcBorders>
          </w:tcPr>
          <w:p w14:paraId="4EE7C9BC" w14:textId="77777777" w:rsidR="009E69A7" w:rsidRPr="005345F9" w:rsidRDefault="009E69A7" w:rsidP="00932FA0"/>
        </w:tc>
        <w:tc>
          <w:tcPr>
            <w:tcW w:w="900" w:type="dxa"/>
            <w:tcBorders>
              <w:top w:val="single" w:sz="6" w:space="0" w:color="auto"/>
              <w:left w:val="single" w:sz="6" w:space="0" w:color="auto"/>
              <w:bottom w:val="single" w:sz="6" w:space="0" w:color="auto"/>
              <w:right w:val="single" w:sz="6" w:space="0" w:color="auto"/>
            </w:tcBorders>
            <w:vAlign w:val="center"/>
          </w:tcPr>
          <w:p w14:paraId="4EE7C9BD" w14:textId="77777777" w:rsidR="009E69A7" w:rsidRPr="005345F9" w:rsidRDefault="009E69A7" w:rsidP="00932FA0">
            <w:r w:rsidRPr="005345F9">
              <w:t>[Siège]</w:t>
            </w:r>
          </w:p>
        </w:tc>
        <w:tc>
          <w:tcPr>
            <w:tcW w:w="540" w:type="dxa"/>
            <w:tcBorders>
              <w:top w:val="single" w:sz="6" w:space="0" w:color="auto"/>
              <w:left w:val="single" w:sz="6" w:space="0" w:color="auto"/>
              <w:bottom w:val="single" w:sz="6" w:space="0" w:color="auto"/>
              <w:right w:val="single" w:sz="6" w:space="0" w:color="auto"/>
            </w:tcBorders>
          </w:tcPr>
          <w:p w14:paraId="4EE7C9BE" w14:textId="77777777" w:rsidR="009E69A7" w:rsidRPr="005345F9" w:rsidRDefault="009E69A7" w:rsidP="00932FA0"/>
        </w:tc>
        <w:tc>
          <w:tcPr>
            <w:tcW w:w="534" w:type="dxa"/>
            <w:tcBorders>
              <w:top w:val="single" w:sz="6" w:space="0" w:color="auto"/>
              <w:left w:val="single" w:sz="6" w:space="0" w:color="auto"/>
              <w:bottom w:val="single" w:sz="6" w:space="0" w:color="auto"/>
              <w:right w:val="single" w:sz="6" w:space="0" w:color="auto"/>
            </w:tcBorders>
          </w:tcPr>
          <w:p w14:paraId="4EE7C9BF"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C0"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C1"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C2"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C3"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C4"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C5"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C6"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C7"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C8"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C9" w14:textId="77777777" w:rsidR="009E69A7" w:rsidRPr="005345F9" w:rsidRDefault="009E69A7" w:rsidP="00932FA0"/>
        </w:tc>
        <w:tc>
          <w:tcPr>
            <w:tcW w:w="1496" w:type="dxa"/>
            <w:tcBorders>
              <w:top w:val="single" w:sz="6" w:space="0" w:color="auto"/>
              <w:left w:val="single" w:sz="6" w:space="0" w:color="auto"/>
              <w:bottom w:val="single" w:sz="6" w:space="0" w:color="auto"/>
              <w:right w:val="single" w:sz="6" w:space="0" w:color="auto"/>
            </w:tcBorders>
          </w:tcPr>
          <w:p w14:paraId="4EE7C9CA" w14:textId="77777777" w:rsidR="009E69A7" w:rsidRPr="005345F9" w:rsidRDefault="009E69A7" w:rsidP="00932FA0"/>
        </w:tc>
        <w:tc>
          <w:tcPr>
            <w:tcW w:w="1440" w:type="dxa"/>
            <w:tcBorders>
              <w:top w:val="single" w:sz="6" w:space="0" w:color="auto"/>
              <w:left w:val="single" w:sz="6" w:space="0" w:color="auto"/>
              <w:bottom w:val="single" w:sz="6" w:space="0" w:color="auto"/>
              <w:right w:val="single" w:sz="6" w:space="0" w:color="auto"/>
            </w:tcBorders>
            <w:shd w:val="clear" w:color="auto" w:fill="C0C0C0"/>
          </w:tcPr>
          <w:p w14:paraId="4EE7C9CB" w14:textId="77777777" w:rsidR="009E69A7" w:rsidRPr="005345F9" w:rsidRDefault="009E69A7" w:rsidP="00932FA0"/>
        </w:tc>
        <w:tc>
          <w:tcPr>
            <w:tcW w:w="1747" w:type="dxa"/>
            <w:tcBorders>
              <w:top w:val="nil"/>
              <w:left w:val="single" w:sz="6" w:space="0" w:color="auto"/>
              <w:bottom w:val="single" w:sz="6" w:space="0" w:color="auto"/>
              <w:right w:val="single" w:sz="6" w:space="0" w:color="auto"/>
            </w:tcBorders>
          </w:tcPr>
          <w:p w14:paraId="4EE7C9CC" w14:textId="77777777" w:rsidR="009E69A7" w:rsidRPr="005345F9" w:rsidRDefault="009E69A7">
            <w:pPr>
              <w:jc w:val="both"/>
              <w:rPr>
                <w:sz w:val="28"/>
                <w:szCs w:val="28"/>
              </w:rPr>
            </w:pPr>
          </w:p>
        </w:tc>
      </w:tr>
      <w:tr w:rsidR="009E69A7" w:rsidRPr="005345F9" w14:paraId="4EE7C9E0" w14:textId="77777777" w:rsidTr="00243D43">
        <w:trPr>
          <w:jc w:val="center"/>
        </w:trPr>
        <w:tc>
          <w:tcPr>
            <w:tcW w:w="495" w:type="dxa"/>
            <w:tcBorders>
              <w:left w:val="single" w:sz="6" w:space="0" w:color="auto"/>
              <w:bottom w:val="single" w:sz="6" w:space="0" w:color="auto"/>
              <w:right w:val="single" w:sz="6" w:space="0" w:color="auto"/>
            </w:tcBorders>
            <w:vAlign w:val="center"/>
          </w:tcPr>
          <w:p w14:paraId="4EE7C9CE" w14:textId="77777777" w:rsidR="009E69A7" w:rsidRPr="005345F9" w:rsidRDefault="009E69A7" w:rsidP="00932FA0"/>
        </w:tc>
        <w:tc>
          <w:tcPr>
            <w:tcW w:w="1743" w:type="dxa"/>
            <w:tcBorders>
              <w:left w:val="single" w:sz="6" w:space="0" w:color="auto"/>
              <w:bottom w:val="single" w:sz="6" w:space="0" w:color="auto"/>
              <w:right w:val="single" w:sz="6" w:space="0" w:color="auto"/>
            </w:tcBorders>
          </w:tcPr>
          <w:p w14:paraId="4EE7C9CF" w14:textId="77777777" w:rsidR="009E69A7" w:rsidRPr="005345F9" w:rsidRDefault="009E69A7" w:rsidP="00932FA0"/>
        </w:tc>
        <w:tc>
          <w:tcPr>
            <w:tcW w:w="900" w:type="dxa"/>
            <w:tcBorders>
              <w:top w:val="single" w:sz="6" w:space="0" w:color="auto"/>
              <w:left w:val="single" w:sz="6" w:space="0" w:color="auto"/>
              <w:bottom w:val="single" w:sz="6" w:space="0" w:color="auto"/>
              <w:right w:val="single" w:sz="6" w:space="0" w:color="auto"/>
            </w:tcBorders>
            <w:vAlign w:val="center"/>
          </w:tcPr>
          <w:p w14:paraId="4EE7C9D0" w14:textId="77777777" w:rsidR="009E69A7" w:rsidRPr="005345F9" w:rsidRDefault="009E69A7" w:rsidP="00932FA0">
            <w:r w:rsidRPr="005345F9">
              <w:t>[Terrain]</w:t>
            </w:r>
          </w:p>
        </w:tc>
        <w:tc>
          <w:tcPr>
            <w:tcW w:w="540" w:type="dxa"/>
            <w:tcBorders>
              <w:top w:val="single" w:sz="6" w:space="0" w:color="auto"/>
              <w:left w:val="single" w:sz="6" w:space="0" w:color="auto"/>
              <w:bottom w:val="single" w:sz="6" w:space="0" w:color="auto"/>
              <w:right w:val="single" w:sz="6" w:space="0" w:color="auto"/>
            </w:tcBorders>
          </w:tcPr>
          <w:p w14:paraId="4EE7C9D1" w14:textId="77777777" w:rsidR="009E69A7" w:rsidRPr="005345F9" w:rsidRDefault="009E69A7" w:rsidP="00932FA0"/>
        </w:tc>
        <w:tc>
          <w:tcPr>
            <w:tcW w:w="534" w:type="dxa"/>
            <w:tcBorders>
              <w:top w:val="single" w:sz="6" w:space="0" w:color="auto"/>
              <w:left w:val="single" w:sz="6" w:space="0" w:color="auto"/>
              <w:bottom w:val="single" w:sz="6" w:space="0" w:color="auto"/>
              <w:right w:val="single" w:sz="6" w:space="0" w:color="auto"/>
            </w:tcBorders>
          </w:tcPr>
          <w:p w14:paraId="4EE7C9D2"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D3"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D4"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D5"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D6"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D7"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D8"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D9"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DA"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DB"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DC" w14:textId="77777777" w:rsidR="009E69A7" w:rsidRPr="005345F9" w:rsidRDefault="009E69A7" w:rsidP="00932FA0"/>
        </w:tc>
        <w:tc>
          <w:tcPr>
            <w:tcW w:w="1496" w:type="dxa"/>
            <w:tcBorders>
              <w:top w:val="single" w:sz="6" w:space="0" w:color="auto"/>
              <w:left w:val="single" w:sz="6" w:space="0" w:color="auto"/>
              <w:bottom w:val="single" w:sz="6" w:space="0" w:color="auto"/>
              <w:right w:val="single" w:sz="6" w:space="0" w:color="auto"/>
            </w:tcBorders>
            <w:shd w:val="clear" w:color="auto" w:fill="C0C0C0"/>
          </w:tcPr>
          <w:p w14:paraId="4EE7C9DD" w14:textId="77777777" w:rsidR="009E69A7" w:rsidRPr="005345F9" w:rsidRDefault="009E69A7" w:rsidP="00932FA0"/>
        </w:tc>
        <w:tc>
          <w:tcPr>
            <w:tcW w:w="1440" w:type="dxa"/>
            <w:tcBorders>
              <w:top w:val="single" w:sz="6" w:space="0" w:color="auto"/>
              <w:left w:val="single" w:sz="6" w:space="0" w:color="auto"/>
              <w:bottom w:val="single" w:sz="6" w:space="0" w:color="auto"/>
              <w:right w:val="single" w:sz="6" w:space="0" w:color="auto"/>
            </w:tcBorders>
          </w:tcPr>
          <w:p w14:paraId="4EE7C9DE" w14:textId="77777777" w:rsidR="009E69A7" w:rsidRPr="005345F9" w:rsidRDefault="009E69A7" w:rsidP="00932FA0"/>
        </w:tc>
        <w:tc>
          <w:tcPr>
            <w:tcW w:w="1747" w:type="dxa"/>
            <w:tcBorders>
              <w:top w:val="nil"/>
              <w:left w:val="single" w:sz="6" w:space="0" w:color="auto"/>
              <w:bottom w:val="single" w:sz="6" w:space="0" w:color="auto"/>
              <w:right w:val="single" w:sz="6" w:space="0" w:color="auto"/>
            </w:tcBorders>
          </w:tcPr>
          <w:p w14:paraId="4EE7C9DF" w14:textId="77777777" w:rsidR="009E69A7" w:rsidRPr="005345F9" w:rsidRDefault="009E69A7">
            <w:pPr>
              <w:jc w:val="right"/>
              <w:rPr>
                <w:sz w:val="28"/>
                <w:szCs w:val="28"/>
              </w:rPr>
            </w:pPr>
          </w:p>
        </w:tc>
      </w:tr>
      <w:tr w:rsidR="009E69A7" w:rsidRPr="005345F9" w14:paraId="4EE7C9F3" w14:textId="77777777" w:rsidTr="00243D43">
        <w:trPr>
          <w:jc w:val="center"/>
        </w:trPr>
        <w:tc>
          <w:tcPr>
            <w:tcW w:w="495" w:type="dxa"/>
            <w:tcBorders>
              <w:top w:val="nil"/>
              <w:left w:val="single" w:sz="6" w:space="0" w:color="auto"/>
              <w:right w:val="single" w:sz="6" w:space="0" w:color="auto"/>
            </w:tcBorders>
            <w:vAlign w:val="center"/>
          </w:tcPr>
          <w:p w14:paraId="4EE7C9E1" w14:textId="77777777" w:rsidR="009E69A7" w:rsidRPr="005345F9" w:rsidRDefault="009E69A7" w:rsidP="00932FA0">
            <w:r w:rsidRPr="005345F9">
              <w:t>3</w:t>
            </w:r>
          </w:p>
        </w:tc>
        <w:tc>
          <w:tcPr>
            <w:tcW w:w="1743" w:type="dxa"/>
            <w:tcBorders>
              <w:top w:val="nil"/>
              <w:left w:val="single" w:sz="6" w:space="0" w:color="auto"/>
              <w:right w:val="single" w:sz="6" w:space="0" w:color="auto"/>
            </w:tcBorders>
          </w:tcPr>
          <w:p w14:paraId="4EE7C9E2" w14:textId="77777777" w:rsidR="009E69A7" w:rsidRPr="005345F9" w:rsidRDefault="009E69A7" w:rsidP="00932FA0"/>
        </w:tc>
        <w:tc>
          <w:tcPr>
            <w:tcW w:w="900" w:type="dxa"/>
            <w:tcBorders>
              <w:top w:val="single" w:sz="6" w:space="0" w:color="auto"/>
              <w:left w:val="single" w:sz="6" w:space="0" w:color="auto"/>
              <w:bottom w:val="single" w:sz="6" w:space="0" w:color="auto"/>
              <w:right w:val="single" w:sz="6" w:space="0" w:color="auto"/>
            </w:tcBorders>
            <w:vAlign w:val="center"/>
          </w:tcPr>
          <w:p w14:paraId="4EE7C9E3" w14:textId="77777777" w:rsidR="009E69A7" w:rsidRPr="005345F9" w:rsidRDefault="009E69A7" w:rsidP="00932FA0">
            <w:r w:rsidRPr="005345F9">
              <w:t>[Siège]</w:t>
            </w:r>
          </w:p>
        </w:tc>
        <w:tc>
          <w:tcPr>
            <w:tcW w:w="540" w:type="dxa"/>
            <w:tcBorders>
              <w:top w:val="single" w:sz="6" w:space="0" w:color="auto"/>
              <w:left w:val="single" w:sz="6" w:space="0" w:color="auto"/>
              <w:bottom w:val="single" w:sz="6" w:space="0" w:color="auto"/>
              <w:right w:val="single" w:sz="6" w:space="0" w:color="auto"/>
            </w:tcBorders>
          </w:tcPr>
          <w:p w14:paraId="4EE7C9E4" w14:textId="77777777" w:rsidR="009E69A7" w:rsidRPr="005345F9" w:rsidRDefault="009E69A7" w:rsidP="00932FA0"/>
        </w:tc>
        <w:tc>
          <w:tcPr>
            <w:tcW w:w="534" w:type="dxa"/>
            <w:tcBorders>
              <w:top w:val="single" w:sz="6" w:space="0" w:color="auto"/>
              <w:left w:val="single" w:sz="6" w:space="0" w:color="auto"/>
              <w:bottom w:val="single" w:sz="6" w:space="0" w:color="auto"/>
              <w:right w:val="single" w:sz="6" w:space="0" w:color="auto"/>
            </w:tcBorders>
          </w:tcPr>
          <w:p w14:paraId="4EE7C9E5"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E6"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E7"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E8"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E9"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EA"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EB"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EC"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ED"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EE"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EF" w14:textId="77777777" w:rsidR="009E69A7" w:rsidRPr="005345F9" w:rsidRDefault="009E69A7" w:rsidP="00932FA0"/>
        </w:tc>
        <w:tc>
          <w:tcPr>
            <w:tcW w:w="1496" w:type="dxa"/>
            <w:tcBorders>
              <w:top w:val="single" w:sz="6" w:space="0" w:color="auto"/>
              <w:left w:val="single" w:sz="6" w:space="0" w:color="auto"/>
              <w:bottom w:val="single" w:sz="6" w:space="0" w:color="auto"/>
              <w:right w:val="single" w:sz="6" w:space="0" w:color="auto"/>
            </w:tcBorders>
          </w:tcPr>
          <w:p w14:paraId="4EE7C9F0" w14:textId="77777777" w:rsidR="009E69A7" w:rsidRPr="005345F9" w:rsidRDefault="009E69A7" w:rsidP="00932FA0"/>
        </w:tc>
        <w:tc>
          <w:tcPr>
            <w:tcW w:w="1440" w:type="dxa"/>
            <w:tcBorders>
              <w:top w:val="single" w:sz="6" w:space="0" w:color="auto"/>
              <w:left w:val="single" w:sz="6" w:space="0" w:color="auto"/>
              <w:bottom w:val="single" w:sz="6" w:space="0" w:color="auto"/>
              <w:right w:val="single" w:sz="6" w:space="0" w:color="auto"/>
            </w:tcBorders>
            <w:shd w:val="clear" w:color="auto" w:fill="C0C0C0"/>
          </w:tcPr>
          <w:p w14:paraId="4EE7C9F1" w14:textId="77777777" w:rsidR="009E69A7" w:rsidRPr="005345F9" w:rsidRDefault="009E69A7" w:rsidP="00932FA0"/>
        </w:tc>
        <w:tc>
          <w:tcPr>
            <w:tcW w:w="1747" w:type="dxa"/>
            <w:tcBorders>
              <w:top w:val="nil"/>
              <w:left w:val="single" w:sz="6" w:space="0" w:color="auto"/>
              <w:bottom w:val="single" w:sz="6" w:space="0" w:color="auto"/>
              <w:right w:val="single" w:sz="6" w:space="0" w:color="auto"/>
            </w:tcBorders>
          </w:tcPr>
          <w:p w14:paraId="4EE7C9F2" w14:textId="77777777" w:rsidR="009E69A7" w:rsidRPr="005345F9" w:rsidRDefault="009E69A7">
            <w:pPr>
              <w:jc w:val="both"/>
              <w:rPr>
                <w:sz w:val="28"/>
                <w:szCs w:val="28"/>
              </w:rPr>
            </w:pPr>
          </w:p>
        </w:tc>
      </w:tr>
      <w:tr w:rsidR="009E69A7" w:rsidRPr="005345F9" w14:paraId="4EE7CA06" w14:textId="77777777" w:rsidTr="00243D43">
        <w:trPr>
          <w:jc w:val="center"/>
        </w:trPr>
        <w:tc>
          <w:tcPr>
            <w:tcW w:w="495" w:type="dxa"/>
            <w:tcBorders>
              <w:left w:val="single" w:sz="6" w:space="0" w:color="auto"/>
              <w:bottom w:val="single" w:sz="6" w:space="0" w:color="auto"/>
              <w:right w:val="single" w:sz="6" w:space="0" w:color="auto"/>
            </w:tcBorders>
            <w:vAlign w:val="center"/>
          </w:tcPr>
          <w:p w14:paraId="4EE7C9F4" w14:textId="77777777" w:rsidR="009E69A7" w:rsidRPr="005345F9" w:rsidRDefault="009E69A7" w:rsidP="00932FA0"/>
        </w:tc>
        <w:tc>
          <w:tcPr>
            <w:tcW w:w="1743" w:type="dxa"/>
            <w:tcBorders>
              <w:left w:val="single" w:sz="6" w:space="0" w:color="auto"/>
              <w:bottom w:val="single" w:sz="6" w:space="0" w:color="auto"/>
              <w:right w:val="single" w:sz="6" w:space="0" w:color="auto"/>
            </w:tcBorders>
          </w:tcPr>
          <w:p w14:paraId="4EE7C9F5" w14:textId="77777777" w:rsidR="009E69A7" w:rsidRPr="005345F9" w:rsidRDefault="009E69A7" w:rsidP="00932FA0"/>
        </w:tc>
        <w:tc>
          <w:tcPr>
            <w:tcW w:w="900" w:type="dxa"/>
            <w:tcBorders>
              <w:top w:val="single" w:sz="6" w:space="0" w:color="auto"/>
              <w:left w:val="single" w:sz="6" w:space="0" w:color="auto"/>
              <w:bottom w:val="single" w:sz="6" w:space="0" w:color="auto"/>
              <w:right w:val="single" w:sz="6" w:space="0" w:color="auto"/>
            </w:tcBorders>
            <w:vAlign w:val="center"/>
          </w:tcPr>
          <w:p w14:paraId="4EE7C9F6" w14:textId="77777777" w:rsidR="009E69A7" w:rsidRPr="005345F9" w:rsidRDefault="009E69A7" w:rsidP="00932FA0">
            <w:r w:rsidRPr="005345F9">
              <w:t>[Terrain]</w:t>
            </w:r>
          </w:p>
        </w:tc>
        <w:tc>
          <w:tcPr>
            <w:tcW w:w="540" w:type="dxa"/>
            <w:tcBorders>
              <w:top w:val="single" w:sz="6" w:space="0" w:color="auto"/>
              <w:left w:val="single" w:sz="6" w:space="0" w:color="auto"/>
              <w:bottom w:val="single" w:sz="6" w:space="0" w:color="auto"/>
              <w:right w:val="single" w:sz="6" w:space="0" w:color="auto"/>
            </w:tcBorders>
          </w:tcPr>
          <w:p w14:paraId="4EE7C9F7" w14:textId="77777777" w:rsidR="009E69A7" w:rsidRPr="005345F9" w:rsidRDefault="009E69A7" w:rsidP="00932FA0"/>
        </w:tc>
        <w:tc>
          <w:tcPr>
            <w:tcW w:w="534" w:type="dxa"/>
            <w:tcBorders>
              <w:top w:val="single" w:sz="6" w:space="0" w:color="auto"/>
              <w:left w:val="single" w:sz="6" w:space="0" w:color="auto"/>
              <w:bottom w:val="single" w:sz="6" w:space="0" w:color="auto"/>
              <w:right w:val="single" w:sz="6" w:space="0" w:color="auto"/>
            </w:tcBorders>
          </w:tcPr>
          <w:p w14:paraId="4EE7C9F8"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F9"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FA"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FB"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FC"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FD"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FE"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FF"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00"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01"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02" w14:textId="77777777" w:rsidR="009E69A7" w:rsidRPr="005345F9" w:rsidRDefault="009E69A7" w:rsidP="00932FA0"/>
        </w:tc>
        <w:tc>
          <w:tcPr>
            <w:tcW w:w="1496" w:type="dxa"/>
            <w:tcBorders>
              <w:top w:val="single" w:sz="6" w:space="0" w:color="auto"/>
              <w:left w:val="single" w:sz="6" w:space="0" w:color="auto"/>
              <w:bottom w:val="single" w:sz="6" w:space="0" w:color="auto"/>
              <w:right w:val="single" w:sz="6" w:space="0" w:color="auto"/>
            </w:tcBorders>
            <w:shd w:val="clear" w:color="auto" w:fill="C0C0C0"/>
          </w:tcPr>
          <w:p w14:paraId="4EE7CA03" w14:textId="77777777" w:rsidR="009E69A7" w:rsidRPr="005345F9" w:rsidRDefault="009E69A7" w:rsidP="00932FA0"/>
        </w:tc>
        <w:tc>
          <w:tcPr>
            <w:tcW w:w="1440" w:type="dxa"/>
            <w:tcBorders>
              <w:top w:val="single" w:sz="6" w:space="0" w:color="auto"/>
              <w:left w:val="single" w:sz="6" w:space="0" w:color="auto"/>
              <w:bottom w:val="single" w:sz="6" w:space="0" w:color="auto"/>
              <w:right w:val="single" w:sz="6" w:space="0" w:color="auto"/>
            </w:tcBorders>
          </w:tcPr>
          <w:p w14:paraId="4EE7CA04" w14:textId="77777777" w:rsidR="009E69A7" w:rsidRPr="005345F9" w:rsidRDefault="009E69A7" w:rsidP="00932FA0"/>
        </w:tc>
        <w:tc>
          <w:tcPr>
            <w:tcW w:w="1747" w:type="dxa"/>
            <w:tcBorders>
              <w:top w:val="nil"/>
              <w:left w:val="single" w:sz="6" w:space="0" w:color="auto"/>
              <w:bottom w:val="single" w:sz="6" w:space="0" w:color="auto"/>
              <w:right w:val="single" w:sz="6" w:space="0" w:color="auto"/>
            </w:tcBorders>
          </w:tcPr>
          <w:p w14:paraId="4EE7CA05" w14:textId="77777777" w:rsidR="009E69A7" w:rsidRPr="005345F9" w:rsidRDefault="009E69A7">
            <w:pPr>
              <w:jc w:val="right"/>
              <w:rPr>
                <w:sz w:val="28"/>
                <w:szCs w:val="28"/>
              </w:rPr>
            </w:pPr>
          </w:p>
        </w:tc>
      </w:tr>
      <w:tr w:rsidR="009E69A7" w:rsidRPr="005345F9" w14:paraId="4EE7CA19" w14:textId="77777777" w:rsidTr="00243D43">
        <w:trPr>
          <w:jc w:val="center"/>
        </w:trPr>
        <w:tc>
          <w:tcPr>
            <w:tcW w:w="495" w:type="dxa"/>
            <w:tcBorders>
              <w:top w:val="nil"/>
              <w:left w:val="single" w:sz="6" w:space="0" w:color="auto"/>
              <w:right w:val="single" w:sz="6" w:space="0" w:color="auto"/>
            </w:tcBorders>
            <w:vAlign w:val="center"/>
          </w:tcPr>
          <w:p w14:paraId="4EE7CA07" w14:textId="77777777" w:rsidR="009E69A7" w:rsidRPr="005345F9" w:rsidRDefault="009E69A7" w:rsidP="00932FA0">
            <w:r w:rsidRPr="005345F9">
              <w:t>N</w:t>
            </w:r>
          </w:p>
        </w:tc>
        <w:tc>
          <w:tcPr>
            <w:tcW w:w="1743" w:type="dxa"/>
            <w:tcBorders>
              <w:top w:val="nil"/>
              <w:left w:val="single" w:sz="6" w:space="0" w:color="auto"/>
              <w:right w:val="single" w:sz="6" w:space="0" w:color="auto"/>
            </w:tcBorders>
          </w:tcPr>
          <w:p w14:paraId="4EE7CA08" w14:textId="77777777" w:rsidR="009E69A7" w:rsidRPr="005345F9" w:rsidRDefault="009E69A7" w:rsidP="00932FA0"/>
        </w:tc>
        <w:tc>
          <w:tcPr>
            <w:tcW w:w="900" w:type="dxa"/>
            <w:tcBorders>
              <w:top w:val="single" w:sz="6" w:space="0" w:color="auto"/>
              <w:left w:val="single" w:sz="6" w:space="0" w:color="auto"/>
              <w:bottom w:val="single" w:sz="6" w:space="0" w:color="auto"/>
              <w:right w:val="single" w:sz="6" w:space="0" w:color="auto"/>
            </w:tcBorders>
            <w:vAlign w:val="center"/>
          </w:tcPr>
          <w:p w14:paraId="4EE7CA09" w14:textId="77777777" w:rsidR="009E69A7" w:rsidRPr="005345F9" w:rsidRDefault="009E69A7" w:rsidP="00932FA0">
            <w:r w:rsidRPr="005345F9">
              <w:t>[Siège]</w:t>
            </w:r>
          </w:p>
        </w:tc>
        <w:tc>
          <w:tcPr>
            <w:tcW w:w="540" w:type="dxa"/>
            <w:tcBorders>
              <w:top w:val="single" w:sz="6" w:space="0" w:color="auto"/>
              <w:left w:val="single" w:sz="6" w:space="0" w:color="auto"/>
              <w:bottom w:val="single" w:sz="6" w:space="0" w:color="auto"/>
              <w:right w:val="single" w:sz="6" w:space="0" w:color="auto"/>
            </w:tcBorders>
          </w:tcPr>
          <w:p w14:paraId="4EE7CA0A" w14:textId="77777777" w:rsidR="009E69A7" w:rsidRPr="005345F9" w:rsidRDefault="009E69A7" w:rsidP="00932FA0"/>
        </w:tc>
        <w:tc>
          <w:tcPr>
            <w:tcW w:w="534" w:type="dxa"/>
            <w:tcBorders>
              <w:top w:val="single" w:sz="6" w:space="0" w:color="auto"/>
              <w:left w:val="single" w:sz="6" w:space="0" w:color="auto"/>
              <w:bottom w:val="single" w:sz="6" w:space="0" w:color="auto"/>
              <w:right w:val="single" w:sz="6" w:space="0" w:color="auto"/>
            </w:tcBorders>
          </w:tcPr>
          <w:p w14:paraId="4EE7CA0B"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0C"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0D"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0E"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0F"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10"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11"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12"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13"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14"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15" w14:textId="77777777" w:rsidR="009E69A7" w:rsidRPr="005345F9" w:rsidRDefault="009E69A7" w:rsidP="00932FA0"/>
        </w:tc>
        <w:tc>
          <w:tcPr>
            <w:tcW w:w="1496" w:type="dxa"/>
            <w:tcBorders>
              <w:top w:val="single" w:sz="6" w:space="0" w:color="auto"/>
              <w:left w:val="single" w:sz="6" w:space="0" w:color="auto"/>
              <w:bottom w:val="single" w:sz="6" w:space="0" w:color="auto"/>
              <w:right w:val="single" w:sz="6" w:space="0" w:color="auto"/>
            </w:tcBorders>
          </w:tcPr>
          <w:p w14:paraId="4EE7CA16" w14:textId="77777777" w:rsidR="009E69A7" w:rsidRPr="005345F9" w:rsidRDefault="009E69A7" w:rsidP="00932FA0"/>
        </w:tc>
        <w:tc>
          <w:tcPr>
            <w:tcW w:w="1440" w:type="dxa"/>
            <w:tcBorders>
              <w:top w:val="single" w:sz="6" w:space="0" w:color="auto"/>
              <w:left w:val="single" w:sz="6" w:space="0" w:color="auto"/>
              <w:bottom w:val="single" w:sz="6" w:space="0" w:color="auto"/>
              <w:right w:val="single" w:sz="6" w:space="0" w:color="auto"/>
            </w:tcBorders>
            <w:shd w:val="clear" w:color="auto" w:fill="C0C0C0"/>
          </w:tcPr>
          <w:p w14:paraId="4EE7CA17" w14:textId="77777777" w:rsidR="009E69A7" w:rsidRPr="005345F9" w:rsidRDefault="009E69A7" w:rsidP="00932FA0"/>
        </w:tc>
        <w:tc>
          <w:tcPr>
            <w:tcW w:w="1747" w:type="dxa"/>
            <w:tcBorders>
              <w:top w:val="nil"/>
              <w:left w:val="single" w:sz="6" w:space="0" w:color="auto"/>
              <w:bottom w:val="single" w:sz="6" w:space="0" w:color="auto"/>
              <w:right w:val="single" w:sz="6" w:space="0" w:color="auto"/>
            </w:tcBorders>
          </w:tcPr>
          <w:p w14:paraId="4EE7CA18" w14:textId="77777777" w:rsidR="009E69A7" w:rsidRPr="005345F9" w:rsidRDefault="009E69A7">
            <w:pPr>
              <w:jc w:val="both"/>
              <w:rPr>
                <w:sz w:val="28"/>
                <w:szCs w:val="28"/>
              </w:rPr>
            </w:pPr>
          </w:p>
        </w:tc>
      </w:tr>
      <w:tr w:rsidR="009E69A7" w:rsidRPr="005345F9" w14:paraId="4EE7CA2C" w14:textId="77777777" w:rsidTr="00243D43">
        <w:trPr>
          <w:jc w:val="center"/>
        </w:trPr>
        <w:tc>
          <w:tcPr>
            <w:tcW w:w="495" w:type="dxa"/>
            <w:tcBorders>
              <w:left w:val="single" w:sz="6" w:space="0" w:color="auto"/>
              <w:bottom w:val="single" w:sz="6" w:space="0" w:color="auto"/>
              <w:right w:val="single" w:sz="6" w:space="0" w:color="auto"/>
            </w:tcBorders>
            <w:vAlign w:val="center"/>
          </w:tcPr>
          <w:p w14:paraId="4EE7CA1A" w14:textId="77777777" w:rsidR="009E69A7" w:rsidRPr="005345F9" w:rsidRDefault="009E69A7" w:rsidP="00932FA0"/>
        </w:tc>
        <w:tc>
          <w:tcPr>
            <w:tcW w:w="1743" w:type="dxa"/>
            <w:tcBorders>
              <w:left w:val="single" w:sz="6" w:space="0" w:color="auto"/>
              <w:bottom w:val="single" w:sz="6" w:space="0" w:color="auto"/>
              <w:right w:val="single" w:sz="6" w:space="0" w:color="auto"/>
            </w:tcBorders>
          </w:tcPr>
          <w:p w14:paraId="4EE7CA1B" w14:textId="77777777" w:rsidR="009E69A7" w:rsidRPr="005345F9" w:rsidRDefault="009E69A7" w:rsidP="00932FA0"/>
        </w:tc>
        <w:tc>
          <w:tcPr>
            <w:tcW w:w="900" w:type="dxa"/>
            <w:tcBorders>
              <w:top w:val="single" w:sz="6" w:space="0" w:color="auto"/>
              <w:left w:val="single" w:sz="6" w:space="0" w:color="auto"/>
              <w:bottom w:val="single" w:sz="6" w:space="0" w:color="auto"/>
              <w:right w:val="single" w:sz="6" w:space="0" w:color="auto"/>
            </w:tcBorders>
            <w:vAlign w:val="center"/>
          </w:tcPr>
          <w:p w14:paraId="4EE7CA1C" w14:textId="77777777" w:rsidR="009E69A7" w:rsidRPr="005345F9" w:rsidRDefault="009E69A7" w:rsidP="00932FA0">
            <w:r w:rsidRPr="005345F9">
              <w:t>[Terrain]</w:t>
            </w:r>
          </w:p>
        </w:tc>
        <w:tc>
          <w:tcPr>
            <w:tcW w:w="540" w:type="dxa"/>
            <w:tcBorders>
              <w:top w:val="single" w:sz="6" w:space="0" w:color="auto"/>
              <w:left w:val="single" w:sz="6" w:space="0" w:color="auto"/>
              <w:bottom w:val="single" w:sz="6" w:space="0" w:color="auto"/>
              <w:right w:val="single" w:sz="6" w:space="0" w:color="auto"/>
            </w:tcBorders>
          </w:tcPr>
          <w:p w14:paraId="4EE7CA1D" w14:textId="77777777" w:rsidR="009E69A7" w:rsidRPr="005345F9" w:rsidRDefault="009E69A7" w:rsidP="00932FA0"/>
        </w:tc>
        <w:tc>
          <w:tcPr>
            <w:tcW w:w="534" w:type="dxa"/>
            <w:tcBorders>
              <w:top w:val="single" w:sz="6" w:space="0" w:color="auto"/>
              <w:left w:val="single" w:sz="6" w:space="0" w:color="auto"/>
              <w:bottom w:val="single" w:sz="6" w:space="0" w:color="auto"/>
              <w:right w:val="single" w:sz="6" w:space="0" w:color="auto"/>
            </w:tcBorders>
          </w:tcPr>
          <w:p w14:paraId="4EE7CA1E"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1F"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20"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21"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22"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23"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24"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25"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26"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27"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28" w14:textId="77777777" w:rsidR="009E69A7" w:rsidRPr="005345F9" w:rsidRDefault="009E69A7" w:rsidP="00932FA0"/>
        </w:tc>
        <w:tc>
          <w:tcPr>
            <w:tcW w:w="1496" w:type="dxa"/>
            <w:tcBorders>
              <w:top w:val="single" w:sz="6" w:space="0" w:color="auto"/>
              <w:left w:val="single" w:sz="6" w:space="0" w:color="auto"/>
              <w:bottom w:val="single" w:sz="6" w:space="0" w:color="auto"/>
              <w:right w:val="single" w:sz="6" w:space="0" w:color="auto"/>
            </w:tcBorders>
            <w:shd w:val="clear" w:color="auto" w:fill="C0C0C0"/>
          </w:tcPr>
          <w:p w14:paraId="4EE7CA29" w14:textId="77777777" w:rsidR="009E69A7" w:rsidRPr="005345F9" w:rsidRDefault="009E69A7" w:rsidP="00932FA0"/>
        </w:tc>
        <w:tc>
          <w:tcPr>
            <w:tcW w:w="1440" w:type="dxa"/>
            <w:tcBorders>
              <w:top w:val="single" w:sz="6" w:space="0" w:color="auto"/>
              <w:left w:val="single" w:sz="6" w:space="0" w:color="auto"/>
              <w:bottom w:val="single" w:sz="6" w:space="0" w:color="auto"/>
              <w:right w:val="single" w:sz="6" w:space="0" w:color="auto"/>
            </w:tcBorders>
          </w:tcPr>
          <w:p w14:paraId="4EE7CA2A" w14:textId="77777777" w:rsidR="009E69A7" w:rsidRPr="005345F9" w:rsidRDefault="009E69A7" w:rsidP="00932FA0"/>
        </w:tc>
        <w:tc>
          <w:tcPr>
            <w:tcW w:w="1747" w:type="dxa"/>
            <w:tcBorders>
              <w:top w:val="nil"/>
              <w:left w:val="single" w:sz="6" w:space="0" w:color="auto"/>
              <w:bottom w:val="single" w:sz="6" w:space="0" w:color="auto"/>
              <w:right w:val="single" w:sz="6" w:space="0" w:color="auto"/>
            </w:tcBorders>
          </w:tcPr>
          <w:p w14:paraId="4EE7CA2B" w14:textId="77777777" w:rsidR="009E69A7" w:rsidRPr="005345F9" w:rsidRDefault="009E69A7">
            <w:pPr>
              <w:jc w:val="right"/>
              <w:rPr>
                <w:sz w:val="28"/>
                <w:szCs w:val="28"/>
              </w:rPr>
            </w:pPr>
          </w:p>
        </w:tc>
      </w:tr>
      <w:tr w:rsidR="009E69A7" w:rsidRPr="005345F9" w14:paraId="4EE7CA3C" w14:textId="77777777" w:rsidTr="00243D43">
        <w:trPr>
          <w:jc w:val="center"/>
        </w:trPr>
        <w:tc>
          <w:tcPr>
            <w:tcW w:w="495" w:type="dxa"/>
            <w:tcBorders>
              <w:top w:val="single" w:sz="6" w:space="0" w:color="auto"/>
              <w:left w:val="single" w:sz="6" w:space="0" w:color="auto"/>
              <w:bottom w:val="single" w:sz="8" w:space="0" w:color="auto"/>
              <w:right w:val="nil"/>
            </w:tcBorders>
          </w:tcPr>
          <w:p w14:paraId="4EE7CA2D" w14:textId="77777777" w:rsidR="009E69A7" w:rsidRPr="005345F9" w:rsidRDefault="009E69A7" w:rsidP="00932FA0"/>
        </w:tc>
        <w:tc>
          <w:tcPr>
            <w:tcW w:w="1743" w:type="dxa"/>
            <w:tcBorders>
              <w:top w:val="single" w:sz="6" w:space="0" w:color="auto"/>
              <w:left w:val="nil"/>
              <w:bottom w:val="single" w:sz="8" w:space="0" w:color="auto"/>
              <w:right w:val="nil"/>
            </w:tcBorders>
          </w:tcPr>
          <w:p w14:paraId="4EE7CA2E" w14:textId="77777777" w:rsidR="009E69A7" w:rsidRPr="005345F9" w:rsidRDefault="009E69A7" w:rsidP="00932FA0"/>
        </w:tc>
        <w:tc>
          <w:tcPr>
            <w:tcW w:w="900" w:type="dxa"/>
            <w:tcBorders>
              <w:top w:val="single" w:sz="6" w:space="0" w:color="auto"/>
              <w:left w:val="nil"/>
              <w:bottom w:val="single" w:sz="8" w:space="0" w:color="auto"/>
              <w:right w:val="nil"/>
            </w:tcBorders>
          </w:tcPr>
          <w:p w14:paraId="4EE7CA2F" w14:textId="77777777" w:rsidR="009E69A7" w:rsidRPr="005345F9" w:rsidRDefault="009E69A7" w:rsidP="00932FA0"/>
        </w:tc>
        <w:tc>
          <w:tcPr>
            <w:tcW w:w="540" w:type="dxa"/>
            <w:tcBorders>
              <w:top w:val="single" w:sz="6" w:space="0" w:color="auto"/>
              <w:left w:val="nil"/>
              <w:bottom w:val="single" w:sz="8" w:space="0" w:color="auto"/>
              <w:right w:val="nil"/>
            </w:tcBorders>
          </w:tcPr>
          <w:p w14:paraId="4EE7CA30" w14:textId="77777777" w:rsidR="009E69A7" w:rsidRPr="005345F9" w:rsidRDefault="009E69A7" w:rsidP="00932FA0"/>
        </w:tc>
        <w:tc>
          <w:tcPr>
            <w:tcW w:w="534" w:type="dxa"/>
            <w:tcBorders>
              <w:top w:val="single" w:sz="6" w:space="0" w:color="auto"/>
              <w:left w:val="nil"/>
              <w:bottom w:val="single" w:sz="8" w:space="0" w:color="auto"/>
              <w:right w:val="nil"/>
            </w:tcBorders>
          </w:tcPr>
          <w:p w14:paraId="4EE7CA31" w14:textId="77777777" w:rsidR="009E69A7" w:rsidRPr="005345F9" w:rsidRDefault="009E69A7" w:rsidP="00932FA0"/>
        </w:tc>
        <w:tc>
          <w:tcPr>
            <w:tcW w:w="620" w:type="dxa"/>
            <w:tcBorders>
              <w:top w:val="single" w:sz="6" w:space="0" w:color="auto"/>
              <w:left w:val="nil"/>
              <w:bottom w:val="single" w:sz="8" w:space="0" w:color="auto"/>
              <w:right w:val="nil"/>
            </w:tcBorders>
          </w:tcPr>
          <w:p w14:paraId="4EE7CA32" w14:textId="77777777" w:rsidR="009E69A7" w:rsidRPr="005345F9" w:rsidRDefault="009E69A7" w:rsidP="00932FA0"/>
        </w:tc>
        <w:tc>
          <w:tcPr>
            <w:tcW w:w="620" w:type="dxa"/>
            <w:tcBorders>
              <w:top w:val="single" w:sz="6" w:space="0" w:color="auto"/>
              <w:left w:val="nil"/>
              <w:bottom w:val="single" w:sz="8" w:space="0" w:color="auto"/>
              <w:right w:val="nil"/>
            </w:tcBorders>
          </w:tcPr>
          <w:p w14:paraId="4EE7CA33" w14:textId="77777777" w:rsidR="009E69A7" w:rsidRPr="005345F9" w:rsidRDefault="009E69A7" w:rsidP="00932FA0"/>
        </w:tc>
        <w:tc>
          <w:tcPr>
            <w:tcW w:w="620" w:type="dxa"/>
            <w:tcBorders>
              <w:top w:val="single" w:sz="6" w:space="0" w:color="auto"/>
              <w:left w:val="nil"/>
              <w:bottom w:val="single" w:sz="8" w:space="0" w:color="auto"/>
              <w:right w:val="nil"/>
            </w:tcBorders>
          </w:tcPr>
          <w:p w14:paraId="4EE7CA34" w14:textId="77777777" w:rsidR="009E69A7" w:rsidRPr="005345F9" w:rsidRDefault="009E69A7" w:rsidP="00932FA0"/>
        </w:tc>
        <w:tc>
          <w:tcPr>
            <w:tcW w:w="620" w:type="dxa"/>
            <w:tcBorders>
              <w:top w:val="single" w:sz="6" w:space="0" w:color="auto"/>
              <w:left w:val="nil"/>
              <w:bottom w:val="single" w:sz="8" w:space="0" w:color="auto"/>
              <w:right w:val="nil"/>
            </w:tcBorders>
          </w:tcPr>
          <w:p w14:paraId="4EE7CA35" w14:textId="77777777" w:rsidR="009E69A7" w:rsidRPr="005345F9" w:rsidRDefault="009E69A7" w:rsidP="00932FA0"/>
        </w:tc>
        <w:tc>
          <w:tcPr>
            <w:tcW w:w="620" w:type="dxa"/>
            <w:tcBorders>
              <w:top w:val="single" w:sz="6" w:space="0" w:color="auto"/>
              <w:left w:val="nil"/>
              <w:bottom w:val="single" w:sz="8" w:space="0" w:color="auto"/>
              <w:right w:val="nil"/>
            </w:tcBorders>
          </w:tcPr>
          <w:p w14:paraId="4EE7CA36" w14:textId="77777777" w:rsidR="009E69A7" w:rsidRPr="005345F9" w:rsidRDefault="009E69A7" w:rsidP="00932FA0"/>
        </w:tc>
        <w:tc>
          <w:tcPr>
            <w:tcW w:w="620" w:type="dxa"/>
            <w:tcBorders>
              <w:top w:val="single" w:sz="6" w:space="0" w:color="auto"/>
              <w:left w:val="nil"/>
              <w:bottom w:val="single" w:sz="8" w:space="0" w:color="auto"/>
              <w:right w:val="single" w:sz="6" w:space="0" w:color="auto"/>
            </w:tcBorders>
          </w:tcPr>
          <w:p w14:paraId="4EE7CA37" w14:textId="77777777" w:rsidR="009E69A7" w:rsidRPr="005345F9" w:rsidRDefault="009E69A7" w:rsidP="00932FA0"/>
        </w:tc>
        <w:tc>
          <w:tcPr>
            <w:tcW w:w="2480" w:type="dxa"/>
            <w:gridSpan w:val="4"/>
            <w:tcBorders>
              <w:top w:val="single" w:sz="6" w:space="0" w:color="auto"/>
              <w:left w:val="single" w:sz="6" w:space="0" w:color="auto"/>
              <w:bottom w:val="single" w:sz="8" w:space="0" w:color="auto"/>
              <w:right w:val="single" w:sz="6" w:space="0" w:color="auto"/>
            </w:tcBorders>
            <w:vAlign w:val="center"/>
          </w:tcPr>
          <w:p w14:paraId="4EE7CA38" w14:textId="77777777" w:rsidR="009E69A7" w:rsidRPr="005345F9" w:rsidRDefault="009E69A7" w:rsidP="00932FA0">
            <w:r w:rsidRPr="005345F9">
              <w:t>Sous-total</w:t>
            </w:r>
          </w:p>
        </w:tc>
        <w:tc>
          <w:tcPr>
            <w:tcW w:w="1496" w:type="dxa"/>
            <w:tcBorders>
              <w:top w:val="single" w:sz="6" w:space="0" w:color="auto"/>
              <w:left w:val="single" w:sz="6" w:space="0" w:color="auto"/>
              <w:bottom w:val="single" w:sz="8" w:space="0" w:color="auto"/>
              <w:right w:val="single" w:sz="6" w:space="0" w:color="auto"/>
            </w:tcBorders>
          </w:tcPr>
          <w:p w14:paraId="4EE7CA39" w14:textId="77777777" w:rsidR="009E69A7" w:rsidRPr="005345F9" w:rsidRDefault="009E69A7" w:rsidP="00932FA0"/>
        </w:tc>
        <w:tc>
          <w:tcPr>
            <w:tcW w:w="1440" w:type="dxa"/>
            <w:tcBorders>
              <w:top w:val="single" w:sz="6" w:space="0" w:color="auto"/>
              <w:left w:val="single" w:sz="6" w:space="0" w:color="auto"/>
              <w:bottom w:val="single" w:sz="8" w:space="0" w:color="auto"/>
              <w:right w:val="single" w:sz="6" w:space="0" w:color="auto"/>
            </w:tcBorders>
          </w:tcPr>
          <w:p w14:paraId="4EE7CA3A" w14:textId="77777777" w:rsidR="009E69A7" w:rsidRPr="005345F9" w:rsidRDefault="009E69A7" w:rsidP="00932FA0"/>
        </w:tc>
        <w:tc>
          <w:tcPr>
            <w:tcW w:w="1747" w:type="dxa"/>
            <w:tcBorders>
              <w:top w:val="single" w:sz="6" w:space="0" w:color="auto"/>
              <w:left w:val="single" w:sz="6" w:space="0" w:color="auto"/>
              <w:bottom w:val="single" w:sz="8" w:space="0" w:color="auto"/>
              <w:right w:val="single" w:sz="6" w:space="0" w:color="auto"/>
            </w:tcBorders>
          </w:tcPr>
          <w:p w14:paraId="4EE7CA3B" w14:textId="77777777" w:rsidR="009E69A7" w:rsidRPr="005345F9" w:rsidRDefault="009E69A7">
            <w:pPr>
              <w:jc w:val="both"/>
              <w:rPr>
                <w:sz w:val="28"/>
                <w:szCs w:val="28"/>
              </w:rPr>
            </w:pPr>
          </w:p>
        </w:tc>
      </w:tr>
      <w:tr w:rsidR="009E69A7" w:rsidRPr="005345F9" w14:paraId="4EE7CA4E" w14:textId="77777777" w:rsidTr="00243D43">
        <w:trPr>
          <w:jc w:val="center"/>
        </w:trPr>
        <w:tc>
          <w:tcPr>
            <w:tcW w:w="2238" w:type="dxa"/>
            <w:gridSpan w:val="2"/>
            <w:tcBorders>
              <w:top w:val="single" w:sz="8" w:space="0" w:color="auto"/>
              <w:left w:val="single" w:sz="6" w:space="0" w:color="auto"/>
              <w:bottom w:val="single" w:sz="6" w:space="0" w:color="auto"/>
              <w:right w:val="nil"/>
            </w:tcBorders>
            <w:vAlign w:val="center"/>
          </w:tcPr>
          <w:p w14:paraId="4EE7CA3D" w14:textId="77777777" w:rsidR="009E69A7" w:rsidRPr="005345F9" w:rsidRDefault="009E69A7" w:rsidP="00932FA0">
            <w:r w:rsidRPr="005345F9">
              <w:t>Personnel local</w:t>
            </w:r>
          </w:p>
        </w:tc>
        <w:tc>
          <w:tcPr>
            <w:tcW w:w="900" w:type="dxa"/>
            <w:tcBorders>
              <w:top w:val="single" w:sz="8" w:space="0" w:color="auto"/>
              <w:left w:val="nil"/>
              <w:bottom w:val="single" w:sz="6" w:space="0" w:color="auto"/>
              <w:right w:val="nil"/>
            </w:tcBorders>
          </w:tcPr>
          <w:p w14:paraId="4EE7CA3E" w14:textId="77777777" w:rsidR="009E69A7" w:rsidRPr="005345F9" w:rsidRDefault="009E69A7" w:rsidP="00932FA0"/>
        </w:tc>
        <w:tc>
          <w:tcPr>
            <w:tcW w:w="540" w:type="dxa"/>
            <w:tcBorders>
              <w:top w:val="single" w:sz="8" w:space="0" w:color="auto"/>
              <w:left w:val="nil"/>
              <w:bottom w:val="single" w:sz="6" w:space="0" w:color="auto"/>
              <w:right w:val="nil"/>
            </w:tcBorders>
          </w:tcPr>
          <w:p w14:paraId="4EE7CA3F" w14:textId="77777777" w:rsidR="009E69A7" w:rsidRPr="005345F9" w:rsidRDefault="009E69A7" w:rsidP="00932FA0"/>
        </w:tc>
        <w:tc>
          <w:tcPr>
            <w:tcW w:w="534" w:type="dxa"/>
            <w:tcBorders>
              <w:top w:val="single" w:sz="8" w:space="0" w:color="auto"/>
              <w:left w:val="nil"/>
              <w:bottom w:val="single" w:sz="6" w:space="0" w:color="auto"/>
              <w:right w:val="nil"/>
            </w:tcBorders>
          </w:tcPr>
          <w:p w14:paraId="4EE7CA40" w14:textId="77777777" w:rsidR="009E69A7" w:rsidRPr="005345F9" w:rsidRDefault="009E69A7" w:rsidP="00932FA0"/>
        </w:tc>
        <w:tc>
          <w:tcPr>
            <w:tcW w:w="620" w:type="dxa"/>
            <w:tcBorders>
              <w:top w:val="single" w:sz="8" w:space="0" w:color="auto"/>
              <w:left w:val="nil"/>
              <w:bottom w:val="single" w:sz="6" w:space="0" w:color="auto"/>
              <w:right w:val="nil"/>
            </w:tcBorders>
          </w:tcPr>
          <w:p w14:paraId="4EE7CA41" w14:textId="77777777" w:rsidR="009E69A7" w:rsidRPr="005345F9" w:rsidRDefault="009E69A7" w:rsidP="00932FA0"/>
        </w:tc>
        <w:tc>
          <w:tcPr>
            <w:tcW w:w="620" w:type="dxa"/>
            <w:tcBorders>
              <w:top w:val="single" w:sz="8" w:space="0" w:color="auto"/>
              <w:left w:val="nil"/>
              <w:bottom w:val="single" w:sz="6" w:space="0" w:color="auto"/>
              <w:right w:val="nil"/>
            </w:tcBorders>
          </w:tcPr>
          <w:p w14:paraId="4EE7CA42" w14:textId="77777777" w:rsidR="009E69A7" w:rsidRPr="005345F9" w:rsidRDefault="009E69A7" w:rsidP="00932FA0"/>
        </w:tc>
        <w:tc>
          <w:tcPr>
            <w:tcW w:w="620" w:type="dxa"/>
            <w:tcBorders>
              <w:top w:val="single" w:sz="8" w:space="0" w:color="auto"/>
              <w:left w:val="nil"/>
              <w:bottom w:val="single" w:sz="6" w:space="0" w:color="auto"/>
              <w:right w:val="nil"/>
            </w:tcBorders>
          </w:tcPr>
          <w:p w14:paraId="4EE7CA43" w14:textId="77777777" w:rsidR="009E69A7" w:rsidRPr="005345F9" w:rsidRDefault="009E69A7" w:rsidP="00932FA0"/>
        </w:tc>
        <w:tc>
          <w:tcPr>
            <w:tcW w:w="620" w:type="dxa"/>
            <w:tcBorders>
              <w:top w:val="single" w:sz="8" w:space="0" w:color="auto"/>
              <w:left w:val="nil"/>
              <w:bottom w:val="single" w:sz="6" w:space="0" w:color="auto"/>
              <w:right w:val="nil"/>
            </w:tcBorders>
          </w:tcPr>
          <w:p w14:paraId="4EE7CA44" w14:textId="77777777" w:rsidR="009E69A7" w:rsidRPr="005345F9" w:rsidRDefault="009E69A7" w:rsidP="00932FA0"/>
        </w:tc>
        <w:tc>
          <w:tcPr>
            <w:tcW w:w="620" w:type="dxa"/>
            <w:tcBorders>
              <w:top w:val="single" w:sz="8" w:space="0" w:color="auto"/>
              <w:left w:val="nil"/>
              <w:bottom w:val="single" w:sz="6" w:space="0" w:color="auto"/>
              <w:right w:val="nil"/>
            </w:tcBorders>
          </w:tcPr>
          <w:p w14:paraId="4EE7CA45" w14:textId="77777777" w:rsidR="009E69A7" w:rsidRPr="005345F9" w:rsidRDefault="009E69A7" w:rsidP="00932FA0"/>
        </w:tc>
        <w:tc>
          <w:tcPr>
            <w:tcW w:w="620" w:type="dxa"/>
            <w:tcBorders>
              <w:top w:val="single" w:sz="8" w:space="0" w:color="auto"/>
              <w:left w:val="nil"/>
              <w:bottom w:val="single" w:sz="6" w:space="0" w:color="auto"/>
              <w:right w:val="nil"/>
            </w:tcBorders>
          </w:tcPr>
          <w:p w14:paraId="4EE7CA46" w14:textId="77777777" w:rsidR="009E69A7" w:rsidRPr="005345F9" w:rsidRDefault="009E69A7" w:rsidP="00932FA0"/>
        </w:tc>
        <w:tc>
          <w:tcPr>
            <w:tcW w:w="620" w:type="dxa"/>
            <w:tcBorders>
              <w:top w:val="single" w:sz="8" w:space="0" w:color="auto"/>
              <w:left w:val="nil"/>
              <w:bottom w:val="single" w:sz="6" w:space="0" w:color="auto"/>
              <w:right w:val="nil"/>
            </w:tcBorders>
          </w:tcPr>
          <w:p w14:paraId="4EE7CA47" w14:textId="77777777" w:rsidR="009E69A7" w:rsidRPr="005345F9" w:rsidRDefault="009E69A7" w:rsidP="00932FA0"/>
        </w:tc>
        <w:tc>
          <w:tcPr>
            <w:tcW w:w="620" w:type="dxa"/>
            <w:tcBorders>
              <w:top w:val="single" w:sz="8" w:space="0" w:color="auto"/>
              <w:left w:val="nil"/>
              <w:bottom w:val="single" w:sz="6" w:space="0" w:color="auto"/>
              <w:right w:val="nil"/>
            </w:tcBorders>
          </w:tcPr>
          <w:p w14:paraId="4EE7CA48" w14:textId="77777777" w:rsidR="009E69A7" w:rsidRPr="005345F9" w:rsidRDefault="009E69A7" w:rsidP="00932FA0"/>
        </w:tc>
        <w:tc>
          <w:tcPr>
            <w:tcW w:w="620" w:type="dxa"/>
            <w:tcBorders>
              <w:top w:val="single" w:sz="8" w:space="0" w:color="auto"/>
              <w:left w:val="nil"/>
              <w:bottom w:val="single" w:sz="6" w:space="0" w:color="auto"/>
              <w:right w:val="nil"/>
            </w:tcBorders>
          </w:tcPr>
          <w:p w14:paraId="4EE7CA49" w14:textId="77777777" w:rsidR="009E69A7" w:rsidRPr="005345F9" w:rsidRDefault="009E69A7" w:rsidP="00932FA0"/>
        </w:tc>
        <w:tc>
          <w:tcPr>
            <w:tcW w:w="620" w:type="dxa"/>
            <w:tcBorders>
              <w:top w:val="single" w:sz="8" w:space="0" w:color="auto"/>
              <w:left w:val="nil"/>
              <w:bottom w:val="single" w:sz="6" w:space="0" w:color="auto"/>
              <w:right w:val="nil"/>
            </w:tcBorders>
          </w:tcPr>
          <w:p w14:paraId="4EE7CA4A" w14:textId="77777777" w:rsidR="009E69A7" w:rsidRPr="005345F9" w:rsidRDefault="009E69A7" w:rsidP="00932FA0"/>
        </w:tc>
        <w:tc>
          <w:tcPr>
            <w:tcW w:w="1496" w:type="dxa"/>
            <w:tcBorders>
              <w:top w:val="single" w:sz="8" w:space="0" w:color="auto"/>
              <w:left w:val="nil"/>
              <w:bottom w:val="single" w:sz="6" w:space="0" w:color="auto"/>
              <w:right w:val="nil"/>
            </w:tcBorders>
          </w:tcPr>
          <w:p w14:paraId="4EE7CA4B" w14:textId="77777777" w:rsidR="009E69A7" w:rsidRPr="005345F9" w:rsidRDefault="009E69A7" w:rsidP="00932FA0"/>
        </w:tc>
        <w:tc>
          <w:tcPr>
            <w:tcW w:w="1440" w:type="dxa"/>
            <w:tcBorders>
              <w:top w:val="single" w:sz="8" w:space="0" w:color="auto"/>
              <w:left w:val="nil"/>
              <w:bottom w:val="single" w:sz="6" w:space="0" w:color="auto"/>
              <w:right w:val="nil"/>
            </w:tcBorders>
          </w:tcPr>
          <w:p w14:paraId="4EE7CA4C" w14:textId="77777777" w:rsidR="009E69A7" w:rsidRPr="005345F9" w:rsidRDefault="009E69A7" w:rsidP="00932FA0"/>
        </w:tc>
        <w:tc>
          <w:tcPr>
            <w:tcW w:w="1747" w:type="dxa"/>
            <w:tcBorders>
              <w:top w:val="single" w:sz="8" w:space="0" w:color="auto"/>
              <w:left w:val="nil"/>
              <w:bottom w:val="single" w:sz="6" w:space="0" w:color="auto"/>
              <w:right w:val="single" w:sz="6" w:space="0" w:color="auto"/>
            </w:tcBorders>
          </w:tcPr>
          <w:p w14:paraId="4EE7CA4D" w14:textId="77777777" w:rsidR="009E69A7" w:rsidRPr="005345F9" w:rsidRDefault="009E69A7">
            <w:pPr>
              <w:jc w:val="both"/>
              <w:rPr>
                <w:sz w:val="28"/>
                <w:szCs w:val="28"/>
              </w:rPr>
            </w:pPr>
          </w:p>
        </w:tc>
      </w:tr>
      <w:tr w:rsidR="009E69A7" w:rsidRPr="005345F9" w14:paraId="4EE7CA61" w14:textId="77777777" w:rsidTr="00243D43">
        <w:trPr>
          <w:jc w:val="center"/>
        </w:trPr>
        <w:tc>
          <w:tcPr>
            <w:tcW w:w="495" w:type="dxa"/>
            <w:vMerge w:val="restart"/>
            <w:tcBorders>
              <w:top w:val="single" w:sz="6" w:space="0" w:color="auto"/>
              <w:left w:val="single" w:sz="6" w:space="0" w:color="auto"/>
              <w:bottom w:val="nil"/>
              <w:right w:val="single" w:sz="6" w:space="0" w:color="auto"/>
            </w:tcBorders>
            <w:vAlign w:val="center"/>
          </w:tcPr>
          <w:p w14:paraId="4EE7CA4F" w14:textId="77777777" w:rsidR="009E69A7" w:rsidRPr="005345F9" w:rsidRDefault="00064615" w:rsidP="00932FA0">
            <w:r w:rsidRPr="005345F9">
              <w:t>1</w:t>
            </w:r>
          </w:p>
        </w:tc>
        <w:tc>
          <w:tcPr>
            <w:tcW w:w="1743" w:type="dxa"/>
            <w:vMerge w:val="restart"/>
            <w:tcBorders>
              <w:top w:val="single" w:sz="6" w:space="0" w:color="auto"/>
              <w:left w:val="single" w:sz="6" w:space="0" w:color="auto"/>
              <w:bottom w:val="nil"/>
              <w:right w:val="single" w:sz="6" w:space="0" w:color="auto"/>
            </w:tcBorders>
          </w:tcPr>
          <w:p w14:paraId="4EE7CA50" w14:textId="77777777" w:rsidR="009E69A7" w:rsidRPr="005345F9" w:rsidRDefault="009E69A7" w:rsidP="00932FA0"/>
        </w:tc>
        <w:tc>
          <w:tcPr>
            <w:tcW w:w="900" w:type="dxa"/>
            <w:tcBorders>
              <w:top w:val="single" w:sz="6" w:space="0" w:color="auto"/>
              <w:left w:val="single" w:sz="6" w:space="0" w:color="auto"/>
              <w:bottom w:val="single" w:sz="6" w:space="0" w:color="auto"/>
              <w:right w:val="single" w:sz="6" w:space="0" w:color="auto"/>
            </w:tcBorders>
            <w:vAlign w:val="center"/>
          </w:tcPr>
          <w:p w14:paraId="4EE7CA51" w14:textId="77777777" w:rsidR="009E69A7" w:rsidRPr="005345F9" w:rsidRDefault="009E69A7" w:rsidP="00932FA0">
            <w:r w:rsidRPr="005345F9">
              <w:t>[Siège]</w:t>
            </w:r>
          </w:p>
        </w:tc>
        <w:tc>
          <w:tcPr>
            <w:tcW w:w="540" w:type="dxa"/>
            <w:tcBorders>
              <w:top w:val="single" w:sz="6" w:space="0" w:color="auto"/>
              <w:left w:val="single" w:sz="6" w:space="0" w:color="auto"/>
              <w:bottom w:val="single" w:sz="6" w:space="0" w:color="auto"/>
              <w:right w:val="single" w:sz="6" w:space="0" w:color="auto"/>
            </w:tcBorders>
          </w:tcPr>
          <w:p w14:paraId="4EE7CA52" w14:textId="77777777" w:rsidR="009E69A7" w:rsidRPr="005345F9" w:rsidRDefault="009E69A7" w:rsidP="00932FA0"/>
        </w:tc>
        <w:tc>
          <w:tcPr>
            <w:tcW w:w="534" w:type="dxa"/>
            <w:tcBorders>
              <w:top w:val="single" w:sz="6" w:space="0" w:color="auto"/>
              <w:left w:val="single" w:sz="6" w:space="0" w:color="auto"/>
              <w:bottom w:val="single" w:sz="6" w:space="0" w:color="auto"/>
              <w:right w:val="single" w:sz="6" w:space="0" w:color="auto"/>
            </w:tcBorders>
          </w:tcPr>
          <w:p w14:paraId="4EE7CA53"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54"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55"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56"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57"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58"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59"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5A"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5B"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5C"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5D" w14:textId="77777777" w:rsidR="009E69A7" w:rsidRPr="005345F9" w:rsidRDefault="009E69A7" w:rsidP="00932FA0"/>
        </w:tc>
        <w:tc>
          <w:tcPr>
            <w:tcW w:w="1496" w:type="dxa"/>
            <w:tcBorders>
              <w:top w:val="single" w:sz="6" w:space="0" w:color="auto"/>
              <w:left w:val="single" w:sz="6" w:space="0" w:color="auto"/>
              <w:bottom w:val="single" w:sz="6" w:space="0" w:color="auto"/>
              <w:right w:val="single" w:sz="6" w:space="0" w:color="auto"/>
            </w:tcBorders>
          </w:tcPr>
          <w:p w14:paraId="4EE7CA5E" w14:textId="77777777" w:rsidR="009E69A7" w:rsidRPr="005345F9" w:rsidRDefault="009E69A7" w:rsidP="00932FA0"/>
        </w:tc>
        <w:tc>
          <w:tcPr>
            <w:tcW w:w="1440" w:type="dxa"/>
            <w:tcBorders>
              <w:top w:val="single" w:sz="6" w:space="0" w:color="auto"/>
              <w:left w:val="single" w:sz="6" w:space="0" w:color="auto"/>
              <w:bottom w:val="single" w:sz="6" w:space="0" w:color="auto"/>
              <w:right w:val="single" w:sz="6" w:space="0" w:color="auto"/>
            </w:tcBorders>
            <w:shd w:val="clear" w:color="auto" w:fill="C0C0C0"/>
          </w:tcPr>
          <w:p w14:paraId="4EE7CA5F" w14:textId="77777777" w:rsidR="009E69A7" w:rsidRPr="005345F9" w:rsidRDefault="009E69A7" w:rsidP="00932FA0"/>
        </w:tc>
        <w:tc>
          <w:tcPr>
            <w:tcW w:w="1747" w:type="dxa"/>
            <w:tcBorders>
              <w:top w:val="single" w:sz="6" w:space="0" w:color="auto"/>
              <w:left w:val="single" w:sz="6" w:space="0" w:color="auto"/>
              <w:bottom w:val="nil"/>
              <w:right w:val="single" w:sz="6" w:space="0" w:color="auto"/>
            </w:tcBorders>
            <w:vAlign w:val="center"/>
          </w:tcPr>
          <w:p w14:paraId="4EE7CA60" w14:textId="77777777" w:rsidR="009E69A7" w:rsidRPr="005345F9" w:rsidRDefault="009E69A7">
            <w:pPr>
              <w:rPr>
                <w:sz w:val="28"/>
                <w:szCs w:val="28"/>
              </w:rPr>
            </w:pPr>
          </w:p>
        </w:tc>
      </w:tr>
      <w:tr w:rsidR="009E69A7" w:rsidRPr="005345F9" w14:paraId="4EE7CA74" w14:textId="77777777" w:rsidTr="00243D43">
        <w:trPr>
          <w:jc w:val="center"/>
        </w:trPr>
        <w:tc>
          <w:tcPr>
            <w:tcW w:w="495" w:type="dxa"/>
            <w:vMerge/>
            <w:tcBorders>
              <w:top w:val="nil"/>
              <w:left w:val="single" w:sz="6" w:space="0" w:color="auto"/>
              <w:bottom w:val="nil"/>
              <w:right w:val="single" w:sz="6" w:space="0" w:color="auto"/>
            </w:tcBorders>
            <w:vAlign w:val="center"/>
          </w:tcPr>
          <w:p w14:paraId="4EE7CA62" w14:textId="77777777" w:rsidR="009E69A7" w:rsidRPr="005345F9" w:rsidRDefault="009E69A7" w:rsidP="00932FA0"/>
        </w:tc>
        <w:tc>
          <w:tcPr>
            <w:tcW w:w="1743" w:type="dxa"/>
            <w:vMerge/>
            <w:tcBorders>
              <w:top w:val="nil"/>
              <w:left w:val="single" w:sz="6" w:space="0" w:color="auto"/>
              <w:bottom w:val="nil"/>
              <w:right w:val="single" w:sz="6" w:space="0" w:color="auto"/>
            </w:tcBorders>
          </w:tcPr>
          <w:p w14:paraId="4EE7CA63" w14:textId="77777777" w:rsidR="009E69A7" w:rsidRPr="005345F9" w:rsidRDefault="009E69A7" w:rsidP="00932FA0"/>
        </w:tc>
        <w:tc>
          <w:tcPr>
            <w:tcW w:w="900" w:type="dxa"/>
            <w:tcBorders>
              <w:top w:val="single" w:sz="6" w:space="0" w:color="auto"/>
              <w:left w:val="single" w:sz="6" w:space="0" w:color="auto"/>
              <w:bottom w:val="single" w:sz="6" w:space="0" w:color="auto"/>
              <w:right w:val="single" w:sz="6" w:space="0" w:color="auto"/>
            </w:tcBorders>
            <w:vAlign w:val="center"/>
          </w:tcPr>
          <w:p w14:paraId="4EE7CA64" w14:textId="77777777" w:rsidR="009E69A7" w:rsidRPr="005345F9" w:rsidRDefault="009E69A7" w:rsidP="00932FA0">
            <w:r w:rsidRPr="005345F9">
              <w:t>[Terrain]</w:t>
            </w:r>
          </w:p>
        </w:tc>
        <w:tc>
          <w:tcPr>
            <w:tcW w:w="540" w:type="dxa"/>
            <w:tcBorders>
              <w:top w:val="single" w:sz="6" w:space="0" w:color="auto"/>
              <w:left w:val="single" w:sz="6" w:space="0" w:color="auto"/>
              <w:bottom w:val="single" w:sz="6" w:space="0" w:color="auto"/>
              <w:right w:val="single" w:sz="6" w:space="0" w:color="auto"/>
            </w:tcBorders>
          </w:tcPr>
          <w:p w14:paraId="4EE7CA65" w14:textId="77777777" w:rsidR="009E69A7" w:rsidRPr="005345F9" w:rsidRDefault="009E69A7" w:rsidP="00932FA0"/>
        </w:tc>
        <w:tc>
          <w:tcPr>
            <w:tcW w:w="534" w:type="dxa"/>
            <w:tcBorders>
              <w:top w:val="single" w:sz="6" w:space="0" w:color="auto"/>
              <w:left w:val="single" w:sz="6" w:space="0" w:color="auto"/>
              <w:bottom w:val="single" w:sz="6" w:space="0" w:color="auto"/>
              <w:right w:val="single" w:sz="6" w:space="0" w:color="auto"/>
            </w:tcBorders>
          </w:tcPr>
          <w:p w14:paraId="4EE7CA66"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67"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68"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69"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6A"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6B"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6C"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6D"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6E"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6F"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70" w14:textId="77777777" w:rsidR="009E69A7" w:rsidRPr="005345F9" w:rsidRDefault="009E69A7" w:rsidP="00932FA0"/>
        </w:tc>
        <w:tc>
          <w:tcPr>
            <w:tcW w:w="1496" w:type="dxa"/>
            <w:tcBorders>
              <w:top w:val="single" w:sz="6" w:space="0" w:color="auto"/>
              <w:left w:val="single" w:sz="6" w:space="0" w:color="auto"/>
              <w:bottom w:val="single" w:sz="6" w:space="0" w:color="auto"/>
              <w:right w:val="single" w:sz="6" w:space="0" w:color="auto"/>
            </w:tcBorders>
            <w:shd w:val="clear" w:color="auto" w:fill="C0C0C0"/>
          </w:tcPr>
          <w:p w14:paraId="4EE7CA71" w14:textId="77777777" w:rsidR="009E69A7" w:rsidRPr="005345F9" w:rsidRDefault="009E69A7" w:rsidP="00932FA0"/>
        </w:tc>
        <w:tc>
          <w:tcPr>
            <w:tcW w:w="1440" w:type="dxa"/>
            <w:tcBorders>
              <w:top w:val="single" w:sz="6" w:space="0" w:color="auto"/>
              <w:left w:val="single" w:sz="6" w:space="0" w:color="auto"/>
              <w:bottom w:val="single" w:sz="6" w:space="0" w:color="auto"/>
              <w:right w:val="single" w:sz="6" w:space="0" w:color="auto"/>
            </w:tcBorders>
          </w:tcPr>
          <w:p w14:paraId="4EE7CA72" w14:textId="77777777" w:rsidR="009E69A7" w:rsidRPr="005345F9" w:rsidRDefault="009E69A7" w:rsidP="00932FA0"/>
        </w:tc>
        <w:tc>
          <w:tcPr>
            <w:tcW w:w="1747" w:type="dxa"/>
            <w:tcBorders>
              <w:top w:val="nil"/>
              <w:left w:val="single" w:sz="6" w:space="0" w:color="auto"/>
              <w:bottom w:val="nil"/>
              <w:right w:val="single" w:sz="6" w:space="0" w:color="auto"/>
            </w:tcBorders>
            <w:vAlign w:val="center"/>
          </w:tcPr>
          <w:p w14:paraId="4EE7CA73" w14:textId="77777777" w:rsidR="009E69A7" w:rsidRPr="005345F9" w:rsidRDefault="009E69A7">
            <w:pPr>
              <w:rPr>
                <w:sz w:val="28"/>
                <w:szCs w:val="28"/>
              </w:rPr>
            </w:pPr>
          </w:p>
        </w:tc>
      </w:tr>
      <w:tr w:rsidR="009E69A7" w:rsidRPr="005345F9" w14:paraId="4EE7CA87" w14:textId="77777777" w:rsidTr="00243D43">
        <w:trPr>
          <w:jc w:val="center"/>
        </w:trPr>
        <w:tc>
          <w:tcPr>
            <w:tcW w:w="495" w:type="dxa"/>
            <w:vMerge w:val="restart"/>
            <w:tcBorders>
              <w:top w:val="single" w:sz="6" w:space="0" w:color="auto"/>
              <w:left w:val="single" w:sz="6" w:space="0" w:color="auto"/>
              <w:bottom w:val="nil"/>
              <w:right w:val="single" w:sz="6" w:space="0" w:color="auto"/>
            </w:tcBorders>
            <w:vAlign w:val="center"/>
          </w:tcPr>
          <w:p w14:paraId="4EE7CA75" w14:textId="77777777" w:rsidR="009E69A7" w:rsidRPr="005345F9" w:rsidRDefault="00064615" w:rsidP="00932FA0">
            <w:r w:rsidRPr="005345F9">
              <w:t>2</w:t>
            </w:r>
          </w:p>
        </w:tc>
        <w:tc>
          <w:tcPr>
            <w:tcW w:w="1743" w:type="dxa"/>
            <w:vMerge w:val="restart"/>
            <w:tcBorders>
              <w:top w:val="single" w:sz="6" w:space="0" w:color="auto"/>
              <w:left w:val="single" w:sz="6" w:space="0" w:color="auto"/>
              <w:bottom w:val="nil"/>
              <w:right w:val="single" w:sz="6" w:space="0" w:color="auto"/>
            </w:tcBorders>
          </w:tcPr>
          <w:p w14:paraId="4EE7CA76" w14:textId="77777777" w:rsidR="009E69A7" w:rsidRPr="005345F9" w:rsidRDefault="009E69A7" w:rsidP="00932FA0"/>
        </w:tc>
        <w:tc>
          <w:tcPr>
            <w:tcW w:w="900" w:type="dxa"/>
            <w:tcBorders>
              <w:top w:val="single" w:sz="6" w:space="0" w:color="auto"/>
              <w:left w:val="single" w:sz="6" w:space="0" w:color="auto"/>
              <w:bottom w:val="single" w:sz="6" w:space="0" w:color="auto"/>
              <w:right w:val="single" w:sz="6" w:space="0" w:color="auto"/>
            </w:tcBorders>
          </w:tcPr>
          <w:p w14:paraId="4EE7CA77" w14:textId="77777777" w:rsidR="009E69A7" w:rsidRPr="005345F9" w:rsidRDefault="009E69A7" w:rsidP="00932FA0"/>
        </w:tc>
        <w:tc>
          <w:tcPr>
            <w:tcW w:w="540" w:type="dxa"/>
            <w:tcBorders>
              <w:top w:val="single" w:sz="6" w:space="0" w:color="auto"/>
              <w:left w:val="single" w:sz="6" w:space="0" w:color="auto"/>
              <w:bottom w:val="single" w:sz="6" w:space="0" w:color="auto"/>
              <w:right w:val="single" w:sz="6" w:space="0" w:color="auto"/>
            </w:tcBorders>
          </w:tcPr>
          <w:p w14:paraId="4EE7CA78" w14:textId="77777777" w:rsidR="009E69A7" w:rsidRPr="005345F9" w:rsidRDefault="009E69A7" w:rsidP="00932FA0"/>
        </w:tc>
        <w:tc>
          <w:tcPr>
            <w:tcW w:w="534" w:type="dxa"/>
            <w:tcBorders>
              <w:top w:val="single" w:sz="6" w:space="0" w:color="auto"/>
              <w:left w:val="single" w:sz="6" w:space="0" w:color="auto"/>
              <w:bottom w:val="single" w:sz="6" w:space="0" w:color="auto"/>
              <w:right w:val="single" w:sz="6" w:space="0" w:color="auto"/>
            </w:tcBorders>
          </w:tcPr>
          <w:p w14:paraId="4EE7CA79"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7A"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7B"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7C"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7D"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7E"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7F"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80"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81"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82"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83" w14:textId="77777777" w:rsidR="009E69A7" w:rsidRPr="005345F9" w:rsidRDefault="009E69A7" w:rsidP="00932FA0"/>
        </w:tc>
        <w:tc>
          <w:tcPr>
            <w:tcW w:w="1496" w:type="dxa"/>
            <w:tcBorders>
              <w:top w:val="single" w:sz="6" w:space="0" w:color="auto"/>
              <w:left w:val="single" w:sz="6" w:space="0" w:color="auto"/>
              <w:bottom w:val="single" w:sz="6" w:space="0" w:color="auto"/>
              <w:right w:val="single" w:sz="6" w:space="0" w:color="auto"/>
            </w:tcBorders>
          </w:tcPr>
          <w:p w14:paraId="4EE7CA84" w14:textId="77777777" w:rsidR="009E69A7" w:rsidRPr="005345F9" w:rsidRDefault="009E69A7" w:rsidP="00932FA0"/>
        </w:tc>
        <w:tc>
          <w:tcPr>
            <w:tcW w:w="1440" w:type="dxa"/>
            <w:tcBorders>
              <w:top w:val="single" w:sz="6" w:space="0" w:color="auto"/>
              <w:left w:val="single" w:sz="6" w:space="0" w:color="auto"/>
              <w:bottom w:val="single" w:sz="6" w:space="0" w:color="auto"/>
              <w:right w:val="single" w:sz="6" w:space="0" w:color="auto"/>
            </w:tcBorders>
            <w:shd w:val="clear" w:color="auto" w:fill="C0C0C0"/>
          </w:tcPr>
          <w:p w14:paraId="4EE7CA85" w14:textId="77777777" w:rsidR="009E69A7" w:rsidRPr="005345F9" w:rsidRDefault="009E69A7" w:rsidP="00932FA0"/>
        </w:tc>
        <w:tc>
          <w:tcPr>
            <w:tcW w:w="1747" w:type="dxa"/>
            <w:tcBorders>
              <w:top w:val="single" w:sz="6" w:space="0" w:color="auto"/>
              <w:left w:val="single" w:sz="6" w:space="0" w:color="auto"/>
              <w:bottom w:val="nil"/>
              <w:right w:val="single" w:sz="6" w:space="0" w:color="auto"/>
            </w:tcBorders>
            <w:vAlign w:val="center"/>
          </w:tcPr>
          <w:p w14:paraId="4EE7CA86" w14:textId="77777777" w:rsidR="009E69A7" w:rsidRPr="005345F9" w:rsidRDefault="009E69A7">
            <w:pPr>
              <w:rPr>
                <w:sz w:val="28"/>
                <w:szCs w:val="28"/>
              </w:rPr>
            </w:pPr>
          </w:p>
        </w:tc>
      </w:tr>
      <w:tr w:rsidR="009E69A7" w:rsidRPr="005345F9" w14:paraId="4EE7CA9A" w14:textId="77777777" w:rsidTr="00243D43">
        <w:trPr>
          <w:jc w:val="center"/>
        </w:trPr>
        <w:tc>
          <w:tcPr>
            <w:tcW w:w="495" w:type="dxa"/>
            <w:vMerge/>
            <w:tcBorders>
              <w:top w:val="nil"/>
              <w:left w:val="single" w:sz="6" w:space="0" w:color="auto"/>
              <w:bottom w:val="nil"/>
              <w:right w:val="single" w:sz="6" w:space="0" w:color="auto"/>
            </w:tcBorders>
            <w:vAlign w:val="center"/>
          </w:tcPr>
          <w:p w14:paraId="4EE7CA88" w14:textId="77777777" w:rsidR="009E69A7" w:rsidRPr="005345F9" w:rsidRDefault="009E69A7" w:rsidP="00932FA0"/>
        </w:tc>
        <w:tc>
          <w:tcPr>
            <w:tcW w:w="1743" w:type="dxa"/>
            <w:vMerge/>
            <w:tcBorders>
              <w:top w:val="nil"/>
              <w:left w:val="single" w:sz="6" w:space="0" w:color="auto"/>
              <w:bottom w:val="nil"/>
              <w:right w:val="single" w:sz="6" w:space="0" w:color="auto"/>
            </w:tcBorders>
          </w:tcPr>
          <w:p w14:paraId="4EE7CA89" w14:textId="77777777" w:rsidR="009E69A7" w:rsidRPr="005345F9" w:rsidRDefault="009E69A7" w:rsidP="00932FA0"/>
        </w:tc>
        <w:tc>
          <w:tcPr>
            <w:tcW w:w="900" w:type="dxa"/>
            <w:tcBorders>
              <w:top w:val="single" w:sz="6" w:space="0" w:color="auto"/>
              <w:left w:val="single" w:sz="6" w:space="0" w:color="auto"/>
              <w:bottom w:val="single" w:sz="6" w:space="0" w:color="auto"/>
              <w:right w:val="single" w:sz="6" w:space="0" w:color="auto"/>
            </w:tcBorders>
          </w:tcPr>
          <w:p w14:paraId="4EE7CA8A" w14:textId="77777777" w:rsidR="009E69A7" w:rsidRPr="005345F9" w:rsidRDefault="009E69A7" w:rsidP="00932FA0"/>
        </w:tc>
        <w:tc>
          <w:tcPr>
            <w:tcW w:w="540" w:type="dxa"/>
            <w:tcBorders>
              <w:top w:val="single" w:sz="6" w:space="0" w:color="auto"/>
              <w:left w:val="single" w:sz="6" w:space="0" w:color="auto"/>
              <w:bottom w:val="single" w:sz="6" w:space="0" w:color="auto"/>
              <w:right w:val="single" w:sz="6" w:space="0" w:color="auto"/>
            </w:tcBorders>
          </w:tcPr>
          <w:p w14:paraId="4EE7CA8B" w14:textId="77777777" w:rsidR="009E69A7" w:rsidRPr="005345F9" w:rsidRDefault="009E69A7" w:rsidP="00932FA0"/>
        </w:tc>
        <w:tc>
          <w:tcPr>
            <w:tcW w:w="534" w:type="dxa"/>
            <w:tcBorders>
              <w:top w:val="single" w:sz="6" w:space="0" w:color="auto"/>
              <w:left w:val="single" w:sz="6" w:space="0" w:color="auto"/>
              <w:bottom w:val="single" w:sz="6" w:space="0" w:color="auto"/>
              <w:right w:val="single" w:sz="6" w:space="0" w:color="auto"/>
            </w:tcBorders>
          </w:tcPr>
          <w:p w14:paraId="4EE7CA8C"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8D"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8E"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8F"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90"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91"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92"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93"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94"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95" w14:textId="77777777" w:rsidR="009E69A7" w:rsidRPr="005345F9"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96" w14:textId="77777777" w:rsidR="009E69A7" w:rsidRPr="005345F9" w:rsidRDefault="009E69A7" w:rsidP="00932FA0"/>
        </w:tc>
        <w:tc>
          <w:tcPr>
            <w:tcW w:w="1496" w:type="dxa"/>
            <w:tcBorders>
              <w:top w:val="single" w:sz="6" w:space="0" w:color="auto"/>
              <w:left w:val="single" w:sz="6" w:space="0" w:color="auto"/>
              <w:bottom w:val="single" w:sz="6" w:space="0" w:color="auto"/>
              <w:right w:val="single" w:sz="6" w:space="0" w:color="auto"/>
            </w:tcBorders>
            <w:shd w:val="clear" w:color="auto" w:fill="C0C0C0"/>
          </w:tcPr>
          <w:p w14:paraId="4EE7CA97" w14:textId="77777777" w:rsidR="009E69A7" w:rsidRPr="005345F9" w:rsidRDefault="009E69A7" w:rsidP="00932FA0"/>
        </w:tc>
        <w:tc>
          <w:tcPr>
            <w:tcW w:w="1440" w:type="dxa"/>
            <w:tcBorders>
              <w:top w:val="single" w:sz="6" w:space="0" w:color="auto"/>
              <w:left w:val="single" w:sz="6" w:space="0" w:color="auto"/>
              <w:bottom w:val="single" w:sz="6" w:space="0" w:color="auto"/>
              <w:right w:val="single" w:sz="6" w:space="0" w:color="auto"/>
            </w:tcBorders>
          </w:tcPr>
          <w:p w14:paraId="4EE7CA98" w14:textId="77777777" w:rsidR="009E69A7" w:rsidRPr="005345F9" w:rsidRDefault="009E69A7" w:rsidP="00932FA0"/>
        </w:tc>
        <w:tc>
          <w:tcPr>
            <w:tcW w:w="1747" w:type="dxa"/>
            <w:tcBorders>
              <w:top w:val="nil"/>
              <w:left w:val="single" w:sz="6" w:space="0" w:color="auto"/>
              <w:bottom w:val="nil"/>
              <w:right w:val="single" w:sz="6" w:space="0" w:color="auto"/>
            </w:tcBorders>
            <w:vAlign w:val="center"/>
          </w:tcPr>
          <w:p w14:paraId="4EE7CA99" w14:textId="77777777" w:rsidR="009E69A7" w:rsidRPr="005345F9" w:rsidRDefault="009E69A7">
            <w:pPr>
              <w:rPr>
                <w:sz w:val="28"/>
                <w:szCs w:val="28"/>
              </w:rPr>
            </w:pPr>
          </w:p>
        </w:tc>
      </w:tr>
      <w:tr w:rsidR="004D7747" w:rsidRPr="005345F9" w14:paraId="4EE7CAAD" w14:textId="77777777" w:rsidTr="00143460">
        <w:trPr>
          <w:jc w:val="center"/>
        </w:trPr>
        <w:tc>
          <w:tcPr>
            <w:tcW w:w="495" w:type="dxa"/>
            <w:vMerge w:val="restart"/>
            <w:tcBorders>
              <w:top w:val="single" w:sz="6" w:space="0" w:color="auto"/>
              <w:left w:val="single" w:sz="6" w:space="0" w:color="auto"/>
              <w:bottom w:val="nil"/>
              <w:right w:val="single" w:sz="6" w:space="0" w:color="auto"/>
            </w:tcBorders>
            <w:vAlign w:val="center"/>
          </w:tcPr>
          <w:p w14:paraId="4EE7CA9B" w14:textId="77777777" w:rsidR="004D7747" w:rsidRPr="005345F9" w:rsidRDefault="004D7747" w:rsidP="00143460">
            <w:r w:rsidRPr="005345F9">
              <w:t>N</w:t>
            </w:r>
          </w:p>
        </w:tc>
        <w:tc>
          <w:tcPr>
            <w:tcW w:w="1743" w:type="dxa"/>
            <w:vMerge w:val="restart"/>
            <w:tcBorders>
              <w:top w:val="single" w:sz="6" w:space="0" w:color="auto"/>
              <w:left w:val="single" w:sz="6" w:space="0" w:color="auto"/>
              <w:bottom w:val="nil"/>
              <w:right w:val="single" w:sz="6" w:space="0" w:color="auto"/>
            </w:tcBorders>
          </w:tcPr>
          <w:p w14:paraId="4EE7CA9C" w14:textId="77777777" w:rsidR="004D7747" w:rsidRPr="005345F9" w:rsidRDefault="004D7747" w:rsidP="00143460"/>
        </w:tc>
        <w:tc>
          <w:tcPr>
            <w:tcW w:w="900" w:type="dxa"/>
            <w:tcBorders>
              <w:top w:val="single" w:sz="6" w:space="0" w:color="auto"/>
              <w:left w:val="single" w:sz="6" w:space="0" w:color="auto"/>
              <w:bottom w:val="single" w:sz="6" w:space="0" w:color="auto"/>
              <w:right w:val="single" w:sz="6" w:space="0" w:color="auto"/>
            </w:tcBorders>
          </w:tcPr>
          <w:p w14:paraId="4EE7CA9D" w14:textId="77777777" w:rsidR="004D7747" w:rsidRPr="005345F9" w:rsidRDefault="004D7747" w:rsidP="00143460"/>
        </w:tc>
        <w:tc>
          <w:tcPr>
            <w:tcW w:w="540" w:type="dxa"/>
            <w:tcBorders>
              <w:top w:val="single" w:sz="6" w:space="0" w:color="auto"/>
              <w:left w:val="single" w:sz="6" w:space="0" w:color="auto"/>
              <w:bottom w:val="single" w:sz="6" w:space="0" w:color="auto"/>
              <w:right w:val="single" w:sz="6" w:space="0" w:color="auto"/>
            </w:tcBorders>
          </w:tcPr>
          <w:p w14:paraId="4EE7CA9E" w14:textId="77777777" w:rsidR="004D7747" w:rsidRPr="005345F9" w:rsidRDefault="004D7747" w:rsidP="00143460"/>
        </w:tc>
        <w:tc>
          <w:tcPr>
            <w:tcW w:w="534" w:type="dxa"/>
            <w:tcBorders>
              <w:top w:val="single" w:sz="6" w:space="0" w:color="auto"/>
              <w:left w:val="single" w:sz="6" w:space="0" w:color="auto"/>
              <w:bottom w:val="single" w:sz="6" w:space="0" w:color="auto"/>
              <w:right w:val="single" w:sz="6" w:space="0" w:color="auto"/>
            </w:tcBorders>
          </w:tcPr>
          <w:p w14:paraId="4EE7CA9F" w14:textId="77777777" w:rsidR="004D7747" w:rsidRPr="005345F9"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A0" w14:textId="77777777" w:rsidR="004D7747" w:rsidRPr="005345F9"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A1" w14:textId="77777777" w:rsidR="004D7747" w:rsidRPr="005345F9"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A2" w14:textId="77777777" w:rsidR="004D7747" w:rsidRPr="005345F9"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A3" w14:textId="77777777" w:rsidR="004D7747" w:rsidRPr="005345F9"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A4" w14:textId="77777777" w:rsidR="004D7747" w:rsidRPr="005345F9"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A5" w14:textId="77777777" w:rsidR="004D7747" w:rsidRPr="005345F9"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A6" w14:textId="77777777" w:rsidR="004D7747" w:rsidRPr="005345F9"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A7" w14:textId="77777777" w:rsidR="004D7747" w:rsidRPr="005345F9"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A8" w14:textId="77777777" w:rsidR="004D7747" w:rsidRPr="005345F9"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A9" w14:textId="77777777" w:rsidR="004D7747" w:rsidRPr="005345F9" w:rsidRDefault="004D7747" w:rsidP="00143460"/>
        </w:tc>
        <w:tc>
          <w:tcPr>
            <w:tcW w:w="1496" w:type="dxa"/>
            <w:tcBorders>
              <w:top w:val="single" w:sz="6" w:space="0" w:color="auto"/>
              <w:left w:val="single" w:sz="6" w:space="0" w:color="auto"/>
              <w:bottom w:val="single" w:sz="6" w:space="0" w:color="auto"/>
              <w:right w:val="single" w:sz="6" w:space="0" w:color="auto"/>
            </w:tcBorders>
          </w:tcPr>
          <w:p w14:paraId="4EE7CAAA" w14:textId="77777777" w:rsidR="004D7747" w:rsidRPr="005345F9" w:rsidRDefault="004D7747" w:rsidP="00143460"/>
        </w:tc>
        <w:tc>
          <w:tcPr>
            <w:tcW w:w="1440" w:type="dxa"/>
            <w:tcBorders>
              <w:top w:val="single" w:sz="6" w:space="0" w:color="auto"/>
              <w:left w:val="single" w:sz="6" w:space="0" w:color="auto"/>
              <w:bottom w:val="single" w:sz="6" w:space="0" w:color="auto"/>
              <w:right w:val="single" w:sz="6" w:space="0" w:color="auto"/>
            </w:tcBorders>
            <w:shd w:val="clear" w:color="auto" w:fill="C0C0C0"/>
          </w:tcPr>
          <w:p w14:paraId="4EE7CAAB" w14:textId="77777777" w:rsidR="004D7747" w:rsidRPr="005345F9" w:rsidRDefault="004D7747" w:rsidP="00143460"/>
        </w:tc>
        <w:tc>
          <w:tcPr>
            <w:tcW w:w="1747" w:type="dxa"/>
            <w:tcBorders>
              <w:top w:val="single" w:sz="6" w:space="0" w:color="auto"/>
              <w:left w:val="single" w:sz="6" w:space="0" w:color="auto"/>
              <w:bottom w:val="nil"/>
              <w:right w:val="single" w:sz="6" w:space="0" w:color="auto"/>
            </w:tcBorders>
            <w:vAlign w:val="center"/>
          </w:tcPr>
          <w:p w14:paraId="4EE7CAAC" w14:textId="77777777" w:rsidR="004D7747" w:rsidRPr="005345F9" w:rsidRDefault="004D7747" w:rsidP="00143460">
            <w:pPr>
              <w:rPr>
                <w:sz w:val="28"/>
                <w:szCs w:val="28"/>
              </w:rPr>
            </w:pPr>
          </w:p>
        </w:tc>
      </w:tr>
      <w:tr w:rsidR="004D7747" w:rsidRPr="005345F9" w14:paraId="4EE7CAC0" w14:textId="77777777" w:rsidTr="00143460">
        <w:trPr>
          <w:jc w:val="center"/>
        </w:trPr>
        <w:tc>
          <w:tcPr>
            <w:tcW w:w="495" w:type="dxa"/>
            <w:vMerge/>
            <w:tcBorders>
              <w:top w:val="nil"/>
              <w:left w:val="single" w:sz="6" w:space="0" w:color="auto"/>
              <w:bottom w:val="nil"/>
              <w:right w:val="single" w:sz="6" w:space="0" w:color="auto"/>
            </w:tcBorders>
            <w:vAlign w:val="center"/>
          </w:tcPr>
          <w:p w14:paraId="4EE7CAAE" w14:textId="77777777" w:rsidR="004D7747" w:rsidRPr="005345F9" w:rsidRDefault="004D7747" w:rsidP="00143460"/>
        </w:tc>
        <w:tc>
          <w:tcPr>
            <w:tcW w:w="1743" w:type="dxa"/>
            <w:vMerge/>
            <w:tcBorders>
              <w:top w:val="nil"/>
              <w:left w:val="single" w:sz="6" w:space="0" w:color="auto"/>
              <w:bottom w:val="nil"/>
              <w:right w:val="single" w:sz="6" w:space="0" w:color="auto"/>
            </w:tcBorders>
          </w:tcPr>
          <w:p w14:paraId="4EE7CAAF" w14:textId="77777777" w:rsidR="004D7747" w:rsidRPr="005345F9" w:rsidRDefault="004D7747" w:rsidP="00143460"/>
        </w:tc>
        <w:tc>
          <w:tcPr>
            <w:tcW w:w="900" w:type="dxa"/>
            <w:tcBorders>
              <w:top w:val="single" w:sz="6" w:space="0" w:color="auto"/>
              <w:left w:val="single" w:sz="6" w:space="0" w:color="auto"/>
              <w:bottom w:val="single" w:sz="6" w:space="0" w:color="auto"/>
              <w:right w:val="single" w:sz="6" w:space="0" w:color="auto"/>
            </w:tcBorders>
          </w:tcPr>
          <w:p w14:paraId="4EE7CAB0" w14:textId="77777777" w:rsidR="004D7747" w:rsidRPr="005345F9" w:rsidRDefault="004D7747" w:rsidP="00143460"/>
        </w:tc>
        <w:tc>
          <w:tcPr>
            <w:tcW w:w="540" w:type="dxa"/>
            <w:tcBorders>
              <w:top w:val="single" w:sz="6" w:space="0" w:color="auto"/>
              <w:left w:val="single" w:sz="6" w:space="0" w:color="auto"/>
              <w:bottom w:val="single" w:sz="6" w:space="0" w:color="auto"/>
              <w:right w:val="single" w:sz="6" w:space="0" w:color="auto"/>
            </w:tcBorders>
          </w:tcPr>
          <w:p w14:paraId="4EE7CAB1" w14:textId="77777777" w:rsidR="004D7747" w:rsidRPr="005345F9" w:rsidRDefault="004D7747" w:rsidP="00143460"/>
        </w:tc>
        <w:tc>
          <w:tcPr>
            <w:tcW w:w="534" w:type="dxa"/>
            <w:tcBorders>
              <w:top w:val="single" w:sz="6" w:space="0" w:color="auto"/>
              <w:left w:val="single" w:sz="6" w:space="0" w:color="auto"/>
              <w:bottom w:val="single" w:sz="6" w:space="0" w:color="auto"/>
              <w:right w:val="single" w:sz="6" w:space="0" w:color="auto"/>
            </w:tcBorders>
          </w:tcPr>
          <w:p w14:paraId="4EE7CAB2" w14:textId="77777777" w:rsidR="004D7747" w:rsidRPr="005345F9"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B3" w14:textId="77777777" w:rsidR="004D7747" w:rsidRPr="005345F9"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B4" w14:textId="77777777" w:rsidR="004D7747" w:rsidRPr="005345F9"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B5" w14:textId="77777777" w:rsidR="004D7747" w:rsidRPr="005345F9"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B6" w14:textId="77777777" w:rsidR="004D7747" w:rsidRPr="005345F9"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B7" w14:textId="77777777" w:rsidR="004D7747" w:rsidRPr="005345F9"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B8" w14:textId="77777777" w:rsidR="004D7747" w:rsidRPr="005345F9"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B9" w14:textId="77777777" w:rsidR="004D7747" w:rsidRPr="005345F9"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BA" w14:textId="77777777" w:rsidR="004D7747" w:rsidRPr="005345F9"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BB" w14:textId="77777777" w:rsidR="004D7747" w:rsidRPr="005345F9"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BC" w14:textId="77777777" w:rsidR="004D7747" w:rsidRPr="005345F9" w:rsidRDefault="004D7747" w:rsidP="00143460"/>
        </w:tc>
        <w:tc>
          <w:tcPr>
            <w:tcW w:w="1496" w:type="dxa"/>
            <w:tcBorders>
              <w:top w:val="single" w:sz="6" w:space="0" w:color="auto"/>
              <w:left w:val="single" w:sz="6" w:space="0" w:color="auto"/>
              <w:bottom w:val="single" w:sz="6" w:space="0" w:color="auto"/>
              <w:right w:val="single" w:sz="6" w:space="0" w:color="auto"/>
            </w:tcBorders>
            <w:shd w:val="clear" w:color="auto" w:fill="C0C0C0"/>
          </w:tcPr>
          <w:p w14:paraId="4EE7CABD" w14:textId="77777777" w:rsidR="004D7747" w:rsidRPr="005345F9" w:rsidRDefault="004D7747" w:rsidP="00143460"/>
        </w:tc>
        <w:tc>
          <w:tcPr>
            <w:tcW w:w="1440" w:type="dxa"/>
            <w:tcBorders>
              <w:top w:val="single" w:sz="6" w:space="0" w:color="auto"/>
              <w:left w:val="single" w:sz="6" w:space="0" w:color="auto"/>
              <w:bottom w:val="single" w:sz="6" w:space="0" w:color="auto"/>
              <w:right w:val="single" w:sz="6" w:space="0" w:color="auto"/>
            </w:tcBorders>
          </w:tcPr>
          <w:p w14:paraId="4EE7CABE" w14:textId="77777777" w:rsidR="004D7747" w:rsidRPr="005345F9" w:rsidRDefault="004D7747" w:rsidP="00143460"/>
        </w:tc>
        <w:tc>
          <w:tcPr>
            <w:tcW w:w="1747" w:type="dxa"/>
            <w:tcBorders>
              <w:top w:val="nil"/>
              <w:left w:val="single" w:sz="6" w:space="0" w:color="auto"/>
              <w:bottom w:val="nil"/>
              <w:right w:val="single" w:sz="6" w:space="0" w:color="auto"/>
            </w:tcBorders>
            <w:vAlign w:val="center"/>
          </w:tcPr>
          <w:p w14:paraId="4EE7CABF" w14:textId="77777777" w:rsidR="004D7747" w:rsidRPr="005345F9" w:rsidRDefault="004D7747" w:rsidP="00143460">
            <w:pPr>
              <w:rPr>
                <w:sz w:val="28"/>
                <w:szCs w:val="28"/>
              </w:rPr>
            </w:pPr>
          </w:p>
        </w:tc>
      </w:tr>
      <w:tr w:rsidR="00064615" w:rsidRPr="005345F9" w14:paraId="4EE7CAC6" w14:textId="77777777" w:rsidTr="00A75B8D">
        <w:trPr>
          <w:jc w:val="center"/>
        </w:trPr>
        <w:tc>
          <w:tcPr>
            <w:tcW w:w="7932" w:type="dxa"/>
            <w:gridSpan w:val="11"/>
            <w:tcBorders>
              <w:top w:val="single" w:sz="6" w:space="0" w:color="auto"/>
              <w:left w:val="single" w:sz="6" w:space="0" w:color="auto"/>
              <w:bottom w:val="nil"/>
              <w:right w:val="nil"/>
            </w:tcBorders>
          </w:tcPr>
          <w:p w14:paraId="4EE7CAC1" w14:textId="77777777" w:rsidR="00064615" w:rsidRPr="005345F9" w:rsidRDefault="00064615" w:rsidP="00932FA0">
            <w:r w:rsidRPr="005345F9">
              <w:t>Personnel d’appui</w:t>
            </w:r>
          </w:p>
        </w:tc>
        <w:tc>
          <w:tcPr>
            <w:tcW w:w="2480" w:type="dxa"/>
            <w:gridSpan w:val="4"/>
            <w:tcBorders>
              <w:top w:val="single" w:sz="6" w:space="0" w:color="auto"/>
              <w:left w:val="single" w:sz="6" w:space="0" w:color="auto"/>
              <w:bottom w:val="single" w:sz="6" w:space="0" w:color="auto"/>
              <w:right w:val="single" w:sz="6" w:space="0" w:color="auto"/>
            </w:tcBorders>
            <w:vAlign w:val="center"/>
          </w:tcPr>
          <w:p w14:paraId="4EE7CAC2" w14:textId="77777777" w:rsidR="00064615" w:rsidRPr="005345F9" w:rsidRDefault="00064615" w:rsidP="00932FA0">
            <w:r w:rsidRPr="005345F9">
              <w:t>Sous-total</w:t>
            </w:r>
          </w:p>
        </w:tc>
        <w:tc>
          <w:tcPr>
            <w:tcW w:w="1496" w:type="dxa"/>
            <w:tcBorders>
              <w:top w:val="single" w:sz="6" w:space="0" w:color="auto"/>
              <w:left w:val="nil"/>
              <w:bottom w:val="single" w:sz="6" w:space="0" w:color="auto"/>
              <w:right w:val="single" w:sz="6" w:space="0" w:color="auto"/>
            </w:tcBorders>
          </w:tcPr>
          <w:p w14:paraId="4EE7CAC3" w14:textId="77777777" w:rsidR="00064615" w:rsidRPr="005345F9" w:rsidRDefault="00064615" w:rsidP="00932FA0"/>
        </w:tc>
        <w:tc>
          <w:tcPr>
            <w:tcW w:w="1440" w:type="dxa"/>
            <w:tcBorders>
              <w:top w:val="single" w:sz="6" w:space="0" w:color="auto"/>
              <w:left w:val="single" w:sz="6" w:space="0" w:color="auto"/>
              <w:bottom w:val="single" w:sz="6" w:space="0" w:color="auto"/>
              <w:right w:val="single" w:sz="6" w:space="0" w:color="auto"/>
            </w:tcBorders>
          </w:tcPr>
          <w:p w14:paraId="4EE7CAC4" w14:textId="77777777" w:rsidR="00064615" w:rsidRPr="005345F9" w:rsidRDefault="00064615" w:rsidP="00932FA0"/>
        </w:tc>
        <w:tc>
          <w:tcPr>
            <w:tcW w:w="1747" w:type="dxa"/>
            <w:tcBorders>
              <w:top w:val="single" w:sz="6" w:space="0" w:color="auto"/>
              <w:left w:val="single" w:sz="6" w:space="0" w:color="auto"/>
              <w:bottom w:val="single" w:sz="6" w:space="0" w:color="auto"/>
              <w:right w:val="single" w:sz="6" w:space="0" w:color="auto"/>
            </w:tcBorders>
            <w:vAlign w:val="center"/>
          </w:tcPr>
          <w:p w14:paraId="4EE7CAC5" w14:textId="77777777" w:rsidR="00064615" w:rsidRPr="005345F9" w:rsidRDefault="00064615">
            <w:pPr>
              <w:rPr>
                <w:sz w:val="28"/>
                <w:szCs w:val="28"/>
              </w:rPr>
            </w:pPr>
          </w:p>
        </w:tc>
      </w:tr>
      <w:tr w:rsidR="009E69A7" w:rsidRPr="005345F9" w14:paraId="4EE7CAD6" w14:textId="77777777" w:rsidTr="00243D43">
        <w:trPr>
          <w:jc w:val="center"/>
        </w:trPr>
        <w:tc>
          <w:tcPr>
            <w:tcW w:w="495" w:type="dxa"/>
            <w:tcBorders>
              <w:top w:val="nil"/>
              <w:left w:val="single" w:sz="6" w:space="0" w:color="auto"/>
              <w:bottom w:val="single" w:sz="6" w:space="0" w:color="auto"/>
              <w:right w:val="nil"/>
            </w:tcBorders>
          </w:tcPr>
          <w:p w14:paraId="4EE7CAC7" w14:textId="77777777" w:rsidR="009E69A7" w:rsidRPr="005345F9" w:rsidRDefault="009E69A7" w:rsidP="00932FA0"/>
        </w:tc>
        <w:tc>
          <w:tcPr>
            <w:tcW w:w="1743" w:type="dxa"/>
            <w:tcBorders>
              <w:top w:val="nil"/>
              <w:left w:val="nil"/>
              <w:bottom w:val="single" w:sz="6" w:space="0" w:color="auto"/>
              <w:right w:val="nil"/>
            </w:tcBorders>
          </w:tcPr>
          <w:p w14:paraId="4EE7CAC8" w14:textId="77777777" w:rsidR="009E69A7" w:rsidRPr="005345F9" w:rsidRDefault="009E69A7" w:rsidP="00932FA0"/>
        </w:tc>
        <w:tc>
          <w:tcPr>
            <w:tcW w:w="900" w:type="dxa"/>
            <w:tcBorders>
              <w:top w:val="nil"/>
              <w:left w:val="nil"/>
              <w:bottom w:val="single" w:sz="6" w:space="0" w:color="auto"/>
              <w:right w:val="nil"/>
            </w:tcBorders>
          </w:tcPr>
          <w:p w14:paraId="4EE7CAC9" w14:textId="77777777" w:rsidR="009E69A7" w:rsidRPr="005345F9" w:rsidRDefault="009E69A7" w:rsidP="00932FA0"/>
        </w:tc>
        <w:tc>
          <w:tcPr>
            <w:tcW w:w="540" w:type="dxa"/>
            <w:tcBorders>
              <w:top w:val="nil"/>
              <w:left w:val="nil"/>
              <w:bottom w:val="single" w:sz="6" w:space="0" w:color="auto"/>
              <w:right w:val="nil"/>
            </w:tcBorders>
          </w:tcPr>
          <w:p w14:paraId="4EE7CACA" w14:textId="77777777" w:rsidR="009E69A7" w:rsidRPr="005345F9" w:rsidRDefault="009E69A7" w:rsidP="00932FA0"/>
        </w:tc>
        <w:tc>
          <w:tcPr>
            <w:tcW w:w="534" w:type="dxa"/>
            <w:tcBorders>
              <w:top w:val="nil"/>
              <w:left w:val="nil"/>
              <w:bottom w:val="single" w:sz="6" w:space="0" w:color="auto"/>
              <w:right w:val="nil"/>
            </w:tcBorders>
          </w:tcPr>
          <w:p w14:paraId="4EE7CACB" w14:textId="77777777" w:rsidR="009E69A7" w:rsidRPr="005345F9" w:rsidRDefault="009E69A7" w:rsidP="00932FA0"/>
        </w:tc>
        <w:tc>
          <w:tcPr>
            <w:tcW w:w="620" w:type="dxa"/>
            <w:tcBorders>
              <w:top w:val="nil"/>
              <w:left w:val="nil"/>
              <w:bottom w:val="single" w:sz="6" w:space="0" w:color="auto"/>
              <w:right w:val="nil"/>
            </w:tcBorders>
          </w:tcPr>
          <w:p w14:paraId="4EE7CACC" w14:textId="77777777" w:rsidR="009E69A7" w:rsidRPr="005345F9" w:rsidRDefault="009E69A7" w:rsidP="00932FA0"/>
        </w:tc>
        <w:tc>
          <w:tcPr>
            <w:tcW w:w="620" w:type="dxa"/>
            <w:tcBorders>
              <w:top w:val="nil"/>
              <w:left w:val="nil"/>
              <w:bottom w:val="single" w:sz="6" w:space="0" w:color="auto"/>
              <w:right w:val="nil"/>
            </w:tcBorders>
          </w:tcPr>
          <w:p w14:paraId="4EE7CACD" w14:textId="77777777" w:rsidR="009E69A7" w:rsidRPr="005345F9" w:rsidRDefault="009E69A7" w:rsidP="00932FA0"/>
        </w:tc>
        <w:tc>
          <w:tcPr>
            <w:tcW w:w="620" w:type="dxa"/>
            <w:tcBorders>
              <w:top w:val="nil"/>
              <w:left w:val="nil"/>
              <w:bottom w:val="single" w:sz="6" w:space="0" w:color="auto"/>
              <w:right w:val="nil"/>
            </w:tcBorders>
          </w:tcPr>
          <w:p w14:paraId="4EE7CACE" w14:textId="77777777" w:rsidR="009E69A7" w:rsidRPr="005345F9" w:rsidRDefault="009E69A7" w:rsidP="00932FA0"/>
        </w:tc>
        <w:tc>
          <w:tcPr>
            <w:tcW w:w="620" w:type="dxa"/>
            <w:tcBorders>
              <w:top w:val="nil"/>
              <w:left w:val="nil"/>
              <w:bottom w:val="single" w:sz="6" w:space="0" w:color="auto"/>
              <w:right w:val="nil"/>
            </w:tcBorders>
          </w:tcPr>
          <w:p w14:paraId="4EE7CACF" w14:textId="77777777" w:rsidR="009E69A7" w:rsidRPr="005345F9" w:rsidRDefault="009E69A7" w:rsidP="00932FA0"/>
        </w:tc>
        <w:tc>
          <w:tcPr>
            <w:tcW w:w="620" w:type="dxa"/>
            <w:tcBorders>
              <w:top w:val="nil"/>
              <w:left w:val="nil"/>
              <w:bottom w:val="single" w:sz="6" w:space="0" w:color="auto"/>
              <w:right w:val="nil"/>
            </w:tcBorders>
          </w:tcPr>
          <w:p w14:paraId="4EE7CAD0" w14:textId="77777777" w:rsidR="009E69A7" w:rsidRPr="005345F9" w:rsidRDefault="009E69A7" w:rsidP="00932FA0"/>
        </w:tc>
        <w:tc>
          <w:tcPr>
            <w:tcW w:w="620" w:type="dxa"/>
            <w:tcBorders>
              <w:top w:val="nil"/>
              <w:left w:val="nil"/>
              <w:bottom w:val="single" w:sz="6" w:space="0" w:color="auto"/>
              <w:right w:val="nil"/>
            </w:tcBorders>
          </w:tcPr>
          <w:p w14:paraId="4EE7CAD1" w14:textId="77777777" w:rsidR="009E69A7" w:rsidRPr="005345F9" w:rsidRDefault="009E69A7" w:rsidP="00932FA0"/>
        </w:tc>
        <w:tc>
          <w:tcPr>
            <w:tcW w:w="2480" w:type="dxa"/>
            <w:gridSpan w:val="4"/>
            <w:tcBorders>
              <w:top w:val="single" w:sz="6" w:space="0" w:color="auto"/>
              <w:left w:val="single" w:sz="6" w:space="0" w:color="auto"/>
              <w:bottom w:val="single" w:sz="6" w:space="0" w:color="auto"/>
              <w:right w:val="single" w:sz="6" w:space="0" w:color="auto"/>
            </w:tcBorders>
            <w:vAlign w:val="center"/>
          </w:tcPr>
          <w:p w14:paraId="4EE7CAD2" w14:textId="77777777" w:rsidR="009E69A7" w:rsidRPr="005345F9" w:rsidRDefault="009E69A7" w:rsidP="00932FA0">
            <w:r w:rsidRPr="005345F9">
              <w:t>Total</w:t>
            </w:r>
          </w:p>
        </w:tc>
        <w:tc>
          <w:tcPr>
            <w:tcW w:w="1496" w:type="dxa"/>
            <w:tcBorders>
              <w:top w:val="single" w:sz="6" w:space="0" w:color="auto"/>
              <w:left w:val="nil"/>
              <w:bottom w:val="single" w:sz="6" w:space="0" w:color="auto"/>
              <w:right w:val="single" w:sz="6" w:space="0" w:color="auto"/>
            </w:tcBorders>
            <w:shd w:val="clear" w:color="auto" w:fill="C0C0C0"/>
          </w:tcPr>
          <w:p w14:paraId="4EE7CAD3" w14:textId="77777777" w:rsidR="009E69A7" w:rsidRPr="005345F9" w:rsidRDefault="009E69A7" w:rsidP="00932FA0"/>
        </w:tc>
        <w:tc>
          <w:tcPr>
            <w:tcW w:w="1440" w:type="dxa"/>
            <w:tcBorders>
              <w:top w:val="single" w:sz="6" w:space="0" w:color="auto"/>
              <w:left w:val="single" w:sz="6" w:space="0" w:color="auto"/>
              <w:bottom w:val="single" w:sz="6" w:space="0" w:color="auto"/>
              <w:right w:val="single" w:sz="6" w:space="0" w:color="auto"/>
            </w:tcBorders>
            <w:shd w:val="clear" w:color="auto" w:fill="C0C0C0"/>
          </w:tcPr>
          <w:p w14:paraId="4EE7CAD4" w14:textId="77777777" w:rsidR="009E69A7" w:rsidRPr="005345F9" w:rsidRDefault="009E69A7" w:rsidP="00932FA0"/>
        </w:tc>
        <w:tc>
          <w:tcPr>
            <w:tcW w:w="1747" w:type="dxa"/>
            <w:tcBorders>
              <w:top w:val="single" w:sz="6" w:space="0" w:color="auto"/>
              <w:left w:val="single" w:sz="6" w:space="0" w:color="auto"/>
              <w:bottom w:val="single" w:sz="6" w:space="0" w:color="auto"/>
              <w:right w:val="single" w:sz="6" w:space="0" w:color="auto"/>
            </w:tcBorders>
          </w:tcPr>
          <w:p w14:paraId="4EE7CAD5" w14:textId="77777777" w:rsidR="009E69A7" w:rsidRPr="005345F9" w:rsidRDefault="009E69A7">
            <w:pPr>
              <w:rPr>
                <w:sz w:val="28"/>
                <w:szCs w:val="28"/>
              </w:rPr>
            </w:pPr>
          </w:p>
        </w:tc>
      </w:tr>
    </w:tbl>
    <w:p w14:paraId="4EE7CAD7" w14:textId="77777777" w:rsidR="00932FA0" w:rsidRPr="005345F9" w:rsidRDefault="009E69A7" w:rsidP="00154180">
      <w:pPr>
        <w:pStyle w:val="SimpleList"/>
        <w:numPr>
          <w:ilvl w:val="0"/>
          <w:numId w:val="11"/>
        </w:numPr>
      </w:pPr>
      <w:r w:rsidRPr="005345F9">
        <w:t xml:space="preserve">L’effectif doit être indiqué par personne pour le Personnel professionnel clé et par catégorie pour le personnel d’appui (par </w:t>
      </w:r>
      <w:r w:rsidRPr="005345F9">
        <w:lastRenderedPageBreak/>
        <w:t>exemple : rapporteurs, personnel administratif).</w:t>
      </w:r>
    </w:p>
    <w:p w14:paraId="4EE7CAD8" w14:textId="77777777" w:rsidR="00932FA0" w:rsidRPr="005345F9" w:rsidRDefault="009E69A7" w:rsidP="00154180">
      <w:pPr>
        <w:pStyle w:val="SimpleList"/>
        <w:numPr>
          <w:ilvl w:val="0"/>
          <w:numId w:val="11"/>
        </w:numPr>
      </w:pPr>
      <w:r w:rsidRPr="005345F9">
        <w:t>Les mois sont calculés à compter du début de la mission. Pour chaque catégorie d’employés, veuillez indiquer séparément le personnel qui travaille au siège et celui qui travaille sur le terrain.</w:t>
      </w:r>
    </w:p>
    <w:p w14:paraId="4EE7CAD9" w14:textId="77777777" w:rsidR="009E69A7" w:rsidRPr="005345F9" w:rsidRDefault="009E69A7" w:rsidP="00154180">
      <w:pPr>
        <w:pStyle w:val="SimpleList"/>
        <w:numPr>
          <w:ilvl w:val="0"/>
          <w:numId w:val="11"/>
        </w:numPr>
      </w:pPr>
      <w:r w:rsidRPr="005345F9">
        <w:t>Le travail de terrain désigne les activités effectuées hors du siège du Consultant.</w:t>
      </w:r>
    </w:p>
    <w:tbl>
      <w:tblPr>
        <w:tblW w:w="0" w:type="auto"/>
        <w:tblInd w:w="1800" w:type="dxa"/>
        <w:tblLook w:val="01E0" w:firstRow="1" w:lastRow="1" w:firstColumn="1" w:lastColumn="1" w:noHBand="0" w:noVBand="0"/>
      </w:tblPr>
      <w:tblGrid>
        <w:gridCol w:w="5220"/>
        <w:gridCol w:w="2196"/>
      </w:tblGrid>
      <w:tr w:rsidR="003A1B49" w:rsidRPr="005345F9" w14:paraId="4EE7CADC" w14:textId="77777777" w:rsidTr="005755A0">
        <w:tc>
          <w:tcPr>
            <w:tcW w:w="5220" w:type="dxa"/>
            <w:shd w:val="clear" w:color="auto" w:fill="auto"/>
          </w:tcPr>
          <w:p w14:paraId="4EE7CADA" w14:textId="77777777" w:rsidR="003A1B49" w:rsidRPr="005345F9" w:rsidRDefault="005755A0" w:rsidP="00932FA0">
            <w:r w:rsidRPr="005345F9">
              <w:t>Effectif du personnel à plein temps :</w:t>
            </w:r>
          </w:p>
        </w:tc>
        <w:tc>
          <w:tcPr>
            <w:tcW w:w="2196" w:type="dxa"/>
            <w:shd w:val="clear" w:color="auto" w:fill="auto"/>
          </w:tcPr>
          <w:p w14:paraId="4EE7CADB" w14:textId="426628E3" w:rsidR="003A1B49" w:rsidRPr="005345F9" w:rsidRDefault="005755A0" w:rsidP="00932FA0">
            <w:r w:rsidRPr="005345F9">
              <w:t>Effectif du personnel à temps partiel</w:t>
            </w:r>
            <w:r w:rsidR="0045565A">
              <w:t xml:space="preserve"> </w:t>
            </w:r>
            <w:r w:rsidRPr="005345F9">
              <w:t>:</w:t>
            </w:r>
          </w:p>
        </w:tc>
      </w:tr>
    </w:tbl>
    <w:p w14:paraId="4EE7CADD" w14:textId="57717B12" w:rsidR="009E69A7" w:rsidRPr="005345F9" w:rsidRDefault="00932FA0" w:rsidP="00996489">
      <w:pPr>
        <w:pStyle w:val="HeadingThree"/>
        <w:outlineLvl w:val="1"/>
      </w:pPr>
      <w:bookmarkStart w:id="2193" w:name="_Toc191882789"/>
      <w:bookmarkStart w:id="2194" w:name="_Toc192129755"/>
      <w:bookmarkStart w:id="2195" w:name="_Toc193002183"/>
      <w:bookmarkStart w:id="2196" w:name="_Toc193002323"/>
      <w:bookmarkStart w:id="2197" w:name="_Toc198097383"/>
      <w:r w:rsidRPr="005345F9">
        <w:br w:type="page"/>
      </w:r>
      <w:bookmarkStart w:id="2198" w:name="_Toc202785779"/>
      <w:bookmarkStart w:id="2199" w:name="_Toc202787331"/>
      <w:bookmarkStart w:id="2200" w:name="_Toc421026084"/>
      <w:bookmarkStart w:id="2201" w:name="_Toc428437572"/>
      <w:bookmarkStart w:id="2202" w:name="_Toc428443405"/>
      <w:bookmarkStart w:id="2203" w:name="_Toc434935900"/>
      <w:bookmarkStart w:id="2204" w:name="_Toc442272055"/>
      <w:bookmarkStart w:id="2205" w:name="_Toc442272258"/>
      <w:bookmarkStart w:id="2206" w:name="_Toc442273014"/>
      <w:bookmarkStart w:id="2207" w:name="_Toc442280170"/>
      <w:bookmarkStart w:id="2208" w:name="_Toc442280563"/>
      <w:bookmarkStart w:id="2209" w:name="_Toc442280692"/>
      <w:bookmarkStart w:id="2210" w:name="_Toc444789248"/>
      <w:bookmarkStart w:id="2211" w:name="_Toc444844567"/>
      <w:bookmarkStart w:id="2212" w:name="_Toc447549515"/>
      <w:bookmarkStart w:id="2213" w:name="_Toc42621804"/>
      <w:bookmarkStart w:id="2214" w:name="_Toc60658569"/>
      <w:bookmarkStart w:id="2215" w:name="_Toc60659744"/>
      <w:bookmarkStart w:id="2216" w:name="_Toc60660805"/>
      <w:bookmarkStart w:id="2217" w:name="_Toc60662773"/>
      <w:bookmarkStart w:id="2218" w:name="_Toc60663140"/>
      <w:bookmarkStart w:id="2219" w:name="_Toc60663507"/>
      <w:r w:rsidRPr="005345F9">
        <w:lastRenderedPageBreak/>
        <w:t>Formulaire TECH-10</w:t>
      </w:r>
      <w:r w:rsidRPr="005345F9">
        <w:tab/>
        <w:t>Calendrier des activités et des livrables</w:t>
      </w:r>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p>
    <w:tbl>
      <w:tblPr>
        <w:tblW w:w="14170" w:type="dxa"/>
        <w:tblLayout w:type="fixed"/>
        <w:tblLook w:val="0000" w:firstRow="0" w:lastRow="0" w:firstColumn="0" w:lastColumn="0" w:noHBand="0" w:noVBand="0"/>
      </w:tblPr>
      <w:tblGrid>
        <w:gridCol w:w="1011"/>
        <w:gridCol w:w="3036"/>
        <w:gridCol w:w="843"/>
        <w:gridCol w:w="844"/>
        <w:gridCol w:w="843"/>
        <w:gridCol w:w="844"/>
        <w:gridCol w:w="843"/>
        <w:gridCol w:w="844"/>
        <w:gridCol w:w="844"/>
        <w:gridCol w:w="843"/>
        <w:gridCol w:w="844"/>
        <w:gridCol w:w="843"/>
        <w:gridCol w:w="844"/>
        <w:gridCol w:w="844"/>
      </w:tblGrid>
      <w:tr w:rsidR="009E69A7" w:rsidRPr="005345F9" w14:paraId="4EE7CAE1" w14:textId="77777777" w:rsidTr="00627913">
        <w:tc>
          <w:tcPr>
            <w:tcW w:w="1011" w:type="dxa"/>
            <w:vMerge w:val="restart"/>
            <w:tcBorders>
              <w:top w:val="single" w:sz="6" w:space="0" w:color="auto"/>
              <w:left w:val="single" w:sz="6" w:space="0" w:color="auto"/>
              <w:bottom w:val="single" w:sz="6" w:space="0" w:color="auto"/>
              <w:right w:val="single" w:sz="6" w:space="0" w:color="auto"/>
            </w:tcBorders>
          </w:tcPr>
          <w:p w14:paraId="4EE7CADE" w14:textId="77777777" w:rsidR="009E69A7" w:rsidRPr="005345F9" w:rsidRDefault="009E69A7" w:rsidP="00932FA0"/>
        </w:tc>
        <w:tc>
          <w:tcPr>
            <w:tcW w:w="3036" w:type="dxa"/>
            <w:vMerge w:val="restart"/>
            <w:tcBorders>
              <w:top w:val="single" w:sz="6" w:space="0" w:color="auto"/>
              <w:left w:val="single" w:sz="6" w:space="0" w:color="auto"/>
              <w:bottom w:val="single" w:sz="6" w:space="0" w:color="auto"/>
              <w:right w:val="single" w:sz="6" w:space="0" w:color="auto"/>
            </w:tcBorders>
          </w:tcPr>
          <w:p w14:paraId="4EE7CADF" w14:textId="77777777" w:rsidR="009E69A7" w:rsidRPr="005345F9" w:rsidRDefault="00DA4135" w:rsidP="00932FA0">
            <w:r w:rsidRPr="005345F9">
              <w:t>Tâche</w:t>
            </w:r>
          </w:p>
        </w:tc>
        <w:tc>
          <w:tcPr>
            <w:tcW w:w="10123" w:type="dxa"/>
            <w:gridSpan w:val="12"/>
            <w:tcBorders>
              <w:top w:val="single" w:sz="6" w:space="0" w:color="auto"/>
              <w:left w:val="single" w:sz="6" w:space="0" w:color="auto"/>
              <w:bottom w:val="single" w:sz="6" w:space="0" w:color="auto"/>
              <w:right w:val="single" w:sz="6" w:space="0" w:color="auto"/>
            </w:tcBorders>
          </w:tcPr>
          <w:p w14:paraId="4EE7CAE0" w14:textId="77777777" w:rsidR="009E69A7" w:rsidRPr="005345F9" w:rsidRDefault="009E69A7" w:rsidP="00932FA0">
            <w:r w:rsidRPr="005345F9">
              <w:t>Mois</w:t>
            </w:r>
          </w:p>
        </w:tc>
      </w:tr>
      <w:tr w:rsidR="009E69A7" w:rsidRPr="005345F9" w14:paraId="4EE7CAF0" w14:textId="77777777" w:rsidTr="00627913">
        <w:tc>
          <w:tcPr>
            <w:tcW w:w="1011" w:type="dxa"/>
            <w:vMerge/>
            <w:tcBorders>
              <w:top w:val="single" w:sz="6" w:space="0" w:color="auto"/>
              <w:left w:val="single" w:sz="6" w:space="0" w:color="auto"/>
              <w:bottom w:val="single" w:sz="6" w:space="0" w:color="auto"/>
              <w:right w:val="single" w:sz="6" w:space="0" w:color="auto"/>
            </w:tcBorders>
          </w:tcPr>
          <w:p w14:paraId="4EE7CAE2" w14:textId="77777777" w:rsidR="009E69A7" w:rsidRPr="005345F9" w:rsidRDefault="009E69A7" w:rsidP="00932FA0"/>
        </w:tc>
        <w:tc>
          <w:tcPr>
            <w:tcW w:w="3036" w:type="dxa"/>
            <w:vMerge/>
            <w:tcBorders>
              <w:top w:val="single" w:sz="6" w:space="0" w:color="auto"/>
              <w:left w:val="single" w:sz="6" w:space="0" w:color="auto"/>
              <w:bottom w:val="single" w:sz="6" w:space="0" w:color="auto"/>
              <w:right w:val="single" w:sz="6" w:space="0" w:color="auto"/>
            </w:tcBorders>
          </w:tcPr>
          <w:p w14:paraId="4EE7CAE3"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AE4" w14:textId="77777777" w:rsidR="009E69A7" w:rsidRPr="005345F9" w:rsidRDefault="009E69A7" w:rsidP="00932FA0">
            <w:r w:rsidRPr="005345F9">
              <w:t>1</w:t>
            </w:r>
          </w:p>
        </w:tc>
        <w:tc>
          <w:tcPr>
            <w:tcW w:w="844" w:type="dxa"/>
            <w:tcBorders>
              <w:top w:val="single" w:sz="6" w:space="0" w:color="auto"/>
              <w:left w:val="single" w:sz="6" w:space="0" w:color="auto"/>
              <w:bottom w:val="single" w:sz="6" w:space="0" w:color="auto"/>
              <w:right w:val="single" w:sz="6" w:space="0" w:color="auto"/>
            </w:tcBorders>
          </w:tcPr>
          <w:p w14:paraId="4EE7CAE5" w14:textId="77777777" w:rsidR="009E69A7" w:rsidRPr="005345F9" w:rsidRDefault="009E69A7" w:rsidP="00932FA0">
            <w:r w:rsidRPr="005345F9">
              <w:t>2</w:t>
            </w:r>
          </w:p>
        </w:tc>
        <w:tc>
          <w:tcPr>
            <w:tcW w:w="843" w:type="dxa"/>
            <w:tcBorders>
              <w:top w:val="single" w:sz="6" w:space="0" w:color="auto"/>
              <w:left w:val="single" w:sz="6" w:space="0" w:color="auto"/>
              <w:bottom w:val="single" w:sz="6" w:space="0" w:color="auto"/>
              <w:right w:val="single" w:sz="6" w:space="0" w:color="auto"/>
            </w:tcBorders>
          </w:tcPr>
          <w:p w14:paraId="4EE7CAE6" w14:textId="77777777" w:rsidR="009E69A7" w:rsidRPr="005345F9" w:rsidRDefault="009E69A7" w:rsidP="00932FA0">
            <w:r w:rsidRPr="005345F9">
              <w:t>3</w:t>
            </w:r>
          </w:p>
        </w:tc>
        <w:tc>
          <w:tcPr>
            <w:tcW w:w="844" w:type="dxa"/>
            <w:tcBorders>
              <w:top w:val="single" w:sz="6" w:space="0" w:color="auto"/>
              <w:left w:val="single" w:sz="6" w:space="0" w:color="auto"/>
              <w:bottom w:val="single" w:sz="6" w:space="0" w:color="auto"/>
              <w:right w:val="single" w:sz="6" w:space="0" w:color="auto"/>
            </w:tcBorders>
          </w:tcPr>
          <w:p w14:paraId="4EE7CAE7" w14:textId="77777777" w:rsidR="009E69A7" w:rsidRPr="005345F9" w:rsidRDefault="009E69A7" w:rsidP="00932FA0">
            <w:r w:rsidRPr="005345F9">
              <w:t>4</w:t>
            </w:r>
          </w:p>
        </w:tc>
        <w:tc>
          <w:tcPr>
            <w:tcW w:w="843" w:type="dxa"/>
            <w:tcBorders>
              <w:top w:val="single" w:sz="6" w:space="0" w:color="auto"/>
              <w:left w:val="single" w:sz="6" w:space="0" w:color="auto"/>
              <w:bottom w:val="single" w:sz="6" w:space="0" w:color="auto"/>
              <w:right w:val="single" w:sz="6" w:space="0" w:color="auto"/>
            </w:tcBorders>
          </w:tcPr>
          <w:p w14:paraId="4EE7CAE8" w14:textId="77777777" w:rsidR="009E69A7" w:rsidRPr="005345F9" w:rsidRDefault="009E69A7" w:rsidP="00932FA0">
            <w:r w:rsidRPr="005345F9">
              <w:t>5</w:t>
            </w:r>
          </w:p>
        </w:tc>
        <w:tc>
          <w:tcPr>
            <w:tcW w:w="844" w:type="dxa"/>
            <w:tcBorders>
              <w:top w:val="single" w:sz="6" w:space="0" w:color="auto"/>
              <w:left w:val="single" w:sz="6" w:space="0" w:color="auto"/>
              <w:bottom w:val="single" w:sz="6" w:space="0" w:color="auto"/>
              <w:right w:val="single" w:sz="6" w:space="0" w:color="auto"/>
            </w:tcBorders>
          </w:tcPr>
          <w:p w14:paraId="4EE7CAE9" w14:textId="77777777" w:rsidR="009E69A7" w:rsidRPr="005345F9" w:rsidRDefault="009E69A7" w:rsidP="00932FA0">
            <w:r w:rsidRPr="005345F9">
              <w:t>6</w:t>
            </w:r>
          </w:p>
        </w:tc>
        <w:tc>
          <w:tcPr>
            <w:tcW w:w="844" w:type="dxa"/>
            <w:tcBorders>
              <w:top w:val="single" w:sz="6" w:space="0" w:color="auto"/>
              <w:left w:val="single" w:sz="6" w:space="0" w:color="auto"/>
              <w:bottom w:val="single" w:sz="6" w:space="0" w:color="auto"/>
              <w:right w:val="single" w:sz="6" w:space="0" w:color="auto"/>
            </w:tcBorders>
          </w:tcPr>
          <w:p w14:paraId="4EE7CAEA" w14:textId="77777777" w:rsidR="009E69A7" w:rsidRPr="005345F9" w:rsidRDefault="009E69A7" w:rsidP="00932FA0">
            <w:r w:rsidRPr="005345F9">
              <w:t>7</w:t>
            </w:r>
          </w:p>
        </w:tc>
        <w:tc>
          <w:tcPr>
            <w:tcW w:w="843" w:type="dxa"/>
            <w:tcBorders>
              <w:top w:val="single" w:sz="6" w:space="0" w:color="auto"/>
              <w:left w:val="single" w:sz="6" w:space="0" w:color="auto"/>
              <w:bottom w:val="single" w:sz="6" w:space="0" w:color="auto"/>
              <w:right w:val="single" w:sz="6" w:space="0" w:color="auto"/>
            </w:tcBorders>
          </w:tcPr>
          <w:p w14:paraId="4EE7CAEB" w14:textId="77777777" w:rsidR="009E69A7" w:rsidRPr="005345F9" w:rsidRDefault="009E69A7" w:rsidP="00932FA0">
            <w:r w:rsidRPr="005345F9">
              <w:t>8</w:t>
            </w:r>
          </w:p>
        </w:tc>
        <w:tc>
          <w:tcPr>
            <w:tcW w:w="844" w:type="dxa"/>
            <w:tcBorders>
              <w:top w:val="single" w:sz="6" w:space="0" w:color="auto"/>
              <w:left w:val="single" w:sz="6" w:space="0" w:color="auto"/>
              <w:bottom w:val="single" w:sz="6" w:space="0" w:color="auto"/>
              <w:right w:val="single" w:sz="6" w:space="0" w:color="auto"/>
            </w:tcBorders>
          </w:tcPr>
          <w:p w14:paraId="4EE7CAEC" w14:textId="77777777" w:rsidR="009E69A7" w:rsidRPr="005345F9" w:rsidRDefault="009E69A7" w:rsidP="00932FA0">
            <w:r w:rsidRPr="005345F9">
              <w:t>9</w:t>
            </w:r>
          </w:p>
        </w:tc>
        <w:tc>
          <w:tcPr>
            <w:tcW w:w="843" w:type="dxa"/>
            <w:tcBorders>
              <w:top w:val="single" w:sz="6" w:space="0" w:color="auto"/>
              <w:left w:val="single" w:sz="6" w:space="0" w:color="auto"/>
              <w:bottom w:val="single" w:sz="6" w:space="0" w:color="auto"/>
              <w:right w:val="single" w:sz="6" w:space="0" w:color="auto"/>
            </w:tcBorders>
          </w:tcPr>
          <w:p w14:paraId="4EE7CAED" w14:textId="77777777" w:rsidR="009E69A7" w:rsidRPr="005345F9" w:rsidRDefault="009E69A7" w:rsidP="00932FA0">
            <w:r w:rsidRPr="005345F9">
              <w:t>10</w:t>
            </w:r>
          </w:p>
        </w:tc>
        <w:tc>
          <w:tcPr>
            <w:tcW w:w="844" w:type="dxa"/>
            <w:tcBorders>
              <w:top w:val="single" w:sz="6" w:space="0" w:color="auto"/>
              <w:left w:val="single" w:sz="6" w:space="0" w:color="auto"/>
              <w:bottom w:val="single" w:sz="6" w:space="0" w:color="auto"/>
              <w:right w:val="single" w:sz="6" w:space="0" w:color="auto"/>
            </w:tcBorders>
          </w:tcPr>
          <w:p w14:paraId="4EE7CAEE" w14:textId="77777777" w:rsidR="009E69A7" w:rsidRPr="005345F9" w:rsidRDefault="009E69A7" w:rsidP="00932FA0">
            <w:r w:rsidRPr="005345F9">
              <w:t>11</w:t>
            </w:r>
          </w:p>
        </w:tc>
        <w:tc>
          <w:tcPr>
            <w:tcW w:w="844" w:type="dxa"/>
            <w:tcBorders>
              <w:top w:val="single" w:sz="6" w:space="0" w:color="auto"/>
              <w:left w:val="single" w:sz="6" w:space="0" w:color="auto"/>
              <w:bottom w:val="single" w:sz="6" w:space="0" w:color="auto"/>
              <w:right w:val="single" w:sz="6" w:space="0" w:color="auto"/>
            </w:tcBorders>
          </w:tcPr>
          <w:p w14:paraId="4EE7CAEF" w14:textId="77777777" w:rsidR="009E69A7" w:rsidRPr="005345F9" w:rsidRDefault="009E69A7" w:rsidP="00932FA0">
            <w:r w:rsidRPr="005345F9">
              <w:t>12</w:t>
            </w:r>
          </w:p>
        </w:tc>
      </w:tr>
      <w:tr w:rsidR="009E69A7" w:rsidRPr="005345F9" w14:paraId="4EE7CAFF" w14:textId="77777777" w:rsidTr="00627913">
        <w:tc>
          <w:tcPr>
            <w:tcW w:w="1011" w:type="dxa"/>
            <w:tcBorders>
              <w:top w:val="single" w:sz="6" w:space="0" w:color="auto"/>
              <w:left w:val="single" w:sz="6" w:space="0" w:color="auto"/>
              <w:bottom w:val="single" w:sz="6" w:space="0" w:color="auto"/>
              <w:right w:val="single" w:sz="6" w:space="0" w:color="auto"/>
            </w:tcBorders>
          </w:tcPr>
          <w:p w14:paraId="4EE7CAF1" w14:textId="77777777" w:rsidR="009E69A7" w:rsidRPr="005345F9" w:rsidRDefault="009E69A7" w:rsidP="00932FA0">
            <w:r w:rsidRPr="005345F9">
              <w:t>1</w:t>
            </w:r>
          </w:p>
        </w:tc>
        <w:tc>
          <w:tcPr>
            <w:tcW w:w="3036" w:type="dxa"/>
            <w:tcBorders>
              <w:top w:val="single" w:sz="6" w:space="0" w:color="auto"/>
              <w:left w:val="single" w:sz="6" w:space="0" w:color="auto"/>
              <w:bottom w:val="single" w:sz="6" w:space="0" w:color="auto"/>
              <w:right w:val="single" w:sz="6" w:space="0" w:color="auto"/>
            </w:tcBorders>
          </w:tcPr>
          <w:p w14:paraId="4EE7CAF2"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AF3"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AF4"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AF5"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AF6"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AF7"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AF8"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AF9"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AFA"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AFB"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AFC"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AFD"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AFE" w14:textId="77777777" w:rsidR="009E69A7" w:rsidRPr="005345F9" w:rsidRDefault="009E69A7" w:rsidP="00932FA0"/>
        </w:tc>
      </w:tr>
      <w:tr w:rsidR="009E69A7" w:rsidRPr="005345F9" w14:paraId="4EE7CB0E" w14:textId="77777777" w:rsidTr="00627913">
        <w:tc>
          <w:tcPr>
            <w:tcW w:w="1011" w:type="dxa"/>
            <w:tcBorders>
              <w:top w:val="single" w:sz="6" w:space="0" w:color="auto"/>
              <w:left w:val="single" w:sz="6" w:space="0" w:color="auto"/>
              <w:bottom w:val="single" w:sz="6" w:space="0" w:color="auto"/>
              <w:right w:val="single" w:sz="6" w:space="0" w:color="auto"/>
            </w:tcBorders>
          </w:tcPr>
          <w:p w14:paraId="4EE7CB00" w14:textId="77777777" w:rsidR="009E69A7" w:rsidRPr="005345F9" w:rsidRDefault="009E69A7" w:rsidP="00932FA0">
            <w:r w:rsidRPr="005345F9">
              <w:t>3</w:t>
            </w:r>
          </w:p>
        </w:tc>
        <w:tc>
          <w:tcPr>
            <w:tcW w:w="3036" w:type="dxa"/>
            <w:tcBorders>
              <w:top w:val="single" w:sz="6" w:space="0" w:color="auto"/>
              <w:left w:val="single" w:sz="6" w:space="0" w:color="auto"/>
              <w:bottom w:val="single" w:sz="6" w:space="0" w:color="auto"/>
              <w:right w:val="single" w:sz="6" w:space="0" w:color="auto"/>
            </w:tcBorders>
          </w:tcPr>
          <w:p w14:paraId="4EE7CB01"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02"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03"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04"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05"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06"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07"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08"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09"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0A"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0B"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0C"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0D" w14:textId="77777777" w:rsidR="009E69A7" w:rsidRPr="005345F9" w:rsidRDefault="009E69A7" w:rsidP="00932FA0"/>
        </w:tc>
      </w:tr>
      <w:tr w:rsidR="009E69A7" w:rsidRPr="005345F9" w14:paraId="4EE7CB1D" w14:textId="77777777" w:rsidTr="00627913">
        <w:tc>
          <w:tcPr>
            <w:tcW w:w="1011" w:type="dxa"/>
            <w:tcBorders>
              <w:top w:val="single" w:sz="6" w:space="0" w:color="auto"/>
              <w:left w:val="single" w:sz="6" w:space="0" w:color="auto"/>
              <w:bottom w:val="single" w:sz="6" w:space="0" w:color="auto"/>
              <w:right w:val="single" w:sz="6" w:space="0" w:color="auto"/>
            </w:tcBorders>
          </w:tcPr>
          <w:p w14:paraId="4EE7CB0F" w14:textId="77777777" w:rsidR="009E69A7" w:rsidRPr="005345F9" w:rsidRDefault="009E69A7" w:rsidP="00932FA0">
            <w:r w:rsidRPr="005345F9">
              <w:t>4</w:t>
            </w:r>
          </w:p>
        </w:tc>
        <w:tc>
          <w:tcPr>
            <w:tcW w:w="3036" w:type="dxa"/>
            <w:tcBorders>
              <w:top w:val="single" w:sz="6" w:space="0" w:color="auto"/>
              <w:left w:val="single" w:sz="6" w:space="0" w:color="auto"/>
              <w:bottom w:val="single" w:sz="6" w:space="0" w:color="auto"/>
              <w:right w:val="single" w:sz="6" w:space="0" w:color="auto"/>
            </w:tcBorders>
          </w:tcPr>
          <w:p w14:paraId="4EE7CB10"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11"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12"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13"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14"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15"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16"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17"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18"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19"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1A"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1B"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1C" w14:textId="77777777" w:rsidR="009E69A7" w:rsidRPr="005345F9" w:rsidRDefault="009E69A7" w:rsidP="00932FA0"/>
        </w:tc>
      </w:tr>
      <w:tr w:rsidR="009E69A7" w:rsidRPr="005345F9" w14:paraId="4EE7CB2C" w14:textId="77777777" w:rsidTr="00627913">
        <w:tc>
          <w:tcPr>
            <w:tcW w:w="1011" w:type="dxa"/>
            <w:tcBorders>
              <w:top w:val="single" w:sz="6" w:space="0" w:color="auto"/>
              <w:left w:val="single" w:sz="6" w:space="0" w:color="auto"/>
              <w:bottom w:val="single" w:sz="6" w:space="0" w:color="auto"/>
              <w:right w:val="single" w:sz="6" w:space="0" w:color="auto"/>
            </w:tcBorders>
          </w:tcPr>
          <w:p w14:paraId="4EE7CB1E" w14:textId="77777777" w:rsidR="009E69A7" w:rsidRPr="005345F9" w:rsidRDefault="009E69A7" w:rsidP="00932FA0">
            <w:r w:rsidRPr="005345F9">
              <w:t>5</w:t>
            </w:r>
          </w:p>
        </w:tc>
        <w:tc>
          <w:tcPr>
            <w:tcW w:w="3036" w:type="dxa"/>
            <w:tcBorders>
              <w:top w:val="single" w:sz="6" w:space="0" w:color="auto"/>
              <w:left w:val="single" w:sz="6" w:space="0" w:color="auto"/>
              <w:bottom w:val="single" w:sz="6" w:space="0" w:color="auto"/>
              <w:right w:val="single" w:sz="6" w:space="0" w:color="auto"/>
            </w:tcBorders>
          </w:tcPr>
          <w:p w14:paraId="4EE7CB1F"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20"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21"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22"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23"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24"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25"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26"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27"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28"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29"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2A"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2B" w14:textId="77777777" w:rsidR="009E69A7" w:rsidRPr="005345F9" w:rsidRDefault="009E69A7" w:rsidP="00932FA0"/>
        </w:tc>
      </w:tr>
      <w:tr w:rsidR="009E69A7" w:rsidRPr="005345F9" w14:paraId="4EE7CB3B" w14:textId="77777777" w:rsidTr="00627913">
        <w:tc>
          <w:tcPr>
            <w:tcW w:w="1011" w:type="dxa"/>
            <w:tcBorders>
              <w:top w:val="single" w:sz="6" w:space="0" w:color="auto"/>
              <w:left w:val="single" w:sz="6" w:space="0" w:color="auto"/>
              <w:bottom w:val="single" w:sz="6" w:space="0" w:color="auto"/>
              <w:right w:val="single" w:sz="6" w:space="0" w:color="auto"/>
            </w:tcBorders>
          </w:tcPr>
          <w:p w14:paraId="4EE7CB2D" w14:textId="77777777" w:rsidR="009E69A7" w:rsidRPr="005345F9" w:rsidRDefault="00FE28CC" w:rsidP="00932FA0">
            <w:r w:rsidRPr="005345F9">
              <w:t>6</w:t>
            </w:r>
          </w:p>
        </w:tc>
        <w:tc>
          <w:tcPr>
            <w:tcW w:w="3036" w:type="dxa"/>
            <w:tcBorders>
              <w:top w:val="single" w:sz="6" w:space="0" w:color="auto"/>
              <w:left w:val="single" w:sz="6" w:space="0" w:color="auto"/>
              <w:bottom w:val="single" w:sz="6" w:space="0" w:color="auto"/>
              <w:right w:val="single" w:sz="6" w:space="0" w:color="auto"/>
            </w:tcBorders>
          </w:tcPr>
          <w:p w14:paraId="4EE7CB2E"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2F"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30"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31"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32"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33"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34"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35"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36"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37"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38"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39"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3A" w14:textId="77777777" w:rsidR="009E69A7" w:rsidRPr="005345F9" w:rsidRDefault="009E69A7" w:rsidP="00932FA0"/>
        </w:tc>
      </w:tr>
      <w:tr w:rsidR="009E69A7" w:rsidRPr="005345F9" w14:paraId="4EE7CB4A" w14:textId="77777777" w:rsidTr="00627913">
        <w:tc>
          <w:tcPr>
            <w:tcW w:w="1011" w:type="dxa"/>
            <w:tcBorders>
              <w:top w:val="single" w:sz="6" w:space="0" w:color="auto"/>
              <w:left w:val="single" w:sz="6" w:space="0" w:color="auto"/>
              <w:bottom w:val="single" w:sz="6" w:space="0" w:color="auto"/>
              <w:right w:val="single" w:sz="6" w:space="0" w:color="auto"/>
            </w:tcBorders>
          </w:tcPr>
          <w:p w14:paraId="4EE7CB3C" w14:textId="77777777" w:rsidR="009E69A7" w:rsidRPr="005345F9" w:rsidRDefault="008068D4" w:rsidP="00932FA0">
            <w:r w:rsidRPr="005345F9">
              <w:t>N</w:t>
            </w:r>
          </w:p>
        </w:tc>
        <w:tc>
          <w:tcPr>
            <w:tcW w:w="3036" w:type="dxa"/>
            <w:tcBorders>
              <w:top w:val="single" w:sz="6" w:space="0" w:color="auto"/>
              <w:left w:val="single" w:sz="6" w:space="0" w:color="auto"/>
              <w:bottom w:val="single" w:sz="6" w:space="0" w:color="auto"/>
              <w:right w:val="single" w:sz="6" w:space="0" w:color="auto"/>
            </w:tcBorders>
          </w:tcPr>
          <w:p w14:paraId="4EE7CB3D" w14:textId="77777777" w:rsidR="009E69A7" w:rsidRPr="005345F9" w:rsidRDefault="009E69A7" w:rsidP="00932FA0">
            <w:r w:rsidRPr="005345F9">
              <w:t>Etc.</w:t>
            </w:r>
          </w:p>
        </w:tc>
        <w:tc>
          <w:tcPr>
            <w:tcW w:w="843" w:type="dxa"/>
            <w:tcBorders>
              <w:top w:val="single" w:sz="6" w:space="0" w:color="auto"/>
              <w:left w:val="single" w:sz="6" w:space="0" w:color="auto"/>
              <w:bottom w:val="single" w:sz="6" w:space="0" w:color="auto"/>
              <w:right w:val="single" w:sz="6" w:space="0" w:color="auto"/>
            </w:tcBorders>
          </w:tcPr>
          <w:p w14:paraId="4EE7CB3E"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3F"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40"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41"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42"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43"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44"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45"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46"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47"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48"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49" w14:textId="77777777" w:rsidR="009E69A7" w:rsidRPr="005345F9" w:rsidRDefault="009E69A7" w:rsidP="00932FA0"/>
        </w:tc>
      </w:tr>
      <w:tr w:rsidR="00FE28CC" w:rsidRPr="005345F9" w14:paraId="4EE7CB59" w14:textId="77777777" w:rsidTr="00FE28CC">
        <w:tc>
          <w:tcPr>
            <w:tcW w:w="1011" w:type="dxa"/>
            <w:tcBorders>
              <w:top w:val="single" w:sz="6" w:space="0" w:color="auto"/>
              <w:left w:val="single" w:sz="6" w:space="0" w:color="auto"/>
              <w:bottom w:val="single" w:sz="6" w:space="0" w:color="auto"/>
              <w:right w:val="single" w:sz="6" w:space="0" w:color="auto"/>
            </w:tcBorders>
          </w:tcPr>
          <w:p w14:paraId="4EE7CB4B" w14:textId="77777777" w:rsidR="00FE28CC" w:rsidRPr="005345F9" w:rsidRDefault="00FE28CC" w:rsidP="00932FA0"/>
        </w:tc>
        <w:tc>
          <w:tcPr>
            <w:tcW w:w="3036" w:type="dxa"/>
            <w:tcBorders>
              <w:top w:val="single" w:sz="6" w:space="0" w:color="auto"/>
              <w:left w:val="single" w:sz="6" w:space="0" w:color="auto"/>
              <w:bottom w:val="single" w:sz="6" w:space="0" w:color="auto"/>
              <w:right w:val="single" w:sz="6" w:space="0" w:color="auto"/>
            </w:tcBorders>
          </w:tcPr>
          <w:p w14:paraId="4EE7CB4C" w14:textId="77777777" w:rsidR="00FE28CC" w:rsidRPr="005345F9" w:rsidRDefault="00FE28CC" w:rsidP="00932FA0"/>
        </w:tc>
        <w:tc>
          <w:tcPr>
            <w:tcW w:w="843" w:type="dxa"/>
            <w:tcBorders>
              <w:top w:val="single" w:sz="6" w:space="0" w:color="auto"/>
              <w:left w:val="single" w:sz="6" w:space="0" w:color="auto"/>
              <w:bottom w:val="single" w:sz="6" w:space="0" w:color="auto"/>
              <w:right w:val="single" w:sz="6" w:space="0" w:color="auto"/>
            </w:tcBorders>
          </w:tcPr>
          <w:p w14:paraId="4EE7CB4D" w14:textId="77777777" w:rsidR="00FE28CC" w:rsidRPr="005345F9" w:rsidRDefault="00FE28CC" w:rsidP="00932FA0"/>
        </w:tc>
        <w:tc>
          <w:tcPr>
            <w:tcW w:w="844" w:type="dxa"/>
            <w:tcBorders>
              <w:top w:val="single" w:sz="6" w:space="0" w:color="auto"/>
              <w:left w:val="single" w:sz="6" w:space="0" w:color="auto"/>
              <w:bottom w:val="single" w:sz="6" w:space="0" w:color="auto"/>
              <w:right w:val="single" w:sz="6" w:space="0" w:color="auto"/>
            </w:tcBorders>
          </w:tcPr>
          <w:p w14:paraId="4EE7CB4E" w14:textId="77777777" w:rsidR="00FE28CC" w:rsidRPr="005345F9" w:rsidRDefault="00FE28CC" w:rsidP="00932FA0"/>
        </w:tc>
        <w:tc>
          <w:tcPr>
            <w:tcW w:w="843" w:type="dxa"/>
            <w:tcBorders>
              <w:top w:val="single" w:sz="6" w:space="0" w:color="auto"/>
              <w:left w:val="single" w:sz="6" w:space="0" w:color="auto"/>
              <w:bottom w:val="single" w:sz="6" w:space="0" w:color="auto"/>
              <w:right w:val="single" w:sz="6" w:space="0" w:color="auto"/>
            </w:tcBorders>
          </w:tcPr>
          <w:p w14:paraId="4EE7CB4F" w14:textId="77777777" w:rsidR="00FE28CC" w:rsidRPr="005345F9" w:rsidRDefault="00FE28CC" w:rsidP="00932FA0"/>
        </w:tc>
        <w:tc>
          <w:tcPr>
            <w:tcW w:w="844" w:type="dxa"/>
            <w:tcBorders>
              <w:top w:val="single" w:sz="6" w:space="0" w:color="auto"/>
              <w:left w:val="single" w:sz="6" w:space="0" w:color="auto"/>
              <w:bottom w:val="single" w:sz="6" w:space="0" w:color="auto"/>
              <w:right w:val="single" w:sz="6" w:space="0" w:color="auto"/>
            </w:tcBorders>
          </w:tcPr>
          <w:p w14:paraId="4EE7CB50" w14:textId="77777777" w:rsidR="00FE28CC" w:rsidRPr="005345F9" w:rsidRDefault="00FE28CC" w:rsidP="00932FA0"/>
        </w:tc>
        <w:tc>
          <w:tcPr>
            <w:tcW w:w="843" w:type="dxa"/>
            <w:tcBorders>
              <w:top w:val="single" w:sz="6" w:space="0" w:color="auto"/>
              <w:left w:val="single" w:sz="6" w:space="0" w:color="auto"/>
              <w:bottom w:val="single" w:sz="6" w:space="0" w:color="auto"/>
              <w:right w:val="single" w:sz="6" w:space="0" w:color="auto"/>
            </w:tcBorders>
          </w:tcPr>
          <w:p w14:paraId="4EE7CB51" w14:textId="77777777" w:rsidR="00FE28CC" w:rsidRPr="005345F9" w:rsidRDefault="00FE28CC" w:rsidP="00932FA0"/>
        </w:tc>
        <w:tc>
          <w:tcPr>
            <w:tcW w:w="844" w:type="dxa"/>
            <w:tcBorders>
              <w:top w:val="single" w:sz="6" w:space="0" w:color="auto"/>
              <w:left w:val="single" w:sz="6" w:space="0" w:color="auto"/>
              <w:bottom w:val="single" w:sz="6" w:space="0" w:color="auto"/>
              <w:right w:val="single" w:sz="6" w:space="0" w:color="auto"/>
            </w:tcBorders>
          </w:tcPr>
          <w:p w14:paraId="4EE7CB52" w14:textId="77777777" w:rsidR="00FE28CC" w:rsidRPr="005345F9" w:rsidRDefault="00FE28CC" w:rsidP="00932FA0"/>
        </w:tc>
        <w:tc>
          <w:tcPr>
            <w:tcW w:w="844" w:type="dxa"/>
            <w:tcBorders>
              <w:top w:val="single" w:sz="6" w:space="0" w:color="auto"/>
              <w:left w:val="single" w:sz="6" w:space="0" w:color="auto"/>
              <w:bottom w:val="single" w:sz="6" w:space="0" w:color="auto"/>
              <w:right w:val="single" w:sz="6" w:space="0" w:color="auto"/>
            </w:tcBorders>
          </w:tcPr>
          <w:p w14:paraId="4EE7CB53" w14:textId="77777777" w:rsidR="00FE28CC" w:rsidRPr="005345F9" w:rsidRDefault="00FE28CC" w:rsidP="00932FA0"/>
        </w:tc>
        <w:tc>
          <w:tcPr>
            <w:tcW w:w="843" w:type="dxa"/>
            <w:tcBorders>
              <w:top w:val="single" w:sz="6" w:space="0" w:color="auto"/>
              <w:left w:val="single" w:sz="6" w:space="0" w:color="auto"/>
              <w:bottom w:val="single" w:sz="6" w:space="0" w:color="auto"/>
              <w:right w:val="single" w:sz="6" w:space="0" w:color="auto"/>
            </w:tcBorders>
          </w:tcPr>
          <w:p w14:paraId="4EE7CB54" w14:textId="77777777" w:rsidR="00FE28CC" w:rsidRPr="005345F9" w:rsidRDefault="00FE28CC" w:rsidP="00932FA0"/>
        </w:tc>
        <w:tc>
          <w:tcPr>
            <w:tcW w:w="844" w:type="dxa"/>
            <w:tcBorders>
              <w:top w:val="single" w:sz="6" w:space="0" w:color="auto"/>
              <w:left w:val="single" w:sz="6" w:space="0" w:color="auto"/>
              <w:bottom w:val="single" w:sz="6" w:space="0" w:color="auto"/>
              <w:right w:val="single" w:sz="6" w:space="0" w:color="auto"/>
            </w:tcBorders>
          </w:tcPr>
          <w:p w14:paraId="4EE7CB55" w14:textId="77777777" w:rsidR="00FE28CC" w:rsidRPr="005345F9" w:rsidRDefault="00FE28CC" w:rsidP="00932FA0"/>
        </w:tc>
        <w:tc>
          <w:tcPr>
            <w:tcW w:w="843" w:type="dxa"/>
            <w:tcBorders>
              <w:top w:val="single" w:sz="6" w:space="0" w:color="auto"/>
              <w:left w:val="single" w:sz="6" w:space="0" w:color="auto"/>
              <w:bottom w:val="single" w:sz="6" w:space="0" w:color="auto"/>
              <w:right w:val="single" w:sz="6" w:space="0" w:color="auto"/>
            </w:tcBorders>
          </w:tcPr>
          <w:p w14:paraId="4EE7CB56" w14:textId="77777777" w:rsidR="00FE28CC" w:rsidRPr="005345F9" w:rsidRDefault="00FE28CC" w:rsidP="00932FA0"/>
        </w:tc>
        <w:tc>
          <w:tcPr>
            <w:tcW w:w="844" w:type="dxa"/>
            <w:tcBorders>
              <w:top w:val="single" w:sz="6" w:space="0" w:color="auto"/>
              <w:left w:val="single" w:sz="6" w:space="0" w:color="auto"/>
              <w:bottom w:val="single" w:sz="6" w:space="0" w:color="auto"/>
              <w:right w:val="single" w:sz="6" w:space="0" w:color="auto"/>
            </w:tcBorders>
          </w:tcPr>
          <w:p w14:paraId="4EE7CB57" w14:textId="77777777" w:rsidR="00FE28CC" w:rsidRPr="005345F9" w:rsidRDefault="00FE28CC" w:rsidP="00932FA0"/>
        </w:tc>
        <w:tc>
          <w:tcPr>
            <w:tcW w:w="844" w:type="dxa"/>
            <w:tcBorders>
              <w:top w:val="single" w:sz="6" w:space="0" w:color="auto"/>
              <w:left w:val="single" w:sz="6" w:space="0" w:color="auto"/>
              <w:bottom w:val="single" w:sz="6" w:space="0" w:color="auto"/>
              <w:right w:val="single" w:sz="6" w:space="0" w:color="auto"/>
            </w:tcBorders>
          </w:tcPr>
          <w:p w14:paraId="4EE7CB58" w14:textId="77777777" w:rsidR="00FE28CC" w:rsidRPr="005345F9" w:rsidRDefault="00FE28CC" w:rsidP="00932FA0"/>
        </w:tc>
      </w:tr>
      <w:tr w:rsidR="009E69A7" w:rsidRPr="005345F9" w14:paraId="4EE7CB69" w14:textId="77777777" w:rsidTr="00627913">
        <w:tc>
          <w:tcPr>
            <w:tcW w:w="1011" w:type="dxa"/>
            <w:tcBorders>
              <w:top w:val="single" w:sz="6" w:space="0" w:color="auto"/>
              <w:left w:val="single" w:sz="6" w:space="0" w:color="auto"/>
              <w:bottom w:val="single" w:sz="6" w:space="0" w:color="auto"/>
              <w:right w:val="single" w:sz="6" w:space="0" w:color="auto"/>
            </w:tcBorders>
          </w:tcPr>
          <w:p w14:paraId="4EE7CB5A" w14:textId="77777777" w:rsidR="009E69A7" w:rsidRPr="005345F9" w:rsidRDefault="009E69A7" w:rsidP="00932FA0"/>
        </w:tc>
        <w:tc>
          <w:tcPr>
            <w:tcW w:w="3036" w:type="dxa"/>
            <w:tcBorders>
              <w:top w:val="single" w:sz="6" w:space="0" w:color="auto"/>
              <w:left w:val="single" w:sz="6" w:space="0" w:color="auto"/>
              <w:bottom w:val="single" w:sz="6" w:space="0" w:color="auto"/>
              <w:right w:val="single" w:sz="6" w:space="0" w:color="auto"/>
            </w:tcBorders>
          </w:tcPr>
          <w:p w14:paraId="4EE7CB5B" w14:textId="77777777" w:rsidR="008068D4" w:rsidRPr="005345F9" w:rsidRDefault="008068D4" w:rsidP="00932FA0">
            <w:r w:rsidRPr="005345F9">
              <w:t>Livrable</w:t>
            </w:r>
          </w:p>
          <w:p w14:paraId="4EE7CB5C"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5D"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5E"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5F"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60"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61"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62"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63"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64"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65" w14:textId="77777777" w:rsidR="009E69A7" w:rsidRPr="005345F9"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66"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67" w14:textId="77777777" w:rsidR="009E69A7" w:rsidRPr="005345F9"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68" w14:textId="77777777" w:rsidR="009E69A7" w:rsidRPr="005345F9" w:rsidRDefault="009E69A7" w:rsidP="00932FA0"/>
        </w:tc>
      </w:tr>
      <w:tr w:rsidR="008068D4" w:rsidRPr="005345F9" w14:paraId="4EE7CB78" w14:textId="77777777" w:rsidTr="00627913">
        <w:tc>
          <w:tcPr>
            <w:tcW w:w="1011" w:type="dxa"/>
            <w:tcBorders>
              <w:top w:val="single" w:sz="6" w:space="0" w:color="auto"/>
              <w:left w:val="single" w:sz="6" w:space="0" w:color="auto"/>
              <w:bottom w:val="single" w:sz="6" w:space="0" w:color="auto"/>
              <w:right w:val="single" w:sz="6" w:space="0" w:color="auto"/>
            </w:tcBorders>
          </w:tcPr>
          <w:p w14:paraId="4EE7CB6A" w14:textId="77777777" w:rsidR="008068D4" w:rsidRPr="005345F9" w:rsidRDefault="008068D4" w:rsidP="00932FA0">
            <w:r w:rsidRPr="005345F9">
              <w:t>1</w:t>
            </w:r>
          </w:p>
        </w:tc>
        <w:tc>
          <w:tcPr>
            <w:tcW w:w="3036" w:type="dxa"/>
            <w:tcBorders>
              <w:top w:val="single" w:sz="6" w:space="0" w:color="auto"/>
              <w:left w:val="single" w:sz="6" w:space="0" w:color="auto"/>
              <w:bottom w:val="single" w:sz="6" w:space="0" w:color="auto"/>
              <w:right w:val="single" w:sz="6" w:space="0" w:color="auto"/>
            </w:tcBorders>
          </w:tcPr>
          <w:p w14:paraId="4EE7CB6B" w14:textId="77777777" w:rsidR="008068D4" w:rsidRPr="005345F9"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6C"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6D" w14:textId="77777777" w:rsidR="008068D4" w:rsidRPr="005345F9"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6E"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6F" w14:textId="77777777" w:rsidR="008068D4" w:rsidRPr="005345F9"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70"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71"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72" w14:textId="77777777" w:rsidR="008068D4" w:rsidRPr="005345F9"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73"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74" w14:textId="77777777" w:rsidR="008068D4" w:rsidRPr="005345F9"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75"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76"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77" w14:textId="77777777" w:rsidR="008068D4" w:rsidRPr="005345F9" w:rsidRDefault="008068D4" w:rsidP="00932FA0"/>
        </w:tc>
      </w:tr>
      <w:tr w:rsidR="008068D4" w:rsidRPr="005345F9" w14:paraId="4EE7CB87" w14:textId="77777777" w:rsidTr="00627913">
        <w:tc>
          <w:tcPr>
            <w:tcW w:w="1011" w:type="dxa"/>
            <w:tcBorders>
              <w:top w:val="single" w:sz="6" w:space="0" w:color="auto"/>
              <w:left w:val="single" w:sz="6" w:space="0" w:color="auto"/>
              <w:bottom w:val="single" w:sz="6" w:space="0" w:color="auto"/>
              <w:right w:val="single" w:sz="6" w:space="0" w:color="auto"/>
            </w:tcBorders>
          </w:tcPr>
          <w:p w14:paraId="4EE7CB79" w14:textId="77777777" w:rsidR="008068D4" w:rsidRPr="005345F9" w:rsidRDefault="008068D4" w:rsidP="00932FA0">
            <w:r w:rsidRPr="005345F9">
              <w:t>2</w:t>
            </w:r>
          </w:p>
        </w:tc>
        <w:tc>
          <w:tcPr>
            <w:tcW w:w="3036" w:type="dxa"/>
            <w:tcBorders>
              <w:top w:val="single" w:sz="6" w:space="0" w:color="auto"/>
              <w:left w:val="single" w:sz="6" w:space="0" w:color="auto"/>
              <w:bottom w:val="single" w:sz="6" w:space="0" w:color="auto"/>
              <w:right w:val="single" w:sz="6" w:space="0" w:color="auto"/>
            </w:tcBorders>
          </w:tcPr>
          <w:p w14:paraId="4EE7CB7A" w14:textId="77777777" w:rsidR="008068D4" w:rsidRPr="005345F9"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7B"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7C" w14:textId="77777777" w:rsidR="008068D4" w:rsidRPr="005345F9"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7D"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7E" w14:textId="77777777" w:rsidR="008068D4" w:rsidRPr="005345F9"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7F"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80"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81" w14:textId="77777777" w:rsidR="008068D4" w:rsidRPr="005345F9"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82"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83" w14:textId="77777777" w:rsidR="008068D4" w:rsidRPr="005345F9"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84"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85"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86" w14:textId="77777777" w:rsidR="008068D4" w:rsidRPr="005345F9" w:rsidRDefault="008068D4" w:rsidP="00932FA0"/>
        </w:tc>
      </w:tr>
      <w:tr w:rsidR="008068D4" w:rsidRPr="005345F9" w14:paraId="4EE7CB96" w14:textId="77777777" w:rsidTr="00627913">
        <w:tc>
          <w:tcPr>
            <w:tcW w:w="1011" w:type="dxa"/>
            <w:tcBorders>
              <w:top w:val="single" w:sz="6" w:space="0" w:color="auto"/>
              <w:left w:val="single" w:sz="6" w:space="0" w:color="auto"/>
              <w:bottom w:val="single" w:sz="6" w:space="0" w:color="auto"/>
              <w:right w:val="single" w:sz="6" w:space="0" w:color="auto"/>
            </w:tcBorders>
          </w:tcPr>
          <w:p w14:paraId="4EE7CB88" w14:textId="77777777" w:rsidR="008068D4" w:rsidRPr="005345F9" w:rsidRDefault="008068D4" w:rsidP="00932FA0">
            <w:r w:rsidRPr="005345F9">
              <w:t>3</w:t>
            </w:r>
          </w:p>
        </w:tc>
        <w:tc>
          <w:tcPr>
            <w:tcW w:w="3036" w:type="dxa"/>
            <w:tcBorders>
              <w:top w:val="single" w:sz="6" w:space="0" w:color="auto"/>
              <w:left w:val="single" w:sz="6" w:space="0" w:color="auto"/>
              <w:bottom w:val="single" w:sz="6" w:space="0" w:color="auto"/>
              <w:right w:val="single" w:sz="6" w:space="0" w:color="auto"/>
            </w:tcBorders>
          </w:tcPr>
          <w:p w14:paraId="4EE7CB89" w14:textId="77777777" w:rsidR="008068D4" w:rsidRPr="005345F9"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8A"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8B" w14:textId="77777777" w:rsidR="008068D4" w:rsidRPr="005345F9"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8C"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8D" w14:textId="77777777" w:rsidR="008068D4" w:rsidRPr="005345F9"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8E"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8F"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90" w14:textId="77777777" w:rsidR="008068D4" w:rsidRPr="005345F9"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91"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92" w14:textId="77777777" w:rsidR="008068D4" w:rsidRPr="005345F9"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93"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94"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95" w14:textId="77777777" w:rsidR="008068D4" w:rsidRPr="005345F9" w:rsidRDefault="008068D4" w:rsidP="00932FA0"/>
        </w:tc>
      </w:tr>
      <w:tr w:rsidR="008068D4" w:rsidRPr="005345F9" w14:paraId="4EE7CBA5" w14:textId="77777777" w:rsidTr="00627913">
        <w:tc>
          <w:tcPr>
            <w:tcW w:w="1011" w:type="dxa"/>
            <w:tcBorders>
              <w:top w:val="single" w:sz="6" w:space="0" w:color="auto"/>
              <w:left w:val="single" w:sz="6" w:space="0" w:color="auto"/>
              <w:bottom w:val="single" w:sz="6" w:space="0" w:color="auto"/>
              <w:right w:val="single" w:sz="6" w:space="0" w:color="auto"/>
            </w:tcBorders>
          </w:tcPr>
          <w:p w14:paraId="4EE7CB97" w14:textId="77777777" w:rsidR="008068D4" w:rsidRPr="005345F9" w:rsidRDefault="008068D4" w:rsidP="00932FA0">
            <w:r w:rsidRPr="005345F9">
              <w:t>N</w:t>
            </w:r>
          </w:p>
        </w:tc>
        <w:tc>
          <w:tcPr>
            <w:tcW w:w="3036" w:type="dxa"/>
            <w:tcBorders>
              <w:top w:val="single" w:sz="6" w:space="0" w:color="auto"/>
              <w:left w:val="single" w:sz="6" w:space="0" w:color="auto"/>
              <w:bottom w:val="single" w:sz="6" w:space="0" w:color="auto"/>
              <w:right w:val="single" w:sz="6" w:space="0" w:color="auto"/>
            </w:tcBorders>
          </w:tcPr>
          <w:p w14:paraId="4EE7CB98" w14:textId="77777777" w:rsidR="008068D4" w:rsidRPr="005345F9" w:rsidRDefault="008068D4" w:rsidP="00932FA0">
            <w:r w:rsidRPr="005345F9">
              <w:t>Etc.</w:t>
            </w:r>
          </w:p>
        </w:tc>
        <w:tc>
          <w:tcPr>
            <w:tcW w:w="843" w:type="dxa"/>
            <w:tcBorders>
              <w:top w:val="single" w:sz="6" w:space="0" w:color="auto"/>
              <w:left w:val="single" w:sz="6" w:space="0" w:color="auto"/>
              <w:bottom w:val="single" w:sz="6" w:space="0" w:color="auto"/>
              <w:right w:val="single" w:sz="6" w:space="0" w:color="auto"/>
            </w:tcBorders>
          </w:tcPr>
          <w:p w14:paraId="4EE7CB99"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9A" w14:textId="77777777" w:rsidR="008068D4" w:rsidRPr="005345F9"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9B"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9C" w14:textId="77777777" w:rsidR="008068D4" w:rsidRPr="005345F9"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9D"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9E"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9F" w14:textId="77777777" w:rsidR="008068D4" w:rsidRPr="005345F9"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A0"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A1" w14:textId="77777777" w:rsidR="008068D4" w:rsidRPr="005345F9"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A2"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A3" w14:textId="77777777" w:rsidR="008068D4" w:rsidRPr="005345F9"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A4" w14:textId="77777777" w:rsidR="008068D4" w:rsidRPr="005345F9" w:rsidRDefault="008068D4" w:rsidP="00932FA0"/>
        </w:tc>
      </w:tr>
    </w:tbl>
    <w:p w14:paraId="4EE7CBA6" w14:textId="77777777" w:rsidR="009E69A7" w:rsidRPr="005345F9" w:rsidRDefault="009E69A7">
      <w:pPr>
        <w:jc w:val="both"/>
        <w:rPr>
          <w:sz w:val="28"/>
          <w:szCs w:val="28"/>
        </w:rPr>
      </w:pPr>
    </w:p>
    <w:p w14:paraId="4EE7CBA7" w14:textId="2D728FED" w:rsidR="009E69A7" w:rsidRPr="005345F9" w:rsidRDefault="009E69A7" w:rsidP="00932FA0">
      <w:pPr>
        <w:pStyle w:val="Text"/>
      </w:pPr>
      <w:r w:rsidRPr="005345F9">
        <w:t xml:space="preserve">[Veuillez indiquer les principales activités de la mission, y compris les livrables et les autres </w:t>
      </w:r>
      <w:r w:rsidR="00A96354">
        <w:t>principaux</w:t>
      </w:r>
      <w:r w:rsidR="009176B5">
        <w:t xml:space="preserve"> jalons</w:t>
      </w:r>
      <w:r w:rsidRPr="005345F9">
        <w:t xml:space="preserve">, telles que les approbations par l’Entité MCA.  Pour les missions qui comportent plusieurs phases, veuillez indiquer séparément les activités, les livrables et les </w:t>
      </w:r>
      <w:r w:rsidR="007B4642">
        <w:t xml:space="preserve">jalons </w:t>
      </w:r>
      <w:r w:rsidRPr="005345F9">
        <w:t xml:space="preserve">de chaque phase. Veuillez indiquer la durée des activités sous forme d’un diagramme à barres. Veuillez consulter les </w:t>
      </w:r>
      <w:proofErr w:type="spellStart"/>
      <w:r w:rsidRPr="005345F9">
        <w:t>TdR</w:t>
      </w:r>
      <w:proofErr w:type="spellEnd"/>
      <w:r w:rsidRPr="005345F9">
        <w:t xml:space="preserve"> pour la liste complète des livrables. L’exemple type susmentionné (à remplir par le Consultant selon les </w:t>
      </w:r>
      <w:proofErr w:type="spellStart"/>
      <w:r w:rsidRPr="005345F9">
        <w:t>TdR</w:t>
      </w:r>
      <w:proofErr w:type="spellEnd"/>
      <w:r w:rsidRPr="005345F9">
        <w:t>) vous servira d’indicateur de la charge de travail proposée. La soumission sera évaluée dans le cadre de l’approche technique et de la méthodologie.]</w:t>
      </w:r>
    </w:p>
    <w:p w14:paraId="4EE7CBA8" w14:textId="77777777" w:rsidR="00240019" w:rsidRPr="005345F9" w:rsidRDefault="00240019" w:rsidP="00C1446F">
      <w:pPr>
        <w:pStyle w:val="BodyText"/>
      </w:pPr>
    </w:p>
    <w:p w14:paraId="4EE7CBA9" w14:textId="77777777" w:rsidR="00DA4135" w:rsidRPr="005345F9" w:rsidRDefault="00DA4135" w:rsidP="00C1446F">
      <w:pPr>
        <w:pStyle w:val="BodyText"/>
      </w:pPr>
    </w:p>
    <w:p w14:paraId="4EE7CBAA" w14:textId="77777777" w:rsidR="00DA4135" w:rsidRPr="005345F9" w:rsidRDefault="00DA4135" w:rsidP="00C1446F">
      <w:pPr>
        <w:pStyle w:val="BodyText"/>
        <w:rPr>
          <w:i/>
        </w:rPr>
      </w:pPr>
      <w:r w:rsidRPr="005345F9">
        <w:rPr>
          <w:i/>
        </w:rPr>
        <w:t>[</w:t>
      </w:r>
      <w:r w:rsidRPr="005345F9">
        <w:rPr>
          <w:b/>
          <w:i/>
        </w:rPr>
        <w:t>Note à l'intention de l’Entité MCA :</w:t>
      </w:r>
      <w:r w:rsidRPr="005345F9">
        <w:rPr>
          <w:i/>
        </w:rPr>
        <w:t xml:space="preserve"> dresser la liste des activités dans la colonne avant d’émettre la DP]</w:t>
      </w:r>
    </w:p>
    <w:p w14:paraId="4EE7CBAB" w14:textId="77777777" w:rsidR="003B6680" w:rsidRPr="005345F9" w:rsidRDefault="003B6680" w:rsidP="00C1446F">
      <w:pPr>
        <w:pStyle w:val="BodyText"/>
        <w:rPr>
          <w:i/>
        </w:rPr>
      </w:pPr>
    </w:p>
    <w:p w14:paraId="694F3FB1" w14:textId="77777777" w:rsidR="006130F1" w:rsidRPr="005345F9" w:rsidRDefault="006130F1" w:rsidP="00950C46">
      <w:pPr>
        <w:rPr>
          <w:b/>
          <w:sz w:val="32"/>
          <w:szCs w:val="32"/>
        </w:rPr>
        <w:sectPr w:rsidR="006130F1" w:rsidRPr="005345F9" w:rsidSect="00DE55D7">
          <w:pgSz w:w="15840" w:h="12240" w:orient="landscape"/>
          <w:pgMar w:top="1440" w:right="1440" w:bottom="1440" w:left="1440" w:header="720" w:footer="720" w:gutter="0"/>
          <w:cols w:space="720"/>
          <w:noEndnote/>
          <w:docGrid w:linePitch="326"/>
        </w:sectPr>
      </w:pPr>
      <w:bookmarkStart w:id="2220" w:name="_Toc393872240"/>
      <w:bookmarkEnd w:id="2220"/>
    </w:p>
    <w:p w14:paraId="4EE7CBAF" w14:textId="77777777" w:rsidR="00483EFC" w:rsidRPr="005345F9" w:rsidRDefault="00483EFC" w:rsidP="00D93874">
      <w:pPr>
        <w:rPr>
          <w:b/>
          <w:sz w:val="32"/>
          <w:szCs w:val="32"/>
        </w:rPr>
      </w:pPr>
    </w:p>
    <w:p w14:paraId="4EE7CBB0" w14:textId="41CAE379" w:rsidR="009E69A7" w:rsidRPr="005345F9" w:rsidRDefault="001A0D7B" w:rsidP="00996489">
      <w:pPr>
        <w:pStyle w:val="HeadingThree"/>
        <w:outlineLvl w:val="1"/>
      </w:pPr>
      <w:bookmarkStart w:id="2221" w:name="_Toc42621805"/>
      <w:bookmarkStart w:id="2222" w:name="_Toc60658570"/>
      <w:bookmarkStart w:id="2223" w:name="_Toc60659745"/>
      <w:bookmarkStart w:id="2224" w:name="_Toc60660806"/>
      <w:bookmarkStart w:id="2225" w:name="_Toc60662774"/>
      <w:bookmarkStart w:id="2226" w:name="_Toc60663141"/>
      <w:bookmarkStart w:id="2227" w:name="_Toc60663508"/>
      <w:bookmarkStart w:id="2228" w:name="_Toc191882790"/>
      <w:bookmarkStart w:id="2229" w:name="_Toc192129756"/>
      <w:bookmarkStart w:id="2230" w:name="_Toc193002184"/>
      <w:bookmarkStart w:id="2231" w:name="_Toc193002324"/>
      <w:bookmarkStart w:id="2232" w:name="_Toc198097384"/>
      <w:bookmarkStart w:id="2233" w:name="_Toc202785780"/>
      <w:bookmarkStart w:id="2234" w:name="_Toc202787332"/>
      <w:bookmarkStart w:id="2235" w:name="_Toc421026085"/>
      <w:bookmarkStart w:id="2236" w:name="_Toc428437573"/>
      <w:bookmarkStart w:id="2237" w:name="_Toc428443406"/>
      <w:bookmarkStart w:id="2238" w:name="_Toc434935901"/>
      <w:bookmarkStart w:id="2239" w:name="_Toc442272056"/>
      <w:bookmarkStart w:id="2240" w:name="_Toc442272259"/>
      <w:bookmarkStart w:id="2241" w:name="_Toc442273015"/>
      <w:bookmarkStart w:id="2242" w:name="_Toc442280171"/>
      <w:bookmarkStart w:id="2243" w:name="_Toc442280564"/>
      <w:bookmarkStart w:id="2244" w:name="_Toc442280693"/>
      <w:bookmarkStart w:id="2245" w:name="_Toc444789249"/>
      <w:bookmarkStart w:id="2246" w:name="_Toc444844568"/>
      <w:bookmarkStart w:id="2247" w:name="_Toc447549516"/>
      <w:r w:rsidRPr="005345F9">
        <w:t>Formulaire TECH-11</w:t>
      </w:r>
      <w:r w:rsidRPr="005345F9">
        <w:tab/>
        <w:t>Modèle de Cur</w:t>
      </w:r>
      <w:r w:rsidR="002356F9">
        <w:t>riculum Vitae (CV) du Personnel</w:t>
      </w:r>
      <w:r w:rsidRPr="005345F9">
        <w:br/>
        <w:t xml:space="preserve">professionnel </w:t>
      </w:r>
      <w:proofErr w:type="gramStart"/>
      <w:r w:rsidRPr="005345F9">
        <w:t>clé proposé</w:t>
      </w:r>
      <w:bookmarkEnd w:id="2221"/>
      <w:bookmarkEnd w:id="2222"/>
      <w:bookmarkEnd w:id="2223"/>
      <w:bookmarkEnd w:id="2224"/>
      <w:bookmarkEnd w:id="2225"/>
      <w:bookmarkEnd w:id="2226"/>
      <w:bookmarkEnd w:id="2227"/>
      <w:proofErr w:type="gramEnd"/>
      <w:r w:rsidRPr="005345F9">
        <w:cr/>
      </w:r>
      <w:r w:rsidRPr="005345F9">
        <w:br/>
      </w:r>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p>
    <w:tbl>
      <w:tblPr>
        <w:tblW w:w="9828" w:type="dxa"/>
        <w:tblLayout w:type="fixed"/>
        <w:tblLook w:val="0000" w:firstRow="0" w:lastRow="0" w:firstColumn="0" w:lastColumn="0" w:noHBand="0" w:noVBand="0"/>
      </w:tblPr>
      <w:tblGrid>
        <w:gridCol w:w="2844"/>
        <w:gridCol w:w="1611"/>
        <w:gridCol w:w="513"/>
        <w:gridCol w:w="360"/>
        <w:gridCol w:w="360"/>
        <w:gridCol w:w="378"/>
        <w:gridCol w:w="1152"/>
        <w:gridCol w:w="459"/>
        <w:gridCol w:w="2151"/>
      </w:tblGrid>
      <w:tr w:rsidR="009E69A7" w:rsidRPr="005345F9" w14:paraId="4EE7CBB3" w14:textId="77777777" w:rsidTr="00815F0F">
        <w:tc>
          <w:tcPr>
            <w:tcW w:w="2844" w:type="dxa"/>
            <w:tcBorders>
              <w:top w:val="nil"/>
              <w:left w:val="nil"/>
              <w:bottom w:val="nil"/>
              <w:right w:val="nil"/>
            </w:tcBorders>
          </w:tcPr>
          <w:p w14:paraId="4EE7CBB1" w14:textId="77777777" w:rsidR="009E69A7" w:rsidRPr="005345F9" w:rsidRDefault="009E69A7" w:rsidP="00C4278B">
            <w:pPr>
              <w:pStyle w:val="SimpleList"/>
              <w:numPr>
                <w:ilvl w:val="0"/>
                <w:numId w:val="0"/>
              </w:numPr>
              <w:ind w:left="37"/>
            </w:pPr>
            <w:r w:rsidRPr="005345F9">
              <w:t>Poste proposé</w:t>
            </w:r>
          </w:p>
        </w:tc>
        <w:tc>
          <w:tcPr>
            <w:tcW w:w="6984" w:type="dxa"/>
            <w:gridSpan w:val="8"/>
            <w:tcBorders>
              <w:top w:val="nil"/>
              <w:left w:val="nil"/>
              <w:bottom w:val="nil"/>
              <w:right w:val="nil"/>
            </w:tcBorders>
          </w:tcPr>
          <w:p w14:paraId="4EE7CBB2" w14:textId="77777777" w:rsidR="009E69A7" w:rsidRPr="005345F9" w:rsidRDefault="009E69A7" w:rsidP="00932FA0">
            <w:r w:rsidRPr="005345F9">
              <w:t>[</w:t>
            </w:r>
            <w:proofErr w:type="gramStart"/>
            <w:r w:rsidRPr="005345F9">
              <w:t>un</w:t>
            </w:r>
            <w:proofErr w:type="gramEnd"/>
            <w:r w:rsidRPr="005345F9">
              <w:t xml:space="preserve"> seul candidat sera désigné pour chaque poste]</w:t>
            </w:r>
          </w:p>
        </w:tc>
      </w:tr>
      <w:tr w:rsidR="009E69A7" w:rsidRPr="005345F9" w14:paraId="4EE7CBB6" w14:textId="77777777" w:rsidTr="00815F0F">
        <w:tc>
          <w:tcPr>
            <w:tcW w:w="2844" w:type="dxa"/>
            <w:tcBorders>
              <w:top w:val="nil"/>
              <w:left w:val="nil"/>
              <w:bottom w:val="nil"/>
              <w:right w:val="nil"/>
            </w:tcBorders>
          </w:tcPr>
          <w:p w14:paraId="4EE7CBB4" w14:textId="77777777" w:rsidR="009E69A7" w:rsidRPr="005345F9" w:rsidRDefault="009E69A7" w:rsidP="00C4278B">
            <w:pPr>
              <w:pStyle w:val="SimpleList"/>
              <w:numPr>
                <w:ilvl w:val="0"/>
                <w:numId w:val="0"/>
              </w:numPr>
              <w:ind w:left="37"/>
            </w:pPr>
            <w:r w:rsidRPr="005345F9">
              <w:t>Nom du Cabinet</w:t>
            </w:r>
          </w:p>
        </w:tc>
        <w:tc>
          <w:tcPr>
            <w:tcW w:w="6984" w:type="dxa"/>
            <w:gridSpan w:val="8"/>
            <w:tcBorders>
              <w:top w:val="nil"/>
              <w:left w:val="nil"/>
              <w:bottom w:val="nil"/>
              <w:right w:val="nil"/>
            </w:tcBorders>
          </w:tcPr>
          <w:p w14:paraId="4EE7CBB5" w14:textId="77777777" w:rsidR="009E69A7" w:rsidRPr="005345F9" w:rsidRDefault="009E69A7" w:rsidP="00932FA0">
            <w:r w:rsidRPr="005345F9">
              <w:t>[Insérer le nom du Cabinet proposant le personnel]</w:t>
            </w:r>
          </w:p>
        </w:tc>
      </w:tr>
      <w:tr w:rsidR="009E69A7" w:rsidRPr="005345F9" w14:paraId="4EE7CBB9" w14:textId="77777777" w:rsidTr="00815F0F">
        <w:tc>
          <w:tcPr>
            <w:tcW w:w="2844" w:type="dxa"/>
            <w:tcBorders>
              <w:top w:val="nil"/>
              <w:left w:val="nil"/>
              <w:bottom w:val="nil"/>
              <w:right w:val="nil"/>
            </w:tcBorders>
          </w:tcPr>
          <w:p w14:paraId="4EE7CBB7" w14:textId="77777777" w:rsidR="009E69A7" w:rsidRPr="005345F9" w:rsidRDefault="009E69A7" w:rsidP="00C4278B">
            <w:pPr>
              <w:pStyle w:val="SimpleList"/>
              <w:numPr>
                <w:ilvl w:val="0"/>
                <w:numId w:val="0"/>
              </w:numPr>
              <w:ind w:left="37"/>
            </w:pPr>
            <w:r w:rsidRPr="005345F9">
              <w:t xml:space="preserve">Nom de </w:t>
            </w:r>
            <w:proofErr w:type="gramStart"/>
            <w:r w:rsidRPr="005345F9">
              <w:t>l’employé:</w:t>
            </w:r>
            <w:proofErr w:type="gramEnd"/>
          </w:p>
        </w:tc>
        <w:tc>
          <w:tcPr>
            <w:tcW w:w="6984" w:type="dxa"/>
            <w:gridSpan w:val="8"/>
            <w:tcBorders>
              <w:top w:val="nil"/>
              <w:left w:val="nil"/>
              <w:bottom w:val="nil"/>
              <w:right w:val="nil"/>
            </w:tcBorders>
          </w:tcPr>
          <w:p w14:paraId="4EE7CBB8" w14:textId="77777777" w:rsidR="009E69A7" w:rsidRPr="005345F9" w:rsidRDefault="009E69A7" w:rsidP="00932FA0">
            <w:r w:rsidRPr="005345F9">
              <w:t>[</w:t>
            </w:r>
            <w:proofErr w:type="gramStart"/>
            <w:r w:rsidRPr="005345F9">
              <w:t>insérer</w:t>
            </w:r>
            <w:proofErr w:type="gramEnd"/>
            <w:r w:rsidRPr="005345F9">
              <w:t xml:space="preserve"> le nom complet]</w:t>
            </w:r>
          </w:p>
        </w:tc>
      </w:tr>
      <w:tr w:rsidR="00660D9E" w:rsidRPr="005345F9" w14:paraId="4EE7CBBC" w14:textId="77777777" w:rsidTr="00815F0F">
        <w:trPr>
          <w:gridAfter w:val="4"/>
          <w:wAfter w:w="4140" w:type="dxa"/>
        </w:trPr>
        <w:tc>
          <w:tcPr>
            <w:tcW w:w="2844" w:type="dxa"/>
            <w:tcBorders>
              <w:top w:val="nil"/>
              <w:left w:val="nil"/>
              <w:bottom w:val="nil"/>
              <w:right w:val="nil"/>
            </w:tcBorders>
          </w:tcPr>
          <w:p w14:paraId="4EE7CBBA" w14:textId="77777777" w:rsidR="00660D9E" w:rsidRPr="005345F9" w:rsidRDefault="00660D9E" w:rsidP="00C4278B">
            <w:pPr>
              <w:pStyle w:val="SimpleList"/>
              <w:numPr>
                <w:ilvl w:val="0"/>
                <w:numId w:val="0"/>
              </w:numPr>
              <w:ind w:left="37"/>
            </w:pPr>
            <w:r w:rsidRPr="005345F9">
              <w:t>Date de naissance</w:t>
            </w:r>
          </w:p>
        </w:tc>
        <w:tc>
          <w:tcPr>
            <w:tcW w:w="2844" w:type="dxa"/>
            <w:gridSpan w:val="4"/>
            <w:tcBorders>
              <w:top w:val="nil"/>
              <w:left w:val="nil"/>
              <w:bottom w:val="nil"/>
              <w:right w:val="nil"/>
            </w:tcBorders>
          </w:tcPr>
          <w:p w14:paraId="4EE7CBBB" w14:textId="77777777" w:rsidR="00660D9E" w:rsidRPr="005345F9" w:rsidRDefault="00660D9E" w:rsidP="00932FA0">
            <w:r w:rsidRPr="005345F9">
              <w:rPr>
                <w:i/>
                <w:iCs/>
              </w:rPr>
              <w:t>[</w:t>
            </w:r>
            <w:proofErr w:type="gramStart"/>
            <w:r w:rsidRPr="005345F9">
              <w:rPr>
                <w:i/>
                <w:iCs/>
              </w:rPr>
              <w:t>insérer</w:t>
            </w:r>
            <w:proofErr w:type="gramEnd"/>
            <w:r w:rsidRPr="005345F9">
              <w:rPr>
                <w:i/>
                <w:iCs/>
              </w:rPr>
              <w:t xml:space="preserve"> la date]</w:t>
            </w:r>
          </w:p>
        </w:tc>
      </w:tr>
      <w:tr w:rsidR="00660D9E" w:rsidRPr="005345F9" w14:paraId="4EE7CBC1" w14:textId="77777777" w:rsidTr="00815F0F">
        <w:tc>
          <w:tcPr>
            <w:tcW w:w="2844" w:type="dxa"/>
            <w:tcBorders>
              <w:top w:val="nil"/>
              <w:left w:val="nil"/>
              <w:bottom w:val="nil"/>
              <w:right w:val="nil"/>
            </w:tcBorders>
          </w:tcPr>
          <w:p w14:paraId="4EE7CBBD" w14:textId="77777777" w:rsidR="00660D9E" w:rsidRPr="005345F9" w:rsidRDefault="00660D9E" w:rsidP="00C4278B">
            <w:pPr>
              <w:pStyle w:val="SimpleList"/>
              <w:numPr>
                <w:ilvl w:val="0"/>
                <w:numId w:val="0"/>
              </w:numPr>
              <w:ind w:left="37"/>
            </w:pPr>
            <w:r w:rsidRPr="005345F9">
              <w:t>Nationalité</w:t>
            </w:r>
          </w:p>
        </w:tc>
        <w:tc>
          <w:tcPr>
            <w:tcW w:w="2844" w:type="dxa"/>
            <w:gridSpan w:val="4"/>
            <w:tcBorders>
              <w:top w:val="nil"/>
              <w:left w:val="nil"/>
              <w:bottom w:val="nil"/>
              <w:right w:val="nil"/>
            </w:tcBorders>
          </w:tcPr>
          <w:p w14:paraId="4EE7CBBE" w14:textId="77777777" w:rsidR="00660D9E" w:rsidRPr="005345F9" w:rsidRDefault="00660D9E" w:rsidP="00932FA0">
            <w:r w:rsidRPr="005345F9">
              <w:rPr>
                <w:i/>
                <w:iCs/>
              </w:rPr>
              <w:t>[</w:t>
            </w:r>
            <w:proofErr w:type="gramStart"/>
            <w:r w:rsidRPr="005345F9">
              <w:rPr>
                <w:i/>
                <w:iCs/>
              </w:rPr>
              <w:t>insérer</w:t>
            </w:r>
            <w:proofErr w:type="gramEnd"/>
            <w:r w:rsidRPr="005345F9">
              <w:rPr>
                <w:i/>
                <w:iCs/>
              </w:rPr>
              <w:t xml:space="preserve"> la nationalité]</w:t>
            </w:r>
          </w:p>
        </w:tc>
        <w:tc>
          <w:tcPr>
            <w:tcW w:w="1530" w:type="dxa"/>
            <w:gridSpan w:val="2"/>
            <w:tcBorders>
              <w:top w:val="nil"/>
              <w:left w:val="nil"/>
              <w:bottom w:val="nil"/>
              <w:right w:val="nil"/>
            </w:tcBorders>
          </w:tcPr>
          <w:p w14:paraId="4EE7CBBF" w14:textId="77777777" w:rsidR="00660D9E" w:rsidRPr="005345F9" w:rsidRDefault="00660D9E" w:rsidP="00660D9E"/>
        </w:tc>
        <w:tc>
          <w:tcPr>
            <w:tcW w:w="2610" w:type="dxa"/>
            <w:gridSpan w:val="2"/>
            <w:tcBorders>
              <w:top w:val="nil"/>
              <w:left w:val="nil"/>
              <w:bottom w:val="nil"/>
              <w:right w:val="nil"/>
            </w:tcBorders>
          </w:tcPr>
          <w:p w14:paraId="4EE7CBC0" w14:textId="77777777" w:rsidR="00660D9E" w:rsidRPr="005345F9" w:rsidRDefault="00660D9E" w:rsidP="00660D9E"/>
        </w:tc>
      </w:tr>
      <w:tr w:rsidR="009E69A7" w:rsidRPr="005345F9" w14:paraId="4EE7CBC4" w14:textId="77777777" w:rsidTr="00815F0F">
        <w:tc>
          <w:tcPr>
            <w:tcW w:w="2844" w:type="dxa"/>
            <w:tcBorders>
              <w:top w:val="nil"/>
              <w:left w:val="nil"/>
              <w:bottom w:val="nil"/>
              <w:right w:val="nil"/>
            </w:tcBorders>
          </w:tcPr>
          <w:p w14:paraId="4EE7CBC2" w14:textId="77777777" w:rsidR="009E69A7" w:rsidRPr="005345F9" w:rsidRDefault="009E69A7" w:rsidP="00C4278B">
            <w:pPr>
              <w:pStyle w:val="SimpleList"/>
              <w:numPr>
                <w:ilvl w:val="0"/>
                <w:numId w:val="0"/>
              </w:numPr>
              <w:ind w:left="37"/>
            </w:pPr>
            <w:r w:rsidRPr="005345F9">
              <w:t>Formation</w:t>
            </w:r>
          </w:p>
        </w:tc>
        <w:tc>
          <w:tcPr>
            <w:tcW w:w="6984" w:type="dxa"/>
            <w:gridSpan w:val="8"/>
            <w:tcBorders>
              <w:top w:val="nil"/>
              <w:left w:val="nil"/>
              <w:bottom w:val="nil"/>
              <w:right w:val="nil"/>
            </w:tcBorders>
          </w:tcPr>
          <w:p w14:paraId="4EE7CBC3" w14:textId="77777777" w:rsidR="009E69A7" w:rsidRPr="005345F9" w:rsidRDefault="009E69A7" w:rsidP="00932FA0">
            <w:r w:rsidRPr="005345F9">
              <w:t>[Résumer pour chaque employé les études universitaires et autres études spécialisées de l’employé, en indiquant le nom des écoles ou universités fréquentées, les diplômes obtenus et des dates d’obtention]</w:t>
            </w:r>
          </w:p>
        </w:tc>
      </w:tr>
      <w:tr w:rsidR="009E69A7" w:rsidRPr="005345F9" w14:paraId="4EE7CBC7" w14:textId="77777777" w:rsidTr="00815F0F">
        <w:tc>
          <w:tcPr>
            <w:tcW w:w="2844" w:type="dxa"/>
            <w:tcBorders>
              <w:top w:val="nil"/>
              <w:left w:val="nil"/>
              <w:bottom w:val="nil"/>
              <w:right w:val="nil"/>
            </w:tcBorders>
          </w:tcPr>
          <w:p w14:paraId="4EE7CBC5" w14:textId="77777777" w:rsidR="009E69A7" w:rsidRPr="005345F9" w:rsidRDefault="009E69A7" w:rsidP="00C4278B">
            <w:pPr>
              <w:pStyle w:val="SimpleList"/>
              <w:numPr>
                <w:ilvl w:val="0"/>
                <w:numId w:val="0"/>
              </w:numPr>
              <w:ind w:left="37"/>
            </w:pPr>
            <w:r w:rsidRPr="005345F9">
              <w:t>Affiliation à des associations professionnelles</w:t>
            </w:r>
          </w:p>
        </w:tc>
        <w:tc>
          <w:tcPr>
            <w:tcW w:w="6984" w:type="dxa"/>
            <w:gridSpan w:val="8"/>
            <w:tcBorders>
              <w:top w:val="nil"/>
              <w:left w:val="nil"/>
              <w:bottom w:val="nil"/>
              <w:right w:val="nil"/>
            </w:tcBorders>
          </w:tcPr>
          <w:p w14:paraId="4EE7CBC6" w14:textId="77777777" w:rsidR="009E69A7" w:rsidRPr="005345F9" w:rsidRDefault="009E69A7" w:rsidP="00932FA0"/>
        </w:tc>
      </w:tr>
      <w:tr w:rsidR="009E69A7" w:rsidRPr="005345F9" w14:paraId="4EE7CBCA" w14:textId="77777777" w:rsidTr="00815F0F">
        <w:tc>
          <w:tcPr>
            <w:tcW w:w="2844" w:type="dxa"/>
            <w:tcBorders>
              <w:top w:val="nil"/>
              <w:left w:val="nil"/>
              <w:bottom w:val="nil"/>
              <w:right w:val="nil"/>
            </w:tcBorders>
          </w:tcPr>
          <w:p w14:paraId="4EE7CBC8" w14:textId="77777777" w:rsidR="009E69A7" w:rsidRPr="005345F9" w:rsidRDefault="009E69A7" w:rsidP="00C4278B">
            <w:pPr>
              <w:pStyle w:val="SimpleList"/>
              <w:numPr>
                <w:ilvl w:val="0"/>
                <w:numId w:val="0"/>
              </w:numPr>
              <w:ind w:left="37"/>
            </w:pPr>
            <w:r w:rsidRPr="005345F9">
              <w:t>Autres formations</w:t>
            </w:r>
          </w:p>
        </w:tc>
        <w:tc>
          <w:tcPr>
            <w:tcW w:w="6984" w:type="dxa"/>
            <w:gridSpan w:val="8"/>
            <w:tcBorders>
              <w:top w:val="nil"/>
              <w:left w:val="nil"/>
              <w:bottom w:val="nil"/>
              <w:right w:val="nil"/>
            </w:tcBorders>
          </w:tcPr>
          <w:p w14:paraId="4EE7CBC9" w14:textId="77777777" w:rsidR="009E69A7" w:rsidRPr="005345F9" w:rsidRDefault="009E69A7" w:rsidP="00932FA0">
            <w:r w:rsidRPr="005345F9">
              <w:rPr>
                <w:i/>
                <w:iCs/>
              </w:rPr>
              <w:t>[Indiquer les diplômes supérieurs et toute autre formation]</w:t>
            </w:r>
          </w:p>
        </w:tc>
      </w:tr>
      <w:tr w:rsidR="009E69A7" w:rsidRPr="005345F9" w14:paraId="4EE7CBCD" w14:textId="77777777" w:rsidTr="00815F0F">
        <w:tc>
          <w:tcPr>
            <w:tcW w:w="2844" w:type="dxa"/>
            <w:tcBorders>
              <w:top w:val="nil"/>
              <w:left w:val="nil"/>
              <w:bottom w:val="nil"/>
              <w:right w:val="nil"/>
            </w:tcBorders>
          </w:tcPr>
          <w:p w14:paraId="4EE7CBCB" w14:textId="77777777" w:rsidR="009E69A7" w:rsidRPr="005345F9" w:rsidRDefault="009E69A7" w:rsidP="00C4278B">
            <w:pPr>
              <w:pStyle w:val="SimpleList"/>
              <w:numPr>
                <w:ilvl w:val="0"/>
                <w:numId w:val="0"/>
              </w:numPr>
              <w:ind w:left="37"/>
            </w:pPr>
            <w:r w:rsidRPr="005345F9">
              <w:t>Pays de l’expérience professionnelle</w:t>
            </w:r>
          </w:p>
        </w:tc>
        <w:tc>
          <w:tcPr>
            <w:tcW w:w="6984" w:type="dxa"/>
            <w:gridSpan w:val="8"/>
            <w:tcBorders>
              <w:top w:val="nil"/>
              <w:left w:val="nil"/>
              <w:bottom w:val="nil"/>
              <w:right w:val="nil"/>
            </w:tcBorders>
          </w:tcPr>
          <w:p w14:paraId="4EE7CBCC" w14:textId="77777777" w:rsidR="009E69A7" w:rsidRPr="005345F9" w:rsidRDefault="009E69A7" w:rsidP="00932FA0">
            <w:r w:rsidRPr="005345F9">
              <w:rPr>
                <w:i/>
                <w:iCs/>
              </w:rPr>
              <w:t>[Citer les pays où l’employé a servi au cours des 10 dernières années]</w:t>
            </w:r>
          </w:p>
        </w:tc>
      </w:tr>
      <w:tr w:rsidR="009E69A7" w:rsidRPr="005345F9" w14:paraId="4EE7CBD0" w14:textId="77777777" w:rsidTr="00815F0F">
        <w:tc>
          <w:tcPr>
            <w:tcW w:w="2844" w:type="dxa"/>
            <w:tcBorders>
              <w:top w:val="nil"/>
              <w:left w:val="nil"/>
              <w:bottom w:val="nil"/>
              <w:right w:val="nil"/>
            </w:tcBorders>
          </w:tcPr>
          <w:p w14:paraId="4EE7CBCE" w14:textId="77777777" w:rsidR="009E69A7" w:rsidRPr="005345F9" w:rsidRDefault="009E69A7" w:rsidP="00C4278B">
            <w:pPr>
              <w:pStyle w:val="SimpleList"/>
              <w:numPr>
                <w:ilvl w:val="0"/>
                <w:numId w:val="0"/>
              </w:numPr>
              <w:ind w:left="37"/>
            </w:pPr>
            <w:r w:rsidRPr="005345F9">
              <w:t>Langues</w:t>
            </w:r>
          </w:p>
        </w:tc>
        <w:tc>
          <w:tcPr>
            <w:tcW w:w="6984" w:type="dxa"/>
            <w:gridSpan w:val="8"/>
            <w:tcBorders>
              <w:top w:val="nil"/>
              <w:left w:val="nil"/>
              <w:bottom w:val="nil"/>
              <w:right w:val="nil"/>
            </w:tcBorders>
          </w:tcPr>
          <w:p w14:paraId="4EE7CBCF" w14:textId="77777777" w:rsidR="009E69A7" w:rsidRPr="005345F9" w:rsidRDefault="009E69A7" w:rsidP="00932FA0">
            <w:r w:rsidRPr="005345F9">
              <w:rPr>
                <w:i/>
                <w:iCs/>
              </w:rPr>
              <w:t>[Indiquer, pour chaque langue, le niveau de connaissance : bon, moyen ou médiocre en ce qui concerne la langue lue/écrite/parlée]</w:t>
            </w:r>
          </w:p>
        </w:tc>
      </w:tr>
      <w:tr w:rsidR="009E69A7" w:rsidRPr="005345F9" w14:paraId="4EE7CBD6" w14:textId="77777777" w:rsidTr="00CC1C7B">
        <w:tc>
          <w:tcPr>
            <w:tcW w:w="2844" w:type="dxa"/>
            <w:tcBorders>
              <w:top w:val="nil"/>
              <w:left w:val="nil"/>
              <w:bottom w:val="nil"/>
              <w:right w:val="nil"/>
            </w:tcBorders>
            <w:vAlign w:val="center"/>
          </w:tcPr>
          <w:p w14:paraId="4EE7CBD1" w14:textId="77777777" w:rsidR="009E69A7" w:rsidRPr="005345F9" w:rsidRDefault="009E69A7" w:rsidP="00C4278B">
            <w:pPr>
              <w:pStyle w:val="SimpleList"/>
              <w:numPr>
                <w:ilvl w:val="0"/>
                <w:numId w:val="0"/>
              </w:numPr>
              <w:ind w:left="37"/>
            </w:pPr>
          </w:p>
        </w:tc>
        <w:tc>
          <w:tcPr>
            <w:tcW w:w="1611" w:type="dxa"/>
            <w:tcBorders>
              <w:top w:val="nil"/>
              <w:left w:val="nil"/>
              <w:bottom w:val="nil"/>
              <w:right w:val="nil"/>
            </w:tcBorders>
            <w:vAlign w:val="center"/>
          </w:tcPr>
          <w:p w14:paraId="4EE7CBD2" w14:textId="77777777" w:rsidR="009E69A7" w:rsidRPr="005345F9" w:rsidRDefault="009E69A7" w:rsidP="00CC1C7B">
            <w:r w:rsidRPr="005345F9">
              <w:t>Langue</w:t>
            </w:r>
          </w:p>
        </w:tc>
        <w:tc>
          <w:tcPr>
            <w:tcW w:w="1611" w:type="dxa"/>
            <w:gridSpan w:val="4"/>
            <w:tcBorders>
              <w:top w:val="nil"/>
              <w:left w:val="nil"/>
              <w:bottom w:val="nil"/>
              <w:right w:val="nil"/>
            </w:tcBorders>
            <w:vAlign w:val="center"/>
          </w:tcPr>
          <w:p w14:paraId="4EE7CBD3" w14:textId="77777777" w:rsidR="009E69A7" w:rsidRPr="005345F9" w:rsidRDefault="009E69A7" w:rsidP="00CC1C7B">
            <w:r w:rsidRPr="005345F9">
              <w:t>Parlée</w:t>
            </w:r>
          </w:p>
        </w:tc>
        <w:tc>
          <w:tcPr>
            <w:tcW w:w="1611" w:type="dxa"/>
            <w:gridSpan w:val="2"/>
            <w:tcBorders>
              <w:top w:val="nil"/>
              <w:left w:val="nil"/>
              <w:bottom w:val="nil"/>
              <w:right w:val="nil"/>
            </w:tcBorders>
            <w:vAlign w:val="center"/>
          </w:tcPr>
          <w:p w14:paraId="4EE7CBD4" w14:textId="77777777" w:rsidR="009E69A7" w:rsidRPr="005345F9" w:rsidRDefault="009E69A7" w:rsidP="00CC1C7B">
            <w:pPr>
              <w:pStyle w:val="Text"/>
              <w:jc w:val="left"/>
            </w:pPr>
            <w:r w:rsidRPr="005345F9">
              <w:t>Lue</w:t>
            </w:r>
          </w:p>
        </w:tc>
        <w:tc>
          <w:tcPr>
            <w:tcW w:w="2151" w:type="dxa"/>
            <w:tcBorders>
              <w:top w:val="nil"/>
              <w:left w:val="nil"/>
              <w:bottom w:val="nil"/>
              <w:right w:val="nil"/>
            </w:tcBorders>
            <w:vAlign w:val="center"/>
          </w:tcPr>
          <w:p w14:paraId="4EE7CBD5" w14:textId="77777777" w:rsidR="009E69A7" w:rsidRPr="005345F9" w:rsidRDefault="009E69A7" w:rsidP="00CC1C7B">
            <w:pPr>
              <w:pStyle w:val="Text"/>
              <w:jc w:val="left"/>
            </w:pPr>
            <w:r w:rsidRPr="005345F9">
              <w:t>Écrite</w:t>
            </w:r>
          </w:p>
        </w:tc>
      </w:tr>
      <w:tr w:rsidR="00764632" w:rsidRPr="005345F9" w14:paraId="4EE7CBDC" w14:textId="77777777" w:rsidTr="00815F0F">
        <w:tc>
          <w:tcPr>
            <w:tcW w:w="2844" w:type="dxa"/>
            <w:tcBorders>
              <w:top w:val="nil"/>
              <w:left w:val="nil"/>
              <w:bottom w:val="nil"/>
              <w:right w:val="nil"/>
            </w:tcBorders>
          </w:tcPr>
          <w:p w14:paraId="4EE7CBD7" w14:textId="77777777" w:rsidR="00764632" w:rsidRPr="005345F9" w:rsidRDefault="00764632" w:rsidP="00C4278B">
            <w:pPr>
              <w:pStyle w:val="SimpleList"/>
              <w:numPr>
                <w:ilvl w:val="0"/>
                <w:numId w:val="0"/>
              </w:numPr>
              <w:ind w:left="37"/>
            </w:pPr>
          </w:p>
        </w:tc>
        <w:tc>
          <w:tcPr>
            <w:tcW w:w="1611" w:type="dxa"/>
            <w:tcBorders>
              <w:top w:val="nil"/>
              <w:left w:val="nil"/>
              <w:bottom w:val="nil"/>
              <w:right w:val="nil"/>
            </w:tcBorders>
          </w:tcPr>
          <w:p w14:paraId="4EE7CBD8" w14:textId="77777777" w:rsidR="00764632" w:rsidRPr="005345F9" w:rsidRDefault="00764632" w:rsidP="00932FA0"/>
        </w:tc>
        <w:tc>
          <w:tcPr>
            <w:tcW w:w="1611" w:type="dxa"/>
            <w:gridSpan w:val="4"/>
            <w:tcBorders>
              <w:top w:val="nil"/>
              <w:left w:val="nil"/>
              <w:bottom w:val="nil"/>
              <w:right w:val="nil"/>
            </w:tcBorders>
          </w:tcPr>
          <w:p w14:paraId="4EE7CBD9" w14:textId="77777777" w:rsidR="00764632" w:rsidRPr="005345F9" w:rsidRDefault="00764632" w:rsidP="00932FA0"/>
        </w:tc>
        <w:tc>
          <w:tcPr>
            <w:tcW w:w="1611" w:type="dxa"/>
            <w:gridSpan w:val="2"/>
            <w:tcBorders>
              <w:top w:val="nil"/>
              <w:left w:val="nil"/>
              <w:bottom w:val="nil"/>
              <w:right w:val="nil"/>
            </w:tcBorders>
          </w:tcPr>
          <w:p w14:paraId="4EE7CBDA" w14:textId="77777777" w:rsidR="00764632" w:rsidRPr="005345F9" w:rsidRDefault="00764632" w:rsidP="00190CBF"/>
        </w:tc>
        <w:tc>
          <w:tcPr>
            <w:tcW w:w="2151" w:type="dxa"/>
            <w:tcBorders>
              <w:top w:val="nil"/>
              <w:left w:val="nil"/>
              <w:bottom w:val="nil"/>
              <w:right w:val="nil"/>
            </w:tcBorders>
          </w:tcPr>
          <w:p w14:paraId="4EE7CBDB" w14:textId="77777777" w:rsidR="00764632" w:rsidRPr="005345F9" w:rsidRDefault="00764632" w:rsidP="00190CBF"/>
        </w:tc>
      </w:tr>
      <w:tr w:rsidR="009E69A7" w:rsidRPr="005345F9" w14:paraId="4EE7CBDF" w14:textId="77777777" w:rsidTr="00815F0F">
        <w:tc>
          <w:tcPr>
            <w:tcW w:w="2844" w:type="dxa"/>
            <w:tcBorders>
              <w:top w:val="nil"/>
              <w:left w:val="nil"/>
              <w:bottom w:val="nil"/>
              <w:right w:val="nil"/>
            </w:tcBorders>
          </w:tcPr>
          <w:p w14:paraId="4EE7CBDD" w14:textId="77777777" w:rsidR="009E69A7" w:rsidRPr="005345F9" w:rsidRDefault="009E69A7" w:rsidP="00C4278B">
            <w:pPr>
              <w:pStyle w:val="SimpleList"/>
              <w:numPr>
                <w:ilvl w:val="0"/>
                <w:numId w:val="0"/>
              </w:numPr>
              <w:ind w:left="37"/>
            </w:pPr>
            <w:r w:rsidRPr="005345F9">
              <w:t>Expérience professionnelle</w:t>
            </w:r>
          </w:p>
        </w:tc>
        <w:tc>
          <w:tcPr>
            <w:tcW w:w="6984" w:type="dxa"/>
            <w:gridSpan w:val="8"/>
            <w:tcBorders>
              <w:top w:val="nil"/>
              <w:left w:val="nil"/>
              <w:bottom w:val="nil"/>
              <w:right w:val="nil"/>
            </w:tcBorders>
          </w:tcPr>
          <w:p w14:paraId="4EE7CBDE" w14:textId="77777777" w:rsidR="009E69A7" w:rsidRPr="005345F9" w:rsidRDefault="009E69A7" w:rsidP="00932FA0">
            <w:r w:rsidRPr="005345F9">
              <w:t>[Dresser la liste des emplois exercés par l’employé depuis la fin de ses études par ordre chronologique inverse, en commençant par son poste actuel. Pour chacun, indiquer (voir modèle ci-dessous) les dates, le nom de l’employeur et le titre du poste occupé.]</w:t>
            </w:r>
          </w:p>
        </w:tc>
      </w:tr>
      <w:tr w:rsidR="009E69A7" w:rsidRPr="005345F9" w14:paraId="4EE7CBE3" w14:textId="77777777" w:rsidTr="00815F0F">
        <w:tc>
          <w:tcPr>
            <w:tcW w:w="2844" w:type="dxa"/>
            <w:tcBorders>
              <w:top w:val="nil"/>
              <w:left w:val="nil"/>
              <w:bottom w:val="nil"/>
              <w:right w:val="nil"/>
            </w:tcBorders>
          </w:tcPr>
          <w:p w14:paraId="4EE7CBE0" w14:textId="77777777" w:rsidR="009E69A7" w:rsidRPr="005345F9" w:rsidRDefault="009E69A7" w:rsidP="00C4278B">
            <w:pPr>
              <w:pStyle w:val="SimpleList"/>
              <w:numPr>
                <w:ilvl w:val="0"/>
                <w:numId w:val="0"/>
              </w:numPr>
              <w:ind w:left="37"/>
            </w:pPr>
          </w:p>
        </w:tc>
        <w:tc>
          <w:tcPr>
            <w:tcW w:w="2124" w:type="dxa"/>
            <w:gridSpan w:val="2"/>
            <w:tcBorders>
              <w:top w:val="nil"/>
              <w:left w:val="nil"/>
              <w:bottom w:val="nil"/>
              <w:right w:val="nil"/>
            </w:tcBorders>
          </w:tcPr>
          <w:p w14:paraId="4EE7CBE1" w14:textId="77777777" w:rsidR="009E69A7" w:rsidRPr="005345F9" w:rsidRDefault="009E69A7" w:rsidP="00932FA0">
            <w:r w:rsidRPr="005345F9">
              <w:t>De [</w:t>
            </w:r>
            <w:r w:rsidRPr="005345F9">
              <w:rPr>
                <w:i/>
                <w:iCs/>
              </w:rPr>
              <w:t>année</w:t>
            </w:r>
            <w:r w:rsidRPr="005345F9">
              <w:t>] :</w:t>
            </w:r>
          </w:p>
        </w:tc>
        <w:tc>
          <w:tcPr>
            <w:tcW w:w="4860" w:type="dxa"/>
            <w:gridSpan w:val="6"/>
            <w:tcBorders>
              <w:top w:val="nil"/>
              <w:left w:val="nil"/>
              <w:bottom w:val="nil"/>
              <w:right w:val="nil"/>
            </w:tcBorders>
          </w:tcPr>
          <w:p w14:paraId="4EE7CBE2" w14:textId="77777777" w:rsidR="009E69A7" w:rsidRPr="005345F9" w:rsidRDefault="009E69A7" w:rsidP="00932FA0">
            <w:r w:rsidRPr="005345F9">
              <w:t>À [</w:t>
            </w:r>
            <w:r w:rsidRPr="005345F9">
              <w:rPr>
                <w:i/>
                <w:iCs/>
              </w:rPr>
              <w:t>année</w:t>
            </w:r>
            <w:r w:rsidRPr="005345F9">
              <w:t>] :</w:t>
            </w:r>
          </w:p>
        </w:tc>
      </w:tr>
      <w:tr w:rsidR="009E69A7" w:rsidRPr="005345F9" w14:paraId="4EE7CBE6" w14:textId="77777777" w:rsidTr="00815F0F">
        <w:tc>
          <w:tcPr>
            <w:tcW w:w="2844" w:type="dxa"/>
            <w:tcBorders>
              <w:top w:val="nil"/>
              <w:left w:val="nil"/>
              <w:bottom w:val="nil"/>
              <w:right w:val="nil"/>
            </w:tcBorders>
          </w:tcPr>
          <w:p w14:paraId="4EE7CBE4" w14:textId="77777777" w:rsidR="009E69A7" w:rsidRPr="005345F9" w:rsidRDefault="009E69A7" w:rsidP="00C4278B">
            <w:pPr>
              <w:pStyle w:val="SimpleList"/>
              <w:numPr>
                <w:ilvl w:val="0"/>
                <w:numId w:val="0"/>
              </w:numPr>
              <w:ind w:left="37"/>
            </w:pPr>
          </w:p>
        </w:tc>
        <w:tc>
          <w:tcPr>
            <w:tcW w:w="6984" w:type="dxa"/>
            <w:gridSpan w:val="8"/>
            <w:tcBorders>
              <w:top w:val="nil"/>
              <w:left w:val="nil"/>
              <w:bottom w:val="nil"/>
              <w:right w:val="nil"/>
            </w:tcBorders>
          </w:tcPr>
          <w:p w14:paraId="4EE7CBE5" w14:textId="77777777" w:rsidR="009E69A7" w:rsidRPr="005345F9" w:rsidRDefault="009E69A7" w:rsidP="00932FA0">
            <w:proofErr w:type="gramStart"/>
            <w:r w:rsidRPr="005345F9">
              <w:t>Employeur:</w:t>
            </w:r>
            <w:proofErr w:type="gramEnd"/>
          </w:p>
        </w:tc>
      </w:tr>
      <w:tr w:rsidR="009E69A7" w:rsidRPr="005345F9" w14:paraId="4EE7CBE9" w14:textId="77777777" w:rsidTr="00932FA0">
        <w:tc>
          <w:tcPr>
            <w:tcW w:w="2844" w:type="dxa"/>
            <w:tcBorders>
              <w:top w:val="nil"/>
              <w:left w:val="nil"/>
              <w:right w:val="nil"/>
            </w:tcBorders>
          </w:tcPr>
          <w:p w14:paraId="4EE7CBE7" w14:textId="77777777" w:rsidR="009E69A7" w:rsidRPr="005345F9" w:rsidRDefault="009E69A7" w:rsidP="00C4278B">
            <w:pPr>
              <w:pStyle w:val="SimpleList"/>
              <w:numPr>
                <w:ilvl w:val="0"/>
                <w:numId w:val="0"/>
              </w:numPr>
              <w:ind w:left="37"/>
            </w:pPr>
          </w:p>
        </w:tc>
        <w:tc>
          <w:tcPr>
            <w:tcW w:w="6984" w:type="dxa"/>
            <w:gridSpan w:val="8"/>
            <w:tcBorders>
              <w:top w:val="nil"/>
              <w:left w:val="nil"/>
              <w:right w:val="nil"/>
            </w:tcBorders>
          </w:tcPr>
          <w:p w14:paraId="4EE7CBE8" w14:textId="77777777" w:rsidR="009E69A7" w:rsidRPr="005345F9" w:rsidRDefault="009E69A7" w:rsidP="00932FA0">
            <w:r w:rsidRPr="005345F9">
              <w:t>Poste(s) occupé(s) :</w:t>
            </w:r>
          </w:p>
        </w:tc>
      </w:tr>
      <w:tr w:rsidR="009E69A7" w:rsidRPr="005345F9" w14:paraId="4EE7CBEC" w14:textId="77777777" w:rsidTr="00932FA0">
        <w:tc>
          <w:tcPr>
            <w:tcW w:w="2844" w:type="dxa"/>
          </w:tcPr>
          <w:p w14:paraId="4EE7CBEA" w14:textId="77777777" w:rsidR="009E69A7" w:rsidRPr="005345F9" w:rsidRDefault="009E69A7" w:rsidP="00C4278B">
            <w:pPr>
              <w:pStyle w:val="SimpleList"/>
              <w:numPr>
                <w:ilvl w:val="0"/>
                <w:numId w:val="0"/>
              </w:numPr>
              <w:ind w:left="37"/>
            </w:pPr>
            <w:r w:rsidRPr="005345F9">
              <w:t>Attributions</w:t>
            </w:r>
          </w:p>
        </w:tc>
        <w:tc>
          <w:tcPr>
            <w:tcW w:w="6984" w:type="dxa"/>
            <w:gridSpan w:val="8"/>
          </w:tcPr>
          <w:p w14:paraId="4EE7CBEB" w14:textId="77777777" w:rsidR="009E69A7" w:rsidRPr="005345F9" w:rsidRDefault="00932FA0" w:rsidP="00932FA0">
            <w:r w:rsidRPr="005345F9">
              <w:t>[Citer les tâches confiées à l’employé dans le cadre de la présente mission]</w:t>
            </w:r>
          </w:p>
        </w:tc>
      </w:tr>
      <w:tr w:rsidR="00932FA0" w:rsidRPr="005345F9" w14:paraId="4EE7CBEF" w14:textId="77777777" w:rsidTr="00932FA0">
        <w:tc>
          <w:tcPr>
            <w:tcW w:w="2844" w:type="dxa"/>
          </w:tcPr>
          <w:p w14:paraId="4EE7CBED" w14:textId="77777777" w:rsidR="00932FA0" w:rsidRPr="005345F9" w:rsidRDefault="00932FA0" w:rsidP="00C4278B">
            <w:pPr>
              <w:pStyle w:val="SimpleList"/>
              <w:numPr>
                <w:ilvl w:val="0"/>
                <w:numId w:val="0"/>
              </w:numPr>
              <w:ind w:left="37"/>
            </w:pPr>
            <w:r w:rsidRPr="005345F9">
              <w:t>Missions antérieures les plus utiles à ses attributions dans le cadre de la mission :</w:t>
            </w:r>
          </w:p>
        </w:tc>
        <w:tc>
          <w:tcPr>
            <w:tcW w:w="6984" w:type="dxa"/>
            <w:gridSpan w:val="8"/>
          </w:tcPr>
          <w:p w14:paraId="4EE7CBEE" w14:textId="18199248" w:rsidR="00932FA0" w:rsidRPr="005345F9" w:rsidRDefault="00932FA0" w:rsidP="00E44D45">
            <w:pPr>
              <w:pStyle w:val="Text"/>
            </w:pPr>
            <w:r w:rsidRPr="005345F9">
              <w:t>[Parmi les missions auxquelles l’employé a pris part, fournir les informations suivantes pour les missions les plus utiles à ses attributions.]</w:t>
            </w:r>
          </w:p>
        </w:tc>
      </w:tr>
      <w:tr w:rsidR="00932FA0" w:rsidRPr="005345F9" w14:paraId="4EE7CBF3" w14:textId="77777777" w:rsidTr="00932FA0">
        <w:tc>
          <w:tcPr>
            <w:tcW w:w="2844" w:type="dxa"/>
          </w:tcPr>
          <w:p w14:paraId="4EE7CBF0" w14:textId="77777777" w:rsidR="00932FA0" w:rsidRPr="005345F9" w:rsidRDefault="00932FA0" w:rsidP="00932FA0">
            <w:pPr>
              <w:pStyle w:val="ColumnsLeft"/>
              <w:numPr>
                <w:ilvl w:val="0"/>
                <w:numId w:val="0"/>
              </w:numPr>
            </w:pPr>
          </w:p>
        </w:tc>
        <w:tc>
          <w:tcPr>
            <w:tcW w:w="2484" w:type="dxa"/>
            <w:gridSpan w:val="3"/>
          </w:tcPr>
          <w:p w14:paraId="4EE7CBF1" w14:textId="77777777" w:rsidR="00932FA0" w:rsidRPr="005345F9" w:rsidRDefault="00932FA0" w:rsidP="00932FA0">
            <w:r w:rsidRPr="005345F9">
              <w:t>Nom de la mission ou du projet :</w:t>
            </w:r>
          </w:p>
        </w:tc>
        <w:tc>
          <w:tcPr>
            <w:tcW w:w="4500" w:type="dxa"/>
            <w:gridSpan w:val="5"/>
          </w:tcPr>
          <w:p w14:paraId="4EE7CBF2" w14:textId="77777777" w:rsidR="00932FA0" w:rsidRPr="005345F9" w:rsidRDefault="00932FA0" w:rsidP="00932FA0">
            <w:pPr>
              <w:pStyle w:val="Text"/>
            </w:pPr>
          </w:p>
        </w:tc>
      </w:tr>
      <w:tr w:rsidR="009E69A7" w:rsidRPr="005345F9" w14:paraId="4EE7CBF7" w14:textId="77777777" w:rsidTr="00932FA0">
        <w:tc>
          <w:tcPr>
            <w:tcW w:w="2844" w:type="dxa"/>
          </w:tcPr>
          <w:p w14:paraId="4EE7CBF4" w14:textId="77777777" w:rsidR="009E69A7" w:rsidRPr="005345F9" w:rsidRDefault="009E69A7" w:rsidP="00932FA0">
            <w:pPr>
              <w:pStyle w:val="ColumnsLeft"/>
              <w:numPr>
                <w:ilvl w:val="0"/>
                <w:numId w:val="0"/>
              </w:numPr>
            </w:pPr>
          </w:p>
        </w:tc>
        <w:tc>
          <w:tcPr>
            <w:tcW w:w="2484" w:type="dxa"/>
            <w:gridSpan w:val="3"/>
          </w:tcPr>
          <w:p w14:paraId="4EE7CBF5" w14:textId="77777777" w:rsidR="009E69A7" w:rsidRPr="005345F9" w:rsidRDefault="009E69A7" w:rsidP="00932FA0">
            <w:r w:rsidRPr="005345F9">
              <w:t>Année :</w:t>
            </w:r>
          </w:p>
        </w:tc>
        <w:tc>
          <w:tcPr>
            <w:tcW w:w="4500" w:type="dxa"/>
            <w:gridSpan w:val="5"/>
          </w:tcPr>
          <w:p w14:paraId="4EE7CBF6" w14:textId="77777777" w:rsidR="009E69A7" w:rsidRPr="005345F9" w:rsidRDefault="009E69A7" w:rsidP="00932FA0">
            <w:pPr>
              <w:pStyle w:val="Text"/>
            </w:pPr>
          </w:p>
        </w:tc>
      </w:tr>
      <w:tr w:rsidR="009E69A7" w:rsidRPr="005345F9" w14:paraId="4EE7CBFB" w14:textId="77777777" w:rsidTr="00932FA0">
        <w:tc>
          <w:tcPr>
            <w:tcW w:w="2844" w:type="dxa"/>
          </w:tcPr>
          <w:p w14:paraId="4EE7CBF8" w14:textId="77777777" w:rsidR="009E69A7" w:rsidRPr="005345F9" w:rsidRDefault="009E69A7" w:rsidP="00932FA0">
            <w:pPr>
              <w:pStyle w:val="ColumnsLeft"/>
              <w:numPr>
                <w:ilvl w:val="0"/>
                <w:numId w:val="0"/>
              </w:numPr>
            </w:pPr>
          </w:p>
        </w:tc>
        <w:tc>
          <w:tcPr>
            <w:tcW w:w="2484" w:type="dxa"/>
            <w:gridSpan w:val="3"/>
          </w:tcPr>
          <w:p w14:paraId="4EE7CBF9" w14:textId="77777777" w:rsidR="009E69A7" w:rsidRPr="005345F9" w:rsidRDefault="009E69A7" w:rsidP="00932FA0">
            <w:r w:rsidRPr="005345F9">
              <w:t>Lieu :</w:t>
            </w:r>
          </w:p>
        </w:tc>
        <w:tc>
          <w:tcPr>
            <w:tcW w:w="4500" w:type="dxa"/>
            <w:gridSpan w:val="5"/>
          </w:tcPr>
          <w:p w14:paraId="4EE7CBFA" w14:textId="77777777" w:rsidR="009E69A7" w:rsidRPr="005345F9" w:rsidRDefault="009E69A7" w:rsidP="00932FA0">
            <w:pPr>
              <w:pStyle w:val="Text"/>
            </w:pPr>
          </w:p>
        </w:tc>
      </w:tr>
      <w:tr w:rsidR="009E69A7" w:rsidRPr="005345F9" w14:paraId="4EE7CBFF" w14:textId="77777777" w:rsidTr="00932FA0">
        <w:tc>
          <w:tcPr>
            <w:tcW w:w="2844" w:type="dxa"/>
          </w:tcPr>
          <w:p w14:paraId="4EE7CBFC" w14:textId="77777777" w:rsidR="009E69A7" w:rsidRPr="005345F9" w:rsidRDefault="009E69A7" w:rsidP="00932FA0">
            <w:pPr>
              <w:pStyle w:val="ColumnsLeft"/>
              <w:numPr>
                <w:ilvl w:val="0"/>
                <w:numId w:val="0"/>
              </w:numPr>
            </w:pPr>
          </w:p>
        </w:tc>
        <w:tc>
          <w:tcPr>
            <w:tcW w:w="2484" w:type="dxa"/>
            <w:gridSpan w:val="3"/>
          </w:tcPr>
          <w:p w14:paraId="4EE7CBFD" w14:textId="77777777" w:rsidR="009E69A7" w:rsidRPr="005345F9" w:rsidRDefault="009A17BA" w:rsidP="00932FA0">
            <w:r w:rsidRPr="005345F9">
              <w:t>Client :</w:t>
            </w:r>
          </w:p>
        </w:tc>
        <w:tc>
          <w:tcPr>
            <w:tcW w:w="4500" w:type="dxa"/>
            <w:gridSpan w:val="5"/>
          </w:tcPr>
          <w:p w14:paraId="4EE7CBFE" w14:textId="77777777" w:rsidR="009E69A7" w:rsidRPr="005345F9" w:rsidRDefault="009E69A7" w:rsidP="00932FA0">
            <w:pPr>
              <w:pStyle w:val="Text"/>
            </w:pPr>
          </w:p>
        </w:tc>
      </w:tr>
      <w:tr w:rsidR="009E69A7" w:rsidRPr="005345F9" w14:paraId="4EE7CC03" w14:textId="77777777" w:rsidTr="00932FA0">
        <w:tc>
          <w:tcPr>
            <w:tcW w:w="2844" w:type="dxa"/>
          </w:tcPr>
          <w:p w14:paraId="4EE7CC00" w14:textId="77777777" w:rsidR="009E69A7" w:rsidRPr="005345F9" w:rsidRDefault="009E69A7" w:rsidP="00932FA0">
            <w:pPr>
              <w:pStyle w:val="ColumnsLeft"/>
              <w:numPr>
                <w:ilvl w:val="0"/>
                <w:numId w:val="0"/>
              </w:numPr>
            </w:pPr>
          </w:p>
        </w:tc>
        <w:tc>
          <w:tcPr>
            <w:tcW w:w="2484" w:type="dxa"/>
            <w:gridSpan w:val="3"/>
          </w:tcPr>
          <w:p w14:paraId="4EE7CC01" w14:textId="77DDBE39" w:rsidR="009E69A7" w:rsidRPr="005345F9" w:rsidRDefault="009E69A7" w:rsidP="00932FA0">
            <w:r w:rsidRPr="005345F9">
              <w:t>Caractéristiques principales du projet</w:t>
            </w:r>
            <w:r w:rsidR="00B6710F">
              <w:t xml:space="preserve"> </w:t>
            </w:r>
            <w:r w:rsidRPr="005345F9">
              <w:t>:</w:t>
            </w:r>
          </w:p>
        </w:tc>
        <w:tc>
          <w:tcPr>
            <w:tcW w:w="4500" w:type="dxa"/>
            <w:gridSpan w:val="5"/>
          </w:tcPr>
          <w:p w14:paraId="4EE7CC02" w14:textId="77777777" w:rsidR="009E69A7" w:rsidRPr="005345F9" w:rsidRDefault="009E69A7" w:rsidP="00932FA0">
            <w:pPr>
              <w:pStyle w:val="Text"/>
            </w:pPr>
          </w:p>
        </w:tc>
      </w:tr>
      <w:tr w:rsidR="009E69A7" w:rsidRPr="005345F9" w14:paraId="4EE7CC07" w14:textId="77777777" w:rsidTr="00932FA0">
        <w:tc>
          <w:tcPr>
            <w:tcW w:w="2844" w:type="dxa"/>
          </w:tcPr>
          <w:p w14:paraId="4EE7CC04" w14:textId="77777777" w:rsidR="009E69A7" w:rsidRPr="005345F9" w:rsidRDefault="009E69A7" w:rsidP="00932FA0">
            <w:pPr>
              <w:pStyle w:val="ColumnsLeft"/>
              <w:numPr>
                <w:ilvl w:val="0"/>
                <w:numId w:val="0"/>
              </w:numPr>
            </w:pPr>
          </w:p>
        </w:tc>
        <w:tc>
          <w:tcPr>
            <w:tcW w:w="2484" w:type="dxa"/>
            <w:gridSpan w:val="3"/>
          </w:tcPr>
          <w:p w14:paraId="4EE7CC05" w14:textId="77777777" w:rsidR="009E69A7" w:rsidRPr="005345F9" w:rsidRDefault="009E69A7" w:rsidP="00932FA0">
            <w:r w:rsidRPr="005345F9">
              <w:t>Poste occupé :</w:t>
            </w:r>
          </w:p>
        </w:tc>
        <w:tc>
          <w:tcPr>
            <w:tcW w:w="4500" w:type="dxa"/>
            <w:gridSpan w:val="5"/>
          </w:tcPr>
          <w:p w14:paraId="4EE7CC06" w14:textId="77777777" w:rsidR="009E69A7" w:rsidRPr="005345F9" w:rsidRDefault="009E69A7" w:rsidP="00932FA0">
            <w:pPr>
              <w:pStyle w:val="Text"/>
            </w:pPr>
          </w:p>
        </w:tc>
      </w:tr>
      <w:tr w:rsidR="009E69A7" w:rsidRPr="005345F9" w14:paraId="4EE7CC0B" w14:textId="77777777" w:rsidTr="00932FA0">
        <w:tc>
          <w:tcPr>
            <w:tcW w:w="2844" w:type="dxa"/>
          </w:tcPr>
          <w:p w14:paraId="4EE7CC08" w14:textId="77777777" w:rsidR="009E69A7" w:rsidRPr="005345F9" w:rsidRDefault="009E69A7" w:rsidP="00932FA0">
            <w:pPr>
              <w:pStyle w:val="ColumnsLeft"/>
              <w:numPr>
                <w:ilvl w:val="0"/>
                <w:numId w:val="0"/>
              </w:numPr>
            </w:pPr>
          </w:p>
        </w:tc>
        <w:tc>
          <w:tcPr>
            <w:tcW w:w="2484" w:type="dxa"/>
            <w:gridSpan w:val="3"/>
          </w:tcPr>
          <w:p w14:paraId="4EE7CC09" w14:textId="77777777" w:rsidR="009E69A7" w:rsidRPr="005345F9" w:rsidRDefault="009E69A7" w:rsidP="00932FA0">
            <w:r w:rsidRPr="005345F9">
              <w:t>Activités réalisées :</w:t>
            </w:r>
          </w:p>
        </w:tc>
        <w:tc>
          <w:tcPr>
            <w:tcW w:w="4500" w:type="dxa"/>
            <w:gridSpan w:val="5"/>
          </w:tcPr>
          <w:p w14:paraId="4EE7CC0A" w14:textId="77777777" w:rsidR="009E69A7" w:rsidRPr="005345F9" w:rsidRDefault="009E69A7" w:rsidP="00932FA0">
            <w:pPr>
              <w:pStyle w:val="Text"/>
            </w:pPr>
          </w:p>
        </w:tc>
      </w:tr>
    </w:tbl>
    <w:p w14:paraId="4EE7CC0C" w14:textId="77777777" w:rsidR="009E69A7" w:rsidRPr="005345F9" w:rsidRDefault="009E69A7" w:rsidP="00DF5CAB">
      <w:pPr>
        <w:pStyle w:val="SimpleList"/>
      </w:pPr>
      <w:r w:rsidRPr="005345F9">
        <w:t>Références :</w:t>
      </w:r>
    </w:p>
    <w:p w14:paraId="4EE7CC0D" w14:textId="77777777" w:rsidR="009E69A7" w:rsidRPr="005345F9" w:rsidRDefault="009E69A7" w:rsidP="00932FA0">
      <w:pPr>
        <w:pStyle w:val="Text"/>
      </w:pPr>
      <w:r w:rsidRPr="005345F9">
        <w:t>[Citer au moins trois références individuelles connaissant le type de travail réalisé par l’employé. Inclure pour chaque référence son nom, son poste, son numéro de téléphone et son adresse électronique.] [L’Entité MCA se réserve le droit de contacter d’autres sources et de vérifier les références de l’employé, en particulier les performances passées dans les projets financés par la MCC.]</w:t>
      </w:r>
    </w:p>
    <w:p w14:paraId="4EE7CC0E" w14:textId="77777777" w:rsidR="009E69A7" w:rsidRPr="005345F9" w:rsidRDefault="009E69A7" w:rsidP="00DF5CAB">
      <w:pPr>
        <w:pStyle w:val="SimpleList"/>
      </w:pPr>
      <w:r w:rsidRPr="005345F9">
        <w:t>Attestation :</w:t>
      </w:r>
    </w:p>
    <w:p w14:paraId="4EE7CC0F" w14:textId="77777777" w:rsidR="009E69A7" w:rsidRPr="005345F9" w:rsidRDefault="009E69A7" w:rsidP="00932FA0">
      <w:pPr>
        <w:pStyle w:val="Text"/>
      </w:pPr>
      <w:r w:rsidRPr="005345F9">
        <w:t>Je, soussigné, certifie qu’à ma connaissance, le présent CV rend fidèlement compte de ma situation, de mes qualifications et de mon expérience professionnelle.  Je reconnais que toute fausse déclaration volontairement faite dans le présent CV pourra entraîner ma disqualification ou mon renvoi dans le cas où je serais retenu.</w:t>
      </w:r>
    </w:p>
    <w:p w14:paraId="4EE7CC10" w14:textId="77777777" w:rsidR="009E69A7" w:rsidRPr="005345F9" w:rsidRDefault="009E69A7" w:rsidP="00932FA0">
      <w:pPr>
        <w:pStyle w:val="Text"/>
      </w:pPr>
      <w:r w:rsidRPr="005345F9">
        <w:t>Je, soussigné, m’engage par les présentes à participer avec le [</w:t>
      </w:r>
      <w:r w:rsidRPr="005345F9">
        <w:rPr>
          <w:b/>
          <w:bCs/>
          <w:i/>
          <w:iCs/>
        </w:rPr>
        <w:t>Consultant</w:t>
      </w:r>
      <w:r w:rsidRPr="005345F9">
        <w:t xml:space="preserve">] à la Demande de Propositions susmentionnée. Je déclare en outre que je suis apte et disposé à travailler : </w:t>
      </w:r>
    </w:p>
    <w:p w14:paraId="4EE7CC11" w14:textId="77777777" w:rsidR="00932FA0" w:rsidRPr="005345F9" w:rsidRDefault="009E69A7" w:rsidP="00154180">
      <w:pPr>
        <w:pStyle w:val="SimpleList"/>
        <w:numPr>
          <w:ilvl w:val="0"/>
          <w:numId w:val="12"/>
        </w:numPr>
      </w:pPr>
      <w:proofErr w:type="gramStart"/>
      <w:r w:rsidRPr="005345F9">
        <w:t>pour</w:t>
      </w:r>
      <w:proofErr w:type="gramEnd"/>
      <w:r w:rsidRPr="005345F9">
        <w:t xml:space="preserve"> la/les périodes prévue(s) dans les Termes de Référence spécifiques joints à la présente Demande de Propositions, et à occuper le poste pour lequel mon CV a été inclus dans la proposition du Consultant et</w:t>
      </w:r>
    </w:p>
    <w:p w14:paraId="4EE7CC12" w14:textId="77777777" w:rsidR="009E69A7" w:rsidRPr="005345F9" w:rsidRDefault="009E69A7" w:rsidP="00154180">
      <w:pPr>
        <w:pStyle w:val="SimpleList"/>
        <w:numPr>
          <w:ilvl w:val="0"/>
          <w:numId w:val="12"/>
        </w:numPr>
      </w:pPr>
      <w:proofErr w:type="gramStart"/>
      <w:r w:rsidRPr="005345F9">
        <w:t>pendant</w:t>
      </w:r>
      <w:proofErr w:type="gramEnd"/>
      <w:r w:rsidRPr="005345F9">
        <w:t xml:space="preserve"> la période d’exécution du Contrat.</w:t>
      </w:r>
    </w:p>
    <w:p w14:paraId="4EE7CC13" w14:textId="77777777" w:rsidR="00932FA0" w:rsidRPr="005345F9" w:rsidRDefault="00932FA0" w:rsidP="00627913">
      <w:pPr>
        <w:pStyle w:val="SimpleList"/>
        <w:numPr>
          <w:ilvl w:val="0"/>
          <w:numId w:val="0"/>
        </w:numPr>
      </w:pPr>
    </w:p>
    <w:tbl>
      <w:tblPr>
        <w:tblW w:w="9270" w:type="dxa"/>
        <w:tblLayout w:type="fixed"/>
        <w:tblLook w:val="0000" w:firstRow="0" w:lastRow="0" w:firstColumn="0" w:lastColumn="0" w:noHBand="0" w:noVBand="0"/>
      </w:tblPr>
      <w:tblGrid>
        <w:gridCol w:w="4621"/>
        <w:gridCol w:w="1229"/>
        <w:gridCol w:w="311"/>
        <w:gridCol w:w="1541"/>
        <w:gridCol w:w="1541"/>
        <w:gridCol w:w="27"/>
      </w:tblGrid>
      <w:tr w:rsidR="009E69A7" w:rsidRPr="005345F9" w14:paraId="4EE7CC17" w14:textId="77777777" w:rsidTr="00AF7B11">
        <w:trPr>
          <w:gridAfter w:val="1"/>
          <w:wAfter w:w="27" w:type="dxa"/>
        </w:trPr>
        <w:tc>
          <w:tcPr>
            <w:tcW w:w="4621" w:type="dxa"/>
            <w:tcBorders>
              <w:top w:val="nil"/>
              <w:left w:val="nil"/>
              <w:bottom w:val="nil"/>
              <w:right w:val="nil"/>
            </w:tcBorders>
          </w:tcPr>
          <w:p w14:paraId="4EE7CC15" w14:textId="794B7F61" w:rsidR="009E69A7" w:rsidRPr="005345F9" w:rsidRDefault="009E69A7" w:rsidP="003F68FE">
            <w:pPr>
              <w:pStyle w:val="Text"/>
            </w:pPr>
            <w:r w:rsidRPr="005345F9">
              <w:t xml:space="preserve">Signature du membre du Personnel professionnel </w:t>
            </w:r>
            <w:proofErr w:type="gramStart"/>
            <w:r w:rsidRPr="005345F9">
              <w:t>clé:</w:t>
            </w:r>
            <w:proofErr w:type="gramEnd"/>
          </w:p>
        </w:tc>
        <w:tc>
          <w:tcPr>
            <w:tcW w:w="4622" w:type="dxa"/>
            <w:gridSpan w:val="4"/>
            <w:tcBorders>
              <w:top w:val="nil"/>
              <w:left w:val="nil"/>
              <w:bottom w:val="nil"/>
              <w:right w:val="nil"/>
            </w:tcBorders>
          </w:tcPr>
          <w:p w14:paraId="4EE7CC16" w14:textId="77777777" w:rsidR="009E69A7" w:rsidRPr="005345F9" w:rsidRDefault="009E69A7" w:rsidP="00932FA0">
            <w:pPr>
              <w:pStyle w:val="Text"/>
            </w:pPr>
          </w:p>
        </w:tc>
      </w:tr>
      <w:tr w:rsidR="009E69A7" w:rsidRPr="005345F9" w14:paraId="4EE7CC1A" w14:textId="77777777" w:rsidTr="00AF7B11">
        <w:trPr>
          <w:gridAfter w:val="1"/>
          <w:wAfter w:w="27" w:type="dxa"/>
        </w:trPr>
        <w:tc>
          <w:tcPr>
            <w:tcW w:w="9243" w:type="dxa"/>
            <w:gridSpan w:val="5"/>
            <w:tcBorders>
              <w:top w:val="nil"/>
              <w:left w:val="nil"/>
              <w:bottom w:val="nil"/>
              <w:right w:val="nil"/>
            </w:tcBorders>
          </w:tcPr>
          <w:p w14:paraId="4EE7CC18" w14:textId="77777777" w:rsidR="009E69A7" w:rsidRPr="005345F9" w:rsidRDefault="009E69A7" w:rsidP="00932FA0">
            <w:pPr>
              <w:pStyle w:val="Text"/>
            </w:pPr>
            <w:r w:rsidRPr="005345F9">
              <w:t xml:space="preserve">Dans </w:t>
            </w:r>
            <w:proofErr w:type="gramStart"/>
            <w:r w:rsidRPr="005345F9">
              <w:t>la cas</w:t>
            </w:r>
            <w:proofErr w:type="gramEnd"/>
            <w:r w:rsidRPr="005345F9">
              <w:t xml:space="preserve"> où le présent formulaire NE porte PAS la signature du membre du Personnel professionnel clé, alors en signant ci-dessous, le représentant habilité du Consultant déclare ce qui suit :</w:t>
            </w:r>
          </w:p>
          <w:p w14:paraId="4EE7CC19" w14:textId="77777777" w:rsidR="009E69A7" w:rsidRPr="005345F9" w:rsidRDefault="009E69A7" w:rsidP="00932FA0">
            <w:pPr>
              <w:pStyle w:val="Text"/>
            </w:pPr>
            <w:r w:rsidRPr="005345F9">
              <w:t>« Compte dûment tenu de ma signature apposée ci-dessous, si le membre du Personnel professionnel clé N’a PAS signé ce CV, je déclare que les informations qu’il contient sont, à ma connaissance, vraies et exactes ET JE confirme qu’après m’être entretenu avec ce dernier, j’ai obtenu l’assurance qu’il restera disponible pour cette mission si le Contrat est adjugé pendant la période de validité visée dans la DP. »</w:t>
            </w:r>
          </w:p>
        </w:tc>
      </w:tr>
      <w:tr w:rsidR="009E69A7" w:rsidRPr="005345F9" w14:paraId="4EE7CC1D" w14:textId="77777777" w:rsidTr="00AF7B11">
        <w:tc>
          <w:tcPr>
            <w:tcW w:w="5850" w:type="dxa"/>
            <w:gridSpan w:val="2"/>
            <w:tcBorders>
              <w:top w:val="nil"/>
              <w:left w:val="nil"/>
              <w:bottom w:val="nil"/>
              <w:right w:val="nil"/>
            </w:tcBorders>
          </w:tcPr>
          <w:p w14:paraId="4EE7CC1B" w14:textId="0A0A6C29" w:rsidR="009E69A7" w:rsidRPr="005345F9" w:rsidRDefault="0077547D" w:rsidP="0077547D">
            <w:pPr>
              <w:pStyle w:val="Text"/>
            </w:pPr>
            <w:r w:rsidRPr="005345F9">
              <w:t>Signature du représentant habilité du Consultant</w:t>
            </w:r>
          </w:p>
        </w:tc>
        <w:tc>
          <w:tcPr>
            <w:tcW w:w="3420" w:type="dxa"/>
            <w:gridSpan w:val="4"/>
            <w:tcBorders>
              <w:top w:val="nil"/>
              <w:left w:val="nil"/>
              <w:bottom w:val="nil"/>
              <w:right w:val="nil"/>
            </w:tcBorders>
          </w:tcPr>
          <w:p w14:paraId="4EE7CC1C" w14:textId="77777777" w:rsidR="009E69A7" w:rsidRPr="005345F9" w:rsidRDefault="009E69A7" w:rsidP="00932FA0">
            <w:pPr>
              <w:pStyle w:val="Text"/>
            </w:pPr>
          </w:p>
        </w:tc>
      </w:tr>
      <w:tr w:rsidR="009E69A7" w:rsidRPr="005345F9" w14:paraId="4EE7CC22" w14:textId="77777777" w:rsidTr="00AF7B11">
        <w:trPr>
          <w:gridAfter w:val="1"/>
          <w:wAfter w:w="27" w:type="dxa"/>
        </w:trPr>
        <w:tc>
          <w:tcPr>
            <w:tcW w:w="4621" w:type="dxa"/>
            <w:tcBorders>
              <w:top w:val="nil"/>
              <w:left w:val="nil"/>
              <w:bottom w:val="nil"/>
              <w:right w:val="nil"/>
            </w:tcBorders>
          </w:tcPr>
          <w:p w14:paraId="4EE7CC1E" w14:textId="4CE4114C" w:rsidR="003B6680" w:rsidRPr="005345F9" w:rsidRDefault="003B6680" w:rsidP="00932FA0">
            <w:pPr>
              <w:pStyle w:val="Text"/>
            </w:pPr>
          </w:p>
        </w:tc>
        <w:tc>
          <w:tcPr>
            <w:tcW w:w="1540" w:type="dxa"/>
            <w:gridSpan w:val="2"/>
            <w:tcBorders>
              <w:top w:val="nil"/>
              <w:left w:val="nil"/>
              <w:bottom w:val="nil"/>
              <w:right w:val="nil"/>
            </w:tcBorders>
          </w:tcPr>
          <w:p w14:paraId="4EE7CC1F" w14:textId="77777777" w:rsidR="009E69A7" w:rsidRPr="005345F9" w:rsidRDefault="009E69A7" w:rsidP="00932FA0">
            <w:pPr>
              <w:pStyle w:val="Text"/>
            </w:pPr>
          </w:p>
        </w:tc>
        <w:tc>
          <w:tcPr>
            <w:tcW w:w="1541" w:type="dxa"/>
            <w:tcBorders>
              <w:top w:val="nil"/>
              <w:left w:val="nil"/>
              <w:bottom w:val="nil"/>
              <w:right w:val="nil"/>
            </w:tcBorders>
          </w:tcPr>
          <w:p w14:paraId="4EE7CC20" w14:textId="77777777" w:rsidR="009E69A7" w:rsidRPr="005345F9" w:rsidRDefault="009E69A7" w:rsidP="00932FA0">
            <w:pPr>
              <w:pStyle w:val="Text"/>
            </w:pPr>
          </w:p>
        </w:tc>
        <w:tc>
          <w:tcPr>
            <w:tcW w:w="1541" w:type="dxa"/>
            <w:tcBorders>
              <w:top w:val="nil"/>
              <w:left w:val="nil"/>
              <w:bottom w:val="nil"/>
              <w:right w:val="nil"/>
            </w:tcBorders>
          </w:tcPr>
          <w:p w14:paraId="4EE7CC21" w14:textId="77777777" w:rsidR="009E69A7" w:rsidRPr="005345F9" w:rsidRDefault="009E69A7" w:rsidP="00932FA0">
            <w:pPr>
              <w:pStyle w:val="Text"/>
            </w:pPr>
          </w:p>
        </w:tc>
      </w:tr>
    </w:tbl>
    <w:p w14:paraId="0A45104C" w14:textId="77777777" w:rsidR="003C1941" w:rsidRPr="005345F9" w:rsidRDefault="003C1941">
      <w:pPr>
        <w:rPr>
          <w:sz w:val="28"/>
          <w:szCs w:val="28"/>
        </w:rPr>
        <w:sectPr w:rsidR="003C1941" w:rsidRPr="005345F9" w:rsidSect="00F97810">
          <w:pgSz w:w="12240" w:h="15840"/>
          <w:pgMar w:top="1440" w:right="1440" w:bottom="1440" w:left="1440" w:header="720" w:footer="720" w:gutter="0"/>
          <w:cols w:space="720"/>
          <w:noEndnote/>
          <w:docGrid w:linePitch="326"/>
        </w:sectPr>
      </w:pPr>
    </w:p>
    <w:p w14:paraId="168EEE5B" w14:textId="11F40D7A" w:rsidR="003C1941" w:rsidRPr="005345F9" w:rsidRDefault="003C1941" w:rsidP="003C1941">
      <w:pPr>
        <w:pStyle w:val="HeadingThree"/>
        <w:outlineLvl w:val="1"/>
      </w:pPr>
      <w:bookmarkStart w:id="2248" w:name="_Toc42621806"/>
      <w:bookmarkStart w:id="2249" w:name="_Toc60658571"/>
      <w:bookmarkStart w:id="2250" w:name="_Toc60659746"/>
      <w:bookmarkStart w:id="2251" w:name="_Toc60660807"/>
      <w:bookmarkStart w:id="2252" w:name="_Toc60662775"/>
      <w:bookmarkStart w:id="2253" w:name="_Toc60663142"/>
      <w:bookmarkStart w:id="2254" w:name="_Toc60663509"/>
      <w:r w:rsidRPr="005345F9">
        <w:lastRenderedPageBreak/>
        <w:t>Formulaire TECH-12</w:t>
      </w:r>
      <w:r w:rsidRPr="005345F9">
        <w:tab/>
        <w:t>Formulaire de certification du respect des sanctions</w:t>
      </w:r>
      <w:bookmarkEnd w:id="2248"/>
      <w:bookmarkEnd w:id="2249"/>
      <w:bookmarkEnd w:id="2250"/>
      <w:bookmarkEnd w:id="2251"/>
      <w:bookmarkEnd w:id="2252"/>
      <w:bookmarkEnd w:id="2253"/>
      <w:bookmarkEnd w:id="2254"/>
    </w:p>
    <w:p w14:paraId="5510DC4B" w14:textId="77777777" w:rsidR="002A2DB3" w:rsidRDefault="002A2DB3" w:rsidP="00E87FAC">
      <w:pPr>
        <w:jc w:val="both"/>
        <w:rPr>
          <w:i/>
          <w:iCs/>
          <w:lang w:val="en-US"/>
        </w:rPr>
      </w:pPr>
    </w:p>
    <w:p w14:paraId="6A66EC2F" w14:textId="77777777" w:rsidR="002A2DB3" w:rsidRDefault="002A2DB3" w:rsidP="00E87FAC">
      <w:pPr>
        <w:jc w:val="both"/>
        <w:rPr>
          <w:i/>
          <w:iCs/>
          <w:lang w:val="en-US"/>
        </w:rPr>
      </w:pPr>
    </w:p>
    <w:p w14:paraId="097FAEEE" w14:textId="6D79142C" w:rsidR="002A2DB3" w:rsidRDefault="002A2DB3" w:rsidP="002A2DB3">
      <w:pPr>
        <w:jc w:val="both"/>
      </w:pPr>
      <w:r>
        <w:t>Conformément à la Clause G des Dispositions complémentaires qui figurent à l’Annexe A du Contrat, le présent formulaire doit être complété par le Soumissionnaire lors de la soumission de l’Offre et, si retenu, par le Consultant dans un délai de 28 jours à compter de la date de réception de la Lettre d’Acceptation et de l’Accord contractuel. Le Consultant le soumettra par la suite le dernier jour ouvrable avant le dernier jour de chaque trimestre (31 mars, 30 juin, 30 septembre et 31 décembre) après la signature du Contrat financé par la MCC</w:t>
      </w:r>
      <w:r>
        <w:rPr>
          <w:rStyle w:val="FootnoteReference"/>
          <w:rFonts w:eastAsia="Times New Roman"/>
        </w:rPr>
        <w:footnoteReference w:id="5"/>
      </w:r>
      <w:r>
        <w:t xml:space="preserve">, tout au long de la durée du Contrat. </w:t>
      </w:r>
    </w:p>
    <w:p w14:paraId="5907CE53" w14:textId="77777777" w:rsidR="002A2DB3" w:rsidRDefault="002A2DB3" w:rsidP="002A2DB3">
      <w:pPr>
        <w:jc w:val="both"/>
        <w:rPr>
          <w:rFonts w:eastAsia="Times New Roman"/>
        </w:rPr>
      </w:pPr>
    </w:p>
    <w:p w14:paraId="0266A181" w14:textId="737C6A9A" w:rsidR="002A2DB3" w:rsidRDefault="002A2DB3" w:rsidP="002A2DB3">
      <w:pPr>
        <w:jc w:val="both"/>
      </w:pPr>
      <w:r>
        <w:t xml:space="preserve">Le formulaire doit être soumis à l'Agent de Passation de Marchés de l'Entité MCA au moment de la soumission de l’Offre </w:t>
      </w:r>
      <w:r>
        <w:rPr>
          <w:i/>
        </w:rPr>
        <w:t>insérer le courrier électronique de l’Agent de passation de marché de l’Entité MCA</w:t>
      </w:r>
      <w:r>
        <w:t>), et à l’Agent financier de l’Entité MCA par la suite [</w:t>
      </w:r>
      <w:r>
        <w:rPr>
          <w:i/>
        </w:rPr>
        <w:t>insérer le courrier électronique de l’Agent financier de l’Entité MCA</w:t>
      </w:r>
      <w:r>
        <w:t xml:space="preserve">] et un exemplaire envoyé à la MCC à l'adresse suivante : </w:t>
      </w:r>
      <w:hyperlink r:id="rId28" w:history="1">
        <w:r>
          <w:rPr>
            <w:rStyle w:val="Hyperlink"/>
          </w:rPr>
          <w:t>sanctionscompliance@mcc.gov</w:t>
        </w:r>
      </w:hyperlink>
      <w:r>
        <w:t xml:space="preserve">. </w:t>
      </w:r>
    </w:p>
    <w:p w14:paraId="07128B5D" w14:textId="77777777" w:rsidR="002A2DB3" w:rsidRDefault="002A2DB3" w:rsidP="002A2DB3">
      <w:pPr>
        <w:jc w:val="both"/>
        <w:rPr>
          <w:rFonts w:eastAsia="Times New Roman"/>
        </w:rPr>
      </w:pPr>
    </w:p>
    <w:p w14:paraId="364E7874" w14:textId="77777777" w:rsidR="002A2DB3" w:rsidRDefault="002A2DB3" w:rsidP="002A2DB3">
      <w:pPr>
        <w:jc w:val="both"/>
        <w:rPr>
          <w:rFonts w:eastAsia="Times New Roman"/>
        </w:rPr>
      </w:pPr>
      <w:r>
        <w:t xml:space="preserve">Pour éviter tout doute, conformément aux Directives relatives à la Passation des marchés de la MCC, signaler la fourniture d’une aide et de ressources substantielles (comme définis ci-après) à une personne ou une entité figurant sur les listes énumérées n'entraîne pas nécessairement la disqualification du Soumissionnaire ou l'annulation du Contrat. Cependant, </w:t>
      </w:r>
      <w:r>
        <w:rPr>
          <w:b/>
          <w:bCs/>
        </w:rPr>
        <w:t>ne pas signaler</w:t>
      </w:r>
      <w:r>
        <w:t xml:space="preserve"> la fourniture de cette aide et de ces ressources substantielles, ou toute fausse déclaration similaire, intentionnelle ou due à une négligence, est un motif de disqualification du Soumissionnaire ou d'annulation du Contrat, et peut exposer ce Soumissionnaire ou Consultant à des poursuites pénales, civiles ou d’un recours administratif selon le cas en vertu de la loi aux États-Unis.</w:t>
      </w:r>
    </w:p>
    <w:p w14:paraId="53B35F07" w14:textId="77777777" w:rsidR="002A2DB3" w:rsidRDefault="002A2DB3" w:rsidP="00E87FAC">
      <w:pPr>
        <w:jc w:val="both"/>
      </w:pPr>
    </w:p>
    <w:p w14:paraId="043C322D" w14:textId="77777777" w:rsidR="002A2DB3" w:rsidRDefault="002A2DB3" w:rsidP="00E87FAC">
      <w:pPr>
        <w:jc w:val="both"/>
      </w:pPr>
    </w:p>
    <w:p w14:paraId="657207DC" w14:textId="77777777" w:rsidR="002A2DB3" w:rsidRDefault="002A2DB3" w:rsidP="00E87FAC">
      <w:pPr>
        <w:jc w:val="both"/>
      </w:pPr>
    </w:p>
    <w:p w14:paraId="56FA7156" w14:textId="77777777" w:rsidR="002A2DB3" w:rsidRDefault="002A2DB3" w:rsidP="00E87FAC">
      <w:pPr>
        <w:jc w:val="both"/>
      </w:pPr>
    </w:p>
    <w:p w14:paraId="4880EB85" w14:textId="77777777" w:rsidR="002A2DB3" w:rsidRDefault="002A2DB3" w:rsidP="00E87FAC">
      <w:pPr>
        <w:jc w:val="both"/>
      </w:pPr>
    </w:p>
    <w:p w14:paraId="43297DCA" w14:textId="77777777" w:rsidR="002A2DB3" w:rsidRDefault="002A2DB3" w:rsidP="00E87FAC">
      <w:pPr>
        <w:jc w:val="both"/>
      </w:pPr>
    </w:p>
    <w:p w14:paraId="00FEFB55" w14:textId="77777777" w:rsidR="002A2DB3" w:rsidRDefault="002A2DB3" w:rsidP="00E87FAC">
      <w:pPr>
        <w:jc w:val="both"/>
      </w:pPr>
    </w:p>
    <w:p w14:paraId="036C5AEA" w14:textId="77777777" w:rsidR="002A2DB3" w:rsidRDefault="002A2DB3" w:rsidP="00E87FAC">
      <w:pPr>
        <w:jc w:val="both"/>
      </w:pPr>
    </w:p>
    <w:p w14:paraId="643F0570" w14:textId="77777777" w:rsidR="002A2DB3" w:rsidRDefault="002A2DB3" w:rsidP="00E87FAC">
      <w:pPr>
        <w:jc w:val="both"/>
      </w:pPr>
    </w:p>
    <w:p w14:paraId="53140898" w14:textId="77777777" w:rsidR="002A2DB3" w:rsidRDefault="002A2DB3" w:rsidP="00E87FAC">
      <w:pPr>
        <w:jc w:val="both"/>
      </w:pPr>
    </w:p>
    <w:p w14:paraId="3C18E6AD" w14:textId="77777777" w:rsidR="002A2DB3" w:rsidRDefault="002A2DB3" w:rsidP="00E87FAC">
      <w:pPr>
        <w:jc w:val="both"/>
      </w:pPr>
    </w:p>
    <w:p w14:paraId="637A86F0" w14:textId="77777777" w:rsidR="002A2DB3" w:rsidRDefault="002A2DB3" w:rsidP="00E87FAC">
      <w:pPr>
        <w:jc w:val="both"/>
      </w:pPr>
    </w:p>
    <w:p w14:paraId="67985638" w14:textId="77777777" w:rsidR="002A2DB3" w:rsidRDefault="002A2DB3" w:rsidP="00E87FAC">
      <w:pPr>
        <w:jc w:val="both"/>
      </w:pPr>
    </w:p>
    <w:p w14:paraId="70AFFB51" w14:textId="77777777" w:rsidR="00F31344" w:rsidRDefault="00F31344" w:rsidP="00F31344">
      <w:pPr>
        <w:spacing w:before="120"/>
        <w:rPr>
          <w:rFonts w:eastAsia="Times New Roman"/>
          <w:b/>
          <w:bCs/>
        </w:rPr>
      </w:pPr>
      <w:r>
        <w:rPr>
          <w:b/>
          <w:bCs/>
        </w:rPr>
        <w:lastRenderedPageBreak/>
        <w:t>Les instructions pour compléter ce formulaire figurent ci-dessous :</w:t>
      </w:r>
    </w:p>
    <w:p w14:paraId="2A4943B8" w14:textId="77777777" w:rsidR="00F31344" w:rsidRDefault="00F31344" w:rsidP="00F31344">
      <w:pPr>
        <w:spacing w:before="120"/>
        <w:rPr>
          <w:rFonts w:eastAsia="Times New Roman"/>
          <w:b/>
        </w:rPr>
      </w:pPr>
      <w:r>
        <w:rPr>
          <w:b/>
        </w:rPr>
        <w:t>Dénomination sociale complète du Soumissionnaire/Consultant</w:t>
      </w:r>
      <w:proofErr w:type="gramStart"/>
      <w:r>
        <w:rPr>
          <w:b/>
        </w:rPr>
        <w:t xml:space="preserve"> :_</w:t>
      </w:r>
      <w:proofErr w:type="gramEnd"/>
      <w:r>
        <w:rPr>
          <w:b/>
        </w:rPr>
        <w:t>____________</w:t>
      </w:r>
    </w:p>
    <w:p w14:paraId="57B7B5E5" w14:textId="77777777" w:rsidR="00F31344" w:rsidRDefault="00F31344" w:rsidP="00F31344">
      <w:pPr>
        <w:spacing w:before="120"/>
        <w:rPr>
          <w:rFonts w:eastAsia="Times New Roman"/>
          <w:b/>
        </w:rPr>
      </w:pPr>
      <w:r>
        <w:rPr>
          <w:b/>
        </w:rPr>
        <w:t>Nom complet et numéro du Contrat : _____________________________________________</w:t>
      </w:r>
    </w:p>
    <w:p w14:paraId="3DC9FA0B" w14:textId="65F664C5" w:rsidR="00F31344" w:rsidRDefault="00F31344" w:rsidP="00F31344">
      <w:pPr>
        <w:spacing w:before="120"/>
        <w:rPr>
          <w:b/>
        </w:rPr>
      </w:pPr>
      <w:r>
        <w:rPr>
          <w:b/>
        </w:rPr>
        <w:t>L’Entité MCA avec laquelle le Contrat a été signé</w:t>
      </w:r>
      <w:proofErr w:type="gramStart"/>
      <w:r>
        <w:rPr>
          <w:b/>
        </w:rPr>
        <w:t xml:space="preserve"> :_</w:t>
      </w:r>
      <w:proofErr w:type="gramEnd"/>
      <w:r>
        <w:rPr>
          <w:b/>
        </w:rPr>
        <w:t>_________________________________</w:t>
      </w:r>
    </w:p>
    <w:p w14:paraId="3884C803" w14:textId="77777777" w:rsidR="00F31344" w:rsidRDefault="00F31344" w:rsidP="00F31344">
      <w:pPr>
        <w:spacing w:before="120"/>
        <w:rPr>
          <w:rFonts w:eastAsia="Times New Roman"/>
          <w:b/>
        </w:rPr>
      </w:pP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360"/>
      </w:tblGrid>
      <w:tr w:rsidR="00F31344" w:rsidRPr="0063439A" w14:paraId="3E8DDED6" w14:textId="77777777" w:rsidTr="006A0C82">
        <w:trPr>
          <w:cantSplit/>
          <w:jc w:val="center"/>
        </w:trPr>
        <w:tc>
          <w:tcPr>
            <w:tcW w:w="9360" w:type="dxa"/>
            <w:tcBorders>
              <w:top w:val="single" w:sz="4" w:space="0" w:color="auto"/>
              <w:left w:val="single" w:sz="4" w:space="0" w:color="auto"/>
              <w:bottom w:val="single" w:sz="4" w:space="0" w:color="auto"/>
              <w:right w:val="single" w:sz="4" w:space="0" w:color="auto"/>
            </w:tcBorders>
          </w:tcPr>
          <w:p w14:paraId="088A4866" w14:textId="77777777" w:rsidR="00F31344" w:rsidRDefault="00F31344" w:rsidP="006A0C82">
            <w:pPr>
              <w:suppressAutoHyphens/>
              <w:ind w:left="360"/>
              <w:rPr>
                <w:rFonts w:eastAsia="Times New Roman"/>
                <w:b/>
                <w:bCs/>
                <w:spacing w:val="-6"/>
                <w:sz w:val="20"/>
                <w:szCs w:val="20"/>
              </w:rPr>
            </w:pPr>
            <w:r>
              <w:rPr>
                <w:rFonts w:eastAsia="Times New Roman"/>
                <w:b/>
                <w:bCs/>
                <w:spacing w:val="-6"/>
                <w:sz w:val="20"/>
                <w:szCs w:val="20"/>
              </w:rPr>
              <w:t xml:space="preserve">TOUT SOUMISSIONNAIRE/CONSULTANT DOIT COCHER LA CASE APPLICABLE CI-DESSOUS : </w:t>
            </w:r>
          </w:p>
          <w:p w14:paraId="3C0820B6" w14:textId="77777777" w:rsidR="00F31344" w:rsidRDefault="00F31344" w:rsidP="00F31344">
            <w:pPr>
              <w:widowControl/>
              <w:numPr>
                <w:ilvl w:val="0"/>
                <w:numId w:val="65"/>
              </w:numPr>
              <w:suppressAutoHyphens/>
              <w:autoSpaceDE/>
              <w:autoSpaceDN/>
              <w:adjustRightInd/>
              <w:jc w:val="both"/>
              <w:rPr>
                <w:rFonts w:eastAsia="Times New Roman"/>
                <w:spacing w:val="-6"/>
                <w:sz w:val="20"/>
                <w:szCs w:val="20"/>
              </w:rPr>
            </w:pPr>
            <w:r>
              <w:rPr>
                <w:sz w:val="20"/>
                <w:szCs w:val="20"/>
              </w:rPr>
              <w:t>Toutes les vérifications d’éligibilité ont été effectuées conformément aux</w:t>
            </w:r>
            <w:r>
              <w:rPr>
                <w:b/>
                <w:bCs/>
                <w:sz w:val="20"/>
                <w:szCs w:val="20"/>
              </w:rPr>
              <w:t xml:space="preserve"> « Dispositions complémentaires » visées à l’Annexe B du Contrat, et à la clause G « Respect des lois relatives à la lutte contre le financement du terrorisme et des autres restrictions </w:t>
            </w:r>
            <w:r>
              <w:rPr>
                <w:sz w:val="20"/>
                <w:szCs w:val="20"/>
              </w:rPr>
              <w:t xml:space="preserve">» et le Soumissionnaire/Consultant certifie par la présente comme suit : </w:t>
            </w:r>
          </w:p>
          <w:p w14:paraId="1EDBADAD" w14:textId="77777777" w:rsidR="00F31344" w:rsidRDefault="00F31344" w:rsidP="006A0C82">
            <w:pPr>
              <w:suppressAutoHyphens/>
              <w:ind w:left="360"/>
              <w:rPr>
                <w:rFonts w:eastAsia="Times New Roman"/>
                <w:spacing w:val="-6"/>
                <w:sz w:val="20"/>
                <w:szCs w:val="20"/>
              </w:rPr>
            </w:pPr>
          </w:p>
          <w:p w14:paraId="6CA28B3B" w14:textId="77777777" w:rsidR="00F31344" w:rsidRDefault="00F31344" w:rsidP="00F31344">
            <w:pPr>
              <w:widowControl/>
              <w:numPr>
                <w:ilvl w:val="1"/>
                <w:numId w:val="65"/>
              </w:numPr>
              <w:tabs>
                <w:tab w:val="num" w:pos="1080"/>
              </w:tabs>
              <w:suppressAutoHyphens/>
              <w:autoSpaceDE/>
              <w:autoSpaceDN/>
              <w:adjustRightInd/>
              <w:ind w:left="780"/>
              <w:jc w:val="both"/>
              <w:rPr>
                <w:sz w:val="20"/>
                <w:szCs w:val="20"/>
              </w:rPr>
            </w:pPr>
            <w:r>
              <w:rPr>
                <w:sz w:val="20"/>
                <w:szCs w:val="20"/>
              </w:rPr>
              <w:t>Aucun résultat défavorable ou négatif n’a été obtenu à partir de ces vérifications d’éligibilité ; et</w:t>
            </w:r>
          </w:p>
          <w:p w14:paraId="32C437EB" w14:textId="77777777" w:rsidR="00F31344" w:rsidRDefault="00F31344" w:rsidP="00F31344">
            <w:pPr>
              <w:widowControl/>
              <w:numPr>
                <w:ilvl w:val="1"/>
                <w:numId w:val="65"/>
              </w:numPr>
              <w:tabs>
                <w:tab w:val="num" w:pos="1080"/>
              </w:tabs>
              <w:suppressAutoHyphens/>
              <w:autoSpaceDE/>
              <w:autoSpaceDN/>
              <w:adjustRightInd/>
              <w:ind w:left="780"/>
              <w:jc w:val="both"/>
              <w:rPr>
                <w:rFonts w:eastAsia="Times New Roman"/>
                <w:spacing w:val="-6"/>
                <w:sz w:val="20"/>
                <w:szCs w:val="20"/>
              </w:rPr>
            </w:pPr>
            <w:r>
              <w:rPr>
                <w:sz w:val="20"/>
                <w:szCs w:val="20"/>
              </w:rPr>
              <w:t>Au meilleur de sa connaissance, le Soumissionnaire/Consultant n’a pas fourni au cours des dix dernières années et ne fournit pas actuellement, directement ou indirectement d’aide ou de ressources substantielles, ni permis sciemment que des fonds de la MCC</w:t>
            </w:r>
            <w:r>
              <w:rPr>
                <w:rStyle w:val="FootnoteReference"/>
                <w:sz w:val="20"/>
                <w:szCs w:val="20"/>
              </w:rPr>
              <w:footnoteReference w:id="6"/>
            </w:r>
            <w:r>
              <w:rPr>
                <w:sz w:val="20"/>
                <w:szCs w:val="20"/>
              </w:rPr>
              <w:t xml:space="preserve"> soient versés à une personne, entreprise ou autre entité connue par lui, ou qu’il est supposé connaître comme étant l’auteur d’actes, de tentatives ou d’encouragement d’actes terroristes, en tant que facilitateur, participant ou personne préconisant des actes terroristes, y compris, à titre indicatif et non limitatif, à des personnes ou entités figurant (i) sur les listes décrites ci-dessous (y compris le Soumissionnaire/Consultant lui-même ). </w:t>
            </w:r>
          </w:p>
          <w:p w14:paraId="2CA1F1FD" w14:textId="77777777" w:rsidR="00F31344" w:rsidRDefault="00F31344" w:rsidP="006A0C82">
            <w:pPr>
              <w:suppressAutoHyphens/>
              <w:ind w:left="780"/>
              <w:rPr>
                <w:rFonts w:eastAsia="Times New Roman"/>
                <w:spacing w:val="-6"/>
                <w:sz w:val="20"/>
                <w:szCs w:val="20"/>
              </w:rPr>
            </w:pPr>
          </w:p>
          <w:p w14:paraId="5BCD328D" w14:textId="77777777" w:rsidR="00F31344" w:rsidRDefault="00F31344" w:rsidP="006A0C82">
            <w:pPr>
              <w:suppressAutoHyphens/>
              <w:ind w:left="360"/>
              <w:rPr>
                <w:b/>
                <w:sz w:val="20"/>
                <w:szCs w:val="20"/>
              </w:rPr>
            </w:pPr>
            <w:proofErr w:type="gramStart"/>
            <w:r>
              <w:rPr>
                <w:b/>
                <w:sz w:val="20"/>
                <w:szCs w:val="20"/>
              </w:rPr>
              <w:t>OU</w:t>
            </w:r>
            <w:proofErr w:type="gramEnd"/>
          </w:p>
          <w:p w14:paraId="6A193B8A" w14:textId="77777777" w:rsidR="00F31344" w:rsidRDefault="00F31344" w:rsidP="00F31344">
            <w:pPr>
              <w:widowControl/>
              <w:numPr>
                <w:ilvl w:val="0"/>
                <w:numId w:val="65"/>
              </w:numPr>
              <w:suppressAutoHyphens/>
              <w:autoSpaceDE/>
              <w:autoSpaceDN/>
              <w:adjustRightInd/>
              <w:jc w:val="both"/>
              <w:rPr>
                <w:rFonts w:eastAsia="Times New Roman"/>
                <w:spacing w:val="-6"/>
                <w:sz w:val="20"/>
                <w:szCs w:val="20"/>
              </w:rPr>
            </w:pPr>
            <w:r>
              <w:rPr>
                <w:sz w:val="20"/>
                <w:szCs w:val="20"/>
              </w:rPr>
              <w:t xml:space="preserve">Toutes les vérifications d’éligibilité ont été effectuées conformément aux </w:t>
            </w:r>
            <w:r>
              <w:rPr>
                <w:b/>
                <w:bCs/>
                <w:sz w:val="20"/>
                <w:szCs w:val="20"/>
              </w:rPr>
              <w:t xml:space="preserve">« Dispositions Complémentaires » visées à l’Annexe A du Contrat, et à la clause G « Respect des lois relatives à la lutte contre le financement du terrorisme et des autres restrictions </w:t>
            </w:r>
            <w:r>
              <w:rPr>
                <w:sz w:val="20"/>
                <w:szCs w:val="20"/>
              </w:rPr>
              <w:t xml:space="preserve">» et le Soumissionnaire/Consultant certifie par la présente que des résultats défavorables ou négatifs ont été obtenus à partir de ces vérifications d’éligibilité (informations à fournir pour chaque résultat conformément aux instructions incluses dans ce formulaire) : </w:t>
            </w:r>
          </w:p>
          <w:p w14:paraId="650E01AF" w14:textId="77777777" w:rsidR="00F31344" w:rsidRDefault="00F31344" w:rsidP="006A0C82">
            <w:pPr>
              <w:suppressAutoHyphens/>
              <w:ind w:left="360"/>
              <w:rPr>
                <w:rFonts w:eastAsia="Times New Roman"/>
                <w:spacing w:val="-6"/>
                <w:sz w:val="20"/>
                <w:szCs w:val="20"/>
              </w:rPr>
            </w:pPr>
          </w:p>
          <w:p w14:paraId="65638DA2" w14:textId="77777777" w:rsidR="00F31344" w:rsidRPr="00F31344" w:rsidRDefault="00F31344" w:rsidP="00F31344">
            <w:pPr>
              <w:pStyle w:val="ListParagraph"/>
              <w:numPr>
                <w:ilvl w:val="0"/>
                <w:numId w:val="68"/>
              </w:numPr>
              <w:suppressAutoHyphens/>
              <w:spacing w:before="20" w:after="20" w:line="240" w:lineRule="auto"/>
              <w:jc w:val="both"/>
              <w:outlineLvl w:val="4"/>
              <w:rPr>
                <w:rFonts w:asciiTheme="majorBidi" w:hAnsiTheme="majorBidi" w:cstheme="majorBidi"/>
                <w:spacing w:val="-4"/>
                <w:sz w:val="20"/>
                <w:szCs w:val="20"/>
              </w:rPr>
            </w:pPr>
            <w:r w:rsidRPr="00F31344">
              <w:rPr>
                <w:rFonts w:asciiTheme="majorBidi" w:hAnsiTheme="majorBidi" w:cstheme="majorBidi"/>
                <w:sz w:val="20"/>
                <w:szCs w:val="20"/>
              </w:rPr>
              <w:t>Nom de l’individu, de la société ou de l’entité :</w:t>
            </w:r>
          </w:p>
          <w:p w14:paraId="373D71BE" w14:textId="77777777" w:rsidR="00F31344" w:rsidRPr="00F31344" w:rsidRDefault="00F31344" w:rsidP="00F31344">
            <w:pPr>
              <w:pStyle w:val="ListParagraph"/>
              <w:numPr>
                <w:ilvl w:val="0"/>
                <w:numId w:val="68"/>
              </w:numPr>
              <w:suppressAutoHyphens/>
              <w:spacing w:before="20" w:after="20" w:line="240" w:lineRule="auto"/>
              <w:jc w:val="both"/>
              <w:outlineLvl w:val="4"/>
              <w:rPr>
                <w:rFonts w:asciiTheme="majorBidi" w:hAnsiTheme="majorBidi" w:cstheme="majorBidi"/>
                <w:spacing w:val="-4"/>
                <w:sz w:val="20"/>
                <w:szCs w:val="20"/>
              </w:rPr>
            </w:pPr>
            <w:r w:rsidRPr="00F31344">
              <w:rPr>
                <w:rFonts w:asciiTheme="majorBidi" w:hAnsiTheme="majorBidi" w:cstheme="majorBidi"/>
                <w:sz w:val="20"/>
                <w:szCs w:val="20"/>
              </w:rPr>
              <w:t>Source(s) auprès de laquelle l’éligibilité a été vérifiée, si l’individu, la société ou l’entité ont été déclarés inéligibles :</w:t>
            </w:r>
          </w:p>
          <w:p w14:paraId="4B416375" w14:textId="77777777" w:rsidR="00F31344" w:rsidRPr="00F31344" w:rsidRDefault="00F31344" w:rsidP="00F31344">
            <w:pPr>
              <w:pStyle w:val="ListParagraph"/>
              <w:numPr>
                <w:ilvl w:val="0"/>
                <w:numId w:val="68"/>
              </w:numPr>
              <w:suppressAutoHyphens/>
              <w:spacing w:before="20" w:after="20" w:line="240" w:lineRule="auto"/>
              <w:jc w:val="both"/>
              <w:outlineLvl w:val="4"/>
              <w:rPr>
                <w:rFonts w:asciiTheme="majorBidi" w:hAnsiTheme="majorBidi" w:cstheme="majorBidi"/>
                <w:spacing w:val="-4"/>
                <w:sz w:val="20"/>
                <w:szCs w:val="20"/>
              </w:rPr>
            </w:pPr>
            <w:r w:rsidRPr="00F31344">
              <w:rPr>
                <w:rFonts w:asciiTheme="majorBidi" w:hAnsiTheme="majorBidi" w:cstheme="majorBidi"/>
                <w:sz w:val="20"/>
                <w:szCs w:val="20"/>
              </w:rPr>
              <w:t>Poste (s’il s’agit d’un individu), ou biens ou Services fournis (s’il s’agit d’une société ou autre entité</w:t>
            </w:r>
            <w:proofErr w:type="gramStart"/>
            <w:r w:rsidRPr="00F31344">
              <w:rPr>
                <w:rFonts w:asciiTheme="majorBidi" w:hAnsiTheme="majorBidi" w:cstheme="majorBidi"/>
                <w:sz w:val="20"/>
                <w:szCs w:val="20"/>
              </w:rPr>
              <w:t>):</w:t>
            </w:r>
            <w:proofErr w:type="gramEnd"/>
          </w:p>
          <w:p w14:paraId="26916CC0" w14:textId="77777777" w:rsidR="00F31344" w:rsidRPr="00F31344" w:rsidRDefault="00F31344" w:rsidP="00F31344">
            <w:pPr>
              <w:pStyle w:val="ListParagraph"/>
              <w:numPr>
                <w:ilvl w:val="0"/>
                <w:numId w:val="68"/>
              </w:numPr>
              <w:suppressAutoHyphens/>
              <w:spacing w:after="0" w:line="240" w:lineRule="auto"/>
              <w:jc w:val="both"/>
              <w:rPr>
                <w:rFonts w:asciiTheme="majorBidi" w:hAnsiTheme="majorBidi" w:cstheme="majorBidi"/>
                <w:spacing w:val="-6"/>
                <w:sz w:val="20"/>
                <w:szCs w:val="20"/>
              </w:rPr>
            </w:pPr>
            <w:r w:rsidRPr="00F31344">
              <w:rPr>
                <w:rFonts w:asciiTheme="majorBidi" w:hAnsiTheme="majorBidi" w:cstheme="majorBidi"/>
                <w:sz w:val="20"/>
                <w:szCs w:val="20"/>
              </w:rPr>
              <w:t xml:space="preserve">Estimation de la valeur </w:t>
            </w:r>
            <w:r w:rsidRPr="00F31344">
              <w:rPr>
                <w:rFonts w:asciiTheme="majorBidi" w:hAnsiTheme="majorBidi" w:cstheme="majorBidi"/>
                <w:spacing w:val="-4"/>
                <w:sz w:val="20"/>
                <w:szCs w:val="20"/>
              </w:rPr>
              <w:t xml:space="preserve">des tâches exécutées depuis la date du certificat </w:t>
            </w:r>
            <w:r w:rsidRPr="00F31344">
              <w:rPr>
                <w:rFonts w:asciiTheme="majorBidi" w:hAnsiTheme="majorBidi" w:cstheme="majorBidi"/>
                <w:sz w:val="20"/>
                <w:szCs w:val="20"/>
              </w:rPr>
              <w:t>:</w:t>
            </w:r>
          </w:p>
          <w:p w14:paraId="3405D525" w14:textId="77777777" w:rsidR="00F31344" w:rsidRPr="00F31344" w:rsidRDefault="00F31344" w:rsidP="00F31344">
            <w:pPr>
              <w:pStyle w:val="ListParagraph"/>
              <w:numPr>
                <w:ilvl w:val="0"/>
                <w:numId w:val="68"/>
              </w:numPr>
              <w:suppressAutoHyphens/>
              <w:spacing w:after="0" w:line="240" w:lineRule="auto"/>
              <w:jc w:val="both"/>
              <w:rPr>
                <w:rFonts w:asciiTheme="majorBidi" w:hAnsiTheme="majorBidi" w:cstheme="majorBidi"/>
                <w:spacing w:val="-6"/>
                <w:sz w:val="20"/>
                <w:szCs w:val="20"/>
              </w:rPr>
            </w:pPr>
            <w:r w:rsidRPr="00F31344">
              <w:rPr>
                <w:rFonts w:asciiTheme="majorBidi" w:hAnsiTheme="majorBidi" w:cstheme="majorBidi"/>
                <w:spacing w:val="-6"/>
                <w:sz w:val="20"/>
                <w:szCs w:val="20"/>
              </w:rPr>
              <w:t>Description et circonstances dans lesquelles un tel soutien a été fourni.</w:t>
            </w:r>
          </w:p>
          <w:p w14:paraId="5ECECCA6" w14:textId="77777777" w:rsidR="00F31344" w:rsidRDefault="00F31344" w:rsidP="006A0C82">
            <w:pPr>
              <w:suppressAutoHyphens/>
              <w:rPr>
                <w:rFonts w:eastAsia="Times New Roman"/>
                <w:iCs/>
                <w:color w:val="000000"/>
                <w:spacing w:val="-2"/>
                <w:sz w:val="20"/>
                <w:szCs w:val="20"/>
              </w:rPr>
            </w:pPr>
          </w:p>
        </w:tc>
      </w:tr>
    </w:tbl>
    <w:p w14:paraId="63AA8C1C" w14:textId="77777777" w:rsidR="00F31344" w:rsidRDefault="00F31344" w:rsidP="00F31344"/>
    <w:p w14:paraId="265644A2" w14:textId="77777777" w:rsidR="004A7C4D" w:rsidRDefault="00F31344" w:rsidP="00F31344">
      <w:pPr>
        <w:spacing w:before="120"/>
        <w:jc w:val="both"/>
        <w:rPr>
          <w:rFonts w:eastAsia="Times New Roman"/>
        </w:rPr>
      </w:pPr>
      <w:r>
        <w:rPr>
          <w:rFonts w:eastAsia="Times New Roman"/>
        </w:rPr>
        <w:t xml:space="preserve">Je certifie par les présentes que les informations fournies ci-dessus sont exactes et sincères à tous points importants et que toute inexactitude des renseignements fournis, fausse déclaration ou omission de fournir les informations demandées dans ce certificat peut être considérée comme une « fraude » conformément aux dispositions des IAS, du Contrat passé entre le Consultant et l'Entité MCA, des Directives relatives à la Passation des marchés du Programme de la MCC et d’autres politiques ou directives applicables de la MCC, y compris de la politique de la MCC en matière </w:t>
      </w:r>
    </w:p>
    <w:p w14:paraId="7F1A0A11" w14:textId="77777777" w:rsidR="004A7C4D" w:rsidRDefault="004A7C4D" w:rsidP="00F31344">
      <w:pPr>
        <w:spacing w:before="120"/>
        <w:jc w:val="both"/>
        <w:rPr>
          <w:rFonts w:eastAsia="Times New Roman"/>
        </w:rPr>
      </w:pPr>
    </w:p>
    <w:p w14:paraId="20CDFC3E" w14:textId="7DBC76FA" w:rsidR="00F31344" w:rsidRDefault="00F31344" w:rsidP="004A7C4D">
      <w:pPr>
        <w:spacing w:before="120"/>
        <w:jc w:val="both"/>
        <w:rPr>
          <w:rFonts w:eastAsia="Times New Roman"/>
        </w:rPr>
      </w:pPr>
      <w:proofErr w:type="gramStart"/>
      <w:r>
        <w:rPr>
          <w:rFonts w:eastAsia="Times New Roman"/>
        </w:rPr>
        <w:lastRenderedPageBreak/>
        <w:t>de</w:t>
      </w:r>
      <w:proofErr w:type="gramEnd"/>
      <w:r>
        <w:rPr>
          <w:rFonts w:eastAsia="Times New Roman"/>
        </w:rPr>
        <w:t xml:space="preserve"> prévention, de détection et de correction de la fraude et de la corruption dans les opérations de la MCC</w:t>
      </w:r>
      <w:r>
        <w:t>.</w:t>
      </w:r>
    </w:p>
    <w:p w14:paraId="1952A9D9" w14:textId="77777777" w:rsidR="00F31344" w:rsidRDefault="00F31344" w:rsidP="00F31344">
      <w:pPr>
        <w:spacing w:before="120"/>
        <w:rPr>
          <w:b/>
        </w:rPr>
      </w:pPr>
    </w:p>
    <w:p w14:paraId="6131CCC5" w14:textId="1B6F60F6" w:rsidR="004A7C4D" w:rsidRPr="008B6D8F" w:rsidRDefault="00F31344" w:rsidP="008B6D8F">
      <w:pPr>
        <w:spacing w:before="120"/>
        <w:rPr>
          <w:rFonts w:eastAsia="Times New Roman"/>
          <w:b/>
        </w:rPr>
      </w:pPr>
      <w:r>
        <w:rPr>
          <w:b/>
        </w:rPr>
        <w:t>Signataire autorisé : __________________________________ Date : ____________________</w:t>
      </w:r>
    </w:p>
    <w:p w14:paraId="40A3A94F" w14:textId="77777777" w:rsidR="00F31344" w:rsidRDefault="00F31344" w:rsidP="00F31344">
      <w:pPr>
        <w:spacing w:before="120"/>
        <w:rPr>
          <w:b/>
        </w:rPr>
      </w:pPr>
      <w:r>
        <w:rPr>
          <w:b/>
        </w:rPr>
        <w:t>Nom du signataire en caractères d’imprimerie __________________________________</w:t>
      </w:r>
    </w:p>
    <w:p w14:paraId="454805CB" w14:textId="77777777" w:rsidR="008B6D8F" w:rsidRDefault="008B6D8F" w:rsidP="00F31344">
      <w:pPr>
        <w:spacing w:before="120"/>
        <w:rPr>
          <w:b/>
        </w:rPr>
      </w:pPr>
    </w:p>
    <w:p w14:paraId="30ACDD4E" w14:textId="77777777" w:rsidR="008B6D8F" w:rsidRDefault="008B6D8F" w:rsidP="00F31344">
      <w:pPr>
        <w:spacing w:before="120"/>
        <w:rPr>
          <w:b/>
        </w:rPr>
      </w:pPr>
    </w:p>
    <w:p w14:paraId="50BB3E43" w14:textId="77777777" w:rsidR="008B6D8F" w:rsidRDefault="008B6D8F" w:rsidP="00F31344">
      <w:pPr>
        <w:spacing w:before="120"/>
        <w:rPr>
          <w:b/>
        </w:rPr>
      </w:pPr>
    </w:p>
    <w:p w14:paraId="3A11B7DE" w14:textId="77777777" w:rsidR="008B6D8F" w:rsidRDefault="008B6D8F" w:rsidP="00F31344">
      <w:pPr>
        <w:spacing w:before="120"/>
        <w:rPr>
          <w:b/>
        </w:rPr>
      </w:pPr>
    </w:p>
    <w:p w14:paraId="05CE7F50" w14:textId="77777777" w:rsidR="008B6D8F" w:rsidRDefault="008B6D8F" w:rsidP="00F31344">
      <w:pPr>
        <w:spacing w:before="120"/>
        <w:rPr>
          <w:b/>
        </w:rPr>
      </w:pPr>
    </w:p>
    <w:p w14:paraId="62A51537" w14:textId="77777777" w:rsidR="008B6D8F" w:rsidRDefault="008B6D8F" w:rsidP="00F31344">
      <w:pPr>
        <w:spacing w:before="120"/>
        <w:rPr>
          <w:b/>
        </w:rPr>
      </w:pPr>
    </w:p>
    <w:p w14:paraId="148BC8E0" w14:textId="77777777" w:rsidR="008B6D8F" w:rsidRDefault="008B6D8F" w:rsidP="00F31344">
      <w:pPr>
        <w:spacing w:before="120"/>
        <w:rPr>
          <w:b/>
        </w:rPr>
      </w:pPr>
    </w:p>
    <w:p w14:paraId="6656AF09" w14:textId="77777777" w:rsidR="008B6D8F" w:rsidRDefault="008B6D8F" w:rsidP="00F31344">
      <w:pPr>
        <w:spacing w:before="120"/>
        <w:rPr>
          <w:b/>
        </w:rPr>
      </w:pPr>
    </w:p>
    <w:p w14:paraId="79CAFB44" w14:textId="77777777" w:rsidR="008B6D8F" w:rsidRDefault="008B6D8F" w:rsidP="00F31344">
      <w:pPr>
        <w:spacing w:before="120"/>
        <w:rPr>
          <w:b/>
        </w:rPr>
      </w:pPr>
    </w:p>
    <w:p w14:paraId="22702FCB" w14:textId="77777777" w:rsidR="008B6D8F" w:rsidRDefault="008B6D8F" w:rsidP="00F31344">
      <w:pPr>
        <w:spacing w:before="120"/>
        <w:rPr>
          <w:b/>
        </w:rPr>
      </w:pPr>
    </w:p>
    <w:p w14:paraId="4E948135" w14:textId="77777777" w:rsidR="008B6D8F" w:rsidRDefault="008B6D8F" w:rsidP="00F31344">
      <w:pPr>
        <w:spacing w:before="120"/>
        <w:rPr>
          <w:b/>
        </w:rPr>
      </w:pPr>
    </w:p>
    <w:p w14:paraId="1AD046D4" w14:textId="77777777" w:rsidR="008B6D8F" w:rsidRDefault="008B6D8F" w:rsidP="00F31344">
      <w:pPr>
        <w:spacing w:before="120"/>
        <w:rPr>
          <w:b/>
        </w:rPr>
      </w:pPr>
    </w:p>
    <w:p w14:paraId="1F12C409" w14:textId="77777777" w:rsidR="008B6D8F" w:rsidRDefault="008B6D8F" w:rsidP="00F31344">
      <w:pPr>
        <w:spacing w:before="120"/>
        <w:rPr>
          <w:b/>
        </w:rPr>
      </w:pPr>
    </w:p>
    <w:p w14:paraId="0244E803" w14:textId="77777777" w:rsidR="008B6D8F" w:rsidRDefault="008B6D8F" w:rsidP="00F31344">
      <w:pPr>
        <w:spacing w:before="120"/>
        <w:rPr>
          <w:b/>
        </w:rPr>
      </w:pPr>
    </w:p>
    <w:p w14:paraId="1EE1A587" w14:textId="77777777" w:rsidR="008B6D8F" w:rsidRDefault="008B6D8F" w:rsidP="00F31344">
      <w:pPr>
        <w:spacing w:before="120"/>
        <w:rPr>
          <w:b/>
        </w:rPr>
      </w:pPr>
    </w:p>
    <w:p w14:paraId="4F09ED93" w14:textId="77777777" w:rsidR="008B6D8F" w:rsidRDefault="008B6D8F" w:rsidP="00F31344">
      <w:pPr>
        <w:spacing w:before="120"/>
        <w:rPr>
          <w:b/>
        </w:rPr>
      </w:pPr>
    </w:p>
    <w:p w14:paraId="5D80E4F0" w14:textId="77777777" w:rsidR="008B6D8F" w:rsidRDefault="008B6D8F" w:rsidP="00F31344">
      <w:pPr>
        <w:spacing w:before="120"/>
        <w:rPr>
          <w:b/>
        </w:rPr>
      </w:pPr>
    </w:p>
    <w:p w14:paraId="6D7B7F7E" w14:textId="77777777" w:rsidR="008B6D8F" w:rsidRDefault="008B6D8F" w:rsidP="00F31344">
      <w:pPr>
        <w:spacing w:before="120"/>
        <w:rPr>
          <w:b/>
        </w:rPr>
      </w:pPr>
    </w:p>
    <w:p w14:paraId="112987B6" w14:textId="77777777" w:rsidR="008B6D8F" w:rsidRDefault="008B6D8F" w:rsidP="00F31344">
      <w:pPr>
        <w:spacing w:before="120"/>
        <w:rPr>
          <w:b/>
        </w:rPr>
      </w:pPr>
    </w:p>
    <w:p w14:paraId="439A24BE" w14:textId="77777777" w:rsidR="008B6D8F" w:rsidRDefault="008B6D8F" w:rsidP="00F31344">
      <w:pPr>
        <w:spacing w:before="120"/>
        <w:rPr>
          <w:b/>
        </w:rPr>
      </w:pPr>
    </w:p>
    <w:p w14:paraId="593BDACE" w14:textId="77777777" w:rsidR="008B6D8F" w:rsidRDefault="008B6D8F" w:rsidP="00F31344">
      <w:pPr>
        <w:spacing w:before="120"/>
        <w:rPr>
          <w:b/>
        </w:rPr>
      </w:pPr>
    </w:p>
    <w:p w14:paraId="60F79619" w14:textId="77777777" w:rsidR="008B6D8F" w:rsidRDefault="008B6D8F" w:rsidP="00F31344">
      <w:pPr>
        <w:spacing w:before="120"/>
        <w:rPr>
          <w:b/>
        </w:rPr>
      </w:pPr>
    </w:p>
    <w:p w14:paraId="413FBB7D" w14:textId="77777777" w:rsidR="008B6D8F" w:rsidRDefault="008B6D8F" w:rsidP="00F31344">
      <w:pPr>
        <w:spacing w:before="120"/>
        <w:rPr>
          <w:b/>
        </w:rPr>
      </w:pPr>
    </w:p>
    <w:p w14:paraId="7008FC7A" w14:textId="77777777" w:rsidR="008B6D8F" w:rsidRDefault="008B6D8F" w:rsidP="00F31344">
      <w:pPr>
        <w:spacing w:before="120"/>
        <w:rPr>
          <w:b/>
        </w:rPr>
      </w:pPr>
    </w:p>
    <w:p w14:paraId="32AD5F74" w14:textId="77777777" w:rsidR="008B6D8F" w:rsidRDefault="008B6D8F" w:rsidP="00F31344">
      <w:pPr>
        <w:spacing w:before="120"/>
        <w:rPr>
          <w:b/>
        </w:rPr>
      </w:pPr>
    </w:p>
    <w:p w14:paraId="17AC08FA" w14:textId="77777777" w:rsidR="008B6D8F" w:rsidRDefault="008B6D8F" w:rsidP="00F31344">
      <w:pPr>
        <w:spacing w:before="120"/>
        <w:rPr>
          <w:b/>
        </w:rPr>
      </w:pPr>
    </w:p>
    <w:p w14:paraId="0022CCCB" w14:textId="77777777" w:rsidR="008B6D8F" w:rsidRDefault="008B6D8F" w:rsidP="00F31344">
      <w:pPr>
        <w:spacing w:before="120"/>
        <w:rPr>
          <w:b/>
        </w:rPr>
      </w:pPr>
    </w:p>
    <w:p w14:paraId="5E22C414" w14:textId="77777777" w:rsidR="008B6D8F" w:rsidRDefault="008B6D8F" w:rsidP="00F31344">
      <w:pPr>
        <w:spacing w:before="120"/>
        <w:rPr>
          <w:b/>
        </w:rPr>
      </w:pPr>
    </w:p>
    <w:p w14:paraId="1F18FC28" w14:textId="77777777" w:rsidR="008B6D8F" w:rsidRDefault="008B6D8F" w:rsidP="00F31344">
      <w:pPr>
        <w:spacing w:before="120"/>
        <w:rPr>
          <w:b/>
        </w:rPr>
      </w:pPr>
    </w:p>
    <w:p w14:paraId="4F519CE9" w14:textId="4D42B26F" w:rsidR="008B6D8F" w:rsidRDefault="008B6D8F" w:rsidP="008B6D8F">
      <w:pPr>
        <w:rPr>
          <w:b/>
        </w:rPr>
      </w:pPr>
      <w:r>
        <w:rPr>
          <w:rFonts w:eastAsia="Times New Roman"/>
          <w:b/>
        </w:rPr>
        <w:t xml:space="preserve">INSTRUCTIONS POUR COMPLETER LE FORMULAIRE DU CERTIFICAT DE RESPECT DES SANCTIONS </w:t>
      </w:r>
      <w:r>
        <w:rPr>
          <w:b/>
        </w:rPr>
        <w:t>:</w:t>
      </w:r>
    </w:p>
    <w:p w14:paraId="12C42F3C" w14:textId="77777777" w:rsidR="008B6D8F" w:rsidRDefault="008B6D8F" w:rsidP="008B6D8F">
      <w:pPr>
        <w:rPr>
          <w:rFonts w:eastAsia="Times New Roman"/>
          <w:b/>
        </w:rPr>
      </w:pPr>
    </w:p>
    <w:p w14:paraId="08FD7CDA" w14:textId="0B54BB49" w:rsidR="008B6D8F" w:rsidRDefault="008B6D8F" w:rsidP="008B6D8F">
      <w:pPr>
        <w:jc w:val="both"/>
        <w:rPr>
          <w:rFonts w:eastAsia="Times New Roman"/>
          <w:bCs/>
        </w:rPr>
      </w:pPr>
      <w:r>
        <w:rPr>
          <w:rFonts w:eastAsia="Times New Roman"/>
          <w:bCs/>
        </w:rPr>
        <w:t xml:space="preserve">Le Soumissionnaire/Consultant doit suivre les procédures suivantes pour vérifier l’éligibilité des entreprises, du personnel clé, des sous-traitants, des vendeurs, des fournisseurs et </w:t>
      </w:r>
      <w:r>
        <w:rPr>
          <w:rFonts w:eastAsia="Times New Roman"/>
          <w:bCs/>
          <w:color w:val="000000" w:themeColor="text1"/>
        </w:rPr>
        <w:t xml:space="preserve">des bénéficiaires du financement, conformément à l’Annexe A du Contrat, intitulée « </w:t>
      </w:r>
      <w:r>
        <w:rPr>
          <w:rFonts w:eastAsia="Times New Roman"/>
          <w:b/>
          <w:color w:val="000000" w:themeColor="text1"/>
        </w:rPr>
        <w:t>Dispositions C</w:t>
      </w:r>
      <w:r>
        <w:rPr>
          <w:rFonts w:eastAsia="Times New Roman"/>
          <w:b/>
        </w:rPr>
        <w:t xml:space="preserve">omplémentaires </w:t>
      </w:r>
      <w:r>
        <w:rPr>
          <w:rFonts w:eastAsia="Times New Roman"/>
          <w:bCs/>
        </w:rPr>
        <w:t xml:space="preserve">», notamment à la </w:t>
      </w:r>
      <w:r>
        <w:rPr>
          <w:rFonts w:eastAsia="Times New Roman"/>
          <w:b/>
        </w:rPr>
        <w:t>Clause G « Respect des lois relatives à la lutte contre le financement du terrorisme et des autres restrictions</w:t>
      </w:r>
      <w:r>
        <w:rPr>
          <w:rFonts w:eastAsia="Times New Roman"/>
          <w:bCs/>
        </w:rPr>
        <w:t xml:space="preserve"> », ainsi jointe ci-dessous par souci de convenance. </w:t>
      </w:r>
    </w:p>
    <w:p w14:paraId="4CA1929F" w14:textId="77777777" w:rsidR="008B6D8F" w:rsidRDefault="008B6D8F" w:rsidP="008B6D8F">
      <w:pPr>
        <w:jc w:val="both"/>
        <w:rPr>
          <w:rFonts w:eastAsia="Times New Roman"/>
          <w:bCs/>
        </w:rPr>
      </w:pPr>
    </w:p>
    <w:p w14:paraId="7FAB6160" w14:textId="77777777" w:rsidR="008B6D8F" w:rsidRDefault="008B6D8F" w:rsidP="008B6D8F">
      <w:pPr>
        <w:jc w:val="both"/>
        <w:rPr>
          <w:rFonts w:eastAsia="Times New Roman"/>
          <w:bCs/>
        </w:rPr>
      </w:pPr>
      <w:r>
        <w:rPr>
          <w:rFonts w:eastAsia="Times New Roman"/>
          <w:bCs/>
        </w:rPr>
        <w:t>Sur la base des résultats de ces vérifications d’éligibilité, le Soumissionnaire/Consultant doit fournir la certification applicable dans le formulaire de certification ci-joint.  Notez qu’aux fins de la présente certification, les Soumissionnaires/Prestataires de services ne sont tenus de soumettre des documents à l'appui détaillés sur les vérifications d’éligibilité ainsi que leur formulaire de certification que si le Soumissionnaire/Consultant identifie des résultats défavorables ou négatifs.  Si ce n’est pas le cas, les Soumissionnaire/Consultant sont libres de marquer le formulaire de certification en conséquence et de le soumettre au destinataire approprié (bien que le Soumissionnaire/Consultant doit tenir des registres selon les instructions ci-dessous).</w:t>
      </w:r>
    </w:p>
    <w:p w14:paraId="6CC3AA31" w14:textId="428A1810" w:rsidR="008B6D8F" w:rsidRDefault="008B6D8F" w:rsidP="008B6D8F">
      <w:pPr>
        <w:jc w:val="both"/>
        <w:rPr>
          <w:rFonts w:eastAsia="Times New Roman"/>
          <w:bCs/>
        </w:rPr>
      </w:pPr>
      <w:r>
        <w:rPr>
          <w:rFonts w:eastAsia="Times New Roman"/>
          <w:bCs/>
        </w:rPr>
        <w:t>Le Soumissionnaire/Consultant doit vérifier que l’individu, la société ou l’entité ayant accès au financement de la MCC ou en bénéficiant, y compris le personnel du Soumissionnaire/Consultant, Sous-traitant, vendeurs, fournisseurs, et bénéficiaires ne figurent sur aucune des listes suivantes</w:t>
      </w:r>
      <w:r>
        <w:t xml:space="preserve"> </w:t>
      </w:r>
      <w:r>
        <w:rPr>
          <w:rFonts w:eastAsia="Times New Roman"/>
          <w:bCs/>
        </w:rPr>
        <w:t xml:space="preserve">(ou, dans le cas d'#8-dessous, n’est pas un ressortissant d’un pays figurant sur cette liste ou associé à celui-ci) : </w:t>
      </w:r>
    </w:p>
    <w:p w14:paraId="46C9F82D" w14:textId="77777777" w:rsidR="008B6D8F" w:rsidRDefault="008B6D8F" w:rsidP="008B6D8F">
      <w:pPr>
        <w:rPr>
          <w:rFonts w:eastAsia="Times New Roman"/>
          <w:bCs/>
        </w:rPr>
      </w:pPr>
    </w:p>
    <w:p w14:paraId="2964FFA1" w14:textId="77777777" w:rsidR="008B6D8F" w:rsidRDefault="008B6D8F" w:rsidP="008B6D8F">
      <w:pPr>
        <w:widowControl/>
        <w:numPr>
          <w:ilvl w:val="0"/>
          <w:numId w:val="94"/>
        </w:numPr>
        <w:shd w:val="clear" w:color="auto" w:fill="FFFFFF"/>
        <w:autoSpaceDE/>
        <w:autoSpaceDN/>
        <w:adjustRightInd/>
        <w:rPr>
          <w:rFonts w:eastAsia="Times New Roman"/>
          <w:color w:val="222222"/>
        </w:rPr>
      </w:pPr>
      <w:r>
        <w:rPr>
          <w:rFonts w:eastAsia="Times New Roman"/>
          <w:b/>
          <w:bCs/>
          <w:color w:val="222222"/>
        </w:rPr>
        <w:t>Liste des entreprises radiées du système SAM</w:t>
      </w:r>
      <w:r>
        <w:rPr>
          <w:rFonts w:eastAsia="Times New Roman"/>
          <w:color w:val="222222"/>
        </w:rPr>
        <w:t xml:space="preserve"> ou « System for </w:t>
      </w:r>
      <w:proofErr w:type="spellStart"/>
      <w:r>
        <w:rPr>
          <w:rFonts w:eastAsia="Times New Roman"/>
          <w:color w:val="222222"/>
        </w:rPr>
        <w:t>Award</w:t>
      </w:r>
      <w:proofErr w:type="spellEnd"/>
      <w:r>
        <w:rPr>
          <w:rFonts w:eastAsia="Times New Roman"/>
          <w:color w:val="222222"/>
        </w:rPr>
        <w:t xml:space="preserve"> Management (SAM)) </w:t>
      </w:r>
      <w:proofErr w:type="spellStart"/>
      <w:r>
        <w:rPr>
          <w:rFonts w:eastAsia="Times New Roman"/>
          <w:color w:val="222222"/>
        </w:rPr>
        <w:t>Excluded</w:t>
      </w:r>
      <w:proofErr w:type="spellEnd"/>
      <w:r>
        <w:rPr>
          <w:rFonts w:eastAsia="Times New Roman"/>
          <w:color w:val="222222"/>
        </w:rPr>
        <w:t xml:space="preserve"> Parties List »</w:t>
      </w:r>
    </w:p>
    <w:p w14:paraId="22AF97A3" w14:textId="77777777" w:rsidR="008B6D8F" w:rsidRDefault="008B6D8F" w:rsidP="008B6D8F">
      <w:pPr>
        <w:shd w:val="clear" w:color="auto" w:fill="FFFFFF"/>
        <w:ind w:left="720"/>
        <w:rPr>
          <w:rFonts w:eastAsia="Times New Roman"/>
          <w:color w:val="222222"/>
        </w:rPr>
      </w:pPr>
      <w:hyperlink r:id="rId29" w:history="1">
        <w:r>
          <w:rPr>
            <w:rStyle w:val="Hyperlink"/>
          </w:rPr>
          <w:t>https://www.sam.gov/SAM/pages/public/searchRecords/search.jsf</w:t>
        </w:r>
      </w:hyperlink>
    </w:p>
    <w:p w14:paraId="4558FB04" w14:textId="77777777" w:rsidR="008B6D8F" w:rsidRDefault="008B6D8F" w:rsidP="008B6D8F">
      <w:pPr>
        <w:widowControl/>
        <w:numPr>
          <w:ilvl w:val="0"/>
          <w:numId w:val="94"/>
        </w:numPr>
        <w:shd w:val="clear" w:color="auto" w:fill="FFFFFF"/>
        <w:autoSpaceDE/>
        <w:autoSpaceDN/>
        <w:adjustRightInd/>
        <w:rPr>
          <w:rFonts w:eastAsia="Times New Roman"/>
          <w:color w:val="222222"/>
        </w:rPr>
      </w:pPr>
      <w:r>
        <w:rPr>
          <w:rFonts w:eastAsia="Times New Roman"/>
          <w:b/>
          <w:bCs/>
          <w:color w:val="222222"/>
        </w:rPr>
        <w:t>Liste des entreprises radiées du système de la Banque mondiale</w:t>
      </w:r>
      <w:r>
        <w:rPr>
          <w:rFonts w:eastAsia="Times New Roman"/>
          <w:color w:val="222222"/>
        </w:rPr>
        <w:t xml:space="preserve"> ou « World Bank </w:t>
      </w:r>
      <w:proofErr w:type="spellStart"/>
      <w:r>
        <w:rPr>
          <w:rFonts w:eastAsia="Times New Roman"/>
          <w:color w:val="222222"/>
        </w:rPr>
        <w:t>Debarred</w:t>
      </w:r>
      <w:proofErr w:type="spellEnd"/>
      <w:r>
        <w:rPr>
          <w:rFonts w:eastAsia="Times New Roman"/>
          <w:color w:val="222222"/>
        </w:rPr>
        <w:t xml:space="preserve"> List »</w:t>
      </w:r>
    </w:p>
    <w:p w14:paraId="01A2A824" w14:textId="77777777" w:rsidR="008B6D8F" w:rsidRDefault="008B6D8F" w:rsidP="008B6D8F">
      <w:pPr>
        <w:shd w:val="clear" w:color="auto" w:fill="FFFFFF"/>
        <w:ind w:left="720"/>
        <w:rPr>
          <w:rFonts w:eastAsia="Times New Roman"/>
          <w:color w:val="222222"/>
        </w:rPr>
      </w:pPr>
      <w:hyperlink r:id="rId30" w:history="1">
        <w:r>
          <w:rPr>
            <w:rStyle w:val="Hyperlink"/>
            <w:rFonts w:eastAsia="Times New Roman"/>
          </w:rPr>
          <w:t>https://www.worldbank.org/debarr</w:t>
        </w:r>
      </w:hyperlink>
    </w:p>
    <w:p w14:paraId="58191ED4" w14:textId="77777777" w:rsidR="008B6D8F" w:rsidRDefault="008B6D8F" w:rsidP="008B6D8F">
      <w:pPr>
        <w:widowControl/>
        <w:numPr>
          <w:ilvl w:val="0"/>
          <w:numId w:val="94"/>
        </w:numPr>
        <w:shd w:val="clear" w:color="auto" w:fill="FFFFFF"/>
        <w:autoSpaceDE/>
        <w:autoSpaceDN/>
        <w:adjustRightInd/>
        <w:rPr>
          <w:rFonts w:eastAsia="Times New Roman"/>
          <w:color w:val="222222"/>
        </w:rPr>
      </w:pPr>
      <w:r>
        <w:rPr>
          <w:b/>
          <w:bCs/>
          <w:color w:val="222222"/>
        </w:rPr>
        <w:t>Liste des nationaux spécifiquement désignés établie par le Bureau du contrôle des avoirs étrangers du Département du trésor Américain</w:t>
      </w:r>
      <w:r>
        <w:rPr>
          <w:color w:val="222222"/>
        </w:rPr>
        <w:t xml:space="preserve"> ou « </w:t>
      </w:r>
      <w:r>
        <w:rPr>
          <w:rFonts w:eastAsia="Times New Roman"/>
          <w:color w:val="222222"/>
        </w:rPr>
        <w:t xml:space="preserve">US </w:t>
      </w:r>
      <w:proofErr w:type="spellStart"/>
      <w:r>
        <w:rPr>
          <w:rFonts w:eastAsia="Times New Roman"/>
          <w:color w:val="222222"/>
        </w:rPr>
        <w:t>Treasury</w:t>
      </w:r>
      <w:proofErr w:type="spellEnd"/>
      <w:r>
        <w:rPr>
          <w:rFonts w:eastAsia="Times New Roman"/>
          <w:color w:val="222222"/>
        </w:rPr>
        <w:t xml:space="preserve">, Office of </w:t>
      </w:r>
      <w:proofErr w:type="spellStart"/>
      <w:r>
        <w:rPr>
          <w:rFonts w:eastAsia="Times New Roman"/>
          <w:color w:val="222222"/>
        </w:rPr>
        <w:t>Foreign</w:t>
      </w:r>
      <w:proofErr w:type="spellEnd"/>
      <w:r>
        <w:rPr>
          <w:rFonts w:eastAsia="Times New Roman"/>
          <w:color w:val="222222"/>
        </w:rPr>
        <w:t xml:space="preserve"> Assets Control, </w:t>
      </w:r>
      <w:proofErr w:type="spellStart"/>
      <w:r>
        <w:rPr>
          <w:rFonts w:eastAsia="Times New Roman"/>
          <w:color w:val="222222"/>
        </w:rPr>
        <w:t>Specially</w:t>
      </w:r>
      <w:proofErr w:type="spellEnd"/>
      <w:r>
        <w:rPr>
          <w:rFonts w:eastAsia="Times New Roman"/>
          <w:color w:val="222222"/>
        </w:rPr>
        <w:t xml:space="preserve"> </w:t>
      </w:r>
      <w:proofErr w:type="spellStart"/>
      <w:r>
        <w:rPr>
          <w:rFonts w:eastAsia="Times New Roman"/>
          <w:color w:val="222222"/>
        </w:rPr>
        <w:t>Designated</w:t>
      </w:r>
      <w:proofErr w:type="spellEnd"/>
      <w:r>
        <w:rPr>
          <w:rFonts w:eastAsia="Times New Roman"/>
          <w:color w:val="222222"/>
        </w:rPr>
        <w:t xml:space="preserve"> Nationals (SDN) List »</w:t>
      </w:r>
    </w:p>
    <w:p w14:paraId="56C09C3B" w14:textId="77777777" w:rsidR="008B6D8F" w:rsidRDefault="008B6D8F" w:rsidP="008B6D8F">
      <w:pPr>
        <w:shd w:val="clear" w:color="auto" w:fill="FFFFFF"/>
        <w:ind w:left="720"/>
        <w:rPr>
          <w:rFonts w:eastAsia="Times New Roman"/>
          <w:color w:val="222222"/>
        </w:rPr>
      </w:pPr>
      <w:hyperlink r:id="rId31" w:history="1">
        <w:r>
          <w:rPr>
            <w:rStyle w:val="Hyperlink"/>
            <w:rFonts w:eastAsia="Times New Roman"/>
          </w:rPr>
          <w:t>https://sanctionssearch.ofac.treas.gov/</w:t>
        </w:r>
      </w:hyperlink>
    </w:p>
    <w:p w14:paraId="36367A59" w14:textId="77777777" w:rsidR="008B6D8F" w:rsidRDefault="008B6D8F" w:rsidP="008B6D8F">
      <w:pPr>
        <w:widowControl/>
        <w:numPr>
          <w:ilvl w:val="0"/>
          <w:numId w:val="94"/>
        </w:numPr>
        <w:shd w:val="clear" w:color="auto" w:fill="FFFFFF"/>
        <w:autoSpaceDE/>
        <w:autoSpaceDN/>
        <w:adjustRightInd/>
        <w:rPr>
          <w:rFonts w:eastAsia="Times New Roman"/>
          <w:color w:val="222222"/>
        </w:rPr>
      </w:pPr>
      <w:r>
        <w:rPr>
          <w:b/>
          <w:bCs/>
          <w:color w:val="222222"/>
        </w:rPr>
        <w:t>Liste des personnes exclues par le Bureau de l’industrie et de la sécurité du Département du commerce Américain</w:t>
      </w:r>
      <w:r>
        <w:rPr>
          <w:rFonts w:eastAsia="Times New Roman"/>
          <w:b/>
          <w:bCs/>
          <w:color w:val="222222"/>
        </w:rPr>
        <w:t xml:space="preserve"> </w:t>
      </w:r>
      <w:r>
        <w:rPr>
          <w:rFonts w:eastAsia="Times New Roman"/>
          <w:color w:val="222222"/>
        </w:rPr>
        <w:t xml:space="preserve">ou « US </w:t>
      </w:r>
      <w:proofErr w:type="spellStart"/>
      <w:r>
        <w:rPr>
          <w:rFonts w:eastAsia="Times New Roman"/>
          <w:color w:val="222222"/>
        </w:rPr>
        <w:t>Department</w:t>
      </w:r>
      <w:proofErr w:type="spellEnd"/>
      <w:r>
        <w:rPr>
          <w:rFonts w:eastAsia="Times New Roman"/>
          <w:color w:val="222222"/>
        </w:rPr>
        <w:t xml:space="preserve"> of Commerce, Bureau of </w:t>
      </w:r>
      <w:proofErr w:type="spellStart"/>
      <w:r>
        <w:rPr>
          <w:rFonts w:eastAsia="Times New Roman"/>
          <w:color w:val="222222"/>
        </w:rPr>
        <w:t>Industry</w:t>
      </w:r>
      <w:proofErr w:type="spellEnd"/>
      <w:r>
        <w:rPr>
          <w:rFonts w:eastAsia="Times New Roman"/>
          <w:color w:val="222222"/>
        </w:rPr>
        <w:t xml:space="preserve"> and Security, </w:t>
      </w:r>
      <w:proofErr w:type="spellStart"/>
      <w:r>
        <w:rPr>
          <w:rFonts w:eastAsia="Times New Roman"/>
          <w:color w:val="222222"/>
        </w:rPr>
        <w:t>Denied</w:t>
      </w:r>
      <w:proofErr w:type="spellEnd"/>
      <w:r>
        <w:rPr>
          <w:rFonts w:eastAsia="Times New Roman"/>
          <w:color w:val="222222"/>
        </w:rPr>
        <w:t xml:space="preserve"> </w:t>
      </w:r>
      <w:proofErr w:type="spellStart"/>
      <w:r>
        <w:rPr>
          <w:rFonts w:eastAsia="Times New Roman"/>
          <w:color w:val="222222"/>
        </w:rPr>
        <w:t>Persons</w:t>
      </w:r>
      <w:proofErr w:type="spellEnd"/>
      <w:r>
        <w:rPr>
          <w:rFonts w:eastAsia="Times New Roman"/>
          <w:color w:val="222222"/>
        </w:rPr>
        <w:t xml:space="preserve"> List »</w:t>
      </w:r>
    </w:p>
    <w:p w14:paraId="630065EC" w14:textId="77777777" w:rsidR="008B6D8F" w:rsidRDefault="008B6D8F" w:rsidP="008B6D8F">
      <w:pPr>
        <w:shd w:val="clear" w:color="auto" w:fill="FFFFFF"/>
        <w:ind w:left="720"/>
        <w:rPr>
          <w:rFonts w:eastAsia="Times New Roman"/>
          <w:color w:val="222222"/>
        </w:rPr>
      </w:pPr>
      <w:hyperlink r:id="rId32" w:history="1">
        <w:r>
          <w:rPr>
            <w:rStyle w:val="Hyperlink"/>
            <w:rFonts w:eastAsia="Times New Roman"/>
          </w:rPr>
          <w:t>https://www.bis.doc.gov/index.php/the-denied-persons-list</w:t>
        </w:r>
      </w:hyperlink>
    </w:p>
    <w:p w14:paraId="2152F46A" w14:textId="77777777" w:rsidR="008B6D8F" w:rsidRDefault="008B6D8F" w:rsidP="008B6D8F">
      <w:pPr>
        <w:widowControl/>
        <w:numPr>
          <w:ilvl w:val="0"/>
          <w:numId w:val="94"/>
        </w:numPr>
        <w:shd w:val="clear" w:color="auto" w:fill="FFFFFF"/>
        <w:autoSpaceDE/>
        <w:autoSpaceDN/>
        <w:adjustRightInd/>
        <w:rPr>
          <w:rFonts w:eastAsia="Times New Roman"/>
          <w:color w:val="222222"/>
        </w:rPr>
      </w:pPr>
      <w:r>
        <w:rPr>
          <w:b/>
          <w:bCs/>
          <w:color w:val="222222"/>
        </w:rPr>
        <w:t>Liste des entreprises radiées par la Direction des contrôles du commerce liés à la défense du Département d'État</w:t>
      </w:r>
      <w:r>
        <w:rPr>
          <w:rFonts w:ascii="Arial" w:hAnsi="Arial" w:cs="Arial"/>
          <w:color w:val="3C3C3C"/>
          <w:sz w:val="18"/>
          <w:szCs w:val="18"/>
          <w:shd w:val="clear" w:color="auto" w:fill="FFFFFF"/>
        </w:rPr>
        <w:t xml:space="preserve"> ou « </w:t>
      </w:r>
      <w:r>
        <w:rPr>
          <w:rFonts w:eastAsia="Times New Roman"/>
          <w:color w:val="222222"/>
        </w:rPr>
        <w:t xml:space="preserve">US State </w:t>
      </w:r>
      <w:proofErr w:type="spellStart"/>
      <w:r>
        <w:rPr>
          <w:rFonts w:eastAsia="Times New Roman"/>
          <w:color w:val="222222"/>
        </w:rPr>
        <w:t>Department</w:t>
      </w:r>
      <w:proofErr w:type="spellEnd"/>
      <w:r>
        <w:rPr>
          <w:rFonts w:eastAsia="Times New Roman"/>
          <w:color w:val="222222"/>
        </w:rPr>
        <w:t xml:space="preserve">, </w:t>
      </w:r>
      <w:proofErr w:type="spellStart"/>
      <w:r>
        <w:rPr>
          <w:rFonts w:eastAsia="Times New Roman"/>
          <w:color w:val="222222"/>
        </w:rPr>
        <w:t>Directorate</w:t>
      </w:r>
      <w:proofErr w:type="spellEnd"/>
      <w:r>
        <w:rPr>
          <w:rFonts w:eastAsia="Times New Roman"/>
          <w:color w:val="222222"/>
        </w:rPr>
        <w:t xml:space="preserve"> of </w:t>
      </w:r>
      <w:proofErr w:type="spellStart"/>
      <w:r>
        <w:rPr>
          <w:rFonts w:eastAsia="Times New Roman"/>
          <w:color w:val="222222"/>
        </w:rPr>
        <w:t>Defense</w:t>
      </w:r>
      <w:proofErr w:type="spellEnd"/>
      <w:r>
        <w:rPr>
          <w:rFonts w:eastAsia="Times New Roman"/>
          <w:color w:val="222222"/>
        </w:rPr>
        <w:t xml:space="preserve"> Trade Controls, AECA </w:t>
      </w:r>
      <w:proofErr w:type="spellStart"/>
      <w:r>
        <w:rPr>
          <w:rFonts w:eastAsia="Times New Roman"/>
          <w:color w:val="222222"/>
        </w:rPr>
        <w:t>Debarred</w:t>
      </w:r>
      <w:proofErr w:type="spellEnd"/>
      <w:r>
        <w:rPr>
          <w:rFonts w:eastAsia="Times New Roman"/>
          <w:color w:val="222222"/>
        </w:rPr>
        <w:t xml:space="preserve"> List</w:t>
      </w:r>
      <w:r>
        <w:rPr>
          <w:color w:val="222222"/>
        </w:rPr>
        <w:t> »</w:t>
      </w:r>
    </w:p>
    <w:p w14:paraId="06774CA5" w14:textId="77777777" w:rsidR="008B6D8F" w:rsidRDefault="008B6D8F" w:rsidP="008B6D8F">
      <w:pPr>
        <w:shd w:val="clear" w:color="auto" w:fill="FFFFFF"/>
        <w:ind w:left="720"/>
        <w:rPr>
          <w:rFonts w:eastAsia="Times New Roman"/>
          <w:color w:val="222222"/>
        </w:rPr>
      </w:pPr>
      <w:hyperlink r:id="rId33" w:history="1">
        <w:r>
          <w:rPr>
            <w:rStyle w:val="Hyperlink"/>
            <w:rFonts w:eastAsia="Times New Roman"/>
          </w:rPr>
          <w:t>https://www.pmddtc.state.gov/ddtc_public?id=ddtc_kb_article_page&amp;sys_id=c22d1833dbb8d300d0a370131f9619f0</w:t>
        </w:r>
      </w:hyperlink>
    </w:p>
    <w:p w14:paraId="29C40A05" w14:textId="77777777" w:rsidR="008B6D8F" w:rsidRDefault="008B6D8F" w:rsidP="008B6D8F">
      <w:pPr>
        <w:widowControl/>
        <w:numPr>
          <w:ilvl w:val="0"/>
          <w:numId w:val="94"/>
        </w:numPr>
        <w:shd w:val="clear" w:color="auto" w:fill="FFFFFF"/>
        <w:autoSpaceDE/>
        <w:autoSpaceDN/>
        <w:adjustRightInd/>
        <w:rPr>
          <w:rFonts w:eastAsia="Times New Roman"/>
          <w:color w:val="222222"/>
        </w:rPr>
      </w:pPr>
      <w:r>
        <w:rPr>
          <w:b/>
          <w:bCs/>
          <w:color w:val="222222"/>
        </w:rPr>
        <w:t>Liste des organisations terroristes étrangères désignées par le Département d'État</w:t>
      </w:r>
      <w:r>
        <w:rPr>
          <w:color w:val="222222"/>
        </w:rPr>
        <w:t xml:space="preserve"> ou « </w:t>
      </w:r>
      <w:r>
        <w:rPr>
          <w:rFonts w:eastAsia="Times New Roman"/>
          <w:color w:val="222222"/>
        </w:rPr>
        <w:t xml:space="preserve">US State </w:t>
      </w:r>
      <w:proofErr w:type="spellStart"/>
      <w:r>
        <w:rPr>
          <w:rFonts w:eastAsia="Times New Roman"/>
          <w:color w:val="222222"/>
        </w:rPr>
        <w:t>Department</w:t>
      </w:r>
      <w:proofErr w:type="spellEnd"/>
      <w:r>
        <w:rPr>
          <w:rFonts w:eastAsia="Times New Roman"/>
          <w:color w:val="222222"/>
        </w:rPr>
        <w:t xml:space="preserve">, </w:t>
      </w:r>
      <w:proofErr w:type="spellStart"/>
      <w:r>
        <w:rPr>
          <w:rFonts w:eastAsia="Times New Roman"/>
          <w:color w:val="222222"/>
        </w:rPr>
        <w:t>Foreign</w:t>
      </w:r>
      <w:proofErr w:type="spellEnd"/>
      <w:r>
        <w:rPr>
          <w:rFonts w:eastAsia="Times New Roman"/>
          <w:color w:val="222222"/>
        </w:rPr>
        <w:t xml:space="preserve"> </w:t>
      </w:r>
      <w:proofErr w:type="spellStart"/>
      <w:r>
        <w:rPr>
          <w:rFonts w:eastAsia="Times New Roman"/>
          <w:color w:val="222222"/>
        </w:rPr>
        <w:t>Terrorist</w:t>
      </w:r>
      <w:proofErr w:type="spellEnd"/>
      <w:r>
        <w:rPr>
          <w:rFonts w:eastAsia="Times New Roman"/>
          <w:color w:val="222222"/>
        </w:rPr>
        <w:t xml:space="preserve"> Organizations (FTO) List »</w:t>
      </w:r>
    </w:p>
    <w:p w14:paraId="60C11E82" w14:textId="77777777" w:rsidR="008B6D8F" w:rsidRDefault="008B6D8F" w:rsidP="008B6D8F">
      <w:pPr>
        <w:shd w:val="clear" w:color="auto" w:fill="FFFFFF"/>
        <w:ind w:left="720"/>
        <w:rPr>
          <w:rFonts w:eastAsia="Times New Roman"/>
          <w:color w:val="222222"/>
        </w:rPr>
      </w:pPr>
      <w:hyperlink r:id="rId34" w:history="1">
        <w:r>
          <w:rPr>
            <w:rStyle w:val="Hyperlink"/>
            <w:rFonts w:eastAsia="Times New Roman"/>
          </w:rPr>
          <w:t>https://www.state.gov/foreign-terrorist-organizations/</w:t>
        </w:r>
      </w:hyperlink>
    </w:p>
    <w:p w14:paraId="6BBC4002" w14:textId="77777777" w:rsidR="008B6D8F" w:rsidRPr="0063439A" w:rsidRDefault="008B6D8F" w:rsidP="008B6D8F">
      <w:pPr>
        <w:pStyle w:val="ListParagraph"/>
        <w:numPr>
          <w:ilvl w:val="0"/>
          <w:numId w:val="94"/>
        </w:numPr>
        <w:shd w:val="clear" w:color="auto" w:fill="FFFFFF"/>
        <w:spacing w:after="0" w:line="240" w:lineRule="auto"/>
        <w:rPr>
          <w:rFonts w:eastAsia="Times New Roman"/>
          <w:color w:val="222222"/>
        </w:rPr>
      </w:pPr>
      <w:r w:rsidRPr="0063439A">
        <w:rPr>
          <w:b/>
          <w:bCs/>
          <w:color w:val="222222"/>
        </w:rPr>
        <w:t xml:space="preserve">Décret 13224 du Département </w:t>
      </w:r>
      <w:proofErr w:type="gramStart"/>
      <w:r w:rsidRPr="0063439A">
        <w:rPr>
          <w:b/>
          <w:bCs/>
          <w:color w:val="222222"/>
        </w:rPr>
        <w:t xml:space="preserve">d’Etat </w:t>
      </w:r>
      <w:r w:rsidRPr="0063439A">
        <w:rPr>
          <w:color w:val="222222"/>
        </w:rPr>
        <w:t xml:space="preserve"> ou</w:t>
      </w:r>
      <w:proofErr w:type="gramEnd"/>
      <w:r w:rsidRPr="0063439A">
        <w:rPr>
          <w:b/>
          <w:bCs/>
          <w:color w:val="222222"/>
        </w:rPr>
        <w:t xml:space="preserve">  </w:t>
      </w:r>
      <w:r w:rsidRPr="0063439A">
        <w:rPr>
          <w:color w:val="222222"/>
        </w:rPr>
        <w:t xml:space="preserve">« Executive </w:t>
      </w:r>
      <w:proofErr w:type="spellStart"/>
      <w:r w:rsidRPr="0063439A">
        <w:rPr>
          <w:color w:val="222222"/>
        </w:rPr>
        <w:t>Order</w:t>
      </w:r>
      <w:proofErr w:type="spellEnd"/>
      <w:r w:rsidRPr="0063439A">
        <w:rPr>
          <w:color w:val="222222"/>
        </w:rPr>
        <w:t xml:space="preserve"> 13224 » </w:t>
      </w:r>
      <w:hyperlink r:id="rId35" w:history="1">
        <w:r w:rsidRPr="0063439A">
          <w:rPr>
            <w:rStyle w:val="Hyperlink"/>
            <w:rFonts w:eastAsia="Times New Roman"/>
          </w:rPr>
          <w:t>https://www.state.gov/executive-order-13224/</w:t>
        </w:r>
      </w:hyperlink>
    </w:p>
    <w:p w14:paraId="2FF08450" w14:textId="77777777" w:rsidR="008B6D8F" w:rsidRDefault="008B6D8F" w:rsidP="008B6D8F">
      <w:pPr>
        <w:widowControl/>
        <w:numPr>
          <w:ilvl w:val="0"/>
          <w:numId w:val="94"/>
        </w:numPr>
        <w:shd w:val="clear" w:color="auto" w:fill="FFFFFF"/>
        <w:autoSpaceDE/>
        <w:autoSpaceDN/>
        <w:adjustRightInd/>
        <w:rPr>
          <w:rFonts w:eastAsia="Times New Roman"/>
          <w:color w:val="222222"/>
          <w:u w:val="single"/>
        </w:rPr>
      </w:pPr>
      <w:r>
        <w:rPr>
          <w:b/>
          <w:bCs/>
          <w:szCs w:val="28"/>
        </w:rPr>
        <w:t>Liste des pays désignés par les États-Unis comme parrainant le terrorisme</w:t>
      </w:r>
      <w:r>
        <w:rPr>
          <w:szCs w:val="28"/>
        </w:rPr>
        <w:t xml:space="preserve"> </w:t>
      </w:r>
      <w:r>
        <w:rPr>
          <w:rFonts w:eastAsia="Times New Roman"/>
          <w:color w:val="222222"/>
        </w:rPr>
        <w:t>ou « </w:t>
      </w:r>
      <w:r>
        <w:rPr>
          <w:color w:val="222222"/>
        </w:rPr>
        <w:t xml:space="preserve">US State Sponsors of </w:t>
      </w:r>
      <w:proofErr w:type="spellStart"/>
      <w:r>
        <w:rPr>
          <w:color w:val="222222"/>
        </w:rPr>
        <w:t>Terrorism</w:t>
      </w:r>
      <w:proofErr w:type="spellEnd"/>
      <w:r>
        <w:rPr>
          <w:color w:val="222222"/>
        </w:rPr>
        <w:t xml:space="preserve"> List »</w:t>
      </w:r>
    </w:p>
    <w:p w14:paraId="3910C702" w14:textId="77777777" w:rsidR="008B6D8F" w:rsidRDefault="008B6D8F" w:rsidP="008B6D8F">
      <w:pPr>
        <w:shd w:val="clear" w:color="auto" w:fill="FFFFFF"/>
        <w:ind w:left="720"/>
        <w:rPr>
          <w:rStyle w:val="Hyperlink"/>
          <w:color w:val="222222"/>
        </w:rPr>
      </w:pPr>
      <w:hyperlink r:id="rId36" w:history="1">
        <w:r>
          <w:rPr>
            <w:rStyle w:val="Hyperlink"/>
            <w:rFonts w:eastAsia="Times New Roman"/>
          </w:rPr>
          <w:t>https://www.state.gov/state-sponsors-of-terrorism/</w:t>
        </w:r>
      </w:hyperlink>
    </w:p>
    <w:p w14:paraId="53AF5850" w14:textId="77777777" w:rsidR="008B6D8F" w:rsidRDefault="008B6D8F" w:rsidP="008B6D8F">
      <w:pPr>
        <w:shd w:val="clear" w:color="auto" w:fill="FFFFFF"/>
        <w:ind w:left="720"/>
      </w:pPr>
    </w:p>
    <w:p w14:paraId="08DBE4EF" w14:textId="77777777" w:rsidR="008B6D8F" w:rsidRDefault="008B6D8F" w:rsidP="008B6D8F">
      <w:pPr>
        <w:shd w:val="clear" w:color="auto" w:fill="FFFFFF"/>
        <w:jc w:val="both"/>
        <w:rPr>
          <w:rFonts w:eastAsia="Times New Roman"/>
          <w:color w:val="222222"/>
        </w:rPr>
      </w:pPr>
      <w:r>
        <w:rPr>
          <w:color w:val="222222"/>
        </w:rPr>
        <w:t xml:space="preserve">En plus de ces listes, avant de fournir une aide ou des ressources substantielles à une personne ou une entité, le Soumissionnaire/Consultant doit examiner également toutes les informations sur cette personne ou entité dont il a connaissance et toutes les informations publiques raisonnablement disponibles ou dont il devrait avoir connaissance.  </w:t>
      </w:r>
    </w:p>
    <w:p w14:paraId="76EA5F91" w14:textId="2C3484D0" w:rsidR="008B6D8F" w:rsidRDefault="008B6D8F" w:rsidP="008B6D8F">
      <w:pPr>
        <w:shd w:val="clear" w:color="auto" w:fill="FFFFFF"/>
        <w:jc w:val="both"/>
        <w:rPr>
          <w:color w:val="222222"/>
        </w:rPr>
      </w:pPr>
      <w:r>
        <w:rPr>
          <w:color w:val="222222"/>
        </w:rPr>
        <w:t>La documentation du processus prend deux formes. Le Soumissionnaire/Consultant doit préparer un tableau répertoriant chaque membre du personnel, Consultant, Sous-traitant, vendeur, fournisseur et bénéficiaire intervenant dans le Contrat, conformément au tableau qui figure ci-dessous.</w:t>
      </w:r>
    </w:p>
    <w:p w14:paraId="75D7E578" w14:textId="77777777" w:rsidR="00BE7584" w:rsidRDefault="00BE7584" w:rsidP="008B6D8F">
      <w:pPr>
        <w:shd w:val="clear" w:color="auto" w:fill="FFFFFF"/>
        <w:jc w:val="both"/>
        <w:rPr>
          <w:color w:val="222222"/>
        </w:rPr>
      </w:pPr>
    </w:p>
    <w:tbl>
      <w:tblPr>
        <w:tblStyle w:val="TableGrid"/>
        <w:tblW w:w="9370" w:type="dxa"/>
        <w:jc w:val="center"/>
        <w:tblLook w:val="04A0" w:firstRow="1" w:lastRow="0" w:firstColumn="1" w:lastColumn="0" w:noHBand="0" w:noVBand="1"/>
      </w:tblPr>
      <w:tblGrid>
        <w:gridCol w:w="3473"/>
        <w:gridCol w:w="703"/>
        <w:gridCol w:w="703"/>
        <w:gridCol w:w="703"/>
        <w:gridCol w:w="703"/>
        <w:gridCol w:w="703"/>
        <w:gridCol w:w="703"/>
        <w:gridCol w:w="703"/>
        <w:gridCol w:w="976"/>
      </w:tblGrid>
      <w:tr w:rsidR="008B6D8F" w:rsidRPr="0063439A" w14:paraId="5885653E" w14:textId="77777777" w:rsidTr="006A0C82">
        <w:trPr>
          <w:cantSplit/>
          <w:trHeight w:val="260"/>
          <w:jc w:val="center"/>
        </w:trPr>
        <w:tc>
          <w:tcPr>
            <w:tcW w:w="3473" w:type="dxa"/>
            <w:tcBorders>
              <w:top w:val="single" w:sz="4" w:space="0" w:color="auto"/>
              <w:left w:val="single" w:sz="4" w:space="0" w:color="auto"/>
              <w:bottom w:val="single" w:sz="4" w:space="0" w:color="auto"/>
              <w:right w:val="single" w:sz="4" w:space="0" w:color="auto"/>
            </w:tcBorders>
          </w:tcPr>
          <w:p w14:paraId="1861271A" w14:textId="77777777" w:rsidR="008B6D8F" w:rsidRDefault="008B6D8F" w:rsidP="006A0C82">
            <w:pPr>
              <w:rPr>
                <w:color w:val="222222"/>
              </w:rPr>
            </w:pPr>
          </w:p>
        </w:tc>
        <w:tc>
          <w:tcPr>
            <w:tcW w:w="4921" w:type="dxa"/>
            <w:gridSpan w:val="7"/>
            <w:tcBorders>
              <w:top w:val="single" w:sz="4" w:space="0" w:color="auto"/>
              <w:left w:val="single" w:sz="4" w:space="0" w:color="auto"/>
              <w:bottom w:val="single" w:sz="4" w:space="0" w:color="auto"/>
              <w:right w:val="single" w:sz="4" w:space="0" w:color="auto"/>
            </w:tcBorders>
            <w:hideMark/>
          </w:tcPr>
          <w:p w14:paraId="6225D9CC" w14:textId="77777777" w:rsidR="008B6D8F" w:rsidRDefault="008B6D8F" w:rsidP="006A0C82">
            <w:pPr>
              <w:jc w:val="center"/>
              <w:rPr>
                <w:color w:val="222222"/>
              </w:rPr>
            </w:pPr>
            <w:r>
              <w:rPr>
                <w:color w:val="222222"/>
              </w:rPr>
              <w:t>Date à laquelle la vérification a été effectuée</w:t>
            </w:r>
          </w:p>
        </w:tc>
        <w:tc>
          <w:tcPr>
            <w:tcW w:w="976" w:type="dxa"/>
            <w:tcBorders>
              <w:top w:val="single" w:sz="4" w:space="0" w:color="auto"/>
              <w:left w:val="single" w:sz="4" w:space="0" w:color="auto"/>
              <w:bottom w:val="single" w:sz="4" w:space="0" w:color="auto"/>
              <w:right w:val="single" w:sz="4" w:space="0" w:color="auto"/>
            </w:tcBorders>
            <w:textDirection w:val="tbRl"/>
          </w:tcPr>
          <w:p w14:paraId="612160A4" w14:textId="77777777" w:rsidR="008B6D8F" w:rsidRDefault="008B6D8F" w:rsidP="006A0C82">
            <w:pPr>
              <w:ind w:left="113" w:right="113"/>
              <w:rPr>
                <w:color w:val="222222"/>
              </w:rPr>
            </w:pPr>
          </w:p>
        </w:tc>
      </w:tr>
      <w:tr w:rsidR="008B6D8F" w14:paraId="5F91640C" w14:textId="77777777" w:rsidTr="006A0C82">
        <w:trPr>
          <w:cantSplit/>
          <w:trHeight w:val="260"/>
          <w:jc w:val="center"/>
        </w:trPr>
        <w:tc>
          <w:tcPr>
            <w:tcW w:w="3473" w:type="dxa"/>
            <w:vMerge w:val="restart"/>
            <w:tcBorders>
              <w:top w:val="single" w:sz="4" w:space="0" w:color="auto"/>
              <w:left w:val="single" w:sz="4" w:space="0" w:color="auto"/>
              <w:bottom w:val="single" w:sz="4" w:space="0" w:color="auto"/>
              <w:right w:val="single" w:sz="4" w:space="0" w:color="auto"/>
            </w:tcBorders>
            <w:vAlign w:val="bottom"/>
            <w:hideMark/>
          </w:tcPr>
          <w:p w14:paraId="1089EA6C" w14:textId="77777777" w:rsidR="008B6D8F" w:rsidRDefault="008B6D8F" w:rsidP="006A0C82">
            <w:pPr>
              <w:rPr>
                <w:color w:val="222222"/>
              </w:rPr>
            </w:pPr>
            <w:r>
              <w:rPr>
                <w:color w:val="222222"/>
              </w:rPr>
              <w:t>Nom</w:t>
            </w:r>
          </w:p>
        </w:tc>
        <w:tc>
          <w:tcPr>
            <w:tcW w:w="703" w:type="dxa"/>
            <w:tcBorders>
              <w:top w:val="single" w:sz="4" w:space="0" w:color="auto"/>
              <w:left w:val="single" w:sz="4" w:space="0" w:color="auto"/>
              <w:bottom w:val="single" w:sz="4" w:space="0" w:color="auto"/>
              <w:right w:val="single" w:sz="4" w:space="0" w:color="auto"/>
            </w:tcBorders>
            <w:hideMark/>
          </w:tcPr>
          <w:p w14:paraId="15F2DE1F" w14:textId="77777777" w:rsidR="008B6D8F" w:rsidRDefault="008B6D8F" w:rsidP="006A0C82">
            <w:pPr>
              <w:jc w:val="center"/>
              <w:rPr>
                <w:color w:val="222222"/>
              </w:rPr>
            </w:pPr>
            <w:r>
              <w:rPr>
                <w:color w:val="222222"/>
              </w:rPr>
              <w:t>1</w:t>
            </w:r>
          </w:p>
        </w:tc>
        <w:tc>
          <w:tcPr>
            <w:tcW w:w="703" w:type="dxa"/>
            <w:tcBorders>
              <w:top w:val="single" w:sz="4" w:space="0" w:color="auto"/>
              <w:left w:val="single" w:sz="4" w:space="0" w:color="auto"/>
              <w:bottom w:val="single" w:sz="4" w:space="0" w:color="auto"/>
              <w:right w:val="single" w:sz="4" w:space="0" w:color="auto"/>
            </w:tcBorders>
            <w:hideMark/>
          </w:tcPr>
          <w:p w14:paraId="213FF72C" w14:textId="77777777" w:rsidR="008B6D8F" w:rsidRDefault="008B6D8F" w:rsidP="006A0C82">
            <w:pPr>
              <w:jc w:val="center"/>
              <w:rPr>
                <w:color w:val="222222"/>
              </w:rPr>
            </w:pPr>
            <w:r>
              <w:rPr>
                <w:color w:val="222222"/>
              </w:rPr>
              <w:t>2</w:t>
            </w:r>
          </w:p>
        </w:tc>
        <w:tc>
          <w:tcPr>
            <w:tcW w:w="703" w:type="dxa"/>
            <w:tcBorders>
              <w:top w:val="single" w:sz="4" w:space="0" w:color="auto"/>
              <w:left w:val="single" w:sz="4" w:space="0" w:color="auto"/>
              <w:bottom w:val="single" w:sz="4" w:space="0" w:color="auto"/>
              <w:right w:val="single" w:sz="4" w:space="0" w:color="auto"/>
            </w:tcBorders>
            <w:hideMark/>
          </w:tcPr>
          <w:p w14:paraId="2DFA1765" w14:textId="77777777" w:rsidR="008B6D8F" w:rsidRDefault="008B6D8F" w:rsidP="006A0C82">
            <w:pPr>
              <w:jc w:val="center"/>
              <w:rPr>
                <w:color w:val="222222"/>
              </w:rPr>
            </w:pPr>
            <w:r>
              <w:rPr>
                <w:color w:val="222222"/>
              </w:rPr>
              <w:t>3</w:t>
            </w:r>
          </w:p>
        </w:tc>
        <w:tc>
          <w:tcPr>
            <w:tcW w:w="703" w:type="dxa"/>
            <w:tcBorders>
              <w:top w:val="single" w:sz="4" w:space="0" w:color="auto"/>
              <w:left w:val="single" w:sz="4" w:space="0" w:color="auto"/>
              <w:bottom w:val="single" w:sz="4" w:space="0" w:color="auto"/>
              <w:right w:val="single" w:sz="4" w:space="0" w:color="auto"/>
            </w:tcBorders>
            <w:hideMark/>
          </w:tcPr>
          <w:p w14:paraId="6E60514F" w14:textId="77777777" w:rsidR="008B6D8F" w:rsidRDefault="008B6D8F" w:rsidP="006A0C82">
            <w:pPr>
              <w:jc w:val="center"/>
              <w:rPr>
                <w:color w:val="222222"/>
              </w:rPr>
            </w:pPr>
            <w:r>
              <w:rPr>
                <w:color w:val="222222"/>
              </w:rPr>
              <w:t>4</w:t>
            </w:r>
          </w:p>
        </w:tc>
        <w:tc>
          <w:tcPr>
            <w:tcW w:w="703" w:type="dxa"/>
            <w:tcBorders>
              <w:top w:val="single" w:sz="4" w:space="0" w:color="auto"/>
              <w:left w:val="single" w:sz="4" w:space="0" w:color="auto"/>
              <w:bottom w:val="single" w:sz="4" w:space="0" w:color="auto"/>
              <w:right w:val="single" w:sz="4" w:space="0" w:color="auto"/>
            </w:tcBorders>
            <w:hideMark/>
          </w:tcPr>
          <w:p w14:paraId="001C38D1" w14:textId="77777777" w:rsidR="008B6D8F" w:rsidRDefault="008B6D8F" w:rsidP="006A0C82">
            <w:pPr>
              <w:jc w:val="center"/>
              <w:rPr>
                <w:color w:val="222222"/>
              </w:rPr>
            </w:pPr>
            <w:r>
              <w:rPr>
                <w:color w:val="222222"/>
              </w:rPr>
              <w:t>5</w:t>
            </w:r>
          </w:p>
        </w:tc>
        <w:tc>
          <w:tcPr>
            <w:tcW w:w="703" w:type="dxa"/>
            <w:tcBorders>
              <w:top w:val="single" w:sz="4" w:space="0" w:color="auto"/>
              <w:left w:val="single" w:sz="4" w:space="0" w:color="auto"/>
              <w:bottom w:val="single" w:sz="4" w:space="0" w:color="auto"/>
              <w:right w:val="single" w:sz="4" w:space="0" w:color="auto"/>
            </w:tcBorders>
            <w:hideMark/>
          </w:tcPr>
          <w:p w14:paraId="55BC59CE" w14:textId="77777777" w:rsidR="008B6D8F" w:rsidRDefault="008B6D8F" w:rsidP="006A0C82">
            <w:pPr>
              <w:jc w:val="center"/>
              <w:rPr>
                <w:color w:val="222222"/>
              </w:rPr>
            </w:pPr>
            <w:r>
              <w:rPr>
                <w:color w:val="222222"/>
              </w:rPr>
              <w:t>6</w:t>
            </w:r>
          </w:p>
        </w:tc>
        <w:tc>
          <w:tcPr>
            <w:tcW w:w="703" w:type="dxa"/>
            <w:tcBorders>
              <w:top w:val="single" w:sz="4" w:space="0" w:color="auto"/>
              <w:left w:val="single" w:sz="4" w:space="0" w:color="auto"/>
              <w:bottom w:val="single" w:sz="4" w:space="0" w:color="auto"/>
              <w:right w:val="single" w:sz="4" w:space="0" w:color="auto"/>
            </w:tcBorders>
            <w:hideMark/>
          </w:tcPr>
          <w:p w14:paraId="35CE104D" w14:textId="77777777" w:rsidR="008B6D8F" w:rsidRDefault="008B6D8F" w:rsidP="006A0C82">
            <w:pPr>
              <w:jc w:val="center"/>
              <w:rPr>
                <w:color w:val="222222"/>
              </w:rPr>
            </w:pPr>
            <w:r>
              <w:rPr>
                <w:color w:val="222222"/>
              </w:rPr>
              <w:t>7</w:t>
            </w:r>
          </w:p>
        </w:tc>
        <w:tc>
          <w:tcPr>
            <w:tcW w:w="976" w:type="dxa"/>
            <w:vMerge w:val="restart"/>
            <w:tcBorders>
              <w:top w:val="single" w:sz="4" w:space="0" w:color="auto"/>
              <w:left w:val="single" w:sz="4" w:space="0" w:color="auto"/>
              <w:bottom w:val="single" w:sz="4" w:space="0" w:color="auto"/>
              <w:right w:val="single" w:sz="4" w:space="0" w:color="auto"/>
            </w:tcBorders>
            <w:vAlign w:val="bottom"/>
            <w:hideMark/>
          </w:tcPr>
          <w:p w14:paraId="3D542161" w14:textId="77777777" w:rsidR="008B6D8F" w:rsidRDefault="008B6D8F" w:rsidP="006A0C82">
            <w:pPr>
              <w:rPr>
                <w:color w:val="222222"/>
              </w:rPr>
            </w:pPr>
            <w:r>
              <w:rPr>
                <w:color w:val="222222"/>
              </w:rPr>
              <w:t>Éligible (O/N)</w:t>
            </w:r>
          </w:p>
        </w:tc>
      </w:tr>
      <w:tr w:rsidR="008B6D8F" w14:paraId="7B2BADF9" w14:textId="77777777" w:rsidTr="006A0C82">
        <w:trPr>
          <w:cantSplit/>
          <w:trHeight w:val="17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B80A15"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extDirection w:val="tbRl"/>
            <w:hideMark/>
          </w:tcPr>
          <w:p w14:paraId="1A67ACC9" w14:textId="77777777" w:rsidR="008B6D8F" w:rsidRDefault="008B6D8F" w:rsidP="006A0C82">
            <w:pPr>
              <w:ind w:left="113" w:right="113"/>
              <w:rPr>
                <w:color w:val="222222"/>
              </w:rPr>
            </w:pPr>
            <w:r>
              <w:rPr>
                <w:color w:val="222222"/>
              </w:rPr>
              <w:t xml:space="preserve">SAM </w:t>
            </w:r>
            <w:proofErr w:type="spellStart"/>
            <w:r>
              <w:rPr>
                <w:color w:val="222222"/>
              </w:rPr>
              <w:t>Excluded</w:t>
            </w:r>
            <w:proofErr w:type="spellEnd"/>
            <w:r>
              <w:rPr>
                <w:color w:val="222222"/>
              </w:rPr>
              <w:t xml:space="preserve"> Parties List</w:t>
            </w:r>
          </w:p>
        </w:tc>
        <w:tc>
          <w:tcPr>
            <w:tcW w:w="703" w:type="dxa"/>
            <w:tcBorders>
              <w:top w:val="single" w:sz="4" w:space="0" w:color="auto"/>
              <w:left w:val="single" w:sz="4" w:space="0" w:color="auto"/>
              <w:bottom w:val="single" w:sz="4" w:space="0" w:color="auto"/>
              <w:right w:val="single" w:sz="4" w:space="0" w:color="auto"/>
            </w:tcBorders>
            <w:textDirection w:val="tbRl"/>
            <w:hideMark/>
          </w:tcPr>
          <w:p w14:paraId="165C56BE" w14:textId="77777777" w:rsidR="008B6D8F" w:rsidRDefault="008B6D8F" w:rsidP="006A0C82">
            <w:pPr>
              <w:ind w:left="113" w:right="113"/>
              <w:rPr>
                <w:color w:val="222222"/>
              </w:rPr>
            </w:pPr>
            <w:r>
              <w:rPr>
                <w:color w:val="222222"/>
              </w:rPr>
              <w:t xml:space="preserve">World Bank </w:t>
            </w:r>
            <w:proofErr w:type="spellStart"/>
            <w:r>
              <w:rPr>
                <w:color w:val="222222"/>
              </w:rPr>
              <w:t>Debarred</w:t>
            </w:r>
            <w:proofErr w:type="spellEnd"/>
            <w:r>
              <w:rPr>
                <w:color w:val="222222"/>
              </w:rPr>
              <w:t xml:space="preserve"> List</w:t>
            </w:r>
          </w:p>
        </w:tc>
        <w:tc>
          <w:tcPr>
            <w:tcW w:w="703" w:type="dxa"/>
            <w:tcBorders>
              <w:top w:val="single" w:sz="4" w:space="0" w:color="auto"/>
              <w:left w:val="single" w:sz="4" w:space="0" w:color="auto"/>
              <w:bottom w:val="single" w:sz="4" w:space="0" w:color="auto"/>
              <w:right w:val="single" w:sz="4" w:space="0" w:color="auto"/>
            </w:tcBorders>
            <w:textDirection w:val="tbRl"/>
            <w:hideMark/>
          </w:tcPr>
          <w:p w14:paraId="6F786195" w14:textId="77777777" w:rsidR="008B6D8F" w:rsidRDefault="008B6D8F" w:rsidP="006A0C82">
            <w:pPr>
              <w:ind w:left="113" w:right="113"/>
              <w:rPr>
                <w:color w:val="222222"/>
              </w:rPr>
            </w:pPr>
            <w:r>
              <w:rPr>
                <w:color w:val="222222"/>
              </w:rPr>
              <w:t>SDN List</w:t>
            </w:r>
          </w:p>
        </w:tc>
        <w:tc>
          <w:tcPr>
            <w:tcW w:w="703" w:type="dxa"/>
            <w:tcBorders>
              <w:top w:val="single" w:sz="4" w:space="0" w:color="auto"/>
              <w:left w:val="single" w:sz="4" w:space="0" w:color="auto"/>
              <w:bottom w:val="single" w:sz="4" w:space="0" w:color="auto"/>
              <w:right w:val="single" w:sz="4" w:space="0" w:color="auto"/>
            </w:tcBorders>
            <w:textDirection w:val="tbRl"/>
            <w:hideMark/>
          </w:tcPr>
          <w:p w14:paraId="7844718F" w14:textId="77777777" w:rsidR="008B6D8F" w:rsidRDefault="008B6D8F" w:rsidP="006A0C82">
            <w:pPr>
              <w:ind w:left="113" w:right="113"/>
              <w:rPr>
                <w:color w:val="222222"/>
              </w:rPr>
            </w:pPr>
            <w:proofErr w:type="spellStart"/>
            <w:r>
              <w:rPr>
                <w:color w:val="222222"/>
              </w:rPr>
              <w:t>Denied</w:t>
            </w:r>
            <w:proofErr w:type="spellEnd"/>
            <w:r>
              <w:rPr>
                <w:color w:val="222222"/>
              </w:rPr>
              <w:t xml:space="preserve"> </w:t>
            </w:r>
            <w:proofErr w:type="spellStart"/>
            <w:r>
              <w:rPr>
                <w:color w:val="222222"/>
              </w:rPr>
              <w:t>Persons</w:t>
            </w:r>
            <w:proofErr w:type="spellEnd"/>
            <w:r>
              <w:rPr>
                <w:color w:val="222222"/>
              </w:rPr>
              <w:t xml:space="preserve"> List</w:t>
            </w:r>
          </w:p>
        </w:tc>
        <w:tc>
          <w:tcPr>
            <w:tcW w:w="703" w:type="dxa"/>
            <w:tcBorders>
              <w:top w:val="single" w:sz="4" w:space="0" w:color="auto"/>
              <w:left w:val="single" w:sz="4" w:space="0" w:color="auto"/>
              <w:bottom w:val="single" w:sz="4" w:space="0" w:color="auto"/>
              <w:right w:val="single" w:sz="4" w:space="0" w:color="auto"/>
            </w:tcBorders>
            <w:textDirection w:val="tbRl"/>
            <w:hideMark/>
          </w:tcPr>
          <w:p w14:paraId="74C57275" w14:textId="77777777" w:rsidR="008B6D8F" w:rsidRDefault="008B6D8F" w:rsidP="006A0C82">
            <w:pPr>
              <w:ind w:left="113" w:right="113"/>
              <w:rPr>
                <w:color w:val="222222"/>
              </w:rPr>
            </w:pPr>
            <w:r>
              <w:rPr>
                <w:color w:val="222222"/>
              </w:rPr>
              <w:t xml:space="preserve">AECA </w:t>
            </w:r>
            <w:proofErr w:type="spellStart"/>
            <w:r>
              <w:rPr>
                <w:color w:val="222222"/>
              </w:rPr>
              <w:t>Debarred</w:t>
            </w:r>
            <w:proofErr w:type="spellEnd"/>
            <w:r>
              <w:rPr>
                <w:color w:val="222222"/>
              </w:rPr>
              <w:t xml:space="preserve"> List</w:t>
            </w:r>
          </w:p>
        </w:tc>
        <w:tc>
          <w:tcPr>
            <w:tcW w:w="703" w:type="dxa"/>
            <w:tcBorders>
              <w:top w:val="single" w:sz="4" w:space="0" w:color="auto"/>
              <w:left w:val="single" w:sz="4" w:space="0" w:color="auto"/>
              <w:bottom w:val="single" w:sz="4" w:space="0" w:color="auto"/>
              <w:right w:val="single" w:sz="4" w:space="0" w:color="auto"/>
            </w:tcBorders>
            <w:textDirection w:val="tbRl"/>
            <w:hideMark/>
          </w:tcPr>
          <w:p w14:paraId="55C4E7EA" w14:textId="77777777" w:rsidR="008B6D8F" w:rsidRDefault="008B6D8F" w:rsidP="006A0C82">
            <w:pPr>
              <w:ind w:left="113" w:right="113"/>
              <w:rPr>
                <w:color w:val="222222"/>
              </w:rPr>
            </w:pPr>
            <w:r>
              <w:rPr>
                <w:color w:val="222222"/>
              </w:rPr>
              <w:t>FTO List</w:t>
            </w:r>
          </w:p>
        </w:tc>
        <w:tc>
          <w:tcPr>
            <w:tcW w:w="703" w:type="dxa"/>
            <w:tcBorders>
              <w:top w:val="single" w:sz="4" w:space="0" w:color="auto"/>
              <w:left w:val="single" w:sz="4" w:space="0" w:color="auto"/>
              <w:bottom w:val="single" w:sz="4" w:space="0" w:color="auto"/>
              <w:right w:val="single" w:sz="4" w:space="0" w:color="auto"/>
            </w:tcBorders>
            <w:textDirection w:val="tbRl"/>
            <w:hideMark/>
          </w:tcPr>
          <w:p w14:paraId="7E01EE1F" w14:textId="77777777" w:rsidR="008B6D8F" w:rsidRDefault="008B6D8F" w:rsidP="006A0C82">
            <w:pPr>
              <w:ind w:left="113" w:right="113"/>
              <w:rPr>
                <w:color w:val="222222"/>
              </w:rPr>
            </w:pPr>
            <w:r>
              <w:rPr>
                <w:color w:val="222222"/>
              </w:rPr>
              <w:t xml:space="preserve">Executive </w:t>
            </w:r>
            <w:proofErr w:type="spellStart"/>
            <w:r>
              <w:rPr>
                <w:color w:val="222222"/>
              </w:rPr>
              <w:t>Order</w:t>
            </w:r>
            <w:proofErr w:type="spellEnd"/>
            <w:r>
              <w:rPr>
                <w:color w:val="222222"/>
              </w:rPr>
              <w:t xml:space="preserve"> 13224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90D9B" w14:textId="77777777" w:rsidR="008B6D8F" w:rsidRDefault="008B6D8F" w:rsidP="006A0C82">
            <w:pPr>
              <w:rPr>
                <w:color w:val="222222"/>
              </w:rPr>
            </w:pPr>
          </w:p>
        </w:tc>
      </w:tr>
      <w:tr w:rsidR="008B6D8F" w:rsidRPr="0063439A" w14:paraId="29BE6DAE" w14:textId="77777777" w:rsidTr="006A0C82">
        <w:trPr>
          <w:jc w:val="center"/>
        </w:trPr>
        <w:tc>
          <w:tcPr>
            <w:tcW w:w="3473" w:type="dxa"/>
            <w:tcBorders>
              <w:top w:val="single" w:sz="4" w:space="0" w:color="auto"/>
              <w:left w:val="single" w:sz="4" w:space="0" w:color="auto"/>
              <w:bottom w:val="single" w:sz="4" w:space="0" w:color="auto"/>
              <w:right w:val="single" w:sz="4" w:space="0" w:color="auto"/>
            </w:tcBorders>
            <w:hideMark/>
          </w:tcPr>
          <w:p w14:paraId="55BE3246" w14:textId="77777777" w:rsidR="008B6D8F" w:rsidRDefault="008B6D8F" w:rsidP="006A0C82">
            <w:pPr>
              <w:rPr>
                <w:color w:val="222222"/>
              </w:rPr>
            </w:pPr>
            <w:r>
              <w:rPr>
                <w:color w:val="222222"/>
              </w:rPr>
              <w:t>Soumissionnaire/Consultant (l’entreprise elle-même)</w:t>
            </w:r>
          </w:p>
        </w:tc>
        <w:tc>
          <w:tcPr>
            <w:tcW w:w="703" w:type="dxa"/>
            <w:tcBorders>
              <w:top w:val="single" w:sz="4" w:space="0" w:color="auto"/>
              <w:left w:val="single" w:sz="4" w:space="0" w:color="auto"/>
              <w:bottom w:val="single" w:sz="4" w:space="0" w:color="auto"/>
              <w:right w:val="single" w:sz="4" w:space="0" w:color="auto"/>
            </w:tcBorders>
          </w:tcPr>
          <w:p w14:paraId="7C9B9B57"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78A358BB"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2D8FEF27"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05D67055"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0EA01318"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2E094B9F"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35A6ECAD" w14:textId="77777777" w:rsidR="008B6D8F" w:rsidRDefault="008B6D8F" w:rsidP="006A0C82">
            <w:pPr>
              <w:rPr>
                <w:color w:val="222222"/>
              </w:rPr>
            </w:pPr>
          </w:p>
        </w:tc>
        <w:tc>
          <w:tcPr>
            <w:tcW w:w="976" w:type="dxa"/>
            <w:tcBorders>
              <w:top w:val="single" w:sz="4" w:space="0" w:color="auto"/>
              <w:left w:val="single" w:sz="4" w:space="0" w:color="auto"/>
              <w:bottom w:val="single" w:sz="4" w:space="0" w:color="auto"/>
              <w:right w:val="single" w:sz="4" w:space="0" w:color="auto"/>
            </w:tcBorders>
          </w:tcPr>
          <w:p w14:paraId="5FD2817C" w14:textId="77777777" w:rsidR="008B6D8F" w:rsidRDefault="008B6D8F" w:rsidP="006A0C82">
            <w:pPr>
              <w:rPr>
                <w:color w:val="222222"/>
              </w:rPr>
            </w:pPr>
          </w:p>
        </w:tc>
      </w:tr>
      <w:tr w:rsidR="008B6D8F" w14:paraId="7C0B71DD" w14:textId="77777777" w:rsidTr="006A0C82">
        <w:trPr>
          <w:jc w:val="center"/>
        </w:trPr>
        <w:tc>
          <w:tcPr>
            <w:tcW w:w="3473" w:type="dxa"/>
            <w:tcBorders>
              <w:top w:val="single" w:sz="4" w:space="0" w:color="auto"/>
              <w:left w:val="single" w:sz="4" w:space="0" w:color="auto"/>
              <w:bottom w:val="single" w:sz="4" w:space="0" w:color="auto"/>
              <w:right w:val="single" w:sz="4" w:space="0" w:color="auto"/>
            </w:tcBorders>
            <w:hideMark/>
          </w:tcPr>
          <w:p w14:paraId="09827AD0" w14:textId="77777777" w:rsidR="008B6D8F" w:rsidRDefault="008B6D8F" w:rsidP="006A0C82">
            <w:pPr>
              <w:rPr>
                <w:color w:val="222222"/>
              </w:rPr>
            </w:pPr>
            <w:r>
              <w:rPr>
                <w:color w:val="222222"/>
              </w:rPr>
              <w:t>Membre du personnel #1</w:t>
            </w:r>
          </w:p>
        </w:tc>
        <w:tc>
          <w:tcPr>
            <w:tcW w:w="703" w:type="dxa"/>
            <w:tcBorders>
              <w:top w:val="single" w:sz="4" w:space="0" w:color="auto"/>
              <w:left w:val="single" w:sz="4" w:space="0" w:color="auto"/>
              <w:bottom w:val="single" w:sz="4" w:space="0" w:color="auto"/>
              <w:right w:val="single" w:sz="4" w:space="0" w:color="auto"/>
            </w:tcBorders>
          </w:tcPr>
          <w:p w14:paraId="6DAE45CA"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51B85A7B"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28740384"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05B7A8D6"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71D4D0F6"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0C61688E"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0FF4B461" w14:textId="77777777" w:rsidR="008B6D8F" w:rsidRDefault="008B6D8F" w:rsidP="006A0C82">
            <w:pPr>
              <w:rPr>
                <w:color w:val="222222"/>
              </w:rPr>
            </w:pPr>
          </w:p>
        </w:tc>
        <w:tc>
          <w:tcPr>
            <w:tcW w:w="976" w:type="dxa"/>
            <w:tcBorders>
              <w:top w:val="single" w:sz="4" w:space="0" w:color="auto"/>
              <w:left w:val="single" w:sz="4" w:space="0" w:color="auto"/>
              <w:bottom w:val="single" w:sz="4" w:space="0" w:color="auto"/>
              <w:right w:val="single" w:sz="4" w:space="0" w:color="auto"/>
            </w:tcBorders>
          </w:tcPr>
          <w:p w14:paraId="39B8A7D5" w14:textId="77777777" w:rsidR="008B6D8F" w:rsidRDefault="008B6D8F" w:rsidP="006A0C82">
            <w:pPr>
              <w:rPr>
                <w:color w:val="222222"/>
              </w:rPr>
            </w:pPr>
          </w:p>
        </w:tc>
      </w:tr>
      <w:tr w:rsidR="008B6D8F" w14:paraId="007B22C6" w14:textId="77777777" w:rsidTr="006A0C82">
        <w:trPr>
          <w:jc w:val="center"/>
        </w:trPr>
        <w:tc>
          <w:tcPr>
            <w:tcW w:w="3473" w:type="dxa"/>
            <w:tcBorders>
              <w:top w:val="single" w:sz="4" w:space="0" w:color="auto"/>
              <w:left w:val="single" w:sz="4" w:space="0" w:color="auto"/>
              <w:bottom w:val="single" w:sz="4" w:space="0" w:color="auto"/>
              <w:right w:val="single" w:sz="4" w:space="0" w:color="auto"/>
            </w:tcBorders>
            <w:hideMark/>
          </w:tcPr>
          <w:p w14:paraId="5E1C232B" w14:textId="77777777" w:rsidR="008B6D8F" w:rsidRDefault="008B6D8F" w:rsidP="006A0C82">
            <w:pPr>
              <w:rPr>
                <w:color w:val="222222"/>
              </w:rPr>
            </w:pPr>
            <w:r>
              <w:rPr>
                <w:color w:val="222222"/>
              </w:rPr>
              <w:t>Membre du personnel #2</w:t>
            </w:r>
          </w:p>
        </w:tc>
        <w:tc>
          <w:tcPr>
            <w:tcW w:w="703" w:type="dxa"/>
            <w:tcBorders>
              <w:top w:val="single" w:sz="4" w:space="0" w:color="auto"/>
              <w:left w:val="single" w:sz="4" w:space="0" w:color="auto"/>
              <w:bottom w:val="single" w:sz="4" w:space="0" w:color="auto"/>
              <w:right w:val="single" w:sz="4" w:space="0" w:color="auto"/>
            </w:tcBorders>
          </w:tcPr>
          <w:p w14:paraId="787E1A6F"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18C91128"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74A3F6AE"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513B7888"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718BD50A"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1C78E675"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652DD9DD" w14:textId="77777777" w:rsidR="008B6D8F" w:rsidRDefault="008B6D8F" w:rsidP="006A0C82">
            <w:pPr>
              <w:rPr>
                <w:color w:val="222222"/>
              </w:rPr>
            </w:pPr>
          </w:p>
        </w:tc>
        <w:tc>
          <w:tcPr>
            <w:tcW w:w="976" w:type="dxa"/>
            <w:tcBorders>
              <w:top w:val="single" w:sz="4" w:space="0" w:color="auto"/>
              <w:left w:val="single" w:sz="4" w:space="0" w:color="auto"/>
              <w:bottom w:val="single" w:sz="4" w:space="0" w:color="auto"/>
              <w:right w:val="single" w:sz="4" w:space="0" w:color="auto"/>
            </w:tcBorders>
          </w:tcPr>
          <w:p w14:paraId="2B0BD871" w14:textId="77777777" w:rsidR="008B6D8F" w:rsidRDefault="008B6D8F" w:rsidP="006A0C82">
            <w:pPr>
              <w:rPr>
                <w:color w:val="222222"/>
              </w:rPr>
            </w:pPr>
          </w:p>
        </w:tc>
      </w:tr>
      <w:tr w:rsidR="008B6D8F" w14:paraId="7529C964" w14:textId="77777777" w:rsidTr="006A0C82">
        <w:trPr>
          <w:jc w:val="center"/>
        </w:trPr>
        <w:tc>
          <w:tcPr>
            <w:tcW w:w="3473" w:type="dxa"/>
            <w:tcBorders>
              <w:top w:val="single" w:sz="4" w:space="0" w:color="auto"/>
              <w:left w:val="single" w:sz="4" w:space="0" w:color="auto"/>
              <w:bottom w:val="single" w:sz="4" w:space="0" w:color="auto"/>
              <w:right w:val="single" w:sz="4" w:space="0" w:color="auto"/>
            </w:tcBorders>
            <w:hideMark/>
          </w:tcPr>
          <w:p w14:paraId="0EF1B07E" w14:textId="77777777" w:rsidR="008B6D8F" w:rsidRDefault="008B6D8F" w:rsidP="006A0C82">
            <w:pPr>
              <w:rPr>
                <w:color w:val="222222"/>
              </w:rPr>
            </w:pPr>
            <w:r>
              <w:rPr>
                <w:color w:val="222222"/>
              </w:rPr>
              <w:t>Consultant #1</w:t>
            </w:r>
          </w:p>
        </w:tc>
        <w:tc>
          <w:tcPr>
            <w:tcW w:w="703" w:type="dxa"/>
            <w:tcBorders>
              <w:top w:val="single" w:sz="4" w:space="0" w:color="auto"/>
              <w:left w:val="single" w:sz="4" w:space="0" w:color="auto"/>
              <w:bottom w:val="single" w:sz="4" w:space="0" w:color="auto"/>
              <w:right w:val="single" w:sz="4" w:space="0" w:color="auto"/>
            </w:tcBorders>
          </w:tcPr>
          <w:p w14:paraId="690C8BD8"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215DBA0B"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23B70E9E"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40B875FA"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7F92C298"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3C404C10"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09B2CB9F" w14:textId="77777777" w:rsidR="008B6D8F" w:rsidRDefault="008B6D8F" w:rsidP="006A0C82">
            <w:pPr>
              <w:rPr>
                <w:color w:val="222222"/>
              </w:rPr>
            </w:pPr>
          </w:p>
        </w:tc>
        <w:tc>
          <w:tcPr>
            <w:tcW w:w="976" w:type="dxa"/>
            <w:tcBorders>
              <w:top w:val="single" w:sz="4" w:space="0" w:color="auto"/>
              <w:left w:val="single" w:sz="4" w:space="0" w:color="auto"/>
              <w:bottom w:val="single" w:sz="4" w:space="0" w:color="auto"/>
              <w:right w:val="single" w:sz="4" w:space="0" w:color="auto"/>
            </w:tcBorders>
          </w:tcPr>
          <w:p w14:paraId="2B3A4304" w14:textId="77777777" w:rsidR="008B6D8F" w:rsidRDefault="008B6D8F" w:rsidP="006A0C82">
            <w:pPr>
              <w:rPr>
                <w:color w:val="222222"/>
              </w:rPr>
            </w:pPr>
          </w:p>
        </w:tc>
      </w:tr>
      <w:tr w:rsidR="008B6D8F" w14:paraId="29A6141F" w14:textId="77777777" w:rsidTr="006A0C82">
        <w:trPr>
          <w:jc w:val="center"/>
        </w:trPr>
        <w:tc>
          <w:tcPr>
            <w:tcW w:w="3473" w:type="dxa"/>
            <w:tcBorders>
              <w:top w:val="single" w:sz="4" w:space="0" w:color="auto"/>
              <w:left w:val="single" w:sz="4" w:space="0" w:color="auto"/>
              <w:bottom w:val="single" w:sz="4" w:space="0" w:color="auto"/>
              <w:right w:val="single" w:sz="4" w:space="0" w:color="auto"/>
            </w:tcBorders>
            <w:hideMark/>
          </w:tcPr>
          <w:p w14:paraId="5F1FF278" w14:textId="77777777" w:rsidR="008B6D8F" w:rsidRDefault="008B6D8F" w:rsidP="006A0C82">
            <w:pPr>
              <w:rPr>
                <w:color w:val="222222"/>
              </w:rPr>
            </w:pPr>
            <w:r>
              <w:rPr>
                <w:color w:val="222222"/>
              </w:rPr>
              <w:t>Consultant #2</w:t>
            </w:r>
          </w:p>
        </w:tc>
        <w:tc>
          <w:tcPr>
            <w:tcW w:w="703" w:type="dxa"/>
            <w:tcBorders>
              <w:top w:val="single" w:sz="4" w:space="0" w:color="auto"/>
              <w:left w:val="single" w:sz="4" w:space="0" w:color="auto"/>
              <w:bottom w:val="single" w:sz="4" w:space="0" w:color="auto"/>
              <w:right w:val="single" w:sz="4" w:space="0" w:color="auto"/>
            </w:tcBorders>
          </w:tcPr>
          <w:p w14:paraId="67A5CA38"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5E4BC45F"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1BB95E49"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3162CDF8"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36846675"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105B554C"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1AE40054" w14:textId="77777777" w:rsidR="008B6D8F" w:rsidRDefault="008B6D8F" w:rsidP="006A0C82">
            <w:pPr>
              <w:rPr>
                <w:color w:val="222222"/>
              </w:rPr>
            </w:pPr>
          </w:p>
        </w:tc>
        <w:tc>
          <w:tcPr>
            <w:tcW w:w="976" w:type="dxa"/>
            <w:tcBorders>
              <w:top w:val="single" w:sz="4" w:space="0" w:color="auto"/>
              <w:left w:val="single" w:sz="4" w:space="0" w:color="auto"/>
              <w:bottom w:val="single" w:sz="4" w:space="0" w:color="auto"/>
              <w:right w:val="single" w:sz="4" w:space="0" w:color="auto"/>
            </w:tcBorders>
          </w:tcPr>
          <w:p w14:paraId="37ED6770" w14:textId="77777777" w:rsidR="008B6D8F" w:rsidRDefault="008B6D8F" w:rsidP="006A0C82">
            <w:pPr>
              <w:rPr>
                <w:color w:val="222222"/>
              </w:rPr>
            </w:pPr>
          </w:p>
        </w:tc>
      </w:tr>
      <w:tr w:rsidR="008B6D8F" w14:paraId="5BCAD7A7" w14:textId="77777777" w:rsidTr="006A0C82">
        <w:trPr>
          <w:jc w:val="center"/>
        </w:trPr>
        <w:tc>
          <w:tcPr>
            <w:tcW w:w="3473" w:type="dxa"/>
            <w:tcBorders>
              <w:top w:val="single" w:sz="4" w:space="0" w:color="auto"/>
              <w:left w:val="single" w:sz="4" w:space="0" w:color="auto"/>
              <w:bottom w:val="single" w:sz="4" w:space="0" w:color="auto"/>
              <w:right w:val="single" w:sz="4" w:space="0" w:color="auto"/>
            </w:tcBorders>
            <w:hideMark/>
          </w:tcPr>
          <w:p w14:paraId="635EBA55" w14:textId="77777777" w:rsidR="008B6D8F" w:rsidRDefault="008B6D8F" w:rsidP="006A0C82">
            <w:pPr>
              <w:rPr>
                <w:color w:val="222222"/>
              </w:rPr>
            </w:pPr>
            <w:r>
              <w:rPr>
                <w:color w:val="222222"/>
              </w:rPr>
              <w:t>Sous-traitant #1</w:t>
            </w:r>
          </w:p>
        </w:tc>
        <w:tc>
          <w:tcPr>
            <w:tcW w:w="703" w:type="dxa"/>
            <w:tcBorders>
              <w:top w:val="single" w:sz="4" w:space="0" w:color="auto"/>
              <w:left w:val="single" w:sz="4" w:space="0" w:color="auto"/>
              <w:bottom w:val="single" w:sz="4" w:space="0" w:color="auto"/>
              <w:right w:val="single" w:sz="4" w:space="0" w:color="auto"/>
            </w:tcBorders>
          </w:tcPr>
          <w:p w14:paraId="441F3D40"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7D7D8914"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5400B362"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39EE9ED4"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124FF7E5"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20E5CD9B"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2B0D7CBD" w14:textId="77777777" w:rsidR="008B6D8F" w:rsidRDefault="008B6D8F" w:rsidP="006A0C82">
            <w:pPr>
              <w:rPr>
                <w:color w:val="222222"/>
              </w:rPr>
            </w:pPr>
          </w:p>
        </w:tc>
        <w:tc>
          <w:tcPr>
            <w:tcW w:w="976" w:type="dxa"/>
            <w:tcBorders>
              <w:top w:val="single" w:sz="4" w:space="0" w:color="auto"/>
              <w:left w:val="single" w:sz="4" w:space="0" w:color="auto"/>
              <w:bottom w:val="single" w:sz="4" w:space="0" w:color="auto"/>
              <w:right w:val="single" w:sz="4" w:space="0" w:color="auto"/>
            </w:tcBorders>
          </w:tcPr>
          <w:p w14:paraId="3F7738CD" w14:textId="77777777" w:rsidR="008B6D8F" w:rsidRDefault="008B6D8F" w:rsidP="006A0C82">
            <w:pPr>
              <w:rPr>
                <w:color w:val="222222"/>
              </w:rPr>
            </w:pPr>
          </w:p>
        </w:tc>
      </w:tr>
      <w:tr w:rsidR="008B6D8F" w14:paraId="0C499F6D" w14:textId="77777777" w:rsidTr="006A0C82">
        <w:trPr>
          <w:jc w:val="center"/>
        </w:trPr>
        <w:tc>
          <w:tcPr>
            <w:tcW w:w="3473" w:type="dxa"/>
            <w:tcBorders>
              <w:top w:val="single" w:sz="4" w:space="0" w:color="auto"/>
              <w:left w:val="single" w:sz="4" w:space="0" w:color="auto"/>
              <w:bottom w:val="single" w:sz="4" w:space="0" w:color="auto"/>
              <w:right w:val="single" w:sz="4" w:space="0" w:color="auto"/>
            </w:tcBorders>
            <w:hideMark/>
          </w:tcPr>
          <w:p w14:paraId="0FC010F1" w14:textId="77777777" w:rsidR="008B6D8F" w:rsidRDefault="008B6D8F" w:rsidP="006A0C82">
            <w:pPr>
              <w:rPr>
                <w:color w:val="222222"/>
              </w:rPr>
            </w:pPr>
            <w:r>
              <w:rPr>
                <w:color w:val="222222"/>
              </w:rPr>
              <w:t>Sous- traitant #2</w:t>
            </w:r>
          </w:p>
        </w:tc>
        <w:tc>
          <w:tcPr>
            <w:tcW w:w="703" w:type="dxa"/>
            <w:tcBorders>
              <w:top w:val="single" w:sz="4" w:space="0" w:color="auto"/>
              <w:left w:val="single" w:sz="4" w:space="0" w:color="auto"/>
              <w:bottom w:val="single" w:sz="4" w:space="0" w:color="auto"/>
              <w:right w:val="single" w:sz="4" w:space="0" w:color="auto"/>
            </w:tcBorders>
          </w:tcPr>
          <w:p w14:paraId="565696E9"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52E84CAC"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34D24F22"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03328D5E"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45660399"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75A4E41D"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51D03414" w14:textId="77777777" w:rsidR="008B6D8F" w:rsidRDefault="008B6D8F" w:rsidP="006A0C82">
            <w:pPr>
              <w:rPr>
                <w:color w:val="222222"/>
              </w:rPr>
            </w:pPr>
          </w:p>
        </w:tc>
        <w:tc>
          <w:tcPr>
            <w:tcW w:w="976" w:type="dxa"/>
            <w:tcBorders>
              <w:top w:val="single" w:sz="4" w:space="0" w:color="auto"/>
              <w:left w:val="single" w:sz="4" w:space="0" w:color="auto"/>
              <w:bottom w:val="single" w:sz="4" w:space="0" w:color="auto"/>
              <w:right w:val="single" w:sz="4" w:space="0" w:color="auto"/>
            </w:tcBorders>
          </w:tcPr>
          <w:p w14:paraId="3B6AD3BC" w14:textId="77777777" w:rsidR="008B6D8F" w:rsidRDefault="008B6D8F" w:rsidP="006A0C82">
            <w:pPr>
              <w:rPr>
                <w:color w:val="222222"/>
              </w:rPr>
            </w:pPr>
          </w:p>
        </w:tc>
      </w:tr>
      <w:tr w:rsidR="008B6D8F" w14:paraId="386640EA" w14:textId="77777777" w:rsidTr="006A0C82">
        <w:trPr>
          <w:jc w:val="center"/>
        </w:trPr>
        <w:tc>
          <w:tcPr>
            <w:tcW w:w="3473" w:type="dxa"/>
            <w:tcBorders>
              <w:top w:val="single" w:sz="4" w:space="0" w:color="auto"/>
              <w:left w:val="single" w:sz="4" w:space="0" w:color="auto"/>
              <w:bottom w:val="single" w:sz="4" w:space="0" w:color="auto"/>
              <w:right w:val="single" w:sz="4" w:space="0" w:color="auto"/>
            </w:tcBorders>
            <w:hideMark/>
          </w:tcPr>
          <w:p w14:paraId="7F75E10D" w14:textId="77777777" w:rsidR="008B6D8F" w:rsidRDefault="008B6D8F" w:rsidP="006A0C82">
            <w:pPr>
              <w:rPr>
                <w:color w:val="222222"/>
              </w:rPr>
            </w:pPr>
            <w:r>
              <w:rPr>
                <w:color w:val="222222"/>
              </w:rPr>
              <w:t>Vendeur #1</w:t>
            </w:r>
          </w:p>
        </w:tc>
        <w:tc>
          <w:tcPr>
            <w:tcW w:w="703" w:type="dxa"/>
            <w:tcBorders>
              <w:top w:val="single" w:sz="4" w:space="0" w:color="auto"/>
              <w:left w:val="single" w:sz="4" w:space="0" w:color="auto"/>
              <w:bottom w:val="single" w:sz="4" w:space="0" w:color="auto"/>
              <w:right w:val="single" w:sz="4" w:space="0" w:color="auto"/>
            </w:tcBorders>
          </w:tcPr>
          <w:p w14:paraId="6847A25C"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1F2CA054"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0E0F887E"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04F3F250"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1DA3A4CE"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29F64017"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6705703F" w14:textId="77777777" w:rsidR="008B6D8F" w:rsidRDefault="008B6D8F" w:rsidP="006A0C82">
            <w:pPr>
              <w:rPr>
                <w:color w:val="222222"/>
              </w:rPr>
            </w:pPr>
          </w:p>
        </w:tc>
        <w:tc>
          <w:tcPr>
            <w:tcW w:w="976" w:type="dxa"/>
            <w:tcBorders>
              <w:top w:val="single" w:sz="4" w:space="0" w:color="auto"/>
              <w:left w:val="single" w:sz="4" w:space="0" w:color="auto"/>
              <w:bottom w:val="single" w:sz="4" w:space="0" w:color="auto"/>
              <w:right w:val="single" w:sz="4" w:space="0" w:color="auto"/>
            </w:tcBorders>
          </w:tcPr>
          <w:p w14:paraId="56AFFC13" w14:textId="77777777" w:rsidR="008B6D8F" w:rsidRDefault="008B6D8F" w:rsidP="006A0C82">
            <w:pPr>
              <w:rPr>
                <w:color w:val="222222"/>
              </w:rPr>
            </w:pPr>
          </w:p>
        </w:tc>
      </w:tr>
      <w:tr w:rsidR="008B6D8F" w14:paraId="0FC275F3" w14:textId="77777777" w:rsidTr="006A0C82">
        <w:trPr>
          <w:jc w:val="center"/>
        </w:trPr>
        <w:tc>
          <w:tcPr>
            <w:tcW w:w="3473" w:type="dxa"/>
            <w:tcBorders>
              <w:top w:val="single" w:sz="4" w:space="0" w:color="auto"/>
              <w:left w:val="single" w:sz="4" w:space="0" w:color="auto"/>
              <w:bottom w:val="single" w:sz="4" w:space="0" w:color="auto"/>
              <w:right w:val="single" w:sz="4" w:space="0" w:color="auto"/>
            </w:tcBorders>
            <w:hideMark/>
          </w:tcPr>
          <w:p w14:paraId="45D52CF2" w14:textId="77777777" w:rsidR="008B6D8F" w:rsidRDefault="008B6D8F" w:rsidP="006A0C82">
            <w:pPr>
              <w:rPr>
                <w:color w:val="222222"/>
              </w:rPr>
            </w:pPr>
            <w:r>
              <w:rPr>
                <w:color w:val="222222"/>
              </w:rPr>
              <w:t>Fournisseur #1</w:t>
            </w:r>
          </w:p>
        </w:tc>
        <w:tc>
          <w:tcPr>
            <w:tcW w:w="703" w:type="dxa"/>
            <w:tcBorders>
              <w:top w:val="single" w:sz="4" w:space="0" w:color="auto"/>
              <w:left w:val="single" w:sz="4" w:space="0" w:color="auto"/>
              <w:bottom w:val="single" w:sz="4" w:space="0" w:color="auto"/>
              <w:right w:val="single" w:sz="4" w:space="0" w:color="auto"/>
            </w:tcBorders>
          </w:tcPr>
          <w:p w14:paraId="1E2A14E3"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4F6FFB31"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16045F85"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40D12731"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32D94D48"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55768BC3"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3FDC920E" w14:textId="77777777" w:rsidR="008B6D8F" w:rsidRDefault="008B6D8F" w:rsidP="006A0C82">
            <w:pPr>
              <w:rPr>
                <w:color w:val="222222"/>
              </w:rPr>
            </w:pPr>
          </w:p>
        </w:tc>
        <w:tc>
          <w:tcPr>
            <w:tcW w:w="976" w:type="dxa"/>
            <w:tcBorders>
              <w:top w:val="single" w:sz="4" w:space="0" w:color="auto"/>
              <w:left w:val="single" w:sz="4" w:space="0" w:color="auto"/>
              <w:bottom w:val="single" w:sz="4" w:space="0" w:color="auto"/>
              <w:right w:val="single" w:sz="4" w:space="0" w:color="auto"/>
            </w:tcBorders>
          </w:tcPr>
          <w:p w14:paraId="0BDBF13D" w14:textId="77777777" w:rsidR="008B6D8F" w:rsidRDefault="008B6D8F" w:rsidP="006A0C82">
            <w:pPr>
              <w:rPr>
                <w:color w:val="222222"/>
              </w:rPr>
            </w:pPr>
          </w:p>
        </w:tc>
      </w:tr>
      <w:tr w:rsidR="008B6D8F" w14:paraId="79175B43" w14:textId="77777777" w:rsidTr="006A0C82">
        <w:trPr>
          <w:jc w:val="center"/>
        </w:trPr>
        <w:tc>
          <w:tcPr>
            <w:tcW w:w="3473" w:type="dxa"/>
            <w:tcBorders>
              <w:top w:val="single" w:sz="4" w:space="0" w:color="auto"/>
              <w:left w:val="single" w:sz="4" w:space="0" w:color="auto"/>
              <w:bottom w:val="single" w:sz="4" w:space="0" w:color="auto"/>
              <w:right w:val="single" w:sz="4" w:space="0" w:color="auto"/>
            </w:tcBorders>
            <w:hideMark/>
          </w:tcPr>
          <w:p w14:paraId="32339503" w14:textId="77777777" w:rsidR="008B6D8F" w:rsidRDefault="008B6D8F" w:rsidP="006A0C82">
            <w:pPr>
              <w:rPr>
                <w:color w:val="222222"/>
              </w:rPr>
            </w:pPr>
            <w:r>
              <w:rPr>
                <w:color w:val="222222"/>
              </w:rPr>
              <w:t>Bénéficiaire #1</w:t>
            </w:r>
          </w:p>
        </w:tc>
        <w:tc>
          <w:tcPr>
            <w:tcW w:w="703" w:type="dxa"/>
            <w:tcBorders>
              <w:top w:val="single" w:sz="4" w:space="0" w:color="auto"/>
              <w:left w:val="single" w:sz="4" w:space="0" w:color="auto"/>
              <w:bottom w:val="single" w:sz="4" w:space="0" w:color="auto"/>
              <w:right w:val="single" w:sz="4" w:space="0" w:color="auto"/>
            </w:tcBorders>
          </w:tcPr>
          <w:p w14:paraId="7FE87498"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13CDE9A0"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5D886315"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544E132A"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524219BC"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4CE21537" w14:textId="77777777" w:rsidR="008B6D8F" w:rsidRDefault="008B6D8F"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1854C99B" w14:textId="77777777" w:rsidR="008B6D8F" w:rsidRDefault="008B6D8F" w:rsidP="006A0C82">
            <w:pPr>
              <w:rPr>
                <w:color w:val="222222"/>
              </w:rPr>
            </w:pPr>
          </w:p>
        </w:tc>
        <w:tc>
          <w:tcPr>
            <w:tcW w:w="976" w:type="dxa"/>
            <w:tcBorders>
              <w:top w:val="single" w:sz="4" w:space="0" w:color="auto"/>
              <w:left w:val="single" w:sz="4" w:space="0" w:color="auto"/>
              <w:bottom w:val="single" w:sz="4" w:space="0" w:color="auto"/>
              <w:right w:val="single" w:sz="4" w:space="0" w:color="auto"/>
            </w:tcBorders>
          </w:tcPr>
          <w:p w14:paraId="07C704FF" w14:textId="77777777" w:rsidR="008B6D8F" w:rsidRDefault="008B6D8F" w:rsidP="006A0C82">
            <w:pPr>
              <w:rPr>
                <w:color w:val="222222"/>
              </w:rPr>
            </w:pPr>
          </w:p>
        </w:tc>
      </w:tr>
    </w:tbl>
    <w:p w14:paraId="10151520" w14:textId="77777777" w:rsidR="008B6D8F" w:rsidRDefault="008B6D8F" w:rsidP="008B6D8F">
      <w:pPr>
        <w:shd w:val="clear" w:color="auto" w:fill="FFFFFF"/>
        <w:rPr>
          <w:rFonts w:eastAsia="Times New Roman"/>
          <w:color w:val="222222"/>
        </w:rPr>
      </w:pPr>
    </w:p>
    <w:p w14:paraId="13D822CD" w14:textId="15585B4D" w:rsidR="008B6D8F" w:rsidRDefault="008B6D8F" w:rsidP="008B6D8F">
      <w:pPr>
        <w:shd w:val="clear" w:color="auto" w:fill="FFFFFF"/>
        <w:jc w:val="both"/>
        <w:rPr>
          <w:color w:val="222222"/>
        </w:rPr>
      </w:pPr>
      <w:r>
        <w:rPr>
          <w:color w:val="222222"/>
        </w:rPr>
        <w:t>Le Soumissionnaire/Consultant doit indiquer la date à laquelle la recherche a été effectuée auprès de chaque source de vérification de l’éligibilité, et déterminer si le membre du personnel, Consultant, Sous-traitant, vendeur, fournisseur ou bénéficiaire est éligible – c’est-à-dire qu’il n’est inscrit sur la liste d’aucune des sources de vérification de l’éligibilité.</w:t>
      </w:r>
    </w:p>
    <w:p w14:paraId="79B36792" w14:textId="77777777" w:rsidR="008B6D8F" w:rsidRDefault="008B6D8F" w:rsidP="008B6D8F">
      <w:pPr>
        <w:shd w:val="clear" w:color="auto" w:fill="FFFFFF"/>
        <w:jc w:val="both"/>
        <w:rPr>
          <w:rFonts w:eastAsia="Times New Roman"/>
          <w:color w:val="222222"/>
        </w:rPr>
      </w:pPr>
    </w:p>
    <w:p w14:paraId="65BBD276" w14:textId="72993AA1" w:rsidR="008B6D8F" w:rsidRDefault="008B6D8F" w:rsidP="008B6D8F">
      <w:pPr>
        <w:shd w:val="clear" w:color="auto" w:fill="FFFFFF"/>
        <w:jc w:val="both"/>
        <w:rPr>
          <w:color w:val="222222"/>
        </w:rPr>
      </w:pPr>
      <w:r>
        <w:rPr>
          <w:color w:val="222222"/>
        </w:rPr>
        <w:t>En outre, les listes 1. liste de entreprises radiées dans le système SAM, 3. liste des nationaux spécifiquement désignés établie par le Bureau du contrôle des avoirs étrangers du  Département du trésor Américain (SDN) et 5. liste de entreprises exclues par la Direction des contrôles du commerce liés à la défense du Département d'État</w:t>
      </w:r>
      <w:r>
        <w:rPr>
          <w:rFonts w:ascii="Arial" w:hAnsi="Arial" w:cs="Arial"/>
          <w:color w:val="3C3C3C"/>
          <w:sz w:val="18"/>
          <w:szCs w:val="18"/>
          <w:shd w:val="clear" w:color="auto" w:fill="FFFFFF"/>
        </w:rPr>
        <w:t xml:space="preserve"> (</w:t>
      </w:r>
      <w:r>
        <w:rPr>
          <w:color w:val="222222"/>
        </w:rPr>
        <w:t xml:space="preserve">AECA) étant des bases de données consultables, affichant les résultats de recherche sur une page, après avoir saisi le nom à rechercher, le </w:t>
      </w:r>
      <w:r>
        <w:rPr>
          <w:color w:val="222222"/>
        </w:rPr>
        <w:lastRenderedPageBreak/>
        <w:t xml:space="preserve">Soumissionnaire/Consultant doit imprimer et conserver pour chaque membre du personnel, Consultant, Sous-traitant, vendeur, fournisseur ou bénéficiaire la page de résultats de la recherche générée par chaque source de vérification de l’éligibilité, qui se présente comme suit : « </w:t>
      </w:r>
      <w:r>
        <w:rPr>
          <w:i/>
          <w:color w:val="222222"/>
        </w:rPr>
        <w:t>Exclusion activ</w:t>
      </w:r>
      <w:r>
        <w:rPr>
          <w:color w:val="222222"/>
        </w:rPr>
        <w:t>e?</w:t>
      </w:r>
      <w:r>
        <w:rPr>
          <w:i/>
          <w:color w:val="222222"/>
        </w:rPr>
        <w:t xml:space="preserve"> Non</w:t>
      </w:r>
      <w:r>
        <w:rPr>
          <w:color w:val="222222"/>
        </w:rPr>
        <w:t xml:space="preserve"> » ou « </w:t>
      </w:r>
      <w:r>
        <w:rPr>
          <w:i/>
          <w:color w:val="222222"/>
        </w:rPr>
        <w:t>Aucun résultat</w:t>
      </w:r>
      <w:r>
        <w:rPr>
          <w:color w:val="222222"/>
        </w:rPr>
        <w:t> </w:t>
      </w:r>
      <w:r>
        <w:rPr>
          <w:i/>
          <w:color w:val="222222"/>
        </w:rPr>
        <w:t>trouvé</w:t>
      </w:r>
      <w:r>
        <w:rPr>
          <w:color w:val="222222"/>
        </w:rPr>
        <w:t xml:space="preserve"> » (dans le cas de la liste des entreprises radiées dans le système SAM), « </w:t>
      </w:r>
      <w:r>
        <w:rPr>
          <w:i/>
          <w:color w:val="222222"/>
        </w:rPr>
        <w:t xml:space="preserve">Votre recherche n'a retourné aucun résultat </w:t>
      </w:r>
      <w:r>
        <w:rPr>
          <w:color w:val="222222"/>
        </w:rPr>
        <w:t xml:space="preserve">» (dans le cas de la liste des nationaux spécifiquement désignés établie par le Bureau du contrôle des avoirs étrangers du Département du trésor Américain (SDN)) « </w:t>
      </w:r>
      <w:r>
        <w:rPr>
          <w:i/>
          <w:color w:val="222222"/>
        </w:rPr>
        <w:t>Aucun résultat dans la liste des entreprises légalement exclues à l'aide de ce filtre</w:t>
      </w:r>
      <w:r>
        <w:rPr>
          <w:rFonts w:ascii="Arial" w:hAnsi="Arial" w:cs="Arial"/>
          <w:color w:val="3C3C3C"/>
          <w:sz w:val="18"/>
          <w:szCs w:val="18"/>
          <w:shd w:val="clear" w:color="auto" w:fill="FFFFFF"/>
        </w:rPr>
        <w:t>.</w:t>
      </w:r>
      <w:r>
        <w:rPr>
          <w:i/>
          <w:color w:val="222222"/>
        </w:rPr>
        <w:t xml:space="preserve"> </w:t>
      </w:r>
      <w:r>
        <w:rPr>
          <w:color w:val="222222"/>
        </w:rPr>
        <w:t xml:space="preserve">» ou « </w:t>
      </w:r>
      <w:r>
        <w:rPr>
          <w:i/>
          <w:color w:val="222222"/>
        </w:rPr>
        <w:t xml:space="preserve">Aucun résultat dans la liste des entreprises administrativement exclues à l'aide de ce filtre </w:t>
      </w:r>
      <w:r>
        <w:rPr>
          <w:color w:val="222222"/>
        </w:rPr>
        <w:t>» (dans le cas de la liste de entreprises exclues par la Direction des contrôles du commerce liés à la défense du Département d'État</w:t>
      </w:r>
      <w:r>
        <w:rPr>
          <w:rFonts w:ascii="Arial" w:hAnsi="Arial" w:cs="Arial"/>
          <w:color w:val="3C3C3C"/>
          <w:sz w:val="18"/>
          <w:szCs w:val="18"/>
          <w:shd w:val="clear" w:color="auto" w:fill="FFFFFF"/>
        </w:rPr>
        <w:t xml:space="preserve"> (</w:t>
      </w:r>
      <w:r>
        <w:rPr>
          <w:color w:val="222222"/>
        </w:rPr>
        <w:t xml:space="preserve">AECA)). Dans le cas de la liste 2. </w:t>
      </w:r>
      <w:proofErr w:type="gramStart"/>
      <w:r>
        <w:rPr>
          <w:color w:val="222222"/>
        </w:rPr>
        <w:t>liste</w:t>
      </w:r>
      <w:proofErr w:type="gramEnd"/>
      <w:r>
        <w:rPr>
          <w:color w:val="222222"/>
        </w:rPr>
        <w:t xml:space="preserve"> de entreprises radiées dans le système de la Banque mondiale le tableau 1 entreprises et individus exclus affichera un champ vierge qui indique qu’aucun résultat n’a été trouvé. Pour les listes 4. </w:t>
      </w:r>
      <w:proofErr w:type="gramStart"/>
      <w:r>
        <w:rPr>
          <w:color w:val="222222"/>
        </w:rPr>
        <w:t>liste</w:t>
      </w:r>
      <w:proofErr w:type="gramEnd"/>
      <w:r>
        <w:rPr>
          <w:color w:val="222222"/>
        </w:rPr>
        <w:t xml:space="preserve"> des personnes exclues par le Bureau de l’industrie et de la sécurité du Département du commerce américain, liste 6. </w:t>
      </w:r>
      <w:proofErr w:type="gramStart"/>
      <w:r>
        <w:rPr>
          <w:color w:val="222222"/>
        </w:rPr>
        <w:t>liste</w:t>
      </w:r>
      <w:proofErr w:type="gramEnd"/>
      <w:r>
        <w:rPr>
          <w:color w:val="222222"/>
        </w:rPr>
        <w:t xml:space="preserve"> des organisations terroristes étrangères désignées par le Département d'État (FTO) et 7 décret 13224 du Département d’Etat, il n’y a pas de base de données consultable fournie, de sorte que le Soumissionnaire/Consultant examinera chaque liste et confirmera qu’elle ne nomme pas les entreprises ou les personnes identifiées dans le tableau ci-dessus.</w:t>
      </w:r>
    </w:p>
    <w:p w14:paraId="7B6B3695" w14:textId="77777777" w:rsidR="008B6D8F" w:rsidRDefault="008B6D8F" w:rsidP="008B6D8F">
      <w:pPr>
        <w:shd w:val="clear" w:color="auto" w:fill="FFFFFF"/>
        <w:jc w:val="both"/>
        <w:rPr>
          <w:rFonts w:eastAsia="Times New Roman"/>
          <w:color w:val="222222"/>
        </w:rPr>
      </w:pPr>
    </w:p>
    <w:p w14:paraId="7185D759" w14:textId="5B19FB52" w:rsidR="008B6D8F" w:rsidRDefault="008B6D8F" w:rsidP="008B6D8F">
      <w:pPr>
        <w:jc w:val="both"/>
        <w:rPr>
          <w:szCs w:val="28"/>
        </w:rPr>
      </w:pPr>
      <w:r>
        <w:rPr>
          <w:szCs w:val="28"/>
        </w:rPr>
        <w:t xml:space="preserve">Si un dossier négatif a été trouvé pour un ou plusieurs individus ou une ou plusieurs entités, y compris pour le </w:t>
      </w:r>
      <w:r>
        <w:rPr>
          <w:color w:val="222222"/>
        </w:rPr>
        <w:t xml:space="preserve">Soumissionnaire/Consultant </w:t>
      </w:r>
      <w:r>
        <w:rPr>
          <w:szCs w:val="28"/>
        </w:rPr>
        <w:t xml:space="preserve">lui-même, ce dernier doit effectuer une recherche supplémentaire pour établir si le résultat de la recherche est « un faux positif » (une personne dont le nom correspond au nom d’une personne inscrite sur une liste de sanctions, mais qui est une personne différente).S’il s’agit d’un faux positif, le </w:t>
      </w:r>
      <w:r>
        <w:rPr>
          <w:color w:val="222222"/>
        </w:rPr>
        <w:t xml:space="preserve">Soumissionnaire/Consultant </w:t>
      </w:r>
      <w:r>
        <w:rPr>
          <w:szCs w:val="28"/>
        </w:rPr>
        <w:t>marquera le membre du personnel, Consultant, Sous-traitant, vendeur, fournisseur ou bénéficiaire comme éligible, et conservera le résultat de la recherche qui confirme son éligibilité.</w:t>
      </w:r>
    </w:p>
    <w:p w14:paraId="0ECB691C" w14:textId="77777777" w:rsidR="008B6D8F" w:rsidRDefault="008B6D8F" w:rsidP="008B6D8F">
      <w:pPr>
        <w:jc w:val="both"/>
        <w:rPr>
          <w:szCs w:val="28"/>
        </w:rPr>
      </w:pPr>
    </w:p>
    <w:p w14:paraId="36A37369" w14:textId="7CD49D92" w:rsidR="008B6D8F" w:rsidRDefault="008B6D8F" w:rsidP="008B6D8F">
      <w:pPr>
        <w:jc w:val="both"/>
        <w:rPr>
          <w:szCs w:val="28"/>
        </w:rPr>
      </w:pPr>
      <w:r>
        <w:rPr>
          <w:szCs w:val="28"/>
        </w:rPr>
        <w:t xml:space="preserve">Si, le résultat de la recherche montre que les membres du personnel, Consultants, Sous-traitants, vendeurs, fournisseurs ou bénéficiaires sont inéligibles à ce stade, l'Entité MCA déterminera s'il est possible dans les circonstances d'autoriser le </w:t>
      </w:r>
      <w:r>
        <w:rPr>
          <w:color w:val="222222"/>
        </w:rPr>
        <w:t xml:space="preserve">Soumissionnaire/Consultant </w:t>
      </w:r>
      <w:r>
        <w:rPr>
          <w:szCs w:val="28"/>
        </w:rPr>
        <w:t>à procéder à un remplacement. Cette décision sera prise au cas par cas, et nécessitera l'approbation de la MCC, quelle que soit la valeur estimée du contrat proposé.</w:t>
      </w:r>
    </w:p>
    <w:p w14:paraId="03ADEDD8" w14:textId="77777777" w:rsidR="008B6D8F" w:rsidRDefault="008B6D8F" w:rsidP="008B6D8F">
      <w:pPr>
        <w:jc w:val="both"/>
        <w:rPr>
          <w:szCs w:val="28"/>
        </w:rPr>
      </w:pPr>
    </w:p>
    <w:p w14:paraId="378F4336" w14:textId="2C8C155D" w:rsidR="008B6D8F" w:rsidRDefault="008B6D8F" w:rsidP="008B6D8F">
      <w:pPr>
        <w:shd w:val="clear" w:color="auto" w:fill="FFFFFF"/>
        <w:jc w:val="both"/>
        <w:rPr>
          <w:rStyle w:val="Hyperlink"/>
          <w:rFonts w:eastAsia="Times New Roman"/>
        </w:rPr>
      </w:pPr>
      <w:r>
        <w:rPr>
          <w:szCs w:val="28"/>
        </w:rPr>
        <w:t xml:space="preserve">En outre, conformément à l’alinéa P1.A.1.7 des Directives relatives à la Passation des marchés du Programme de la MCC, le </w:t>
      </w:r>
      <w:r>
        <w:rPr>
          <w:color w:val="222222"/>
        </w:rPr>
        <w:t xml:space="preserve">Soumissionnaire/Consultant </w:t>
      </w:r>
      <w:r>
        <w:rPr>
          <w:szCs w:val="28"/>
        </w:rPr>
        <w:t xml:space="preserve">doit s’assurer que le financement MCC n’est pas utilisé pour des biens ou des services provenant d’un pays ou d’une entreprise qui est constituée, basée ou qui exerce une partie importante de ses activités dans un pays, soumis à des sanctions par pays ou à d’autres restrictions en vertu de la loi des États-Unis, y compris dans les pays désignés par les États-Unis comme parrainant le terrorisme </w:t>
      </w:r>
      <w:r>
        <w:rPr>
          <w:rFonts w:eastAsia="Times New Roman"/>
          <w:color w:val="222222"/>
        </w:rPr>
        <w:t xml:space="preserve"> </w:t>
      </w:r>
      <w:hyperlink r:id="rId37" w:history="1">
        <w:r>
          <w:rPr>
            <w:rStyle w:val="Hyperlink"/>
            <w:rFonts w:eastAsia="Times New Roman"/>
          </w:rPr>
          <w:t>https://www.state.gov/state-sponsors-of-terrorism/</w:t>
        </w:r>
      </w:hyperlink>
      <w:r>
        <w:rPr>
          <w:rStyle w:val="Hyperlink"/>
          <w:rFonts w:eastAsia="Times New Roman"/>
        </w:rPr>
        <w:t xml:space="preserve">. </w:t>
      </w:r>
    </w:p>
    <w:p w14:paraId="151C617C" w14:textId="77777777" w:rsidR="008B6D8F" w:rsidRDefault="008B6D8F" w:rsidP="008B6D8F">
      <w:pPr>
        <w:shd w:val="clear" w:color="auto" w:fill="FFFFFF"/>
        <w:jc w:val="both"/>
        <w:rPr>
          <w:rFonts w:eastAsia="Times New Roman"/>
          <w:color w:val="222222"/>
          <w:u w:val="single"/>
        </w:rPr>
      </w:pPr>
    </w:p>
    <w:p w14:paraId="0E122DB6" w14:textId="77777777" w:rsidR="008B6D8F" w:rsidRDefault="008B6D8F" w:rsidP="008B6D8F">
      <w:pPr>
        <w:shd w:val="clear" w:color="auto" w:fill="FFFFFF"/>
        <w:jc w:val="both"/>
        <w:rPr>
          <w:rFonts w:eastAsia="Times New Roman"/>
          <w:color w:val="222222"/>
        </w:rPr>
      </w:pPr>
      <w:r>
        <w:rPr>
          <w:szCs w:val="28"/>
        </w:rPr>
        <w:t xml:space="preserve">Le </w:t>
      </w:r>
      <w:r>
        <w:rPr>
          <w:color w:val="222222"/>
        </w:rPr>
        <w:t xml:space="preserve">Soumissionnaire/Consultant </w:t>
      </w:r>
      <w:r>
        <w:rPr>
          <w:szCs w:val="28"/>
        </w:rPr>
        <w:t xml:space="preserve">conserve tous ces documents qui font partie de l’ensemble du dossier du Contrat passé avec l’Entité MCA, tout au long de la durée du Contrat, et après l’achèvement du Contrat pour une période ultérieure telle que visée aux dispositions du Contrat (généralement cinq ans après la date d’achèvement du Programme Compact ou du Programme Seuil). L’Entité MCA, la MCC ou leurs représentants doivent avoir accès à ces documents </w:t>
      </w:r>
      <w:r>
        <w:rPr>
          <w:szCs w:val="28"/>
        </w:rPr>
        <w:lastRenderedPageBreak/>
        <w:t>conformément aux dispositions du Contrat régissant l’accès aux documents</w:t>
      </w:r>
      <w:r>
        <w:rPr>
          <w:color w:val="222222"/>
        </w:rPr>
        <w:t xml:space="preserve">, ainsi </w:t>
      </w:r>
      <w:proofErr w:type="gramStart"/>
      <w:r>
        <w:rPr>
          <w:color w:val="222222"/>
        </w:rPr>
        <w:t>que  Bureau</w:t>
      </w:r>
      <w:proofErr w:type="gramEnd"/>
      <w:r>
        <w:rPr>
          <w:color w:val="222222"/>
        </w:rPr>
        <w:t xml:space="preserve"> de l’inspecteur général de l’USAID (responsable de la surveillance des opérations du MCC), sur demande de celui-ci. </w:t>
      </w:r>
    </w:p>
    <w:p w14:paraId="1C1007E4" w14:textId="42E68911" w:rsidR="008B6D8F" w:rsidRDefault="008B6D8F" w:rsidP="00F31344">
      <w:pPr>
        <w:spacing w:before="120"/>
        <w:rPr>
          <w:b/>
        </w:rPr>
      </w:pPr>
    </w:p>
    <w:p w14:paraId="21252C97" w14:textId="2A2C6769" w:rsidR="000B4AFC" w:rsidRDefault="000B4AFC" w:rsidP="00F31344">
      <w:pPr>
        <w:spacing w:before="120"/>
        <w:rPr>
          <w:b/>
        </w:rPr>
      </w:pPr>
    </w:p>
    <w:p w14:paraId="0487F6B9" w14:textId="6F10C6EF" w:rsidR="000B4AFC" w:rsidRDefault="000B4AFC" w:rsidP="00F31344">
      <w:pPr>
        <w:spacing w:before="120"/>
        <w:rPr>
          <w:b/>
        </w:rPr>
      </w:pPr>
    </w:p>
    <w:p w14:paraId="71ACB3B6" w14:textId="097734BF" w:rsidR="000B4AFC" w:rsidRDefault="000B4AFC" w:rsidP="00F31344">
      <w:pPr>
        <w:spacing w:before="120"/>
        <w:rPr>
          <w:b/>
        </w:rPr>
      </w:pPr>
    </w:p>
    <w:p w14:paraId="3D2F3EF5" w14:textId="588EFFFD" w:rsidR="000B4AFC" w:rsidRDefault="000B4AFC" w:rsidP="00F31344">
      <w:pPr>
        <w:spacing w:before="120"/>
        <w:rPr>
          <w:b/>
        </w:rPr>
      </w:pPr>
    </w:p>
    <w:p w14:paraId="00FF7597" w14:textId="634ECBD0" w:rsidR="000B4AFC" w:rsidRDefault="000B4AFC" w:rsidP="00F31344">
      <w:pPr>
        <w:spacing w:before="120"/>
        <w:rPr>
          <w:b/>
        </w:rPr>
      </w:pPr>
    </w:p>
    <w:p w14:paraId="60EDDFFA" w14:textId="20B650F7" w:rsidR="000B4AFC" w:rsidRDefault="000B4AFC" w:rsidP="00F31344">
      <w:pPr>
        <w:spacing w:before="120"/>
        <w:rPr>
          <w:b/>
        </w:rPr>
      </w:pPr>
    </w:p>
    <w:p w14:paraId="0D4CD0BA" w14:textId="56F01D80" w:rsidR="000B4AFC" w:rsidRDefault="000B4AFC" w:rsidP="00F31344">
      <w:pPr>
        <w:spacing w:before="120"/>
        <w:rPr>
          <w:b/>
        </w:rPr>
      </w:pPr>
    </w:p>
    <w:p w14:paraId="54A89E9A" w14:textId="63D95163" w:rsidR="000B4AFC" w:rsidRDefault="000B4AFC" w:rsidP="00F31344">
      <w:pPr>
        <w:spacing w:before="120"/>
        <w:rPr>
          <w:b/>
        </w:rPr>
      </w:pPr>
    </w:p>
    <w:p w14:paraId="23141BD5" w14:textId="557C7E30" w:rsidR="000B4AFC" w:rsidRDefault="000B4AFC" w:rsidP="00F31344">
      <w:pPr>
        <w:spacing w:before="120"/>
        <w:rPr>
          <w:b/>
        </w:rPr>
      </w:pPr>
    </w:p>
    <w:p w14:paraId="2401E00A" w14:textId="76FCA8FC" w:rsidR="000B4AFC" w:rsidRDefault="000B4AFC" w:rsidP="00F31344">
      <w:pPr>
        <w:spacing w:before="120"/>
        <w:rPr>
          <w:b/>
        </w:rPr>
      </w:pPr>
    </w:p>
    <w:p w14:paraId="55EBC514" w14:textId="50F48215" w:rsidR="000B4AFC" w:rsidRDefault="000B4AFC" w:rsidP="00F31344">
      <w:pPr>
        <w:spacing w:before="120"/>
        <w:rPr>
          <w:b/>
        </w:rPr>
      </w:pPr>
    </w:p>
    <w:p w14:paraId="4F2F3618" w14:textId="613B2815" w:rsidR="000B4AFC" w:rsidRDefault="000B4AFC" w:rsidP="00F31344">
      <w:pPr>
        <w:spacing w:before="120"/>
        <w:rPr>
          <w:b/>
        </w:rPr>
      </w:pPr>
    </w:p>
    <w:p w14:paraId="357DA704" w14:textId="307D01D2" w:rsidR="000B4AFC" w:rsidRDefault="000B4AFC" w:rsidP="00F31344">
      <w:pPr>
        <w:spacing w:before="120"/>
        <w:rPr>
          <w:b/>
        </w:rPr>
      </w:pPr>
    </w:p>
    <w:p w14:paraId="46BBA610" w14:textId="27DE864F" w:rsidR="000B4AFC" w:rsidRDefault="000B4AFC" w:rsidP="00F31344">
      <w:pPr>
        <w:spacing w:before="120"/>
        <w:rPr>
          <w:b/>
        </w:rPr>
      </w:pPr>
    </w:p>
    <w:p w14:paraId="1ED35E04" w14:textId="2DCA86B6" w:rsidR="000B4AFC" w:rsidRDefault="000B4AFC" w:rsidP="00F31344">
      <w:pPr>
        <w:spacing w:before="120"/>
        <w:rPr>
          <w:b/>
        </w:rPr>
      </w:pPr>
    </w:p>
    <w:p w14:paraId="4D9EC3FE" w14:textId="5ED1B2E0" w:rsidR="000B4AFC" w:rsidRDefault="000B4AFC" w:rsidP="00F31344">
      <w:pPr>
        <w:spacing w:before="120"/>
        <w:rPr>
          <w:b/>
        </w:rPr>
      </w:pPr>
    </w:p>
    <w:p w14:paraId="2DC81FC8" w14:textId="7177FE6A" w:rsidR="000B4AFC" w:rsidRDefault="000B4AFC" w:rsidP="00F31344">
      <w:pPr>
        <w:spacing w:before="120"/>
        <w:rPr>
          <w:b/>
        </w:rPr>
      </w:pPr>
    </w:p>
    <w:p w14:paraId="236822A5" w14:textId="6D05CA69" w:rsidR="000B4AFC" w:rsidRDefault="000B4AFC" w:rsidP="00F31344">
      <w:pPr>
        <w:spacing w:before="120"/>
        <w:rPr>
          <w:b/>
        </w:rPr>
      </w:pPr>
    </w:p>
    <w:p w14:paraId="1233205F" w14:textId="4E6DAAA9" w:rsidR="000B4AFC" w:rsidRDefault="000B4AFC" w:rsidP="00F31344">
      <w:pPr>
        <w:spacing w:before="120"/>
        <w:rPr>
          <w:b/>
        </w:rPr>
      </w:pPr>
    </w:p>
    <w:p w14:paraId="6039008A" w14:textId="05D6A499" w:rsidR="000B4AFC" w:rsidRDefault="000B4AFC" w:rsidP="00F31344">
      <w:pPr>
        <w:spacing w:before="120"/>
        <w:rPr>
          <w:b/>
        </w:rPr>
      </w:pPr>
    </w:p>
    <w:p w14:paraId="16753BBB" w14:textId="2A81269D" w:rsidR="000B4AFC" w:rsidRDefault="000B4AFC" w:rsidP="00F31344">
      <w:pPr>
        <w:spacing w:before="120"/>
        <w:rPr>
          <w:b/>
        </w:rPr>
      </w:pPr>
    </w:p>
    <w:p w14:paraId="37B318EC" w14:textId="6CCFDEF0" w:rsidR="000B4AFC" w:rsidRDefault="000B4AFC" w:rsidP="00F31344">
      <w:pPr>
        <w:spacing w:before="120"/>
        <w:rPr>
          <w:b/>
        </w:rPr>
      </w:pPr>
    </w:p>
    <w:p w14:paraId="7DA888C8" w14:textId="45945A91" w:rsidR="000B4AFC" w:rsidRDefault="000B4AFC" w:rsidP="00F31344">
      <w:pPr>
        <w:spacing w:before="120"/>
        <w:rPr>
          <w:b/>
        </w:rPr>
      </w:pPr>
    </w:p>
    <w:p w14:paraId="67633488" w14:textId="63E326A9" w:rsidR="000B4AFC" w:rsidRDefault="000B4AFC" w:rsidP="00F31344">
      <w:pPr>
        <w:spacing w:before="120"/>
        <w:rPr>
          <w:b/>
        </w:rPr>
      </w:pPr>
    </w:p>
    <w:p w14:paraId="1C4F18C2" w14:textId="21758B84" w:rsidR="000B4AFC" w:rsidRDefault="000B4AFC" w:rsidP="00F31344">
      <w:pPr>
        <w:spacing w:before="120"/>
        <w:rPr>
          <w:b/>
        </w:rPr>
      </w:pPr>
    </w:p>
    <w:p w14:paraId="357613E8" w14:textId="0DE673AA" w:rsidR="000B4AFC" w:rsidRDefault="000B4AFC" w:rsidP="00F31344">
      <w:pPr>
        <w:spacing w:before="120"/>
        <w:rPr>
          <w:b/>
        </w:rPr>
      </w:pPr>
    </w:p>
    <w:p w14:paraId="5CF00611" w14:textId="7F2594B0" w:rsidR="000B4AFC" w:rsidRDefault="000B4AFC" w:rsidP="00F31344">
      <w:pPr>
        <w:spacing w:before="120"/>
        <w:rPr>
          <w:b/>
        </w:rPr>
      </w:pPr>
    </w:p>
    <w:p w14:paraId="5FC60DF6" w14:textId="4C12711B" w:rsidR="000B4AFC" w:rsidRDefault="000B4AFC" w:rsidP="00F31344">
      <w:pPr>
        <w:spacing w:before="120"/>
        <w:rPr>
          <w:b/>
        </w:rPr>
      </w:pPr>
    </w:p>
    <w:p w14:paraId="7A89F15F" w14:textId="18FDBE2E" w:rsidR="000B4AFC" w:rsidRDefault="000B4AFC" w:rsidP="00F31344">
      <w:pPr>
        <w:spacing w:before="120"/>
        <w:rPr>
          <w:b/>
        </w:rPr>
      </w:pPr>
    </w:p>
    <w:p w14:paraId="0F343545" w14:textId="77777777" w:rsidR="000B4AFC" w:rsidRDefault="000B4AFC" w:rsidP="000B4AFC">
      <w:pPr>
        <w:keepNext/>
        <w:keepLines/>
        <w:spacing w:after="240"/>
        <w:ind w:left="720" w:hanging="720"/>
        <w:outlineLvl w:val="0"/>
        <w:rPr>
          <w:b/>
          <w:bCs/>
        </w:rPr>
      </w:pPr>
      <w:r>
        <w:rPr>
          <w:b/>
        </w:rPr>
        <w:lastRenderedPageBreak/>
        <w:t xml:space="preserve">Annexe A « Dispositions complémentaires, » Paragraphe G « Respect des lois relatives à la lutte contre le financement du terrorisme, et des autres restrictions » </w:t>
      </w:r>
    </w:p>
    <w:p w14:paraId="60EC4ED6" w14:textId="77777777" w:rsidR="000B4AFC" w:rsidRPr="000B4AFC" w:rsidRDefault="000B4AFC" w:rsidP="000B4AFC">
      <w:pPr>
        <w:pStyle w:val="ListParagraph"/>
        <w:numPr>
          <w:ilvl w:val="0"/>
          <w:numId w:val="95"/>
        </w:numPr>
        <w:spacing w:after="240" w:line="240" w:lineRule="auto"/>
        <w:ind w:left="360"/>
        <w:jc w:val="both"/>
        <w:outlineLvl w:val="1"/>
        <w:rPr>
          <w:rFonts w:asciiTheme="majorBidi" w:hAnsiTheme="majorBidi" w:cstheme="majorBidi"/>
          <w:sz w:val="24"/>
          <w:szCs w:val="24"/>
        </w:rPr>
      </w:pPr>
      <w:r w:rsidRPr="000B4AFC">
        <w:rPr>
          <w:rFonts w:asciiTheme="majorBidi" w:hAnsiTheme="majorBidi" w:cstheme="majorBidi"/>
          <w:sz w:val="24"/>
          <w:szCs w:val="24"/>
        </w:rPr>
        <w:t xml:space="preserve">La Partie au Contrat n’a pas fourni directement ou indirectement, au cours des dix dernières années, d’aide ou de ressources substantielles, et prendra toutes les mesures raisonnables visant à garantir qu’elle ne fournira pas d’aide ou de ressources substantielles (comme définies ci-dessous) directement ou indirectement, ni permettra sciemment que des fonds (y compris les fonds de la MCC) soient versés à une personne, entreprise ou autre entité connue par lui, ou qu’il est supposé connaître comme étant l’auteur d’actes, de tentatives ou d’encouragement d’actes terroristes, en tant que facilitateur, participant ou personne préconisant des actes terroristes, y compris, à titre indicatif et non limitatif, à des personnes ou entités figurant (i) sur la liste de référence des Ressortissants spécialement désignés et des personnes sous embargo, tenue à jour par le Bureau du département du Trésor américain chargé du contrôle des actifs à l’étranger, cette liste étant disponible à l’adresse </w:t>
      </w:r>
      <w:hyperlink r:id="rId38" w:history="1">
        <w:r w:rsidRPr="000B4AFC">
          <w:rPr>
            <w:rStyle w:val="Hyperlink"/>
            <w:rFonts w:asciiTheme="majorBidi" w:hAnsiTheme="majorBidi" w:cstheme="majorBidi"/>
            <w:sz w:val="24"/>
            <w:szCs w:val="24"/>
          </w:rPr>
          <w:t>www.treas.gov/offices/enforcement/ofac</w:t>
        </w:r>
      </w:hyperlink>
      <w:r w:rsidRPr="000B4AFC">
        <w:rPr>
          <w:rFonts w:asciiTheme="majorBidi" w:hAnsiTheme="majorBidi" w:cstheme="majorBidi"/>
          <w:sz w:val="24"/>
          <w:szCs w:val="24"/>
        </w:rPr>
        <w:t xml:space="preserve">; (ii) sur la liste consolidée des personnes et des entités gérées par le « Comité 1267 » du Conseil de Sécurité des Nations Unies ; (iii) sur la liste tenue à jour sur le site </w:t>
      </w:r>
      <w:hyperlink r:id="rId39" w:history="1">
        <w:r w:rsidRPr="000B4AFC">
          <w:rPr>
            <w:rStyle w:val="Hyperlink"/>
            <w:rFonts w:asciiTheme="majorBidi" w:hAnsiTheme="majorBidi" w:cstheme="majorBidi"/>
            <w:sz w:val="24"/>
            <w:szCs w:val="24"/>
          </w:rPr>
          <w:t>www.sam.gov</w:t>
        </w:r>
      </w:hyperlink>
      <w:r w:rsidRPr="000B4AFC">
        <w:rPr>
          <w:rFonts w:asciiTheme="majorBidi" w:hAnsiTheme="majorBidi" w:cstheme="majorBidi"/>
          <w:sz w:val="24"/>
          <w:szCs w:val="24"/>
        </w:rPr>
        <w:t xml:space="preserve">; ou (iv) sur toute autre liste que l’Entité MCA pourra, en toute circonstance, demander. </w:t>
      </w:r>
    </w:p>
    <w:p w14:paraId="64995F7A" w14:textId="77777777" w:rsidR="000B4AFC" w:rsidRPr="000B4AFC" w:rsidRDefault="000B4AFC" w:rsidP="000B4AFC">
      <w:pPr>
        <w:spacing w:after="240"/>
        <w:ind w:left="284"/>
        <w:outlineLvl w:val="1"/>
        <w:rPr>
          <w:rFonts w:asciiTheme="majorBidi" w:hAnsiTheme="majorBidi" w:cstheme="majorBidi"/>
        </w:rPr>
      </w:pPr>
      <w:r w:rsidRPr="000B4AFC">
        <w:rPr>
          <w:rFonts w:asciiTheme="majorBidi" w:hAnsiTheme="majorBidi" w:cstheme="majorBidi"/>
        </w:rPr>
        <w:t xml:space="preserve">Aux fins des présentes, </w:t>
      </w:r>
    </w:p>
    <w:p w14:paraId="6AF0AF33" w14:textId="77777777" w:rsidR="000B4AFC" w:rsidRPr="000B4AFC" w:rsidRDefault="000B4AFC" w:rsidP="000B4AFC">
      <w:pPr>
        <w:pStyle w:val="ListParagraph"/>
        <w:numPr>
          <w:ilvl w:val="0"/>
          <w:numId w:val="96"/>
        </w:numPr>
        <w:spacing w:after="240" w:line="240" w:lineRule="auto"/>
        <w:ind w:left="709" w:hanging="357"/>
        <w:jc w:val="both"/>
        <w:outlineLvl w:val="1"/>
        <w:rPr>
          <w:rFonts w:asciiTheme="majorBidi" w:hAnsiTheme="majorBidi" w:cstheme="majorBidi"/>
          <w:spacing w:val="-1"/>
          <w:sz w:val="24"/>
          <w:szCs w:val="24"/>
        </w:rPr>
      </w:pPr>
      <w:r w:rsidRPr="000B4AFC">
        <w:rPr>
          <w:rFonts w:asciiTheme="majorBidi" w:hAnsiTheme="majorBidi" w:cstheme="majorBidi"/>
          <w:sz w:val="24"/>
          <w:szCs w:val="24"/>
        </w:rPr>
        <w:t>L’expression « aide et ressources substantielles » comprend les devises, les instruments monétaires ou financiers, services financiers, logement, formation, conseil ou assistance d’expert, hébergement, faux documents ou fausse identité, matériel de télécommunication, installations, armes, substances mortelles, explosifs, personnel, moyens de transport et autres biens corporels, à l’exception des médicaments et des articles religieux.</w:t>
      </w:r>
    </w:p>
    <w:p w14:paraId="2E7E163D" w14:textId="77777777" w:rsidR="000B4AFC" w:rsidRPr="000B4AFC" w:rsidRDefault="000B4AFC" w:rsidP="000B4AFC">
      <w:pPr>
        <w:pStyle w:val="ListParagraph"/>
        <w:numPr>
          <w:ilvl w:val="0"/>
          <w:numId w:val="96"/>
        </w:numPr>
        <w:spacing w:after="240" w:line="240" w:lineRule="auto"/>
        <w:ind w:left="709"/>
        <w:jc w:val="both"/>
        <w:outlineLvl w:val="1"/>
        <w:rPr>
          <w:rFonts w:asciiTheme="majorBidi" w:hAnsiTheme="majorBidi" w:cstheme="majorBidi"/>
          <w:sz w:val="24"/>
          <w:szCs w:val="24"/>
        </w:rPr>
      </w:pPr>
      <w:r w:rsidRPr="000B4AFC">
        <w:rPr>
          <w:rFonts w:asciiTheme="majorBidi" w:hAnsiTheme="majorBidi" w:cstheme="majorBidi"/>
          <w:sz w:val="24"/>
          <w:szCs w:val="24"/>
        </w:rPr>
        <w:t>Le terme « formation » signifie la formation ou l'enseignement destiné à faire acquérir un savoir-faire par opposition à un savoir.</w:t>
      </w:r>
    </w:p>
    <w:p w14:paraId="3627EC6A" w14:textId="77777777" w:rsidR="000B4AFC" w:rsidRPr="000B4AFC" w:rsidRDefault="000B4AFC" w:rsidP="000B4AFC">
      <w:pPr>
        <w:pStyle w:val="ListParagraph"/>
        <w:numPr>
          <w:ilvl w:val="0"/>
          <w:numId w:val="96"/>
        </w:numPr>
        <w:spacing w:after="240" w:line="240" w:lineRule="auto"/>
        <w:ind w:left="709"/>
        <w:jc w:val="both"/>
        <w:outlineLvl w:val="1"/>
        <w:rPr>
          <w:rFonts w:asciiTheme="majorBidi" w:hAnsiTheme="majorBidi" w:cstheme="majorBidi"/>
          <w:sz w:val="24"/>
          <w:szCs w:val="24"/>
        </w:rPr>
      </w:pPr>
      <w:r w:rsidRPr="000B4AFC">
        <w:rPr>
          <w:rFonts w:asciiTheme="majorBidi" w:hAnsiTheme="majorBidi" w:cstheme="majorBidi"/>
          <w:sz w:val="24"/>
          <w:szCs w:val="24"/>
        </w:rPr>
        <w:t>L’expression « conseil ou assistance d’expert » signifie les conseils ou l’aide issus de connaissances scientifiques, techniques ou autres connaissances spécialisées.</w:t>
      </w:r>
    </w:p>
    <w:p w14:paraId="34A57893" w14:textId="77777777" w:rsidR="000B4AFC" w:rsidRPr="000B4AFC" w:rsidRDefault="000B4AFC" w:rsidP="000B4AFC">
      <w:pPr>
        <w:pStyle w:val="ListParagraph"/>
        <w:spacing w:after="240"/>
        <w:ind w:left="360"/>
        <w:outlineLvl w:val="1"/>
        <w:rPr>
          <w:rFonts w:asciiTheme="majorBidi" w:hAnsiTheme="majorBidi" w:cstheme="majorBidi"/>
          <w:sz w:val="24"/>
          <w:szCs w:val="24"/>
        </w:rPr>
      </w:pPr>
    </w:p>
    <w:p w14:paraId="4B0F5F9E" w14:textId="77777777" w:rsidR="000B4AFC" w:rsidRPr="000B4AFC" w:rsidRDefault="000B4AFC" w:rsidP="000B4AFC">
      <w:pPr>
        <w:pStyle w:val="ListParagraph"/>
        <w:numPr>
          <w:ilvl w:val="0"/>
          <w:numId w:val="95"/>
        </w:numPr>
        <w:spacing w:after="240" w:line="240" w:lineRule="auto"/>
        <w:ind w:left="360"/>
        <w:jc w:val="both"/>
        <w:outlineLvl w:val="1"/>
        <w:rPr>
          <w:rFonts w:asciiTheme="majorBidi" w:hAnsiTheme="majorBidi" w:cstheme="majorBidi"/>
          <w:sz w:val="24"/>
          <w:szCs w:val="24"/>
        </w:rPr>
      </w:pPr>
      <w:r w:rsidRPr="000B4AFC">
        <w:rPr>
          <w:rFonts w:asciiTheme="majorBidi" w:hAnsiTheme="majorBidi" w:cstheme="majorBidi"/>
          <w:sz w:val="24"/>
          <w:szCs w:val="24"/>
        </w:rPr>
        <w:t xml:space="preserve">Le Consultant s’assure que ses activités au titre du présent Contrat sont conformes à toutes les lois, réglementations et décrets des États-Unis relatifs à la lutte contre le blanchiment d’argent, le financement des activités terroristes, et le commerce des êtres humains, aux lois pénales des États-Unis, aux pratiques commerciales restrictives, aux boycotts, et à toutes autres sanctions économiques, promulgués le cas échéant par voie législative, par décret, par arrêté ou par réglementation, ou tels qu’ils sont appliqués par le Bureau du Département du Trésor des États-Unis chargé du Contrôle des Actifs à l’étranger ou toute autorité gouvernementale qui lui succède, y compris aux articles suivants de la loi : 18 U.S.C. § 1956, 18 U.S.C. § 1957, 18 U.S.C. § 2339A, 18 U.S.C. § 2339B, 18 U.S.C. § 2339C, 18 U.S.C. § 981, 18 U.S.C. § 982,  au Décret 13224, au règlement 15 C.F.R. Partie 760, et à tous les programmes de sanctions économiques énumérés dans le règlement 31 C.F.R., Parties 500 à 598, et s’assure que toutes ses activités au titre du présent Contrat sont conformes aux politiques et procédures de contrôle et de surveillance des opérations visant à vérifier la conformité comme déterminé le cas échéant par la MCC, l’Entité MCA, l’Agent financier ou la Banque autorisée par l’Entité MCA, selon les cas. Le Consultant vérifie, ou fait vérifier l’éligibilité de toute personne, entreprise ou toute autre entité ayant accès aux fonds ou en bénéficiant, cette vérification étant effectuée </w:t>
      </w:r>
      <w:r w:rsidRPr="000B4AFC">
        <w:rPr>
          <w:rFonts w:asciiTheme="majorBidi" w:hAnsiTheme="majorBidi" w:cstheme="majorBidi"/>
          <w:sz w:val="24"/>
          <w:szCs w:val="24"/>
        </w:rPr>
        <w:lastRenderedPageBreak/>
        <w:t>conformément aux procédures énoncées à la Partie 10 des Directives relatives à la Passation des marchés du Programme de la MCC (Procédures de vérification de l’Éligibilité) disponibles sur le site web de la MCC à l’adresse</w:t>
      </w:r>
      <w:hyperlink r:id="rId40" w:history="1">
        <w:r w:rsidRPr="000B4AFC">
          <w:rPr>
            <w:rStyle w:val="Hyperlink"/>
            <w:rFonts w:asciiTheme="majorBidi" w:hAnsiTheme="majorBidi" w:cstheme="majorBidi"/>
            <w:sz w:val="24"/>
            <w:szCs w:val="24"/>
          </w:rPr>
          <w:t>www.mcc.gov/ppg</w:t>
        </w:r>
      </w:hyperlink>
      <w:r w:rsidRPr="000B4AFC">
        <w:rPr>
          <w:rFonts w:asciiTheme="majorBidi" w:hAnsiTheme="majorBidi" w:cstheme="majorBidi"/>
          <w:sz w:val="24"/>
          <w:szCs w:val="24"/>
        </w:rPr>
        <w:t>. Le Consultant (A) effectue la vérification mentionnée dans ce paragraphe au moins tous les trimestres, ou selon toute autre périodicité raisonnable demandée par l’Entité MCA ou la MCC, le cas échéant, et (B) remet un rapport sur cette vérification périodique à l’Entité MCA et un exemplaire dudit rapport à la MCC.</w:t>
      </w:r>
    </w:p>
    <w:p w14:paraId="27D3FD6D" w14:textId="77777777" w:rsidR="000B4AFC" w:rsidRPr="000B4AFC" w:rsidRDefault="000B4AFC" w:rsidP="000B4AFC">
      <w:pPr>
        <w:pStyle w:val="ListParagraph"/>
        <w:spacing w:after="240"/>
        <w:ind w:left="360"/>
        <w:outlineLvl w:val="1"/>
        <w:rPr>
          <w:rFonts w:asciiTheme="majorBidi" w:hAnsiTheme="majorBidi" w:cstheme="majorBidi"/>
          <w:sz w:val="24"/>
          <w:szCs w:val="24"/>
        </w:rPr>
      </w:pPr>
    </w:p>
    <w:p w14:paraId="0AAE0DF3" w14:textId="77777777" w:rsidR="000B4AFC" w:rsidRPr="000B4AFC" w:rsidRDefault="000B4AFC" w:rsidP="000B4AFC">
      <w:pPr>
        <w:pStyle w:val="ListParagraph"/>
        <w:numPr>
          <w:ilvl w:val="0"/>
          <w:numId w:val="95"/>
        </w:numPr>
        <w:spacing w:after="240" w:line="240" w:lineRule="auto"/>
        <w:ind w:left="360"/>
        <w:jc w:val="both"/>
        <w:outlineLvl w:val="1"/>
        <w:rPr>
          <w:rFonts w:asciiTheme="majorBidi" w:hAnsiTheme="majorBidi" w:cstheme="majorBidi"/>
          <w:sz w:val="24"/>
          <w:szCs w:val="24"/>
        </w:rPr>
      </w:pPr>
      <w:r w:rsidRPr="000B4AFC">
        <w:rPr>
          <w:rFonts w:asciiTheme="majorBidi" w:hAnsiTheme="majorBidi" w:cstheme="majorBidi"/>
          <w:sz w:val="24"/>
          <w:szCs w:val="24"/>
        </w:rPr>
        <w:t>Le Consultant est soumis à d’autres restrictions énoncées à la Clause 5.4(b) du Compact et relatives au trafic de stupéfiants, au terrorisme, au trafic sexuel, à la prostitution, à la fraude, au crime, à toute mauvaise conduite nuisible à la MCC ou à l’Entité MCA, à toute activité contraire à la sécurité nationale des États-Unis ou à toute autre activité pouvant affecter fortement ou négativement la capacité du Gouvernement ou de toute autre partie à assurer la mise en œuvre efficace du Programme, ou de tout autre Projet ou à en garantir la mise en œuvre, ou la mise en œuvre de tout autre Projet, ou à s’acquitter de ses responsabilités ou obligations dans le cadre du Compact ou de tout autre document connexe, ou affectant négativement et fortement les actifs du Programme ou les Comptes autorisés.</w:t>
      </w:r>
    </w:p>
    <w:p w14:paraId="59759724" w14:textId="77777777" w:rsidR="000B4AFC" w:rsidRDefault="000B4AFC" w:rsidP="00F31344">
      <w:pPr>
        <w:spacing w:before="120"/>
        <w:rPr>
          <w:b/>
        </w:rPr>
      </w:pPr>
    </w:p>
    <w:p w14:paraId="0854D5AF" w14:textId="77777777" w:rsidR="008C0026" w:rsidRDefault="008C0026" w:rsidP="00F31344">
      <w:pPr>
        <w:spacing w:before="120"/>
        <w:rPr>
          <w:b/>
        </w:rPr>
      </w:pPr>
    </w:p>
    <w:p w14:paraId="53E7354B" w14:textId="77777777" w:rsidR="008C0026" w:rsidRDefault="008C0026" w:rsidP="00F31344">
      <w:pPr>
        <w:spacing w:before="120"/>
        <w:rPr>
          <w:b/>
        </w:rPr>
      </w:pPr>
    </w:p>
    <w:p w14:paraId="25CCBFAE" w14:textId="77777777" w:rsidR="008C0026" w:rsidRDefault="008C0026" w:rsidP="00F31344">
      <w:pPr>
        <w:spacing w:before="120"/>
        <w:rPr>
          <w:b/>
        </w:rPr>
      </w:pPr>
    </w:p>
    <w:p w14:paraId="15936681" w14:textId="77777777" w:rsidR="008C0026" w:rsidRDefault="008C0026" w:rsidP="00F31344">
      <w:pPr>
        <w:spacing w:before="120"/>
        <w:rPr>
          <w:b/>
        </w:rPr>
      </w:pPr>
    </w:p>
    <w:p w14:paraId="141E1778" w14:textId="77777777" w:rsidR="008C0026" w:rsidRDefault="008C0026" w:rsidP="00F31344">
      <w:pPr>
        <w:spacing w:before="120"/>
        <w:rPr>
          <w:b/>
        </w:rPr>
      </w:pPr>
    </w:p>
    <w:p w14:paraId="306AB268" w14:textId="52D01763" w:rsidR="008C0026" w:rsidRPr="0063439A" w:rsidRDefault="008C0026" w:rsidP="00F31344">
      <w:pPr>
        <w:spacing w:before="120"/>
        <w:rPr>
          <w:b/>
        </w:rPr>
        <w:sectPr w:rsidR="008C0026" w:rsidRPr="0063439A">
          <w:pgSz w:w="12240" w:h="15840"/>
          <w:pgMar w:top="1440" w:right="1440" w:bottom="1440" w:left="1440" w:header="720" w:footer="720" w:gutter="0"/>
          <w:cols w:space="720"/>
        </w:sectPr>
      </w:pPr>
    </w:p>
    <w:p w14:paraId="4EE7CC23" w14:textId="5AB18717" w:rsidR="002A2DB3" w:rsidRPr="002A2DB3" w:rsidRDefault="002A2DB3" w:rsidP="00E87FAC">
      <w:pPr>
        <w:jc w:val="both"/>
        <w:sectPr w:rsidR="002A2DB3" w:rsidRPr="002A2DB3" w:rsidSect="003C1941">
          <w:pgSz w:w="12240" w:h="15840"/>
          <w:pgMar w:top="1440" w:right="1440" w:bottom="1440" w:left="1440" w:header="720" w:footer="720" w:gutter="0"/>
          <w:cols w:space="720"/>
          <w:noEndnote/>
          <w:docGrid w:linePitch="326"/>
        </w:sectPr>
      </w:pPr>
    </w:p>
    <w:p w14:paraId="710AD7CE" w14:textId="52AAD1A1" w:rsidR="00507C97" w:rsidRPr="00F16970" w:rsidRDefault="00507C97" w:rsidP="00092D7B">
      <w:pPr>
        <w:pStyle w:val="Heading2Sections"/>
        <w:rPr>
          <w:lang w:val="fr-FR"/>
        </w:rPr>
      </w:pPr>
      <w:bookmarkStart w:id="2255" w:name="_Toc38385952"/>
      <w:bookmarkStart w:id="2256" w:name="_Toc55946889"/>
      <w:bookmarkStart w:id="2257" w:name="_Toc56009427"/>
      <w:bookmarkStart w:id="2258" w:name="_Toc56010604"/>
      <w:bookmarkStart w:id="2259" w:name="_Toc56064166"/>
      <w:bookmarkStart w:id="2260" w:name="_Toc56118632"/>
      <w:bookmarkStart w:id="2261" w:name="_Toc56165363"/>
      <w:bookmarkStart w:id="2262" w:name="_Toc56165394"/>
      <w:bookmarkStart w:id="2263" w:name="_Toc60654156"/>
      <w:bookmarkStart w:id="2264" w:name="_Toc60658572"/>
      <w:bookmarkStart w:id="2265" w:name="_Toc60659747"/>
      <w:bookmarkStart w:id="2266" w:name="_Toc60660808"/>
      <w:bookmarkStart w:id="2267" w:name="_Toc60662776"/>
      <w:bookmarkStart w:id="2268" w:name="_Toc60663143"/>
      <w:bookmarkStart w:id="2269" w:name="_Toc60663510"/>
      <w:r w:rsidRPr="00F16970">
        <w:rPr>
          <w:lang w:val="fr-FR"/>
        </w:rPr>
        <w:lastRenderedPageBreak/>
        <w:t xml:space="preserve">Section IV B. Formulaires De Soumission De La Proposition </w:t>
      </w:r>
      <w:proofErr w:type="spellStart"/>
      <w:r w:rsidRPr="00F16970">
        <w:rPr>
          <w:lang w:val="fr-FR"/>
        </w:rPr>
        <w:t>Financiere</w:t>
      </w:r>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proofErr w:type="spellEnd"/>
    </w:p>
    <w:p w14:paraId="4EE7CC26" w14:textId="1C4EAF20" w:rsidR="009E69A7" w:rsidRPr="005345F9" w:rsidRDefault="009E69A7" w:rsidP="00932FA0">
      <w:pPr>
        <w:pStyle w:val="Text"/>
        <w:rPr>
          <w:b/>
        </w:rPr>
      </w:pPr>
      <w:r w:rsidRPr="005345F9">
        <w:rPr>
          <w:b/>
        </w:rPr>
        <w:t xml:space="preserve">Les formulaires types des propositions financières servent à l’élaboration des propositions financières, conformément aux dispositions de la </w:t>
      </w:r>
      <w:proofErr w:type="spellStart"/>
      <w:r w:rsidRPr="005345F9">
        <w:rPr>
          <w:b/>
        </w:rPr>
        <w:t>Sous-clause</w:t>
      </w:r>
      <w:proofErr w:type="spellEnd"/>
      <w:r w:rsidRPr="005345F9">
        <w:rPr>
          <w:b/>
        </w:rPr>
        <w:t xml:space="preserve"> 12.5 de la Section I, Instructions aux Consultants.</w:t>
      </w:r>
    </w:p>
    <w:p w14:paraId="4EE7CC2B" w14:textId="77777777" w:rsidR="005E12F4" w:rsidRPr="005345F9" w:rsidRDefault="005E12F4" w:rsidP="00932FA0">
      <w:pPr>
        <w:pStyle w:val="Text"/>
        <w:rPr>
          <w:b/>
          <w:i/>
        </w:rPr>
      </w:pPr>
      <w:r w:rsidRPr="005345F9">
        <w:rPr>
          <w:b/>
          <w:i/>
        </w:rPr>
        <w:t xml:space="preserve">[Note à l'intention de l’Entité MCA : </w:t>
      </w:r>
      <w:r w:rsidRPr="005345F9">
        <w:rPr>
          <w:i/>
        </w:rPr>
        <w:t>Ajouter des formulaires supplémentaires, le cas échéant]</w:t>
      </w:r>
    </w:p>
    <w:p w14:paraId="4EE7CC2C" w14:textId="77777777" w:rsidR="009E69A7" w:rsidRPr="005345F9" w:rsidRDefault="000469E9" w:rsidP="00932FA0">
      <w:pPr>
        <w:pStyle w:val="Text"/>
      </w:pPr>
      <w:proofErr w:type="gramStart"/>
      <w:r w:rsidRPr="005345F9">
        <w:rPr>
          <w:b/>
        </w:rPr>
        <w:t>Note:</w:t>
      </w:r>
      <w:proofErr w:type="gramEnd"/>
      <w:r w:rsidRPr="005345F9">
        <w:t xml:space="preserve"> Les commentaires entre crochets qui figurent dans les pages suivantes sont destinés à vous aider à préparer votre Proposition Financière et par conséquent, ne doivent pas figurer dans la Proposition Financière à soumettre.</w:t>
      </w:r>
    </w:p>
    <w:p w14:paraId="74FCB0B7" w14:textId="77777777" w:rsidR="009952F8" w:rsidRDefault="009952F8" w:rsidP="00396E71">
      <w:pPr>
        <w:pStyle w:val="TOC2"/>
        <w:tabs>
          <w:tab w:val="left" w:pos="1765"/>
        </w:tabs>
        <w:rPr>
          <w:rStyle w:val="Hyperlink"/>
          <w:noProof/>
          <w:color w:val="auto"/>
          <w:u w:val="none"/>
        </w:rPr>
      </w:pPr>
      <w:bookmarkStart w:id="2270" w:name="_Toc191882792"/>
      <w:bookmarkStart w:id="2271" w:name="_Toc192129758"/>
      <w:bookmarkStart w:id="2272" w:name="_Toc193002186"/>
      <w:bookmarkStart w:id="2273" w:name="_Toc193002326"/>
      <w:bookmarkStart w:id="2274" w:name="_Toc198097386"/>
    </w:p>
    <w:p w14:paraId="536CF164" w14:textId="0B897B84" w:rsidR="00396E71" w:rsidRPr="00F16970" w:rsidRDefault="00E3185A" w:rsidP="00396E71">
      <w:pPr>
        <w:pStyle w:val="TOC2"/>
        <w:tabs>
          <w:tab w:val="left" w:pos="1765"/>
        </w:tabs>
        <w:rPr>
          <w:rFonts w:eastAsiaTheme="minorEastAsia" w:cstheme="minorBidi"/>
          <w:b w:val="0"/>
          <w:bCs w:val="0"/>
          <w:smallCaps w:val="0"/>
          <w:noProof/>
          <w:lang w:eastAsia="en-US"/>
        </w:rPr>
      </w:pPr>
      <w:hyperlink w:anchor="_Toc60659748" w:history="1">
        <w:r w:rsidR="00396E71" w:rsidRPr="009952F8">
          <w:rPr>
            <w:rStyle w:val="Hyperlink"/>
            <w:noProof/>
            <w:color w:val="auto"/>
            <w:u w:val="none"/>
          </w:rPr>
          <w:t>Formulaire FIN-1</w:t>
        </w:r>
        <w:r w:rsidR="00396E71" w:rsidRPr="00F16970">
          <w:rPr>
            <w:rFonts w:eastAsiaTheme="minorEastAsia" w:cstheme="minorBidi"/>
            <w:b w:val="0"/>
            <w:bCs w:val="0"/>
            <w:smallCaps w:val="0"/>
            <w:noProof/>
            <w:lang w:eastAsia="en-US"/>
          </w:rPr>
          <w:tab/>
        </w:r>
        <w:r w:rsidR="00396E71" w:rsidRPr="009952F8">
          <w:rPr>
            <w:rStyle w:val="Hyperlink"/>
            <w:noProof/>
            <w:color w:val="auto"/>
            <w:u w:val="none"/>
          </w:rPr>
          <w:t xml:space="preserve"> Lettre de Soumission de la Proposition Financière</w:t>
        </w:r>
        <w:r w:rsidR="00396E71" w:rsidRPr="009952F8">
          <w:rPr>
            <w:noProof/>
            <w:webHidden/>
          </w:rPr>
          <w:tab/>
        </w:r>
        <w:r w:rsidR="00396E71" w:rsidRPr="009952F8">
          <w:rPr>
            <w:noProof/>
            <w:webHidden/>
          </w:rPr>
          <w:fldChar w:fldCharType="begin"/>
        </w:r>
        <w:r w:rsidR="00396E71" w:rsidRPr="009952F8">
          <w:rPr>
            <w:noProof/>
            <w:webHidden/>
          </w:rPr>
          <w:instrText xml:space="preserve"> PAGEREF _Toc60659748 \h </w:instrText>
        </w:r>
        <w:r w:rsidR="00396E71" w:rsidRPr="009952F8">
          <w:rPr>
            <w:noProof/>
            <w:webHidden/>
          </w:rPr>
        </w:r>
        <w:r w:rsidR="00396E71" w:rsidRPr="009952F8">
          <w:rPr>
            <w:noProof/>
            <w:webHidden/>
          </w:rPr>
          <w:fldChar w:fldCharType="separate"/>
        </w:r>
        <w:r w:rsidR="00D94E1D">
          <w:rPr>
            <w:noProof/>
            <w:webHidden/>
          </w:rPr>
          <w:t>8</w:t>
        </w:r>
        <w:r w:rsidR="00396E71" w:rsidRPr="009952F8">
          <w:rPr>
            <w:noProof/>
            <w:webHidden/>
          </w:rPr>
          <w:t>6</w:t>
        </w:r>
        <w:r w:rsidR="00396E71" w:rsidRPr="009952F8">
          <w:rPr>
            <w:noProof/>
            <w:webHidden/>
          </w:rPr>
          <w:fldChar w:fldCharType="end"/>
        </w:r>
      </w:hyperlink>
    </w:p>
    <w:p w14:paraId="15756A83" w14:textId="1EFA6C75" w:rsidR="00396E71" w:rsidRPr="00F16970" w:rsidRDefault="00E3185A" w:rsidP="00396E71">
      <w:pPr>
        <w:pStyle w:val="TOC2"/>
        <w:tabs>
          <w:tab w:val="left" w:pos="1765"/>
        </w:tabs>
        <w:rPr>
          <w:rFonts w:eastAsiaTheme="minorEastAsia" w:cstheme="minorBidi"/>
          <w:b w:val="0"/>
          <w:bCs w:val="0"/>
          <w:smallCaps w:val="0"/>
          <w:noProof/>
          <w:lang w:eastAsia="en-US"/>
        </w:rPr>
      </w:pPr>
      <w:hyperlink w:anchor="_Toc60659749" w:history="1">
        <w:r w:rsidR="00396E71" w:rsidRPr="009952F8">
          <w:rPr>
            <w:rStyle w:val="Hyperlink"/>
            <w:noProof/>
            <w:color w:val="auto"/>
            <w:u w:val="none"/>
          </w:rPr>
          <w:t>Formulaire FIN-2</w:t>
        </w:r>
        <w:r w:rsidR="00396E71" w:rsidRPr="00F16970">
          <w:rPr>
            <w:rFonts w:eastAsiaTheme="minorEastAsia" w:cstheme="minorBidi"/>
            <w:b w:val="0"/>
            <w:bCs w:val="0"/>
            <w:smallCaps w:val="0"/>
            <w:noProof/>
            <w:lang w:eastAsia="en-US"/>
          </w:rPr>
          <w:tab/>
        </w:r>
        <w:r w:rsidR="00396E71" w:rsidRPr="009952F8">
          <w:rPr>
            <w:rStyle w:val="Hyperlink"/>
            <w:noProof/>
            <w:color w:val="auto"/>
            <w:u w:val="none"/>
          </w:rPr>
          <w:t xml:space="preserve"> État récapitulatif des prix</w:t>
        </w:r>
        <w:r w:rsidR="00396E71" w:rsidRPr="009952F8">
          <w:rPr>
            <w:noProof/>
            <w:webHidden/>
          </w:rPr>
          <w:tab/>
        </w:r>
        <w:r w:rsidR="00396E71" w:rsidRPr="009952F8">
          <w:rPr>
            <w:noProof/>
            <w:webHidden/>
          </w:rPr>
          <w:fldChar w:fldCharType="begin"/>
        </w:r>
        <w:r w:rsidR="00396E71" w:rsidRPr="009952F8">
          <w:rPr>
            <w:noProof/>
            <w:webHidden/>
          </w:rPr>
          <w:instrText xml:space="preserve"> PAGEREF _Toc60659749 \h </w:instrText>
        </w:r>
        <w:r w:rsidR="00396E71" w:rsidRPr="009952F8">
          <w:rPr>
            <w:noProof/>
            <w:webHidden/>
          </w:rPr>
        </w:r>
        <w:r w:rsidR="00396E71" w:rsidRPr="009952F8">
          <w:rPr>
            <w:noProof/>
            <w:webHidden/>
          </w:rPr>
          <w:fldChar w:fldCharType="separate"/>
        </w:r>
        <w:r w:rsidR="00D94E1D">
          <w:rPr>
            <w:noProof/>
            <w:webHidden/>
          </w:rPr>
          <w:t>8</w:t>
        </w:r>
        <w:r w:rsidR="00396E71" w:rsidRPr="009952F8">
          <w:rPr>
            <w:noProof/>
            <w:webHidden/>
          </w:rPr>
          <w:t>8</w:t>
        </w:r>
        <w:r w:rsidR="00396E71" w:rsidRPr="009952F8">
          <w:rPr>
            <w:noProof/>
            <w:webHidden/>
          </w:rPr>
          <w:fldChar w:fldCharType="end"/>
        </w:r>
      </w:hyperlink>
    </w:p>
    <w:p w14:paraId="5483ED9E" w14:textId="3EB736E7" w:rsidR="00396E71" w:rsidRPr="00F16970" w:rsidRDefault="00E3185A" w:rsidP="00396E71">
      <w:pPr>
        <w:pStyle w:val="TOC2"/>
        <w:tabs>
          <w:tab w:val="left" w:pos="1765"/>
        </w:tabs>
        <w:rPr>
          <w:rFonts w:eastAsiaTheme="minorEastAsia" w:cstheme="minorBidi"/>
          <w:b w:val="0"/>
          <w:bCs w:val="0"/>
          <w:smallCaps w:val="0"/>
          <w:noProof/>
          <w:lang w:eastAsia="en-US"/>
        </w:rPr>
      </w:pPr>
      <w:hyperlink w:anchor="_Toc60659750" w:history="1">
        <w:r w:rsidR="00396E71" w:rsidRPr="009952F8">
          <w:rPr>
            <w:rStyle w:val="Hyperlink"/>
            <w:noProof/>
            <w:color w:val="auto"/>
            <w:u w:val="none"/>
          </w:rPr>
          <w:t>Formulaire FIN-3</w:t>
        </w:r>
        <w:r w:rsidR="00396E71" w:rsidRPr="00F16970">
          <w:rPr>
            <w:rFonts w:eastAsiaTheme="minorEastAsia" w:cstheme="minorBidi"/>
            <w:b w:val="0"/>
            <w:bCs w:val="0"/>
            <w:smallCaps w:val="0"/>
            <w:noProof/>
            <w:lang w:eastAsia="en-US"/>
          </w:rPr>
          <w:tab/>
        </w:r>
        <w:r w:rsidR="00396E71" w:rsidRPr="009952F8">
          <w:rPr>
            <w:rStyle w:val="Hyperlink"/>
            <w:noProof/>
            <w:color w:val="auto"/>
            <w:u w:val="none"/>
          </w:rPr>
          <w:t xml:space="preserve"> Ventilation des Coûts par Activité</w:t>
        </w:r>
        <w:r w:rsidR="00396E71" w:rsidRPr="009952F8">
          <w:rPr>
            <w:noProof/>
            <w:webHidden/>
          </w:rPr>
          <w:tab/>
        </w:r>
        <w:r w:rsidR="00396E71" w:rsidRPr="009952F8">
          <w:rPr>
            <w:noProof/>
            <w:webHidden/>
          </w:rPr>
          <w:fldChar w:fldCharType="begin"/>
        </w:r>
        <w:r w:rsidR="00396E71" w:rsidRPr="009952F8">
          <w:rPr>
            <w:noProof/>
            <w:webHidden/>
          </w:rPr>
          <w:instrText xml:space="preserve"> PAGEREF _Toc60659750 \h </w:instrText>
        </w:r>
        <w:r w:rsidR="00396E71" w:rsidRPr="009952F8">
          <w:rPr>
            <w:noProof/>
            <w:webHidden/>
          </w:rPr>
        </w:r>
        <w:r w:rsidR="00396E71" w:rsidRPr="009952F8">
          <w:rPr>
            <w:noProof/>
            <w:webHidden/>
          </w:rPr>
          <w:fldChar w:fldCharType="separate"/>
        </w:r>
        <w:r w:rsidR="00D94E1D">
          <w:rPr>
            <w:noProof/>
            <w:webHidden/>
          </w:rPr>
          <w:t>8</w:t>
        </w:r>
        <w:r w:rsidR="00396E71" w:rsidRPr="009952F8">
          <w:rPr>
            <w:noProof/>
            <w:webHidden/>
          </w:rPr>
          <w:t>9</w:t>
        </w:r>
        <w:r w:rsidR="00396E71" w:rsidRPr="009952F8">
          <w:rPr>
            <w:noProof/>
            <w:webHidden/>
          </w:rPr>
          <w:fldChar w:fldCharType="end"/>
        </w:r>
      </w:hyperlink>
    </w:p>
    <w:p w14:paraId="643FB1EB" w14:textId="4FDB1B64" w:rsidR="00396E71" w:rsidRPr="00F16970" w:rsidRDefault="00E3185A" w:rsidP="00396E71">
      <w:pPr>
        <w:pStyle w:val="TOC2"/>
        <w:tabs>
          <w:tab w:val="left" w:pos="1765"/>
        </w:tabs>
        <w:rPr>
          <w:rFonts w:eastAsiaTheme="minorEastAsia" w:cstheme="minorBidi"/>
          <w:b w:val="0"/>
          <w:bCs w:val="0"/>
          <w:smallCaps w:val="0"/>
          <w:noProof/>
          <w:lang w:eastAsia="en-US"/>
        </w:rPr>
      </w:pPr>
      <w:hyperlink w:anchor="_Toc60659751" w:history="1">
        <w:r w:rsidR="00396E71" w:rsidRPr="009952F8">
          <w:rPr>
            <w:rStyle w:val="Hyperlink"/>
            <w:noProof/>
            <w:color w:val="auto"/>
            <w:u w:val="none"/>
          </w:rPr>
          <w:t>Formulaire FIN-4</w:t>
        </w:r>
        <w:r w:rsidR="00396E71" w:rsidRPr="00F16970">
          <w:rPr>
            <w:rFonts w:eastAsiaTheme="minorEastAsia" w:cstheme="minorBidi"/>
            <w:b w:val="0"/>
            <w:bCs w:val="0"/>
            <w:smallCaps w:val="0"/>
            <w:noProof/>
            <w:lang w:eastAsia="en-US"/>
          </w:rPr>
          <w:tab/>
        </w:r>
        <w:r w:rsidR="00396E71" w:rsidRPr="009952F8">
          <w:rPr>
            <w:rStyle w:val="Hyperlink"/>
            <w:noProof/>
            <w:color w:val="auto"/>
            <w:u w:val="none"/>
          </w:rPr>
          <w:t xml:space="preserve"> Ventilation des taux de rémunération</w:t>
        </w:r>
        <w:r w:rsidR="00396E71" w:rsidRPr="009952F8">
          <w:rPr>
            <w:noProof/>
            <w:webHidden/>
          </w:rPr>
          <w:tab/>
        </w:r>
        <w:r w:rsidR="00396E71" w:rsidRPr="009952F8">
          <w:rPr>
            <w:noProof/>
            <w:webHidden/>
          </w:rPr>
          <w:fldChar w:fldCharType="begin"/>
        </w:r>
        <w:r w:rsidR="00396E71" w:rsidRPr="009952F8">
          <w:rPr>
            <w:noProof/>
            <w:webHidden/>
          </w:rPr>
          <w:instrText xml:space="preserve"> PAGEREF _Toc60659751 \h </w:instrText>
        </w:r>
        <w:r w:rsidR="00396E71" w:rsidRPr="009952F8">
          <w:rPr>
            <w:noProof/>
            <w:webHidden/>
          </w:rPr>
        </w:r>
        <w:r w:rsidR="00396E71" w:rsidRPr="009952F8">
          <w:rPr>
            <w:noProof/>
            <w:webHidden/>
          </w:rPr>
          <w:fldChar w:fldCharType="separate"/>
        </w:r>
        <w:r w:rsidR="00D94E1D">
          <w:rPr>
            <w:noProof/>
            <w:webHidden/>
          </w:rPr>
          <w:t>9</w:t>
        </w:r>
        <w:r w:rsidR="00396E71" w:rsidRPr="009952F8">
          <w:rPr>
            <w:noProof/>
            <w:webHidden/>
          </w:rPr>
          <w:t>0</w:t>
        </w:r>
        <w:r w:rsidR="00396E71" w:rsidRPr="009952F8">
          <w:rPr>
            <w:noProof/>
            <w:webHidden/>
          </w:rPr>
          <w:fldChar w:fldCharType="end"/>
        </w:r>
      </w:hyperlink>
    </w:p>
    <w:p w14:paraId="7BBE73DB" w14:textId="70CD6FD4" w:rsidR="00E25EA9" w:rsidRPr="009952F8" w:rsidRDefault="00E25EA9" w:rsidP="00AB15DE"/>
    <w:p w14:paraId="14480471" w14:textId="77777777" w:rsidR="00B83231" w:rsidRPr="00AB15DE" w:rsidRDefault="00B83231" w:rsidP="00AB15DE">
      <w:pPr>
        <w:sectPr w:rsidR="00B83231" w:rsidRPr="00AB15DE" w:rsidSect="00447F92">
          <w:headerReference w:type="default" r:id="rId41"/>
          <w:pgSz w:w="12240" w:h="15840"/>
          <w:pgMar w:top="1440" w:right="1440" w:bottom="1440" w:left="1440" w:header="720" w:footer="720" w:gutter="0"/>
          <w:cols w:space="720"/>
          <w:noEndnote/>
        </w:sectPr>
      </w:pPr>
    </w:p>
    <w:p w14:paraId="4EE7CC2E" w14:textId="2E57E8B3" w:rsidR="009E69A7" w:rsidRPr="005345F9" w:rsidRDefault="009E69A7" w:rsidP="00996489">
      <w:pPr>
        <w:pStyle w:val="HeadingThree"/>
        <w:outlineLvl w:val="1"/>
      </w:pPr>
      <w:bookmarkStart w:id="2275" w:name="_Toc42621808"/>
      <w:bookmarkStart w:id="2276" w:name="_Toc60658573"/>
      <w:bookmarkStart w:id="2277" w:name="_Toc60659748"/>
      <w:bookmarkStart w:id="2278" w:name="_Toc60660809"/>
      <w:bookmarkStart w:id="2279" w:name="_Toc60662777"/>
      <w:bookmarkStart w:id="2280" w:name="_Toc60663144"/>
      <w:bookmarkStart w:id="2281" w:name="_Toc60663511"/>
      <w:bookmarkStart w:id="2282" w:name="_Toc202785782"/>
      <w:bookmarkStart w:id="2283" w:name="_Toc202787334"/>
      <w:bookmarkStart w:id="2284" w:name="_Toc421026087"/>
      <w:bookmarkStart w:id="2285" w:name="_Toc428437575"/>
      <w:bookmarkStart w:id="2286" w:name="_Toc428443408"/>
      <w:bookmarkStart w:id="2287" w:name="_Toc434935903"/>
      <w:bookmarkStart w:id="2288" w:name="_Toc442272058"/>
      <w:bookmarkStart w:id="2289" w:name="_Toc442272261"/>
      <w:bookmarkStart w:id="2290" w:name="_Toc442273017"/>
      <w:bookmarkStart w:id="2291" w:name="_Toc442280173"/>
      <w:bookmarkStart w:id="2292" w:name="_Toc442280566"/>
      <w:bookmarkStart w:id="2293" w:name="_Toc442280695"/>
      <w:bookmarkStart w:id="2294" w:name="_Toc444789251"/>
      <w:bookmarkStart w:id="2295" w:name="_Toc444844570"/>
      <w:bookmarkStart w:id="2296" w:name="_Toc447549518"/>
      <w:r w:rsidRPr="005345F9">
        <w:lastRenderedPageBreak/>
        <w:t>Formulaire FIN-1</w:t>
      </w:r>
      <w:r w:rsidRPr="005345F9">
        <w:tab/>
      </w:r>
      <w:r w:rsidR="003D083F">
        <w:t xml:space="preserve"> Lettre de Soumission de la Proposition Financière</w:t>
      </w:r>
      <w:bookmarkEnd w:id="2275"/>
      <w:bookmarkEnd w:id="2276"/>
      <w:bookmarkEnd w:id="2277"/>
      <w:bookmarkEnd w:id="2278"/>
      <w:bookmarkEnd w:id="2279"/>
      <w:bookmarkEnd w:id="2280"/>
      <w:bookmarkEnd w:id="2281"/>
      <w:r w:rsidR="003D083F">
        <w:t xml:space="preserve"> </w:t>
      </w:r>
      <w:bookmarkEnd w:id="2270"/>
      <w:bookmarkEnd w:id="2271"/>
      <w:bookmarkEnd w:id="2272"/>
      <w:bookmarkEnd w:id="2273"/>
      <w:bookmarkEnd w:id="2274"/>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p>
    <w:p w14:paraId="6D41362A" w14:textId="77777777" w:rsidR="00005BC7" w:rsidRPr="005345F9" w:rsidRDefault="00005BC7" w:rsidP="00005BC7">
      <w:pPr>
        <w:jc w:val="both"/>
        <w:rPr>
          <w:b/>
        </w:rPr>
      </w:pPr>
    </w:p>
    <w:p w14:paraId="4EE7CC2F" w14:textId="77777777" w:rsidR="009E69A7" w:rsidRPr="005345F9" w:rsidRDefault="009E69A7" w:rsidP="00A7719D">
      <w:pPr>
        <w:pStyle w:val="Text"/>
        <w:ind w:left="5760" w:firstLine="720"/>
        <w:jc w:val="center"/>
        <w:rPr>
          <w:b/>
        </w:rPr>
      </w:pPr>
      <w:r w:rsidRPr="005345F9">
        <w:rPr>
          <w:b/>
        </w:rPr>
        <w:t>[Lieu, Date]</w:t>
      </w:r>
    </w:p>
    <w:p w14:paraId="4EE7CC30" w14:textId="0ABE6FCC" w:rsidR="002609BE" w:rsidRPr="005345F9" w:rsidRDefault="002609BE" w:rsidP="002609BE">
      <w:pPr>
        <w:widowControl/>
        <w:suppressAutoHyphens/>
        <w:overflowPunct w:val="0"/>
        <w:jc w:val="both"/>
        <w:textAlignment w:val="baseline"/>
        <w:rPr>
          <w:rFonts w:eastAsia="Times New Roman"/>
        </w:rPr>
      </w:pPr>
      <w:r w:rsidRPr="005345F9">
        <w:rPr>
          <w:color w:val="000000"/>
        </w:rPr>
        <w:t>À l’attention de</w:t>
      </w:r>
      <w:r w:rsidR="00E633EF">
        <w:rPr>
          <w:color w:val="000000"/>
        </w:rPr>
        <w:t xml:space="preserve"> </w:t>
      </w:r>
      <w:r w:rsidRPr="005345F9">
        <w:rPr>
          <w:color w:val="000000"/>
        </w:rPr>
        <w:t xml:space="preserve">: </w:t>
      </w:r>
      <w:r w:rsidRPr="005345F9">
        <w:rPr>
          <w:color w:val="000000"/>
        </w:rPr>
        <w:tab/>
      </w:r>
      <w:r w:rsidRPr="005345F9">
        <w:rPr>
          <w:color w:val="000000"/>
        </w:rPr>
        <w:tab/>
      </w:r>
      <w:r w:rsidR="00E76765">
        <w:rPr>
          <w:color w:val="000000"/>
        </w:rPr>
        <w:t>Le Président de l’Entité MCA</w:t>
      </w:r>
      <w:r w:rsidRPr="005345F9">
        <w:t>/l’Agent de passation des marchés</w:t>
      </w:r>
    </w:p>
    <w:p w14:paraId="4EE7CC31" w14:textId="77777777" w:rsidR="002609BE" w:rsidRPr="005345F9" w:rsidRDefault="002609BE" w:rsidP="002609BE">
      <w:pPr>
        <w:widowControl/>
        <w:suppressAutoHyphens/>
        <w:overflowPunct w:val="0"/>
        <w:jc w:val="both"/>
        <w:textAlignment w:val="baseline"/>
        <w:rPr>
          <w:rFonts w:eastAsia="Times New Roman"/>
        </w:rPr>
      </w:pPr>
      <w:r w:rsidRPr="005345F9">
        <w:t>Adresse :</w:t>
      </w:r>
    </w:p>
    <w:p w14:paraId="4EE7CC32" w14:textId="77777777" w:rsidR="002609BE" w:rsidRPr="005345F9" w:rsidRDefault="002609BE" w:rsidP="002609BE">
      <w:pPr>
        <w:widowControl/>
        <w:suppressAutoHyphens/>
        <w:overflowPunct w:val="0"/>
        <w:jc w:val="both"/>
        <w:textAlignment w:val="baseline"/>
        <w:rPr>
          <w:rFonts w:eastAsia="Times New Roman"/>
          <w:color w:val="000000"/>
          <w:lang w:eastAsia="en-US"/>
        </w:rPr>
      </w:pPr>
    </w:p>
    <w:p w14:paraId="4EE7CC33" w14:textId="77777777" w:rsidR="002609BE" w:rsidRPr="005345F9" w:rsidRDefault="002609BE" w:rsidP="002609BE">
      <w:pPr>
        <w:widowControl/>
        <w:suppressAutoHyphens/>
        <w:overflowPunct w:val="0"/>
        <w:jc w:val="both"/>
        <w:textAlignment w:val="baseline"/>
        <w:rPr>
          <w:rFonts w:eastAsia="Times New Roman"/>
          <w:color w:val="000000"/>
          <w:lang w:eastAsia="en-US"/>
        </w:rPr>
      </w:pPr>
    </w:p>
    <w:p w14:paraId="4EE7CC34" w14:textId="77777777" w:rsidR="002609BE" w:rsidRPr="005345F9" w:rsidRDefault="002609BE" w:rsidP="002609BE">
      <w:pPr>
        <w:widowControl/>
        <w:suppressAutoHyphens/>
        <w:overflowPunct w:val="0"/>
        <w:jc w:val="both"/>
        <w:textAlignment w:val="baseline"/>
        <w:rPr>
          <w:rFonts w:eastAsia="Times New Roman"/>
          <w:color w:val="000000"/>
        </w:rPr>
      </w:pPr>
      <w:r w:rsidRPr="005345F9">
        <w:rPr>
          <w:color w:val="000000"/>
        </w:rPr>
        <w:t>Madame, Monsieur,</w:t>
      </w:r>
    </w:p>
    <w:p w14:paraId="4EE7CC35" w14:textId="77777777" w:rsidR="002609BE" w:rsidRPr="005345F9" w:rsidRDefault="002609BE" w:rsidP="002609BE">
      <w:pPr>
        <w:widowControl/>
        <w:suppressAutoHyphens/>
        <w:overflowPunct w:val="0"/>
        <w:jc w:val="both"/>
        <w:textAlignment w:val="baseline"/>
        <w:rPr>
          <w:rFonts w:eastAsia="Times New Roman"/>
          <w:color w:val="000000"/>
          <w:lang w:eastAsia="en-US"/>
        </w:rPr>
      </w:pPr>
    </w:p>
    <w:p w14:paraId="4EE7CC36" w14:textId="77777777" w:rsidR="009E69A7" w:rsidRPr="005345F9" w:rsidRDefault="009E69A7" w:rsidP="00D13CCC">
      <w:pPr>
        <w:pStyle w:val="Text"/>
        <w:jc w:val="center"/>
      </w:pPr>
      <w:r w:rsidRPr="005345F9">
        <w:rPr>
          <w:b/>
          <w:bCs/>
        </w:rPr>
        <w:t>Objet : [Insérer</w:t>
      </w:r>
      <w:r w:rsidRPr="005345F9">
        <w:rPr>
          <w:b/>
          <w:bCs/>
          <w:iCs/>
        </w:rPr>
        <w:t xml:space="preserve"> le nom de la mission]</w:t>
      </w:r>
      <w:r w:rsidRPr="005345F9">
        <w:br/>
      </w:r>
      <w:r w:rsidRPr="005345F9">
        <w:rPr>
          <w:b/>
          <w:bCs/>
        </w:rPr>
        <w:t xml:space="preserve">Réf </w:t>
      </w:r>
      <w:proofErr w:type="gramStart"/>
      <w:r w:rsidRPr="005345F9">
        <w:rPr>
          <w:b/>
          <w:bCs/>
        </w:rPr>
        <w:t>DP:</w:t>
      </w:r>
      <w:proofErr w:type="gramEnd"/>
      <w:r w:rsidRPr="005345F9">
        <w:rPr>
          <w:b/>
          <w:bCs/>
        </w:rPr>
        <w:t xml:space="preserve"> </w:t>
      </w:r>
      <w:r w:rsidRPr="005345F9">
        <w:rPr>
          <w:b/>
          <w:bCs/>
          <w:iCs/>
        </w:rPr>
        <w:t>[Insérer la référence reprise sur la page de couverture]</w:t>
      </w:r>
    </w:p>
    <w:p w14:paraId="4EE7CC37" w14:textId="32C96FB4" w:rsidR="009E69A7" w:rsidRPr="005345F9" w:rsidRDefault="009E69A7" w:rsidP="00D13CCC">
      <w:pPr>
        <w:pStyle w:val="Text"/>
      </w:pPr>
      <w:r w:rsidRPr="005345F9">
        <w:t>N</w:t>
      </w:r>
      <w:r w:rsidR="002356F9">
        <w:t>ous, soussignés, vous proposons</w:t>
      </w:r>
      <w:r w:rsidRPr="005345F9">
        <w:t xml:space="preserve"> nos Services à titre de Consultant, pour la mission susmentionnée conformément à votre Demande de Propositions (DP) du </w:t>
      </w:r>
      <w:r w:rsidRPr="005345F9">
        <w:rPr>
          <w:b/>
          <w:bCs/>
        </w:rPr>
        <w:t>[Insérer la Date]</w:t>
      </w:r>
      <w:r w:rsidRPr="005345F9">
        <w:t xml:space="preserve"> et à notre Proposition Technique. </w:t>
      </w:r>
    </w:p>
    <w:p w14:paraId="4EE7CC38" w14:textId="77777777" w:rsidR="009E69A7" w:rsidRPr="005345F9" w:rsidRDefault="009E69A7" w:rsidP="00D13CCC">
      <w:pPr>
        <w:pStyle w:val="Text"/>
      </w:pPr>
      <w:r w:rsidRPr="005345F9">
        <w:t>Notre Proposition Financière ci-jointe s’élève à [</w:t>
      </w:r>
      <w:r w:rsidRPr="005345F9">
        <w:rPr>
          <w:b/>
          <w:bCs/>
        </w:rPr>
        <w:t xml:space="preserve">insérer le montant </w:t>
      </w:r>
      <w:r w:rsidR="008825B5" w:rsidRPr="005345F9">
        <w:rPr>
          <w:rStyle w:val="FootnoteReference"/>
          <w:b/>
          <w:iCs/>
          <w:sz w:val="28"/>
        </w:rPr>
        <w:footnoteReference w:id="7"/>
      </w:r>
      <w:r w:rsidRPr="005345F9">
        <w:rPr>
          <w:b/>
          <w:bCs/>
        </w:rPr>
        <w:t>en lettres et en chiffres</w:t>
      </w:r>
      <w:r w:rsidRPr="005345F9">
        <w:t>].</w:t>
      </w:r>
    </w:p>
    <w:p w14:paraId="4EE7CC39" w14:textId="77777777" w:rsidR="009E69A7" w:rsidRPr="005345F9" w:rsidRDefault="009E69A7" w:rsidP="00D13CCC">
      <w:pPr>
        <w:pStyle w:val="Text"/>
      </w:pPr>
      <w:r w:rsidRPr="005345F9">
        <w:t>Notre Proposition Financière a pour nous force obligatoire sous réserve des modifications résultant de la négociation du Contrat, jusqu’à l’expiration de la durée de validité de la Proposition, comme indiqué au Paragraphe IC 16.1 des DPDP</w:t>
      </w:r>
    </w:p>
    <w:p w14:paraId="4EE7CC3A" w14:textId="77777777" w:rsidR="009E69A7" w:rsidRPr="005345F9" w:rsidRDefault="009E69A7" w:rsidP="00D13CCC">
      <w:pPr>
        <w:pStyle w:val="Text"/>
      </w:pPr>
      <w:r w:rsidRPr="005345F9">
        <w:t>Les commissions ou gratifications, le cas échéant, que nous avons payées ou que nous comptons payer à des représentants en lien avec cette Proposition et avec l’exécution du Contrat si le Contrat nous est adjugé, sont indiquées ci-dessous :</w:t>
      </w:r>
      <w:r w:rsidR="008825B5" w:rsidRPr="005345F9">
        <w:rPr>
          <w:rStyle w:val="FootnoteReference"/>
          <w:sz w:val="28"/>
        </w:rPr>
        <w:footnoteReference w:id="8"/>
      </w:r>
    </w:p>
    <w:tbl>
      <w:tblPr>
        <w:tblW w:w="0" w:type="auto"/>
        <w:tblInd w:w="198" w:type="dxa"/>
        <w:tblLayout w:type="fixed"/>
        <w:tblLook w:val="0000" w:firstRow="0" w:lastRow="0" w:firstColumn="0" w:lastColumn="0" w:noHBand="0" w:noVBand="0"/>
      </w:tblPr>
      <w:tblGrid>
        <w:gridCol w:w="2883"/>
        <w:gridCol w:w="3081"/>
        <w:gridCol w:w="2856"/>
      </w:tblGrid>
      <w:tr w:rsidR="009E69A7" w:rsidRPr="005345F9" w14:paraId="4EE7CC3E" w14:textId="77777777" w:rsidTr="00D13CCC">
        <w:tc>
          <w:tcPr>
            <w:tcW w:w="2883" w:type="dxa"/>
            <w:tcBorders>
              <w:top w:val="single" w:sz="6" w:space="0" w:color="auto"/>
              <w:left w:val="single" w:sz="6" w:space="0" w:color="auto"/>
              <w:bottom w:val="single" w:sz="6" w:space="0" w:color="auto"/>
              <w:right w:val="single" w:sz="6" w:space="0" w:color="auto"/>
            </w:tcBorders>
          </w:tcPr>
          <w:p w14:paraId="4EE7CC3B" w14:textId="77777777" w:rsidR="009E69A7" w:rsidRPr="005345F9" w:rsidRDefault="009E69A7" w:rsidP="00D13CCC">
            <w:r w:rsidRPr="005345F9">
              <w:t>Nom et Adresse des Agents</w:t>
            </w:r>
          </w:p>
        </w:tc>
        <w:tc>
          <w:tcPr>
            <w:tcW w:w="3081" w:type="dxa"/>
            <w:tcBorders>
              <w:top w:val="single" w:sz="6" w:space="0" w:color="auto"/>
              <w:left w:val="single" w:sz="6" w:space="0" w:color="auto"/>
              <w:bottom w:val="single" w:sz="6" w:space="0" w:color="auto"/>
              <w:right w:val="single" w:sz="6" w:space="0" w:color="auto"/>
            </w:tcBorders>
          </w:tcPr>
          <w:p w14:paraId="4EE7CC3C" w14:textId="77777777" w:rsidR="009E69A7" w:rsidRPr="005345F9" w:rsidRDefault="009E69A7" w:rsidP="00D13CCC">
            <w:r w:rsidRPr="005345F9">
              <w:t>Montant et Monnaie</w:t>
            </w:r>
          </w:p>
        </w:tc>
        <w:tc>
          <w:tcPr>
            <w:tcW w:w="2856" w:type="dxa"/>
            <w:tcBorders>
              <w:top w:val="single" w:sz="6" w:space="0" w:color="auto"/>
              <w:left w:val="single" w:sz="6" w:space="0" w:color="auto"/>
              <w:bottom w:val="single" w:sz="6" w:space="0" w:color="auto"/>
              <w:right w:val="single" w:sz="6" w:space="0" w:color="auto"/>
            </w:tcBorders>
          </w:tcPr>
          <w:p w14:paraId="4EE7CC3D" w14:textId="77777777" w:rsidR="009E69A7" w:rsidRPr="005345F9" w:rsidRDefault="009E69A7" w:rsidP="00D13CCC">
            <w:r w:rsidRPr="005345F9">
              <w:t>Objet de la commission ou de la prime</w:t>
            </w:r>
          </w:p>
        </w:tc>
      </w:tr>
      <w:tr w:rsidR="009E69A7" w:rsidRPr="005345F9" w14:paraId="4EE7CC42" w14:textId="77777777" w:rsidTr="00D13CCC">
        <w:tc>
          <w:tcPr>
            <w:tcW w:w="2883" w:type="dxa"/>
            <w:tcBorders>
              <w:top w:val="single" w:sz="6" w:space="0" w:color="auto"/>
              <w:left w:val="single" w:sz="6" w:space="0" w:color="auto"/>
              <w:bottom w:val="single" w:sz="6" w:space="0" w:color="auto"/>
              <w:right w:val="single" w:sz="6" w:space="0" w:color="auto"/>
            </w:tcBorders>
          </w:tcPr>
          <w:p w14:paraId="4EE7CC3F" w14:textId="77777777" w:rsidR="009E69A7" w:rsidRPr="005345F9" w:rsidRDefault="009E69A7" w:rsidP="00D13CCC"/>
        </w:tc>
        <w:tc>
          <w:tcPr>
            <w:tcW w:w="3081" w:type="dxa"/>
            <w:tcBorders>
              <w:top w:val="single" w:sz="6" w:space="0" w:color="auto"/>
              <w:left w:val="single" w:sz="6" w:space="0" w:color="auto"/>
              <w:bottom w:val="single" w:sz="6" w:space="0" w:color="auto"/>
              <w:right w:val="single" w:sz="6" w:space="0" w:color="auto"/>
            </w:tcBorders>
          </w:tcPr>
          <w:p w14:paraId="4EE7CC40" w14:textId="77777777" w:rsidR="009E69A7" w:rsidRPr="005345F9" w:rsidRDefault="009E69A7" w:rsidP="00D13CCC"/>
        </w:tc>
        <w:tc>
          <w:tcPr>
            <w:tcW w:w="2856" w:type="dxa"/>
            <w:tcBorders>
              <w:top w:val="single" w:sz="6" w:space="0" w:color="auto"/>
              <w:left w:val="single" w:sz="6" w:space="0" w:color="auto"/>
              <w:bottom w:val="single" w:sz="6" w:space="0" w:color="auto"/>
              <w:right w:val="single" w:sz="6" w:space="0" w:color="auto"/>
            </w:tcBorders>
          </w:tcPr>
          <w:p w14:paraId="4EE7CC41" w14:textId="77777777" w:rsidR="009E69A7" w:rsidRPr="005345F9" w:rsidRDefault="009E69A7" w:rsidP="00D13CCC"/>
        </w:tc>
      </w:tr>
      <w:tr w:rsidR="009E69A7" w:rsidRPr="005345F9" w14:paraId="4EE7CC46" w14:textId="77777777" w:rsidTr="00D13CCC">
        <w:tc>
          <w:tcPr>
            <w:tcW w:w="2883" w:type="dxa"/>
            <w:tcBorders>
              <w:top w:val="single" w:sz="6" w:space="0" w:color="auto"/>
              <w:left w:val="single" w:sz="6" w:space="0" w:color="auto"/>
              <w:bottom w:val="single" w:sz="6" w:space="0" w:color="auto"/>
              <w:right w:val="single" w:sz="6" w:space="0" w:color="auto"/>
            </w:tcBorders>
          </w:tcPr>
          <w:p w14:paraId="4EE7CC43" w14:textId="77777777" w:rsidR="009E69A7" w:rsidRPr="005345F9" w:rsidRDefault="009E69A7" w:rsidP="00D13CCC"/>
        </w:tc>
        <w:tc>
          <w:tcPr>
            <w:tcW w:w="3081" w:type="dxa"/>
            <w:tcBorders>
              <w:top w:val="single" w:sz="6" w:space="0" w:color="auto"/>
              <w:left w:val="single" w:sz="6" w:space="0" w:color="auto"/>
              <w:bottom w:val="single" w:sz="6" w:space="0" w:color="auto"/>
              <w:right w:val="single" w:sz="6" w:space="0" w:color="auto"/>
            </w:tcBorders>
          </w:tcPr>
          <w:p w14:paraId="4EE7CC44" w14:textId="77777777" w:rsidR="009E69A7" w:rsidRPr="005345F9" w:rsidRDefault="009E69A7" w:rsidP="00D13CCC"/>
        </w:tc>
        <w:tc>
          <w:tcPr>
            <w:tcW w:w="2856" w:type="dxa"/>
            <w:tcBorders>
              <w:top w:val="single" w:sz="6" w:space="0" w:color="auto"/>
              <w:left w:val="single" w:sz="6" w:space="0" w:color="auto"/>
              <w:bottom w:val="single" w:sz="6" w:space="0" w:color="auto"/>
              <w:right w:val="single" w:sz="6" w:space="0" w:color="auto"/>
            </w:tcBorders>
          </w:tcPr>
          <w:p w14:paraId="4EE7CC45" w14:textId="77777777" w:rsidR="009E69A7" w:rsidRPr="005345F9" w:rsidRDefault="009E69A7" w:rsidP="00D13CCC"/>
        </w:tc>
      </w:tr>
    </w:tbl>
    <w:p w14:paraId="4EE7CC47" w14:textId="77777777" w:rsidR="009E69A7" w:rsidRPr="005345F9" w:rsidRDefault="009E69A7" w:rsidP="00D13CCC">
      <w:pPr>
        <w:pStyle w:val="Text"/>
      </w:pPr>
      <w:r w:rsidRPr="005345F9">
        <w:t>Il est entendu que vous n’êtes pas tenus d’accepter aucune des Propositions reçues.</w:t>
      </w:r>
    </w:p>
    <w:p w14:paraId="4D96937E" w14:textId="67D732AD" w:rsidR="00A24AD1" w:rsidRPr="005345F9" w:rsidRDefault="00A24AD1" w:rsidP="00D13CCC">
      <w:pPr>
        <w:pStyle w:val="Text"/>
      </w:pPr>
      <w:r w:rsidRPr="005345F9">
        <w:t>Nous reconnaissons que notre signature numérique/numérisée est valide et juridiquement contraignante.</w:t>
      </w:r>
    </w:p>
    <w:p w14:paraId="4EE7CC48" w14:textId="77777777" w:rsidR="009E69A7" w:rsidRPr="005345F9" w:rsidRDefault="009E69A7" w:rsidP="00D13CCC">
      <w:pPr>
        <w:pStyle w:val="Text"/>
      </w:pPr>
      <w:r w:rsidRPr="005345F9">
        <w:t>Veuillez agréer, Madame/Monsieur l’assurance de notre considération distinguée,</w:t>
      </w:r>
    </w:p>
    <w:tbl>
      <w:tblPr>
        <w:tblW w:w="0" w:type="auto"/>
        <w:tblInd w:w="198" w:type="dxa"/>
        <w:tblLayout w:type="fixed"/>
        <w:tblLook w:val="0000" w:firstRow="0" w:lastRow="0" w:firstColumn="0" w:lastColumn="0" w:noHBand="0" w:noVBand="0"/>
      </w:tblPr>
      <w:tblGrid>
        <w:gridCol w:w="3618"/>
        <w:gridCol w:w="5175"/>
      </w:tblGrid>
      <w:tr w:rsidR="009E69A7" w:rsidRPr="005345F9" w14:paraId="4EE7CC4B" w14:textId="77777777" w:rsidTr="00D13CCC">
        <w:tc>
          <w:tcPr>
            <w:tcW w:w="3618" w:type="dxa"/>
            <w:tcBorders>
              <w:top w:val="nil"/>
              <w:left w:val="nil"/>
              <w:bottom w:val="nil"/>
              <w:right w:val="nil"/>
            </w:tcBorders>
          </w:tcPr>
          <w:p w14:paraId="4EE7CC49" w14:textId="77777777" w:rsidR="009E69A7" w:rsidRPr="00AB15DE" w:rsidRDefault="009E69A7" w:rsidP="00D13CCC">
            <w:pPr>
              <w:rPr>
                <w:b/>
                <w:bCs/>
              </w:rPr>
            </w:pPr>
            <w:r w:rsidRPr="00AB15DE">
              <w:rPr>
                <w:b/>
                <w:bCs/>
              </w:rPr>
              <w:t>[Signataire autorisé]</w:t>
            </w:r>
          </w:p>
        </w:tc>
        <w:tc>
          <w:tcPr>
            <w:tcW w:w="5175" w:type="dxa"/>
            <w:tcBorders>
              <w:top w:val="nil"/>
              <w:left w:val="nil"/>
              <w:bottom w:val="nil"/>
              <w:right w:val="nil"/>
            </w:tcBorders>
          </w:tcPr>
          <w:p w14:paraId="4EE7CC4A" w14:textId="77777777" w:rsidR="009E69A7" w:rsidRPr="005345F9" w:rsidRDefault="009E69A7" w:rsidP="00D13CCC">
            <w:pPr>
              <w:pStyle w:val="Text"/>
            </w:pPr>
          </w:p>
        </w:tc>
      </w:tr>
      <w:tr w:rsidR="009E69A7" w:rsidRPr="005345F9" w14:paraId="4EE7CC4E" w14:textId="77777777" w:rsidTr="00D13CCC">
        <w:tc>
          <w:tcPr>
            <w:tcW w:w="3618" w:type="dxa"/>
            <w:tcBorders>
              <w:top w:val="nil"/>
              <w:left w:val="nil"/>
              <w:bottom w:val="nil"/>
              <w:right w:val="nil"/>
            </w:tcBorders>
          </w:tcPr>
          <w:p w14:paraId="4EE7CC4C" w14:textId="77777777" w:rsidR="009E69A7" w:rsidRPr="00AB15DE" w:rsidRDefault="009E69A7" w:rsidP="00D13CCC">
            <w:pPr>
              <w:rPr>
                <w:b/>
                <w:bCs/>
              </w:rPr>
            </w:pPr>
            <w:r w:rsidRPr="00AB15DE">
              <w:rPr>
                <w:b/>
                <w:bCs/>
              </w:rPr>
              <w:t>Nom et fonction du Signataire :</w:t>
            </w:r>
          </w:p>
        </w:tc>
        <w:tc>
          <w:tcPr>
            <w:tcW w:w="5175" w:type="dxa"/>
            <w:tcBorders>
              <w:top w:val="nil"/>
              <w:left w:val="nil"/>
              <w:bottom w:val="nil"/>
              <w:right w:val="nil"/>
            </w:tcBorders>
          </w:tcPr>
          <w:p w14:paraId="4EE7CC4D" w14:textId="77777777" w:rsidR="009E69A7" w:rsidRPr="005345F9" w:rsidRDefault="009E69A7" w:rsidP="00D13CCC">
            <w:pPr>
              <w:pStyle w:val="Text"/>
            </w:pPr>
          </w:p>
        </w:tc>
      </w:tr>
      <w:tr w:rsidR="009E69A7" w:rsidRPr="005345F9" w14:paraId="4EE7CC55" w14:textId="77777777" w:rsidTr="00D13CCC">
        <w:tc>
          <w:tcPr>
            <w:tcW w:w="3618" w:type="dxa"/>
            <w:tcBorders>
              <w:top w:val="nil"/>
              <w:left w:val="nil"/>
              <w:bottom w:val="nil"/>
              <w:right w:val="nil"/>
            </w:tcBorders>
          </w:tcPr>
          <w:p w14:paraId="4EE7CC4F" w14:textId="77777777" w:rsidR="009E69A7" w:rsidRPr="00AB15DE" w:rsidRDefault="009E69A7" w:rsidP="00D13CCC">
            <w:pPr>
              <w:rPr>
                <w:b/>
                <w:bCs/>
              </w:rPr>
            </w:pPr>
            <w:r w:rsidRPr="00AB15DE">
              <w:rPr>
                <w:b/>
                <w:bCs/>
              </w:rPr>
              <w:lastRenderedPageBreak/>
              <w:t>[Nom du Consultant]</w:t>
            </w:r>
          </w:p>
          <w:p w14:paraId="4EE7CC50" w14:textId="77777777" w:rsidR="003B6680" w:rsidRPr="00AB15DE" w:rsidRDefault="003B6680" w:rsidP="00D13CCC">
            <w:pPr>
              <w:rPr>
                <w:b/>
                <w:bCs/>
              </w:rPr>
            </w:pPr>
          </w:p>
          <w:p w14:paraId="4EE7CC51" w14:textId="77777777" w:rsidR="003B6680" w:rsidRPr="00AB15DE" w:rsidRDefault="003B6680" w:rsidP="00D13CCC">
            <w:pPr>
              <w:rPr>
                <w:b/>
                <w:bCs/>
              </w:rPr>
            </w:pPr>
          </w:p>
          <w:p w14:paraId="4EE7CC52" w14:textId="77777777" w:rsidR="003B6680" w:rsidRPr="00AB15DE" w:rsidRDefault="003B6680" w:rsidP="00D13CCC">
            <w:pPr>
              <w:rPr>
                <w:b/>
                <w:bCs/>
              </w:rPr>
            </w:pPr>
          </w:p>
          <w:p w14:paraId="4EE7CC53" w14:textId="77777777" w:rsidR="003B6680" w:rsidRPr="00AB15DE" w:rsidRDefault="003B6680" w:rsidP="00D13CCC">
            <w:pPr>
              <w:rPr>
                <w:b/>
                <w:bCs/>
              </w:rPr>
            </w:pPr>
          </w:p>
        </w:tc>
        <w:tc>
          <w:tcPr>
            <w:tcW w:w="5175" w:type="dxa"/>
            <w:tcBorders>
              <w:top w:val="nil"/>
              <w:left w:val="nil"/>
              <w:bottom w:val="nil"/>
              <w:right w:val="nil"/>
            </w:tcBorders>
          </w:tcPr>
          <w:p w14:paraId="4EE7CC54" w14:textId="77777777" w:rsidR="009E69A7" w:rsidRPr="005345F9" w:rsidRDefault="009E69A7" w:rsidP="00D13CCC">
            <w:pPr>
              <w:pStyle w:val="Text"/>
            </w:pPr>
          </w:p>
        </w:tc>
      </w:tr>
    </w:tbl>
    <w:p w14:paraId="23C78AAD" w14:textId="77777777" w:rsidR="003C1941" w:rsidRPr="005345F9" w:rsidRDefault="003C1941" w:rsidP="00996489">
      <w:pPr>
        <w:pStyle w:val="HeadingThree"/>
        <w:outlineLvl w:val="1"/>
        <w:sectPr w:rsidR="003C1941" w:rsidRPr="005345F9" w:rsidSect="00447F92">
          <w:pgSz w:w="12240" w:h="15840" w:code="1"/>
          <w:pgMar w:top="1440" w:right="1440" w:bottom="1440" w:left="1440" w:header="720" w:footer="720" w:gutter="0"/>
          <w:cols w:space="720"/>
          <w:noEndnote/>
        </w:sectPr>
      </w:pPr>
      <w:bookmarkStart w:id="2297" w:name="_Toc191882793"/>
      <w:bookmarkStart w:id="2298" w:name="_Toc192129759"/>
      <w:bookmarkStart w:id="2299" w:name="_Toc193002187"/>
      <w:bookmarkStart w:id="2300" w:name="_Toc193002327"/>
      <w:bookmarkStart w:id="2301" w:name="_Toc198097387"/>
      <w:bookmarkStart w:id="2302" w:name="_Toc202785783"/>
      <w:bookmarkStart w:id="2303" w:name="_Toc202787335"/>
      <w:bookmarkStart w:id="2304" w:name="_Toc421026088"/>
      <w:bookmarkStart w:id="2305" w:name="_Toc428437576"/>
      <w:bookmarkStart w:id="2306" w:name="_Toc428443409"/>
      <w:bookmarkStart w:id="2307" w:name="_Toc434935904"/>
      <w:bookmarkStart w:id="2308" w:name="_Toc442272059"/>
      <w:bookmarkStart w:id="2309" w:name="_Toc442272262"/>
      <w:bookmarkStart w:id="2310" w:name="_Toc442273018"/>
      <w:bookmarkStart w:id="2311" w:name="_Toc442280174"/>
      <w:bookmarkStart w:id="2312" w:name="_Toc442280567"/>
      <w:bookmarkStart w:id="2313" w:name="_Toc442280696"/>
      <w:bookmarkStart w:id="2314" w:name="_Toc444789252"/>
      <w:bookmarkStart w:id="2315" w:name="_Toc444844571"/>
      <w:bookmarkStart w:id="2316" w:name="_Toc447549519"/>
    </w:p>
    <w:p w14:paraId="4EE7CC56" w14:textId="52451844" w:rsidR="009E69A7" w:rsidRPr="005345F9" w:rsidRDefault="009E69A7" w:rsidP="00996489">
      <w:pPr>
        <w:pStyle w:val="HeadingThree"/>
        <w:outlineLvl w:val="1"/>
      </w:pPr>
      <w:bookmarkStart w:id="2317" w:name="_Toc42621809"/>
      <w:bookmarkStart w:id="2318" w:name="_Toc60658574"/>
      <w:bookmarkStart w:id="2319" w:name="_Toc60659749"/>
      <w:bookmarkStart w:id="2320" w:name="_Toc60660810"/>
      <w:bookmarkStart w:id="2321" w:name="_Toc60662778"/>
      <w:bookmarkStart w:id="2322" w:name="_Toc60663145"/>
      <w:bookmarkStart w:id="2323" w:name="_Toc60663512"/>
      <w:r w:rsidRPr="005345F9">
        <w:lastRenderedPageBreak/>
        <w:t>Formulaire FIN-2</w:t>
      </w:r>
      <w:r w:rsidRPr="005345F9">
        <w:tab/>
      </w:r>
      <w:r w:rsidR="00B8579F" w:rsidRPr="005345F9">
        <w:t xml:space="preserve"> </w:t>
      </w:r>
      <w:r w:rsidRPr="005345F9">
        <w:t>État récapitulatif des prix</w:t>
      </w:r>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p>
    <w:p w14:paraId="4EE7CC58" w14:textId="77777777" w:rsidR="009E69A7" w:rsidRPr="005345F9" w:rsidRDefault="009E69A7" w:rsidP="00D13CCC">
      <w:pPr>
        <w:pStyle w:val="Text"/>
        <w:jc w:val="center"/>
        <w:rPr>
          <w:b/>
        </w:rPr>
      </w:pPr>
      <w:r w:rsidRPr="005345F9">
        <w:rPr>
          <w:b/>
        </w:rPr>
        <w:t>Objet : [Insérer le nom de la mission]</w:t>
      </w:r>
      <w:r w:rsidRPr="005345F9">
        <w:rPr>
          <w:b/>
        </w:rPr>
        <w:br/>
        <w:t xml:space="preserve">Réf </w:t>
      </w:r>
      <w:proofErr w:type="gramStart"/>
      <w:r w:rsidRPr="005345F9">
        <w:rPr>
          <w:b/>
        </w:rPr>
        <w:t>DP:</w:t>
      </w:r>
      <w:proofErr w:type="gramEnd"/>
      <w:r w:rsidRPr="005345F9">
        <w:rPr>
          <w:b/>
        </w:rPr>
        <w:t xml:space="preserve"> [Insérer la référence reprise sur la page de couverture]</w:t>
      </w:r>
    </w:p>
    <w:p w14:paraId="4EE7CC5A" w14:textId="77777777" w:rsidR="009E69A7" w:rsidRPr="005345F9" w:rsidRDefault="009E69A7">
      <w:pPr>
        <w:jc w:val="both"/>
        <w:rPr>
          <w:sz w:val="28"/>
          <w:szCs w:val="28"/>
        </w:rPr>
      </w:pPr>
    </w:p>
    <w:tbl>
      <w:tblPr>
        <w:tblW w:w="0" w:type="auto"/>
        <w:jc w:val="center"/>
        <w:tblLayout w:type="fixed"/>
        <w:tblLook w:val="0000" w:firstRow="0" w:lastRow="0" w:firstColumn="0" w:lastColumn="0" w:noHBand="0" w:noVBand="0"/>
      </w:tblPr>
      <w:tblGrid>
        <w:gridCol w:w="4536"/>
        <w:gridCol w:w="1985"/>
        <w:gridCol w:w="1985"/>
      </w:tblGrid>
      <w:tr w:rsidR="009E69A7" w:rsidRPr="005345F9" w14:paraId="4EE7CC5D" w14:textId="77777777" w:rsidTr="00D13CCC">
        <w:trPr>
          <w:trHeight w:val="300"/>
          <w:jc w:val="center"/>
        </w:trPr>
        <w:tc>
          <w:tcPr>
            <w:tcW w:w="4536" w:type="dxa"/>
            <w:vMerge w:val="restart"/>
            <w:vAlign w:val="center"/>
          </w:tcPr>
          <w:p w14:paraId="4EE7CC5B" w14:textId="77777777" w:rsidR="009E69A7" w:rsidRPr="005345F9" w:rsidRDefault="009E69A7" w:rsidP="00D13CCC"/>
        </w:tc>
        <w:tc>
          <w:tcPr>
            <w:tcW w:w="3970" w:type="dxa"/>
            <w:gridSpan w:val="2"/>
            <w:vAlign w:val="center"/>
          </w:tcPr>
          <w:p w14:paraId="4EE7CC5C" w14:textId="77777777" w:rsidR="009E69A7" w:rsidRPr="005345F9" w:rsidRDefault="009E69A7" w:rsidP="00D13CCC">
            <w:pPr>
              <w:jc w:val="center"/>
            </w:pPr>
            <w:r w:rsidRPr="005345F9">
              <w:t>Prix</w:t>
            </w:r>
          </w:p>
        </w:tc>
      </w:tr>
      <w:tr w:rsidR="009E69A7" w:rsidRPr="005345F9" w14:paraId="4EE7CC61" w14:textId="77777777" w:rsidTr="00D13CCC">
        <w:trPr>
          <w:trHeight w:val="60"/>
          <w:jc w:val="center"/>
        </w:trPr>
        <w:tc>
          <w:tcPr>
            <w:tcW w:w="4536" w:type="dxa"/>
            <w:vMerge/>
          </w:tcPr>
          <w:p w14:paraId="4EE7CC5E" w14:textId="77777777" w:rsidR="009E69A7" w:rsidRPr="005345F9" w:rsidRDefault="009E69A7" w:rsidP="00D13CCC"/>
        </w:tc>
        <w:tc>
          <w:tcPr>
            <w:tcW w:w="1985" w:type="dxa"/>
            <w:vAlign w:val="center"/>
          </w:tcPr>
          <w:p w14:paraId="4EE7CC5F" w14:textId="77777777" w:rsidR="009E69A7" w:rsidRPr="005345F9" w:rsidRDefault="009E69A7" w:rsidP="00D13CCC">
            <w:r w:rsidRPr="005345F9">
              <w:t>USD</w:t>
            </w:r>
          </w:p>
        </w:tc>
        <w:tc>
          <w:tcPr>
            <w:tcW w:w="1985" w:type="dxa"/>
            <w:vAlign w:val="center"/>
          </w:tcPr>
          <w:p w14:paraId="4EE7CC60" w14:textId="77777777" w:rsidR="009E69A7" w:rsidRPr="005345F9" w:rsidRDefault="004F02D7" w:rsidP="00D13CCC">
            <w:r w:rsidRPr="005345F9">
              <w:t>[Monnaie nationale]</w:t>
            </w:r>
          </w:p>
        </w:tc>
      </w:tr>
      <w:tr w:rsidR="009E69A7" w:rsidRPr="005345F9" w14:paraId="4EE7CC65" w14:textId="77777777" w:rsidTr="00D13CCC">
        <w:trPr>
          <w:trHeight w:val="825"/>
          <w:jc w:val="center"/>
        </w:trPr>
        <w:tc>
          <w:tcPr>
            <w:tcW w:w="4536" w:type="dxa"/>
            <w:vAlign w:val="center"/>
          </w:tcPr>
          <w:p w14:paraId="4EE7CC62" w14:textId="77777777" w:rsidR="009E69A7" w:rsidRPr="005345F9" w:rsidRDefault="00F479E8" w:rsidP="00CC1C7B">
            <w:pPr>
              <w:rPr>
                <w:i/>
              </w:rPr>
            </w:pPr>
            <w:r w:rsidRPr="005345F9">
              <w:rPr>
                <w:i/>
              </w:rPr>
              <w:t>Période de base (ou Tâche de base)</w:t>
            </w:r>
          </w:p>
        </w:tc>
        <w:tc>
          <w:tcPr>
            <w:tcW w:w="1985" w:type="dxa"/>
            <w:vAlign w:val="center"/>
          </w:tcPr>
          <w:p w14:paraId="4EE7CC63" w14:textId="77777777" w:rsidR="009E69A7" w:rsidRPr="005345F9" w:rsidRDefault="009E69A7" w:rsidP="00D13CCC"/>
        </w:tc>
        <w:tc>
          <w:tcPr>
            <w:tcW w:w="1985" w:type="dxa"/>
          </w:tcPr>
          <w:p w14:paraId="4EE7CC64" w14:textId="77777777" w:rsidR="009E69A7" w:rsidRPr="005345F9" w:rsidRDefault="009E69A7" w:rsidP="00D13CCC"/>
        </w:tc>
      </w:tr>
      <w:tr w:rsidR="009E69A7" w:rsidRPr="005345F9" w14:paraId="4EE7CC69" w14:textId="77777777" w:rsidTr="00D13CCC">
        <w:trPr>
          <w:trHeight w:val="825"/>
          <w:jc w:val="center"/>
        </w:trPr>
        <w:tc>
          <w:tcPr>
            <w:tcW w:w="4536" w:type="dxa"/>
            <w:vAlign w:val="center"/>
          </w:tcPr>
          <w:p w14:paraId="4EE7CC66" w14:textId="77777777" w:rsidR="009E69A7" w:rsidRPr="005345F9" w:rsidRDefault="00F479E8" w:rsidP="00CC1C7B">
            <w:pPr>
              <w:rPr>
                <w:i/>
              </w:rPr>
            </w:pPr>
            <w:r w:rsidRPr="005345F9">
              <w:rPr>
                <w:i/>
              </w:rPr>
              <w:t>Période d’option (ou Tâche optionnelle) (1) [le cas échéant]</w:t>
            </w:r>
          </w:p>
        </w:tc>
        <w:tc>
          <w:tcPr>
            <w:tcW w:w="1985" w:type="dxa"/>
            <w:vAlign w:val="center"/>
          </w:tcPr>
          <w:p w14:paraId="4EE7CC67" w14:textId="77777777" w:rsidR="009E69A7" w:rsidRPr="005345F9" w:rsidRDefault="009E69A7" w:rsidP="00D13CCC"/>
        </w:tc>
        <w:tc>
          <w:tcPr>
            <w:tcW w:w="1985" w:type="dxa"/>
          </w:tcPr>
          <w:p w14:paraId="4EE7CC68" w14:textId="77777777" w:rsidR="009E69A7" w:rsidRPr="005345F9" w:rsidRDefault="009E69A7" w:rsidP="00D13CCC"/>
        </w:tc>
      </w:tr>
      <w:tr w:rsidR="009E69A7" w:rsidRPr="005345F9" w14:paraId="4EE7CC6D" w14:textId="77777777" w:rsidTr="00D13CCC">
        <w:trPr>
          <w:trHeight w:val="825"/>
          <w:jc w:val="center"/>
        </w:trPr>
        <w:tc>
          <w:tcPr>
            <w:tcW w:w="4536" w:type="dxa"/>
            <w:vAlign w:val="center"/>
          </w:tcPr>
          <w:p w14:paraId="4EE7CC6A" w14:textId="77777777" w:rsidR="009E69A7" w:rsidRPr="005345F9" w:rsidRDefault="00F479E8" w:rsidP="00CC1C7B">
            <w:pPr>
              <w:rPr>
                <w:i/>
              </w:rPr>
            </w:pPr>
            <w:r w:rsidRPr="005345F9">
              <w:rPr>
                <w:i/>
              </w:rPr>
              <w:t>Période d’option (ou Tâche optionnelle) (2) [le cas échéant]</w:t>
            </w:r>
          </w:p>
        </w:tc>
        <w:tc>
          <w:tcPr>
            <w:tcW w:w="1985" w:type="dxa"/>
            <w:vAlign w:val="center"/>
          </w:tcPr>
          <w:p w14:paraId="4EE7CC6B" w14:textId="77777777" w:rsidR="009E69A7" w:rsidRPr="005345F9" w:rsidRDefault="009E69A7" w:rsidP="00D13CCC"/>
        </w:tc>
        <w:tc>
          <w:tcPr>
            <w:tcW w:w="1985" w:type="dxa"/>
          </w:tcPr>
          <w:p w14:paraId="4EE7CC6C" w14:textId="77777777" w:rsidR="009E69A7" w:rsidRPr="005345F9" w:rsidRDefault="009E69A7" w:rsidP="00D13CCC"/>
        </w:tc>
      </w:tr>
      <w:tr w:rsidR="009E69A7" w:rsidRPr="005345F9" w14:paraId="4EE7CC71" w14:textId="77777777" w:rsidTr="00D13CCC">
        <w:trPr>
          <w:trHeight w:val="825"/>
          <w:jc w:val="center"/>
        </w:trPr>
        <w:tc>
          <w:tcPr>
            <w:tcW w:w="4536" w:type="dxa"/>
            <w:vAlign w:val="center"/>
          </w:tcPr>
          <w:p w14:paraId="4EE7CC6E" w14:textId="77777777" w:rsidR="009E69A7" w:rsidRPr="005345F9" w:rsidRDefault="009E69A7" w:rsidP="00D13CCC"/>
        </w:tc>
        <w:tc>
          <w:tcPr>
            <w:tcW w:w="1985" w:type="dxa"/>
            <w:vAlign w:val="center"/>
          </w:tcPr>
          <w:p w14:paraId="4EE7CC6F" w14:textId="77777777" w:rsidR="009E69A7" w:rsidRPr="005345F9" w:rsidRDefault="009E69A7" w:rsidP="00D13CCC"/>
        </w:tc>
        <w:tc>
          <w:tcPr>
            <w:tcW w:w="1985" w:type="dxa"/>
          </w:tcPr>
          <w:p w14:paraId="4EE7CC70" w14:textId="77777777" w:rsidR="009E69A7" w:rsidRPr="005345F9" w:rsidRDefault="009E69A7" w:rsidP="00D13CCC"/>
        </w:tc>
      </w:tr>
      <w:tr w:rsidR="009E69A7" w:rsidRPr="005345F9" w14:paraId="4EE7CC75" w14:textId="77777777" w:rsidTr="00D13CCC">
        <w:trPr>
          <w:trHeight w:val="825"/>
          <w:jc w:val="center"/>
        </w:trPr>
        <w:tc>
          <w:tcPr>
            <w:tcW w:w="4536" w:type="dxa"/>
            <w:vAlign w:val="center"/>
          </w:tcPr>
          <w:p w14:paraId="4EE7CC72" w14:textId="77777777" w:rsidR="009E69A7" w:rsidRPr="005345F9" w:rsidRDefault="009E69A7" w:rsidP="00D13CCC">
            <w:r w:rsidRPr="005345F9">
              <w:t xml:space="preserve">Montant total de la Proposition Financière </w:t>
            </w:r>
          </w:p>
        </w:tc>
        <w:tc>
          <w:tcPr>
            <w:tcW w:w="1985" w:type="dxa"/>
            <w:vAlign w:val="center"/>
          </w:tcPr>
          <w:p w14:paraId="4EE7CC73" w14:textId="77777777" w:rsidR="009E69A7" w:rsidRPr="005345F9" w:rsidRDefault="009E69A7" w:rsidP="00D13CCC"/>
        </w:tc>
        <w:tc>
          <w:tcPr>
            <w:tcW w:w="1985" w:type="dxa"/>
          </w:tcPr>
          <w:p w14:paraId="4EE7CC74" w14:textId="77777777" w:rsidR="009E69A7" w:rsidRPr="005345F9" w:rsidRDefault="009E69A7" w:rsidP="00D13CCC"/>
        </w:tc>
      </w:tr>
    </w:tbl>
    <w:p w14:paraId="4EE7CC76" w14:textId="77777777" w:rsidR="00AC01FA" w:rsidRPr="005345F9" w:rsidRDefault="00AC01FA" w:rsidP="006A0093">
      <w:pPr>
        <w:jc w:val="both"/>
        <w:rPr>
          <w:i/>
        </w:rPr>
      </w:pPr>
      <w:r w:rsidRPr="005345F9">
        <w:rPr>
          <w:i/>
        </w:rPr>
        <w:t>[</w:t>
      </w:r>
      <w:r w:rsidRPr="005345F9">
        <w:rPr>
          <w:b/>
          <w:i/>
        </w:rPr>
        <w:t>Note à l'intention de l’Entité MCA :</w:t>
      </w:r>
      <w:r w:rsidRPr="005345F9">
        <w:rPr>
          <w:i/>
        </w:rPr>
        <w:t xml:space="preserve"> Si les </w:t>
      </w:r>
      <w:proofErr w:type="spellStart"/>
      <w:r w:rsidRPr="005345F9">
        <w:rPr>
          <w:i/>
        </w:rPr>
        <w:t>TdR</w:t>
      </w:r>
      <w:proofErr w:type="spellEnd"/>
      <w:r w:rsidRPr="005345F9">
        <w:rPr>
          <w:i/>
        </w:rPr>
        <w:t xml:space="preserve"> sont divisés en tâche/période de base et tâches/périodes optionnelles, insérer ces tâches/périodes de base et tâches/périodes optionnelles dans la première colonne avant d’émettre la DP.  Dans le cas où il n’y aurait pas d’options, une simple rangée représentant le prix proposé total de la mission suffit.]</w:t>
      </w:r>
    </w:p>
    <w:p w14:paraId="4EE7CC77" w14:textId="77777777" w:rsidR="00263F7D" w:rsidRPr="005345F9" w:rsidRDefault="00263F7D" w:rsidP="006A0093">
      <w:pPr>
        <w:jc w:val="both"/>
        <w:rPr>
          <w:sz w:val="28"/>
          <w:szCs w:val="28"/>
        </w:rPr>
      </w:pPr>
      <w:r w:rsidRPr="005345F9">
        <w:rPr>
          <w:i/>
        </w:rPr>
        <w:t>[</w:t>
      </w:r>
      <w:r w:rsidRPr="005345F9">
        <w:rPr>
          <w:b/>
          <w:i/>
        </w:rPr>
        <w:t>Note à l'intention de l’Entité MCA :</w:t>
      </w:r>
      <w:r w:rsidRPr="005345F9">
        <w:rPr>
          <w:i/>
        </w:rPr>
        <w:t xml:space="preserve"> Si des éléments de coûts ne doivent pas être chiffrés par le Consultant, mais doivent être remboursés séparément et sont les mêmes pour tous les Consultants, ils doivent être identifiés sur une ligne séparée avec pour instruction de ne pas inclure ce coût dans le prix proposé.  S’il y a des options et que leur coût se répète, la ligne et les instructions y relatives doivent être répétées sous la rangée pour chaque option applicable.  (Ce type de coûts est atypique.)]</w:t>
      </w:r>
    </w:p>
    <w:p w14:paraId="4EE7CC78" w14:textId="77777777" w:rsidR="00AC01FA" w:rsidRPr="005345F9" w:rsidRDefault="00AC01FA">
      <w:pPr>
        <w:ind w:left="1134"/>
        <w:jc w:val="both"/>
        <w:rPr>
          <w:sz w:val="28"/>
          <w:szCs w:val="28"/>
        </w:rPr>
      </w:pPr>
    </w:p>
    <w:p w14:paraId="4EE7CC79" w14:textId="77777777" w:rsidR="00D13CCC" w:rsidRPr="005345F9" w:rsidRDefault="009E69A7" w:rsidP="00154180">
      <w:pPr>
        <w:pStyle w:val="SimpleList"/>
        <w:numPr>
          <w:ilvl w:val="0"/>
          <w:numId w:val="15"/>
        </w:numPr>
        <w:tabs>
          <w:tab w:val="clear" w:pos="720"/>
        </w:tabs>
      </w:pPr>
      <w:r w:rsidRPr="005345F9">
        <w:t>Indiquer le montant total à payer par l’Entité MCA dans chaque monnaie. Ce montant total doit correspondre au montant des sous-totaux pertinents indiqués dans le Formulaire FIN-3.  (Les dispositions fiscales relatives à cette DP figurent à la Section VI- Conditions Générales du Contrat.)</w:t>
      </w:r>
    </w:p>
    <w:p w14:paraId="4EE7CC7A" w14:textId="77777777" w:rsidR="00D13CCC" w:rsidRPr="005345F9" w:rsidRDefault="0092216D" w:rsidP="00154180">
      <w:pPr>
        <w:pStyle w:val="SimpleList"/>
        <w:numPr>
          <w:ilvl w:val="0"/>
          <w:numId w:val="15"/>
        </w:numPr>
        <w:tabs>
          <w:tab w:val="clear" w:pos="720"/>
        </w:tabs>
      </w:pPr>
      <w:r w:rsidRPr="005345F9">
        <w:t>Si la DP contient des options, le coût de ces options doit être fixé et ces options doivent être évaluées à 100%.</w:t>
      </w:r>
    </w:p>
    <w:p w14:paraId="4EE7CC7B" w14:textId="77777777" w:rsidR="00D13CCC" w:rsidRPr="005345F9" w:rsidRDefault="007B5645" w:rsidP="00154180">
      <w:pPr>
        <w:pStyle w:val="SimpleList"/>
        <w:numPr>
          <w:ilvl w:val="0"/>
          <w:numId w:val="15"/>
        </w:numPr>
        <w:tabs>
          <w:tab w:val="clear" w:pos="720"/>
        </w:tabs>
      </w:pPr>
      <w:r w:rsidRPr="005345F9">
        <w:t xml:space="preserve">Fournir </w:t>
      </w:r>
      <w:r w:rsidRPr="005345F9">
        <w:rPr>
          <w:b/>
          <w:bCs/>
        </w:rPr>
        <w:t>des prix complets</w:t>
      </w:r>
      <w:r w:rsidRPr="005345F9">
        <w:t xml:space="preserve"> (couvrant les frais des déplacements internationaux, de communication, des transports locaux, les frais de bureau, frais d’expédition des effets personnels, les taux directs et indirects et les bénéfices).  </w:t>
      </w:r>
    </w:p>
    <w:p w14:paraId="4EE7CC7C" w14:textId="77777777" w:rsidR="007B5645" w:rsidRPr="005345F9" w:rsidRDefault="00CA4428" w:rsidP="00627913">
      <w:pPr>
        <w:pStyle w:val="SimpleList"/>
      </w:pPr>
      <w:r w:rsidRPr="005345F9">
        <w:t>Voir la clause IT 12.5 des DPDP pour les frais de déplacement.</w:t>
      </w:r>
    </w:p>
    <w:p w14:paraId="4EE7CC7D" w14:textId="029831F0" w:rsidR="009E69A7" w:rsidRPr="005345F9" w:rsidRDefault="00D13CCC" w:rsidP="00996489">
      <w:pPr>
        <w:pStyle w:val="HeadingThree"/>
        <w:outlineLvl w:val="1"/>
      </w:pPr>
      <w:bookmarkStart w:id="2324" w:name="_Toc191882794"/>
      <w:bookmarkStart w:id="2325" w:name="_Toc192129760"/>
      <w:bookmarkStart w:id="2326" w:name="_Toc193002188"/>
      <w:bookmarkStart w:id="2327" w:name="_Toc193002328"/>
      <w:bookmarkStart w:id="2328" w:name="_Toc198097388"/>
      <w:r w:rsidRPr="005345F9">
        <w:br w:type="page"/>
      </w:r>
      <w:bookmarkStart w:id="2329" w:name="_Toc202785784"/>
      <w:bookmarkStart w:id="2330" w:name="_Toc202787336"/>
      <w:bookmarkStart w:id="2331" w:name="_Toc421026089"/>
      <w:bookmarkStart w:id="2332" w:name="_Toc428437577"/>
      <w:bookmarkStart w:id="2333" w:name="_Toc428443410"/>
      <w:bookmarkStart w:id="2334" w:name="_Toc434935905"/>
      <w:bookmarkStart w:id="2335" w:name="_Toc442272060"/>
      <w:bookmarkStart w:id="2336" w:name="_Toc442272263"/>
      <w:bookmarkStart w:id="2337" w:name="_Toc442273019"/>
      <w:bookmarkStart w:id="2338" w:name="_Toc442280175"/>
      <w:bookmarkStart w:id="2339" w:name="_Toc442280568"/>
      <w:bookmarkStart w:id="2340" w:name="_Toc442280697"/>
      <w:bookmarkStart w:id="2341" w:name="_Toc444789253"/>
      <w:bookmarkStart w:id="2342" w:name="_Toc444844572"/>
      <w:bookmarkStart w:id="2343" w:name="_Toc447549520"/>
      <w:bookmarkStart w:id="2344" w:name="_Toc42621810"/>
      <w:bookmarkStart w:id="2345" w:name="_Toc60658575"/>
      <w:bookmarkStart w:id="2346" w:name="_Toc60659750"/>
      <w:bookmarkStart w:id="2347" w:name="_Toc60660811"/>
      <w:bookmarkStart w:id="2348" w:name="_Toc60662779"/>
      <w:bookmarkStart w:id="2349" w:name="_Toc60663146"/>
      <w:bookmarkStart w:id="2350" w:name="_Toc60663513"/>
      <w:r w:rsidRPr="005345F9">
        <w:lastRenderedPageBreak/>
        <w:t>Formulaire FIN-3</w:t>
      </w:r>
      <w:r w:rsidRPr="005345F9">
        <w:tab/>
      </w:r>
      <w:r w:rsidR="00B8579F" w:rsidRPr="005345F9">
        <w:t xml:space="preserve"> </w:t>
      </w:r>
      <w:r w:rsidRPr="005345F9">
        <w:t>Ventilation des Coûts par Activité</w:t>
      </w:r>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p>
    <w:p w14:paraId="4EE7CC7E" w14:textId="77777777" w:rsidR="009E69A7" w:rsidRPr="005345F9" w:rsidRDefault="009E69A7" w:rsidP="00D13CCC">
      <w:pPr>
        <w:pStyle w:val="Text"/>
        <w:jc w:val="center"/>
      </w:pPr>
      <w:r w:rsidRPr="005345F9">
        <w:rPr>
          <w:b/>
        </w:rPr>
        <w:t xml:space="preserve">Objet : </w:t>
      </w:r>
      <w:r w:rsidRPr="005345F9">
        <w:rPr>
          <w:b/>
          <w:bCs/>
        </w:rPr>
        <w:t>[Insérer le nom de la mission]</w:t>
      </w:r>
      <w:r w:rsidRPr="005345F9">
        <w:rPr>
          <w:b/>
          <w:bCs/>
        </w:rPr>
        <w:br/>
        <w:t xml:space="preserve">Réf </w:t>
      </w:r>
      <w:proofErr w:type="gramStart"/>
      <w:r w:rsidRPr="005345F9">
        <w:rPr>
          <w:b/>
          <w:bCs/>
        </w:rPr>
        <w:t>DP:</w:t>
      </w:r>
      <w:proofErr w:type="gramEnd"/>
      <w:r w:rsidRPr="005345F9">
        <w:rPr>
          <w:b/>
          <w:bCs/>
        </w:rPr>
        <w:t xml:space="preserve"> insérer la référence reprise sur la page de couverture]</w:t>
      </w:r>
    </w:p>
    <w:p w14:paraId="4EE7CC7F" w14:textId="77777777" w:rsidR="009E69A7" w:rsidRPr="005345F9" w:rsidRDefault="009E69A7">
      <w:pPr>
        <w:jc w:val="center"/>
        <w:rPr>
          <w:b/>
          <w:bCs/>
          <w:sz w:val="28"/>
          <w:szCs w:val="28"/>
        </w:rPr>
      </w:pPr>
    </w:p>
    <w:p w14:paraId="4EE7CC80" w14:textId="77777777" w:rsidR="009E69A7" w:rsidRPr="005345F9" w:rsidRDefault="009E69A7" w:rsidP="00D13CCC">
      <w:pPr>
        <w:pStyle w:val="Text"/>
      </w:pPr>
      <w:r w:rsidRPr="005345F9">
        <w:t>[Les informations fournies dans ce Formulaire ne peuvent être utilisées que pour établir les montants à payer au Consultant pour d’éventuels services supplémentaires demandés par l’Entité MCA et/ou pour vérifier le caractère raisonnable des prix proposés.  Veuillez compléter pour chaque phase.]</w:t>
      </w:r>
    </w:p>
    <w:p w14:paraId="4EE7CC81" w14:textId="77777777" w:rsidR="009E69A7" w:rsidRPr="005345F9" w:rsidRDefault="009E69A7">
      <w:pPr>
        <w:ind w:left="1134"/>
        <w:jc w:val="both"/>
        <w:rPr>
          <w:sz w:val="28"/>
          <w:szCs w:val="28"/>
        </w:rPr>
      </w:pPr>
    </w:p>
    <w:tbl>
      <w:tblPr>
        <w:tblW w:w="9485" w:type="dxa"/>
        <w:jc w:val="center"/>
        <w:tblLayout w:type="fixed"/>
        <w:tblLook w:val="0000" w:firstRow="0" w:lastRow="0" w:firstColumn="0" w:lastColumn="0" w:noHBand="0" w:noVBand="0"/>
      </w:tblPr>
      <w:tblGrid>
        <w:gridCol w:w="5397"/>
        <w:gridCol w:w="2101"/>
        <w:gridCol w:w="1980"/>
        <w:gridCol w:w="7"/>
      </w:tblGrid>
      <w:tr w:rsidR="009E69A7" w:rsidRPr="005345F9" w14:paraId="4EE7CC84" w14:textId="77777777" w:rsidTr="00D13CCC">
        <w:trPr>
          <w:trHeight w:val="597"/>
          <w:jc w:val="center"/>
        </w:trPr>
        <w:tc>
          <w:tcPr>
            <w:tcW w:w="5393" w:type="dxa"/>
            <w:tcBorders>
              <w:top w:val="single" w:sz="6" w:space="0" w:color="auto"/>
              <w:left w:val="single" w:sz="6" w:space="0" w:color="auto"/>
              <w:bottom w:val="single" w:sz="6" w:space="0" w:color="auto"/>
              <w:right w:val="single" w:sz="6" w:space="0" w:color="auto"/>
            </w:tcBorders>
            <w:vAlign w:val="center"/>
          </w:tcPr>
          <w:p w14:paraId="4EE7CC82" w14:textId="77777777" w:rsidR="009E69A7" w:rsidRPr="005345F9" w:rsidRDefault="009E69A7" w:rsidP="00D13CCC">
            <w:pPr>
              <w:jc w:val="center"/>
            </w:pPr>
            <w:r w:rsidRPr="005345F9">
              <w:t>Groupe d’activités par phase</w:t>
            </w:r>
          </w:p>
        </w:tc>
        <w:tc>
          <w:tcPr>
            <w:tcW w:w="4088" w:type="dxa"/>
            <w:gridSpan w:val="3"/>
            <w:tcBorders>
              <w:top w:val="single" w:sz="6" w:space="0" w:color="auto"/>
              <w:left w:val="single" w:sz="6" w:space="0" w:color="auto"/>
              <w:bottom w:val="single" w:sz="6" w:space="0" w:color="auto"/>
              <w:right w:val="single" w:sz="6" w:space="0" w:color="auto"/>
            </w:tcBorders>
            <w:vAlign w:val="center"/>
          </w:tcPr>
          <w:p w14:paraId="4EE7CC83" w14:textId="77777777" w:rsidR="009E69A7" w:rsidRPr="005345F9" w:rsidRDefault="009E69A7" w:rsidP="00D13CCC">
            <w:pPr>
              <w:jc w:val="center"/>
            </w:pPr>
            <w:r w:rsidRPr="005345F9">
              <w:t>Description</w:t>
            </w:r>
            <w:r w:rsidRPr="005345F9">
              <w:rPr>
                <w:vertAlign w:val="superscript"/>
              </w:rPr>
              <w:t>2</w:t>
            </w:r>
          </w:p>
        </w:tc>
      </w:tr>
      <w:tr w:rsidR="009E69A7" w:rsidRPr="005345F9" w14:paraId="4EE7CC87" w14:textId="77777777" w:rsidTr="00D13CCC">
        <w:trPr>
          <w:gridAfter w:val="1"/>
          <w:wAfter w:w="7" w:type="dxa"/>
          <w:jc w:val="center"/>
        </w:trPr>
        <w:tc>
          <w:tcPr>
            <w:tcW w:w="5397" w:type="dxa"/>
            <w:vMerge w:val="restart"/>
            <w:tcBorders>
              <w:top w:val="single" w:sz="6" w:space="0" w:color="auto"/>
              <w:left w:val="single" w:sz="6" w:space="0" w:color="auto"/>
              <w:bottom w:val="single" w:sz="6" w:space="0" w:color="auto"/>
              <w:right w:val="single" w:sz="6" w:space="0" w:color="auto"/>
            </w:tcBorders>
            <w:vAlign w:val="center"/>
          </w:tcPr>
          <w:p w14:paraId="4EE7CC85" w14:textId="77777777" w:rsidR="009E69A7" w:rsidRPr="005345F9" w:rsidRDefault="009E69A7" w:rsidP="00D13CCC">
            <w:pPr>
              <w:jc w:val="center"/>
            </w:pPr>
          </w:p>
        </w:tc>
        <w:tc>
          <w:tcPr>
            <w:tcW w:w="4081" w:type="dxa"/>
            <w:gridSpan w:val="2"/>
            <w:tcBorders>
              <w:top w:val="single" w:sz="6" w:space="0" w:color="auto"/>
              <w:left w:val="single" w:sz="6" w:space="0" w:color="auto"/>
              <w:bottom w:val="single" w:sz="8" w:space="0" w:color="auto"/>
              <w:right w:val="single" w:sz="6" w:space="0" w:color="auto"/>
            </w:tcBorders>
            <w:vAlign w:val="center"/>
          </w:tcPr>
          <w:p w14:paraId="4EE7CC86" w14:textId="77777777" w:rsidR="009E69A7" w:rsidRPr="005345F9" w:rsidRDefault="009E69A7" w:rsidP="00D13CCC">
            <w:pPr>
              <w:jc w:val="center"/>
            </w:pPr>
            <w:r w:rsidRPr="005345F9">
              <w:t>Prix</w:t>
            </w:r>
            <w:r w:rsidRPr="005345F9">
              <w:rPr>
                <w:vertAlign w:val="superscript"/>
              </w:rPr>
              <w:t>3</w:t>
            </w:r>
          </w:p>
        </w:tc>
      </w:tr>
      <w:tr w:rsidR="009E69A7" w:rsidRPr="005345F9" w14:paraId="4EE7CC8B" w14:textId="77777777" w:rsidTr="00D13CCC">
        <w:trPr>
          <w:gridAfter w:val="1"/>
          <w:wAfter w:w="7" w:type="dxa"/>
          <w:trHeight w:hRule="exact" w:val="794"/>
          <w:jc w:val="center"/>
        </w:trPr>
        <w:tc>
          <w:tcPr>
            <w:tcW w:w="5397" w:type="dxa"/>
            <w:vMerge/>
            <w:tcBorders>
              <w:top w:val="single" w:sz="6" w:space="0" w:color="auto"/>
              <w:left w:val="single" w:sz="6" w:space="0" w:color="auto"/>
              <w:bottom w:val="single" w:sz="12" w:space="0" w:color="auto"/>
              <w:right w:val="single" w:sz="6" w:space="0" w:color="auto"/>
            </w:tcBorders>
          </w:tcPr>
          <w:p w14:paraId="4EE7CC88" w14:textId="77777777" w:rsidR="009E69A7" w:rsidRPr="005345F9" w:rsidRDefault="009E69A7" w:rsidP="00D13CCC">
            <w:pPr>
              <w:jc w:val="center"/>
            </w:pPr>
          </w:p>
        </w:tc>
        <w:tc>
          <w:tcPr>
            <w:tcW w:w="2101" w:type="dxa"/>
            <w:tcBorders>
              <w:top w:val="single" w:sz="8" w:space="0" w:color="auto"/>
              <w:left w:val="single" w:sz="6" w:space="0" w:color="auto"/>
              <w:bottom w:val="single" w:sz="12" w:space="0" w:color="auto"/>
              <w:right w:val="single" w:sz="6" w:space="0" w:color="auto"/>
            </w:tcBorders>
            <w:vAlign w:val="center"/>
          </w:tcPr>
          <w:p w14:paraId="4EE7CC89" w14:textId="77777777" w:rsidR="009E69A7" w:rsidRPr="005345F9" w:rsidRDefault="009E69A7" w:rsidP="00D13CCC">
            <w:pPr>
              <w:jc w:val="center"/>
            </w:pPr>
            <w:r w:rsidRPr="005345F9">
              <w:t>USD</w:t>
            </w:r>
          </w:p>
        </w:tc>
        <w:tc>
          <w:tcPr>
            <w:tcW w:w="1980" w:type="dxa"/>
            <w:tcBorders>
              <w:top w:val="single" w:sz="8" w:space="0" w:color="auto"/>
              <w:left w:val="single" w:sz="6" w:space="0" w:color="auto"/>
              <w:bottom w:val="single" w:sz="12" w:space="0" w:color="auto"/>
              <w:right w:val="single" w:sz="6" w:space="0" w:color="auto"/>
            </w:tcBorders>
          </w:tcPr>
          <w:p w14:paraId="4EE7CC8A" w14:textId="77777777" w:rsidR="009E69A7" w:rsidRPr="005345F9" w:rsidRDefault="00816379" w:rsidP="002B7AEA">
            <w:pPr>
              <w:jc w:val="center"/>
            </w:pPr>
            <w:r w:rsidRPr="005345F9">
              <w:t>Monnaie nationale</w:t>
            </w:r>
          </w:p>
        </w:tc>
      </w:tr>
      <w:tr w:rsidR="009E69A7" w:rsidRPr="005345F9" w14:paraId="4EE7CC8F" w14:textId="77777777" w:rsidTr="00D13CCC">
        <w:trPr>
          <w:gridAfter w:val="1"/>
          <w:wAfter w:w="7" w:type="dxa"/>
          <w:trHeight w:hRule="exact" w:val="397"/>
          <w:jc w:val="center"/>
        </w:trPr>
        <w:tc>
          <w:tcPr>
            <w:tcW w:w="5397" w:type="dxa"/>
            <w:tcBorders>
              <w:top w:val="single" w:sz="12" w:space="0" w:color="auto"/>
              <w:left w:val="single" w:sz="6" w:space="0" w:color="auto"/>
              <w:bottom w:val="single" w:sz="8" w:space="0" w:color="auto"/>
              <w:right w:val="single" w:sz="6" w:space="0" w:color="auto"/>
            </w:tcBorders>
          </w:tcPr>
          <w:p w14:paraId="4EE7CC8C" w14:textId="77777777" w:rsidR="009E69A7" w:rsidRPr="005345F9" w:rsidRDefault="009E69A7" w:rsidP="00D13CCC"/>
        </w:tc>
        <w:tc>
          <w:tcPr>
            <w:tcW w:w="2101" w:type="dxa"/>
            <w:tcBorders>
              <w:top w:val="single" w:sz="12" w:space="0" w:color="auto"/>
              <w:left w:val="single" w:sz="6" w:space="0" w:color="auto"/>
              <w:bottom w:val="single" w:sz="8" w:space="0" w:color="auto"/>
              <w:right w:val="single" w:sz="6" w:space="0" w:color="auto"/>
            </w:tcBorders>
          </w:tcPr>
          <w:p w14:paraId="4EE7CC8D" w14:textId="77777777" w:rsidR="009E69A7" w:rsidRPr="005345F9" w:rsidRDefault="009E69A7" w:rsidP="00D13CCC"/>
        </w:tc>
        <w:tc>
          <w:tcPr>
            <w:tcW w:w="1980" w:type="dxa"/>
            <w:tcBorders>
              <w:top w:val="single" w:sz="12" w:space="0" w:color="auto"/>
              <w:left w:val="single" w:sz="6" w:space="0" w:color="auto"/>
              <w:bottom w:val="single" w:sz="8" w:space="0" w:color="auto"/>
              <w:right w:val="single" w:sz="6" w:space="0" w:color="auto"/>
            </w:tcBorders>
          </w:tcPr>
          <w:p w14:paraId="4EE7CC8E" w14:textId="77777777" w:rsidR="009E69A7" w:rsidRPr="005345F9" w:rsidRDefault="009E69A7" w:rsidP="00D13CCC"/>
        </w:tc>
      </w:tr>
      <w:tr w:rsidR="009E69A7" w:rsidRPr="005345F9" w14:paraId="4EE7CC93" w14:textId="77777777" w:rsidTr="00D13CCC">
        <w:trPr>
          <w:gridAfter w:val="1"/>
          <w:wAfter w:w="7" w:type="dxa"/>
          <w:trHeight w:hRule="exact" w:val="397"/>
          <w:jc w:val="center"/>
        </w:trPr>
        <w:tc>
          <w:tcPr>
            <w:tcW w:w="5397" w:type="dxa"/>
            <w:tcBorders>
              <w:top w:val="single" w:sz="8" w:space="0" w:color="auto"/>
              <w:left w:val="single" w:sz="6" w:space="0" w:color="auto"/>
              <w:bottom w:val="single" w:sz="6" w:space="0" w:color="auto"/>
              <w:right w:val="single" w:sz="8" w:space="0" w:color="auto"/>
            </w:tcBorders>
            <w:vAlign w:val="center"/>
          </w:tcPr>
          <w:p w14:paraId="4EE7CC90" w14:textId="77777777" w:rsidR="009E69A7" w:rsidRPr="005345F9" w:rsidRDefault="009E69A7" w:rsidP="00D13CCC"/>
        </w:tc>
        <w:tc>
          <w:tcPr>
            <w:tcW w:w="2101" w:type="dxa"/>
            <w:tcBorders>
              <w:top w:val="single" w:sz="8" w:space="0" w:color="auto"/>
              <w:left w:val="single" w:sz="8" w:space="0" w:color="auto"/>
              <w:bottom w:val="single" w:sz="8" w:space="0" w:color="auto"/>
              <w:right w:val="single" w:sz="8" w:space="0" w:color="auto"/>
            </w:tcBorders>
          </w:tcPr>
          <w:p w14:paraId="4EE7CC91" w14:textId="77777777" w:rsidR="009E69A7" w:rsidRPr="005345F9" w:rsidRDefault="009E69A7" w:rsidP="00D13CCC"/>
        </w:tc>
        <w:tc>
          <w:tcPr>
            <w:tcW w:w="1980" w:type="dxa"/>
            <w:tcBorders>
              <w:top w:val="single" w:sz="8" w:space="0" w:color="auto"/>
              <w:left w:val="single" w:sz="8" w:space="0" w:color="auto"/>
              <w:bottom w:val="single" w:sz="8" w:space="0" w:color="auto"/>
              <w:right w:val="single" w:sz="8" w:space="0" w:color="auto"/>
            </w:tcBorders>
          </w:tcPr>
          <w:p w14:paraId="4EE7CC92" w14:textId="77777777" w:rsidR="009E69A7" w:rsidRPr="005345F9" w:rsidRDefault="009E69A7" w:rsidP="00D13CCC"/>
        </w:tc>
      </w:tr>
      <w:tr w:rsidR="009E69A7" w:rsidRPr="005345F9" w14:paraId="4EE7CC97" w14:textId="77777777" w:rsidTr="00D13CCC">
        <w:trPr>
          <w:gridAfter w:val="1"/>
          <w:wAfter w:w="7" w:type="dxa"/>
          <w:trHeight w:hRule="exact" w:val="397"/>
          <w:jc w:val="center"/>
        </w:trPr>
        <w:tc>
          <w:tcPr>
            <w:tcW w:w="5397" w:type="dxa"/>
            <w:tcBorders>
              <w:top w:val="single" w:sz="8" w:space="0" w:color="auto"/>
              <w:left w:val="single" w:sz="6" w:space="0" w:color="auto"/>
              <w:bottom w:val="single" w:sz="6" w:space="0" w:color="auto"/>
              <w:right w:val="single" w:sz="8" w:space="0" w:color="auto"/>
            </w:tcBorders>
            <w:vAlign w:val="center"/>
          </w:tcPr>
          <w:p w14:paraId="4EE7CC94" w14:textId="77777777" w:rsidR="009E69A7" w:rsidRPr="005345F9" w:rsidRDefault="009E69A7" w:rsidP="00D13CCC"/>
        </w:tc>
        <w:tc>
          <w:tcPr>
            <w:tcW w:w="2101" w:type="dxa"/>
            <w:tcBorders>
              <w:top w:val="single" w:sz="8" w:space="0" w:color="auto"/>
              <w:left w:val="single" w:sz="8" w:space="0" w:color="auto"/>
              <w:bottom w:val="single" w:sz="8" w:space="0" w:color="auto"/>
              <w:right w:val="single" w:sz="8" w:space="0" w:color="auto"/>
            </w:tcBorders>
          </w:tcPr>
          <w:p w14:paraId="4EE7CC95" w14:textId="77777777" w:rsidR="009E69A7" w:rsidRPr="005345F9" w:rsidRDefault="009E69A7" w:rsidP="00D13CCC"/>
        </w:tc>
        <w:tc>
          <w:tcPr>
            <w:tcW w:w="1980" w:type="dxa"/>
            <w:tcBorders>
              <w:top w:val="single" w:sz="8" w:space="0" w:color="auto"/>
              <w:left w:val="single" w:sz="8" w:space="0" w:color="auto"/>
              <w:bottom w:val="single" w:sz="8" w:space="0" w:color="auto"/>
              <w:right w:val="single" w:sz="8" w:space="0" w:color="auto"/>
            </w:tcBorders>
          </w:tcPr>
          <w:p w14:paraId="4EE7CC96" w14:textId="77777777" w:rsidR="009E69A7" w:rsidRPr="005345F9" w:rsidRDefault="009E69A7" w:rsidP="00D13CCC"/>
        </w:tc>
      </w:tr>
      <w:tr w:rsidR="009E69A7" w:rsidRPr="005345F9" w14:paraId="4EE7CC9B" w14:textId="77777777" w:rsidTr="00D13CCC">
        <w:trPr>
          <w:gridAfter w:val="1"/>
          <w:wAfter w:w="7" w:type="dxa"/>
          <w:trHeight w:hRule="exact" w:val="397"/>
          <w:jc w:val="center"/>
        </w:trPr>
        <w:tc>
          <w:tcPr>
            <w:tcW w:w="5397" w:type="dxa"/>
            <w:tcBorders>
              <w:top w:val="single" w:sz="8" w:space="0" w:color="auto"/>
              <w:left w:val="single" w:sz="6" w:space="0" w:color="auto"/>
              <w:bottom w:val="single" w:sz="6" w:space="0" w:color="auto"/>
              <w:right w:val="single" w:sz="6" w:space="0" w:color="auto"/>
            </w:tcBorders>
          </w:tcPr>
          <w:p w14:paraId="4EE7CC98" w14:textId="77777777" w:rsidR="009E69A7" w:rsidRPr="005345F9" w:rsidRDefault="009E69A7" w:rsidP="00D13CCC">
            <w:r w:rsidRPr="005345F9">
              <w:t>Total</w:t>
            </w:r>
          </w:p>
        </w:tc>
        <w:tc>
          <w:tcPr>
            <w:tcW w:w="2101" w:type="dxa"/>
            <w:tcBorders>
              <w:top w:val="single" w:sz="8" w:space="0" w:color="auto"/>
              <w:left w:val="single" w:sz="6" w:space="0" w:color="auto"/>
              <w:bottom w:val="single" w:sz="6" w:space="0" w:color="auto"/>
              <w:right w:val="single" w:sz="6" w:space="0" w:color="auto"/>
            </w:tcBorders>
          </w:tcPr>
          <w:p w14:paraId="4EE7CC99" w14:textId="77777777" w:rsidR="009E69A7" w:rsidRPr="005345F9" w:rsidRDefault="009E69A7" w:rsidP="00D13CCC"/>
        </w:tc>
        <w:tc>
          <w:tcPr>
            <w:tcW w:w="1980" w:type="dxa"/>
            <w:tcBorders>
              <w:top w:val="single" w:sz="8" w:space="0" w:color="auto"/>
              <w:left w:val="single" w:sz="6" w:space="0" w:color="auto"/>
              <w:bottom w:val="single" w:sz="6" w:space="0" w:color="auto"/>
              <w:right w:val="single" w:sz="6" w:space="0" w:color="auto"/>
            </w:tcBorders>
          </w:tcPr>
          <w:p w14:paraId="4EE7CC9A" w14:textId="77777777" w:rsidR="009E69A7" w:rsidRPr="005345F9" w:rsidRDefault="009E69A7" w:rsidP="00D13CCC"/>
        </w:tc>
      </w:tr>
    </w:tbl>
    <w:p w14:paraId="4EE7CC9C" w14:textId="77777777" w:rsidR="009E69A7" w:rsidRPr="005345F9" w:rsidRDefault="009E69A7">
      <w:pPr>
        <w:ind w:left="1134"/>
        <w:jc w:val="both"/>
        <w:rPr>
          <w:sz w:val="28"/>
          <w:szCs w:val="28"/>
        </w:rPr>
      </w:pPr>
    </w:p>
    <w:p w14:paraId="4EE7CC9D" w14:textId="77777777" w:rsidR="00AC01FA" w:rsidRPr="005345F9" w:rsidRDefault="00AC01FA" w:rsidP="006A0093">
      <w:pPr>
        <w:pStyle w:val="SimpleList"/>
        <w:numPr>
          <w:ilvl w:val="0"/>
          <w:numId w:val="0"/>
        </w:numPr>
        <w:rPr>
          <w:i/>
        </w:rPr>
      </w:pPr>
      <w:r w:rsidRPr="005345F9">
        <w:rPr>
          <w:i/>
        </w:rPr>
        <w:t>[</w:t>
      </w:r>
      <w:r w:rsidRPr="005345F9">
        <w:rPr>
          <w:b/>
          <w:i/>
        </w:rPr>
        <w:t>Note à l'intention de l’Entité MCA :</w:t>
      </w:r>
      <w:r w:rsidRPr="005345F9">
        <w:rPr>
          <w:i/>
        </w:rPr>
        <w:t xml:space="preserve"> dresser la liste des activités dans la colonne avant d’émettre la DP] Les noms des activités (phases) doivent être identiques à, ou correspondre à ceux indiqués dans la deuxième colonne du Formulaire TECH-10.]</w:t>
      </w:r>
    </w:p>
    <w:p w14:paraId="4EE7CC9E" w14:textId="77777777" w:rsidR="00350F8E" w:rsidRPr="005345F9" w:rsidRDefault="00350F8E" w:rsidP="006A0093">
      <w:pPr>
        <w:jc w:val="both"/>
        <w:rPr>
          <w:sz w:val="28"/>
          <w:szCs w:val="28"/>
        </w:rPr>
      </w:pPr>
    </w:p>
    <w:p w14:paraId="4EE7CC9F" w14:textId="77777777" w:rsidR="009E69A7" w:rsidRPr="005345F9" w:rsidRDefault="009E69A7" w:rsidP="00154180">
      <w:pPr>
        <w:pStyle w:val="SimpleList"/>
        <w:numPr>
          <w:ilvl w:val="0"/>
          <w:numId w:val="13"/>
        </w:numPr>
      </w:pPr>
      <w:r w:rsidRPr="005345F9">
        <w:t>Le Formulaire FIN-3 doit être complété pour la totalité de la mission.  Dans le cas où certaines activités requièrent différents modes de facturation et de paiement (par exemple : la mission se fait par étapes, et chaque étape a un échéancier de paiements différent), le consultant remplit un Formulaire FIN-3 séparé pour chaque groupe d’activités. Inclure les années de base et optionnelles.</w:t>
      </w:r>
    </w:p>
    <w:p w14:paraId="4EE7CCA0" w14:textId="77777777" w:rsidR="00E42E0F" w:rsidRPr="005345F9" w:rsidRDefault="009E69A7" w:rsidP="00C36492">
      <w:pPr>
        <w:pStyle w:val="SimpleList"/>
      </w:pPr>
      <w:r w:rsidRPr="005345F9">
        <w:t>Brève description des activités dont la ventilation des prix est reprise dans ce Formulaire.</w:t>
      </w:r>
    </w:p>
    <w:p w14:paraId="4EE7CCA1" w14:textId="77777777" w:rsidR="00CA4428" w:rsidRPr="005345F9" w:rsidRDefault="00D13CCC" w:rsidP="00C36492">
      <w:pPr>
        <w:pStyle w:val="SimpleList"/>
      </w:pPr>
      <w:r w:rsidRPr="005345F9">
        <w:t xml:space="preserve">Fournir </w:t>
      </w:r>
      <w:r w:rsidRPr="005345F9">
        <w:rPr>
          <w:b/>
          <w:bCs/>
        </w:rPr>
        <w:t>des prix complets</w:t>
      </w:r>
      <w:r w:rsidRPr="005345F9">
        <w:t xml:space="preserve"> (couvrant les frais des déplacements internationaux, de communication, des transports locaux, les frais de bureau, et d’expédition des effets personnels, les taux directs et indirects et les bénéfices).  </w:t>
      </w:r>
    </w:p>
    <w:p w14:paraId="4EE7CCA2" w14:textId="77777777" w:rsidR="00CA7C20" w:rsidRPr="005345F9" w:rsidRDefault="00CA4428" w:rsidP="004C6AFC">
      <w:pPr>
        <w:pStyle w:val="SimpleList"/>
        <w:rPr>
          <w:sz w:val="28"/>
        </w:rPr>
      </w:pPr>
      <w:r w:rsidRPr="005345F9">
        <w:t>Voir la clause IT 12.5 des DPDP pour les frais de déplacement.</w:t>
      </w:r>
    </w:p>
    <w:p w14:paraId="4EE7CCA3" w14:textId="77777777" w:rsidR="00CA7C20" w:rsidRPr="005345F9" w:rsidRDefault="00CA7C20" w:rsidP="00CA7C20">
      <w:pPr>
        <w:tabs>
          <w:tab w:val="left" w:pos="450"/>
        </w:tabs>
        <w:jc w:val="both"/>
        <w:rPr>
          <w:sz w:val="28"/>
          <w:szCs w:val="28"/>
        </w:rPr>
      </w:pPr>
    </w:p>
    <w:p w14:paraId="4EE7CCA4" w14:textId="2B674FD6" w:rsidR="009E69A7" w:rsidRPr="005345F9" w:rsidRDefault="00D13CCC" w:rsidP="00996489">
      <w:pPr>
        <w:pStyle w:val="HeadingThree"/>
        <w:outlineLvl w:val="1"/>
      </w:pPr>
      <w:bookmarkStart w:id="2351" w:name="_Toc191882795"/>
      <w:bookmarkStart w:id="2352" w:name="_Toc192129761"/>
      <w:bookmarkStart w:id="2353" w:name="_Toc193002189"/>
      <w:bookmarkStart w:id="2354" w:name="_Toc193002329"/>
      <w:bookmarkStart w:id="2355" w:name="_Toc198097389"/>
      <w:r w:rsidRPr="005345F9">
        <w:br w:type="page"/>
      </w:r>
      <w:bookmarkStart w:id="2356" w:name="_Toc202785785"/>
      <w:bookmarkStart w:id="2357" w:name="_Toc202787337"/>
      <w:bookmarkStart w:id="2358" w:name="_Toc421026090"/>
      <w:bookmarkStart w:id="2359" w:name="_Toc428437578"/>
      <w:bookmarkStart w:id="2360" w:name="_Toc428443411"/>
      <w:bookmarkStart w:id="2361" w:name="_Toc434935906"/>
      <w:bookmarkStart w:id="2362" w:name="_Toc442272061"/>
      <w:bookmarkStart w:id="2363" w:name="_Toc442272264"/>
      <w:bookmarkStart w:id="2364" w:name="_Toc442273020"/>
      <w:bookmarkStart w:id="2365" w:name="_Toc442280176"/>
      <w:bookmarkStart w:id="2366" w:name="_Toc442280569"/>
      <w:bookmarkStart w:id="2367" w:name="_Toc442280698"/>
      <w:bookmarkStart w:id="2368" w:name="_Toc444789254"/>
      <w:bookmarkStart w:id="2369" w:name="_Toc444844573"/>
      <w:bookmarkStart w:id="2370" w:name="_Toc447549521"/>
      <w:bookmarkStart w:id="2371" w:name="_Toc42621811"/>
      <w:bookmarkStart w:id="2372" w:name="_Toc60658576"/>
      <w:bookmarkStart w:id="2373" w:name="_Toc60659751"/>
      <w:bookmarkStart w:id="2374" w:name="_Toc60660812"/>
      <w:bookmarkStart w:id="2375" w:name="_Toc60662780"/>
      <w:bookmarkStart w:id="2376" w:name="_Toc60663147"/>
      <w:bookmarkStart w:id="2377" w:name="_Toc60663514"/>
      <w:r w:rsidRPr="005345F9">
        <w:lastRenderedPageBreak/>
        <w:t>Formulaire FIN-4</w:t>
      </w:r>
      <w:r w:rsidRPr="005345F9">
        <w:tab/>
      </w:r>
      <w:r w:rsidR="00E25EA9">
        <w:tab/>
      </w:r>
      <w:r w:rsidRPr="005345F9">
        <w:t>Ventilation des taux de rémunération</w:t>
      </w:r>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p>
    <w:p w14:paraId="4EE7CCA5" w14:textId="77777777" w:rsidR="009E69A7" w:rsidRPr="005345F9" w:rsidRDefault="009E69A7" w:rsidP="00D13CCC">
      <w:pPr>
        <w:jc w:val="center"/>
        <w:rPr>
          <w:b/>
        </w:rPr>
      </w:pPr>
      <w:r w:rsidRPr="005345F9">
        <w:rPr>
          <w:b/>
        </w:rPr>
        <w:t>Objet : [insérer le nom de la mission]</w:t>
      </w:r>
      <w:r w:rsidRPr="005345F9">
        <w:rPr>
          <w:b/>
        </w:rPr>
        <w:cr/>
      </w:r>
      <w:r w:rsidRPr="005345F9">
        <w:rPr>
          <w:b/>
        </w:rPr>
        <w:br/>
      </w:r>
    </w:p>
    <w:p w14:paraId="4EE7CCA6" w14:textId="33305205" w:rsidR="009E69A7" w:rsidRPr="005345F9" w:rsidRDefault="002356F9" w:rsidP="00D13CCC">
      <w:pPr>
        <w:jc w:val="center"/>
        <w:rPr>
          <w:b/>
        </w:rPr>
      </w:pPr>
      <w:r w:rsidRPr="005345F9">
        <w:rPr>
          <w:b/>
        </w:rPr>
        <w:t>Réf</w:t>
      </w:r>
      <w:r w:rsidR="009E69A7" w:rsidRPr="005345F9">
        <w:rPr>
          <w:b/>
        </w:rPr>
        <w:t xml:space="preserve"> de la DP : Insérer la référence reprise sur la page de couverture]</w:t>
      </w:r>
    </w:p>
    <w:p w14:paraId="4EE7CCA7" w14:textId="77777777" w:rsidR="009E69A7" w:rsidRPr="005345F9" w:rsidRDefault="009E69A7" w:rsidP="00D13CCC">
      <w:pPr>
        <w:pStyle w:val="Text"/>
      </w:pPr>
      <w:r w:rsidRPr="005345F9">
        <w:t>[Les informations fournies dans ce Formulaire ne peuvent être utilisées que pour établir le caractère raisonnable du prix et les montants à payer au Consultant pour d’éventuels services supplémentaires demandés par l’Entité MCA.]</w:t>
      </w:r>
    </w:p>
    <w:tbl>
      <w:tblPr>
        <w:tblW w:w="0" w:type="auto"/>
        <w:jc w:val="center"/>
        <w:tblLayout w:type="fixed"/>
        <w:tblLook w:val="0000" w:firstRow="0" w:lastRow="0" w:firstColumn="0" w:lastColumn="0" w:noHBand="0" w:noVBand="0"/>
      </w:tblPr>
      <w:tblGrid>
        <w:gridCol w:w="2541"/>
        <w:gridCol w:w="2070"/>
        <w:gridCol w:w="4790"/>
      </w:tblGrid>
      <w:tr w:rsidR="009E69A7" w:rsidRPr="005345F9" w14:paraId="4EE7CCAB" w14:textId="77777777" w:rsidTr="00D13CCC">
        <w:trPr>
          <w:trHeight w:hRule="exact" w:val="567"/>
          <w:jc w:val="center"/>
        </w:trPr>
        <w:tc>
          <w:tcPr>
            <w:tcW w:w="2541" w:type="dxa"/>
            <w:vAlign w:val="center"/>
          </w:tcPr>
          <w:p w14:paraId="4EE7CCA8" w14:textId="77777777" w:rsidR="009E69A7" w:rsidRPr="005345F9" w:rsidRDefault="009E69A7" w:rsidP="00D13CCC">
            <w:r w:rsidRPr="005345F9">
              <w:t>Nom</w:t>
            </w:r>
            <w:r w:rsidRPr="005345F9">
              <w:rPr>
                <w:vertAlign w:val="superscript"/>
              </w:rPr>
              <w:t>2</w:t>
            </w:r>
          </w:p>
        </w:tc>
        <w:tc>
          <w:tcPr>
            <w:tcW w:w="2070" w:type="dxa"/>
            <w:vAlign w:val="center"/>
          </w:tcPr>
          <w:p w14:paraId="4EE7CCA9" w14:textId="77777777" w:rsidR="009E69A7" w:rsidRPr="005345F9" w:rsidRDefault="009E69A7" w:rsidP="00D13CCC">
            <w:r w:rsidRPr="005345F9">
              <w:t>Poste</w:t>
            </w:r>
            <w:r w:rsidRPr="005345F9">
              <w:rPr>
                <w:vertAlign w:val="superscript"/>
              </w:rPr>
              <w:t>3</w:t>
            </w:r>
          </w:p>
        </w:tc>
        <w:tc>
          <w:tcPr>
            <w:tcW w:w="4790" w:type="dxa"/>
            <w:vAlign w:val="center"/>
          </w:tcPr>
          <w:p w14:paraId="4EE7CCAA" w14:textId="77777777" w:rsidR="009E69A7" w:rsidRPr="005345F9" w:rsidRDefault="00B616E0" w:rsidP="00D13CCC">
            <w:r w:rsidRPr="005345F9">
              <w:t>Taux Plein par Personne et par Mois</w:t>
            </w:r>
            <w:r w:rsidRPr="005345F9">
              <w:rPr>
                <w:vertAlign w:val="superscript"/>
              </w:rPr>
              <w:t>4</w:t>
            </w:r>
          </w:p>
        </w:tc>
      </w:tr>
    </w:tbl>
    <w:p w14:paraId="4EE7CCAC" w14:textId="77777777" w:rsidR="004D0491" w:rsidRPr="005345F9" w:rsidRDefault="004D0491" w:rsidP="004D0491">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1995"/>
        <w:gridCol w:w="1037"/>
        <w:gridCol w:w="1688"/>
        <w:gridCol w:w="2065"/>
      </w:tblGrid>
      <w:tr w:rsidR="009D083D" w:rsidRPr="005345F9" w14:paraId="4EE7CCB2" w14:textId="77777777" w:rsidTr="00627913">
        <w:tc>
          <w:tcPr>
            <w:tcW w:w="2457" w:type="dxa"/>
            <w:tcBorders>
              <w:right w:val="nil"/>
            </w:tcBorders>
            <w:shd w:val="clear" w:color="auto" w:fill="auto"/>
          </w:tcPr>
          <w:p w14:paraId="4EE7CCAD" w14:textId="77777777" w:rsidR="009D083D" w:rsidRPr="005345F9" w:rsidRDefault="009D083D" w:rsidP="00D13CCC">
            <w:r w:rsidRPr="005345F9">
              <w:t>Personnel Étranger</w:t>
            </w:r>
          </w:p>
        </w:tc>
        <w:tc>
          <w:tcPr>
            <w:tcW w:w="1995" w:type="dxa"/>
            <w:tcBorders>
              <w:left w:val="nil"/>
            </w:tcBorders>
            <w:shd w:val="clear" w:color="auto" w:fill="auto"/>
          </w:tcPr>
          <w:p w14:paraId="4EE7CCAE" w14:textId="77777777" w:rsidR="009D083D" w:rsidRPr="005345F9" w:rsidRDefault="009D083D" w:rsidP="00D13CCC"/>
        </w:tc>
        <w:tc>
          <w:tcPr>
            <w:tcW w:w="1037" w:type="dxa"/>
            <w:shd w:val="clear" w:color="auto" w:fill="auto"/>
          </w:tcPr>
          <w:p w14:paraId="4EE7CCAF" w14:textId="77777777" w:rsidR="009D083D" w:rsidRPr="005345F9" w:rsidRDefault="009D083D" w:rsidP="00D13CCC"/>
        </w:tc>
        <w:tc>
          <w:tcPr>
            <w:tcW w:w="1688" w:type="dxa"/>
            <w:shd w:val="clear" w:color="auto" w:fill="auto"/>
          </w:tcPr>
          <w:p w14:paraId="4EE7CCB0" w14:textId="77777777" w:rsidR="009D083D" w:rsidRPr="005345F9" w:rsidRDefault="009D083D" w:rsidP="00D13CCC">
            <w:r w:rsidRPr="005345F9">
              <w:t>USD</w:t>
            </w:r>
          </w:p>
        </w:tc>
        <w:tc>
          <w:tcPr>
            <w:tcW w:w="2065" w:type="dxa"/>
            <w:shd w:val="clear" w:color="auto" w:fill="auto"/>
          </w:tcPr>
          <w:p w14:paraId="4EE7CCB1" w14:textId="77777777" w:rsidR="009D083D" w:rsidRPr="005345F9" w:rsidRDefault="004F02D7" w:rsidP="00D13CCC">
            <w:pPr>
              <w:rPr>
                <w:b/>
              </w:rPr>
            </w:pPr>
            <w:r w:rsidRPr="005345F9">
              <w:rPr>
                <w:b/>
              </w:rPr>
              <w:t>[Monnaie nationale]</w:t>
            </w:r>
          </w:p>
        </w:tc>
      </w:tr>
      <w:tr w:rsidR="009D083D" w:rsidRPr="005345F9" w14:paraId="4EE7CCB8" w14:textId="77777777" w:rsidTr="00627913">
        <w:tc>
          <w:tcPr>
            <w:tcW w:w="2457" w:type="dxa"/>
            <w:tcBorders>
              <w:bottom w:val="nil"/>
            </w:tcBorders>
            <w:shd w:val="clear" w:color="auto" w:fill="auto"/>
          </w:tcPr>
          <w:p w14:paraId="4EE7CCB3" w14:textId="77777777" w:rsidR="009D083D" w:rsidRPr="005345F9" w:rsidRDefault="009D083D" w:rsidP="00D13CCC"/>
        </w:tc>
        <w:tc>
          <w:tcPr>
            <w:tcW w:w="1995" w:type="dxa"/>
            <w:tcBorders>
              <w:bottom w:val="nil"/>
            </w:tcBorders>
            <w:shd w:val="clear" w:color="auto" w:fill="auto"/>
          </w:tcPr>
          <w:p w14:paraId="4EE7CCB4" w14:textId="77777777" w:rsidR="009D083D" w:rsidRPr="005345F9" w:rsidRDefault="009D083D" w:rsidP="00D13CCC"/>
        </w:tc>
        <w:tc>
          <w:tcPr>
            <w:tcW w:w="1037" w:type="dxa"/>
            <w:shd w:val="clear" w:color="auto" w:fill="auto"/>
          </w:tcPr>
          <w:p w14:paraId="4EE7CCB5" w14:textId="77777777" w:rsidR="009D083D" w:rsidRPr="005345F9" w:rsidRDefault="009D083D" w:rsidP="00D13CCC">
            <w:r w:rsidRPr="005345F9">
              <w:t>Siège</w:t>
            </w:r>
          </w:p>
        </w:tc>
        <w:tc>
          <w:tcPr>
            <w:tcW w:w="1688" w:type="dxa"/>
            <w:shd w:val="clear" w:color="auto" w:fill="auto"/>
          </w:tcPr>
          <w:p w14:paraId="4EE7CCB6" w14:textId="77777777" w:rsidR="009D083D" w:rsidRPr="005345F9" w:rsidRDefault="009D083D" w:rsidP="00D13CCC"/>
        </w:tc>
        <w:tc>
          <w:tcPr>
            <w:tcW w:w="2065" w:type="dxa"/>
            <w:shd w:val="clear" w:color="auto" w:fill="auto"/>
          </w:tcPr>
          <w:p w14:paraId="4EE7CCB7" w14:textId="77777777" w:rsidR="009D083D" w:rsidRPr="005345F9" w:rsidRDefault="009D083D" w:rsidP="00D13CCC"/>
        </w:tc>
      </w:tr>
      <w:tr w:rsidR="009D083D" w:rsidRPr="005345F9" w14:paraId="4EE7CCBE" w14:textId="77777777" w:rsidTr="00627913">
        <w:tc>
          <w:tcPr>
            <w:tcW w:w="2457" w:type="dxa"/>
            <w:tcBorders>
              <w:top w:val="nil"/>
            </w:tcBorders>
            <w:shd w:val="clear" w:color="auto" w:fill="auto"/>
          </w:tcPr>
          <w:p w14:paraId="4EE7CCB9" w14:textId="77777777" w:rsidR="009D083D" w:rsidRPr="005345F9" w:rsidRDefault="009D083D" w:rsidP="00D13CCC"/>
        </w:tc>
        <w:tc>
          <w:tcPr>
            <w:tcW w:w="1995" w:type="dxa"/>
            <w:tcBorders>
              <w:top w:val="nil"/>
            </w:tcBorders>
            <w:shd w:val="clear" w:color="auto" w:fill="auto"/>
          </w:tcPr>
          <w:p w14:paraId="4EE7CCBA" w14:textId="77777777" w:rsidR="009D083D" w:rsidRPr="005345F9" w:rsidRDefault="009D083D" w:rsidP="00D13CCC"/>
        </w:tc>
        <w:tc>
          <w:tcPr>
            <w:tcW w:w="1037" w:type="dxa"/>
            <w:shd w:val="clear" w:color="auto" w:fill="auto"/>
          </w:tcPr>
          <w:p w14:paraId="4EE7CCBB" w14:textId="77777777" w:rsidR="009D083D" w:rsidRPr="005345F9" w:rsidRDefault="009D083D" w:rsidP="00D13CCC">
            <w:r w:rsidRPr="005345F9">
              <w:t>Terrain</w:t>
            </w:r>
          </w:p>
        </w:tc>
        <w:tc>
          <w:tcPr>
            <w:tcW w:w="1688" w:type="dxa"/>
            <w:shd w:val="clear" w:color="auto" w:fill="auto"/>
          </w:tcPr>
          <w:p w14:paraId="4EE7CCBC" w14:textId="77777777" w:rsidR="009D083D" w:rsidRPr="005345F9" w:rsidRDefault="009D083D" w:rsidP="00D13CCC"/>
        </w:tc>
        <w:tc>
          <w:tcPr>
            <w:tcW w:w="2065" w:type="dxa"/>
            <w:shd w:val="clear" w:color="auto" w:fill="auto"/>
          </w:tcPr>
          <w:p w14:paraId="4EE7CCBD" w14:textId="77777777" w:rsidR="009D083D" w:rsidRPr="005345F9" w:rsidRDefault="009D083D" w:rsidP="00D13CCC"/>
        </w:tc>
      </w:tr>
      <w:tr w:rsidR="009D083D" w:rsidRPr="005345F9" w14:paraId="4EE7CCC4" w14:textId="77777777" w:rsidTr="00627913">
        <w:tc>
          <w:tcPr>
            <w:tcW w:w="2457" w:type="dxa"/>
            <w:tcBorders>
              <w:bottom w:val="nil"/>
            </w:tcBorders>
            <w:shd w:val="clear" w:color="auto" w:fill="auto"/>
          </w:tcPr>
          <w:p w14:paraId="4EE7CCBF" w14:textId="77777777" w:rsidR="009D083D" w:rsidRPr="005345F9" w:rsidRDefault="009D083D" w:rsidP="00D13CCC"/>
        </w:tc>
        <w:tc>
          <w:tcPr>
            <w:tcW w:w="1995" w:type="dxa"/>
            <w:tcBorders>
              <w:bottom w:val="nil"/>
            </w:tcBorders>
            <w:shd w:val="clear" w:color="auto" w:fill="auto"/>
          </w:tcPr>
          <w:p w14:paraId="4EE7CCC0" w14:textId="77777777" w:rsidR="009D083D" w:rsidRPr="005345F9" w:rsidRDefault="009D083D" w:rsidP="00D13CCC"/>
        </w:tc>
        <w:tc>
          <w:tcPr>
            <w:tcW w:w="1037" w:type="dxa"/>
            <w:shd w:val="clear" w:color="auto" w:fill="auto"/>
          </w:tcPr>
          <w:p w14:paraId="4EE7CCC1" w14:textId="77777777" w:rsidR="009D083D" w:rsidRPr="005345F9" w:rsidRDefault="009D083D" w:rsidP="00D13CCC">
            <w:r w:rsidRPr="005345F9">
              <w:t>Siège</w:t>
            </w:r>
          </w:p>
        </w:tc>
        <w:tc>
          <w:tcPr>
            <w:tcW w:w="1688" w:type="dxa"/>
            <w:shd w:val="clear" w:color="auto" w:fill="auto"/>
          </w:tcPr>
          <w:p w14:paraId="4EE7CCC2" w14:textId="77777777" w:rsidR="009D083D" w:rsidRPr="005345F9" w:rsidRDefault="009D083D" w:rsidP="00D13CCC"/>
        </w:tc>
        <w:tc>
          <w:tcPr>
            <w:tcW w:w="2065" w:type="dxa"/>
            <w:shd w:val="clear" w:color="auto" w:fill="auto"/>
          </w:tcPr>
          <w:p w14:paraId="4EE7CCC3" w14:textId="77777777" w:rsidR="009D083D" w:rsidRPr="005345F9" w:rsidRDefault="009D083D" w:rsidP="00D13CCC"/>
        </w:tc>
      </w:tr>
      <w:tr w:rsidR="009D083D" w:rsidRPr="005345F9" w14:paraId="4EE7CCCA" w14:textId="77777777" w:rsidTr="00627913">
        <w:tc>
          <w:tcPr>
            <w:tcW w:w="2457" w:type="dxa"/>
            <w:tcBorders>
              <w:top w:val="nil"/>
              <w:bottom w:val="nil"/>
            </w:tcBorders>
            <w:shd w:val="clear" w:color="auto" w:fill="auto"/>
          </w:tcPr>
          <w:p w14:paraId="4EE7CCC5" w14:textId="77777777" w:rsidR="009D083D" w:rsidRPr="005345F9" w:rsidRDefault="009D083D" w:rsidP="00D13CCC"/>
        </w:tc>
        <w:tc>
          <w:tcPr>
            <w:tcW w:w="1995" w:type="dxa"/>
            <w:tcBorders>
              <w:top w:val="nil"/>
              <w:bottom w:val="nil"/>
            </w:tcBorders>
            <w:shd w:val="clear" w:color="auto" w:fill="auto"/>
          </w:tcPr>
          <w:p w14:paraId="4EE7CCC6" w14:textId="77777777" w:rsidR="009D083D" w:rsidRPr="005345F9" w:rsidRDefault="009D083D" w:rsidP="00D13CCC"/>
        </w:tc>
        <w:tc>
          <w:tcPr>
            <w:tcW w:w="1037" w:type="dxa"/>
            <w:shd w:val="clear" w:color="auto" w:fill="auto"/>
          </w:tcPr>
          <w:p w14:paraId="4EE7CCC7" w14:textId="77777777" w:rsidR="009D083D" w:rsidRPr="005345F9" w:rsidRDefault="009D083D" w:rsidP="00D13CCC">
            <w:r w:rsidRPr="005345F9">
              <w:t>Terrain</w:t>
            </w:r>
          </w:p>
        </w:tc>
        <w:tc>
          <w:tcPr>
            <w:tcW w:w="1688" w:type="dxa"/>
            <w:shd w:val="clear" w:color="auto" w:fill="auto"/>
          </w:tcPr>
          <w:p w14:paraId="4EE7CCC8" w14:textId="77777777" w:rsidR="009D083D" w:rsidRPr="005345F9" w:rsidRDefault="009D083D" w:rsidP="00D13CCC"/>
        </w:tc>
        <w:tc>
          <w:tcPr>
            <w:tcW w:w="2065" w:type="dxa"/>
            <w:shd w:val="clear" w:color="auto" w:fill="auto"/>
          </w:tcPr>
          <w:p w14:paraId="4EE7CCC9" w14:textId="77777777" w:rsidR="009D083D" w:rsidRPr="005345F9" w:rsidRDefault="009D083D" w:rsidP="00D13CCC"/>
        </w:tc>
      </w:tr>
      <w:tr w:rsidR="009D083D" w:rsidRPr="005345F9" w14:paraId="4EE7CCD0" w14:textId="77777777" w:rsidTr="00627913">
        <w:tc>
          <w:tcPr>
            <w:tcW w:w="2457" w:type="dxa"/>
            <w:tcBorders>
              <w:top w:val="nil"/>
            </w:tcBorders>
            <w:shd w:val="clear" w:color="auto" w:fill="auto"/>
          </w:tcPr>
          <w:p w14:paraId="4EE7CCCB" w14:textId="77777777" w:rsidR="009D083D" w:rsidRPr="005345F9" w:rsidRDefault="009D083D" w:rsidP="00D13CCC"/>
        </w:tc>
        <w:tc>
          <w:tcPr>
            <w:tcW w:w="1995" w:type="dxa"/>
            <w:tcBorders>
              <w:top w:val="nil"/>
            </w:tcBorders>
            <w:shd w:val="clear" w:color="auto" w:fill="auto"/>
          </w:tcPr>
          <w:p w14:paraId="4EE7CCCC" w14:textId="77777777" w:rsidR="009D083D" w:rsidRPr="005345F9" w:rsidRDefault="009D083D" w:rsidP="00D13CCC"/>
        </w:tc>
        <w:tc>
          <w:tcPr>
            <w:tcW w:w="1037" w:type="dxa"/>
            <w:shd w:val="clear" w:color="auto" w:fill="auto"/>
          </w:tcPr>
          <w:p w14:paraId="4EE7CCCD" w14:textId="77777777" w:rsidR="009D083D" w:rsidRPr="005345F9" w:rsidRDefault="009D083D" w:rsidP="00D13CCC">
            <w:r w:rsidRPr="005345F9">
              <w:t>Siège</w:t>
            </w:r>
          </w:p>
        </w:tc>
        <w:tc>
          <w:tcPr>
            <w:tcW w:w="1688" w:type="dxa"/>
            <w:shd w:val="clear" w:color="auto" w:fill="auto"/>
          </w:tcPr>
          <w:p w14:paraId="4EE7CCCE" w14:textId="77777777" w:rsidR="009D083D" w:rsidRPr="005345F9" w:rsidRDefault="009D083D" w:rsidP="00D13CCC"/>
        </w:tc>
        <w:tc>
          <w:tcPr>
            <w:tcW w:w="2065" w:type="dxa"/>
            <w:shd w:val="clear" w:color="auto" w:fill="auto"/>
          </w:tcPr>
          <w:p w14:paraId="4EE7CCCF" w14:textId="77777777" w:rsidR="009D083D" w:rsidRPr="005345F9" w:rsidRDefault="009D083D" w:rsidP="00D13CCC"/>
        </w:tc>
      </w:tr>
      <w:tr w:rsidR="009D083D" w:rsidRPr="005345F9" w14:paraId="4EE7CCD6" w14:textId="77777777" w:rsidTr="00627913">
        <w:tc>
          <w:tcPr>
            <w:tcW w:w="2457" w:type="dxa"/>
            <w:shd w:val="clear" w:color="auto" w:fill="auto"/>
          </w:tcPr>
          <w:p w14:paraId="4EE7CCD1" w14:textId="77777777" w:rsidR="009D083D" w:rsidRPr="005345F9" w:rsidRDefault="009D083D" w:rsidP="00D13CCC"/>
        </w:tc>
        <w:tc>
          <w:tcPr>
            <w:tcW w:w="1995" w:type="dxa"/>
            <w:shd w:val="clear" w:color="auto" w:fill="auto"/>
          </w:tcPr>
          <w:p w14:paraId="4EE7CCD2" w14:textId="77777777" w:rsidR="009D083D" w:rsidRPr="005345F9" w:rsidRDefault="009D083D" w:rsidP="00D13CCC"/>
        </w:tc>
        <w:tc>
          <w:tcPr>
            <w:tcW w:w="1037" w:type="dxa"/>
            <w:shd w:val="clear" w:color="auto" w:fill="auto"/>
          </w:tcPr>
          <w:p w14:paraId="4EE7CCD3" w14:textId="77777777" w:rsidR="009D083D" w:rsidRPr="005345F9" w:rsidRDefault="009D083D" w:rsidP="00D13CCC">
            <w:r w:rsidRPr="005345F9">
              <w:t>Terrain</w:t>
            </w:r>
          </w:p>
        </w:tc>
        <w:tc>
          <w:tcPr>
            <w:tcW w:w="1688" w:type="dxa"/>
            <w:shd w:val="clear" w:color="auto" w:fill="auto"/>
          </w:tcPr>
          <w:p w14:paraId="4EE7CCD4" w14:textId="77777777" w:rsidR="009D083D" w:rsidRPr="005345F9" w:rsidRDefault="009D083D" w:rsidP="00D13CCC"/>
        </w:tc>
        <w:tc>
          <w:tcPr>
            <w:tcW w:w="2065" w:type="dxa"/>
            <w:shd w:val="clear" w:color="auto" w:fill="auto"/>
          </w:tcPr>
          <w:p w14:paraId="4EE7CCD5" w14:textId="77777777" w:rsidR="009D083D" w:rsidRPr="005345F9" w:rsidRDefault="009D083D" w:rsidP="00D13CCC"/>
        </w:tc>
      </w:tr>
      <w:tr w:rsidR="009D083D" w:rsidRPr="005345F9" w14:paraId="4EE7CCDC" w14:textId="77777777" w:rsidTr="00627913">
        <w:tc>
          <w:tcPr>
            <w:tcW w:w="2457" w:type="dxa"/>
            <w:shd w:val="clear" w:color="auto" w:fill="auto"/>
            <w:vAlign w:val="center"/>
          </w:tcPr>
          <w:p w14:paraId="4EE7CCD7" w14:textId="77777777" w:rsidR="009D083D" w:rsidRPr="005345F9" w:rsidRDefault="009D083D" w:rsidP="00D13CCC">
            <w:r w:rsidRPr="005345F9">
              <w:t>Personnel local</w:t>
            </w:r>
          </w:p>
        </w:tc>
        <w:tc>
          <w:tcPr>
            <w:tcW w:w="1995" w:type="dxa"/>
            <w:shd w:val="clear" w:color="auto" w:fill="auto"/>
          </w:tcPr>
          <w:p w14:paraId="4EE7CCD8" w14:textId="77777777" w:rsidR="009D083D" w:rsidRPr="005345F9" w:rsidRDefault="009D083D" w:rsidP="00D13CCC"/>
        </w:tc>
        <w:tc>
          <w:tcPr>
            <w:tcW w:w="1037" w:type="dxa"/>
            <w:shd w:val="clear" w:color="auto" w:fill="auto"/>
          </w:tcPr>
          <w:p w14:paraId="4EE7CCD9" w14:textId="77777777" w:rsidR="009D083D" w:rsidRPr="005345F9" w:rsidRDefault="009D083D" w:rsidP="00D13CCC"/>
        </w:tc>
        <w:tc>
          <w:tcPr>
            <w:tcW w:w="1688" w:type="dxa"/>
            <w:shd w:val="clear" w:color="auto" w:fill="auto"/>
          </w:tcPr>
          <w:p w14:paraId="4EE7CCDA" w14:textId="77777777" w:rsidR="009D083D" w:rsidRPr="005345F9" w:rsidRDefault="009D083D" w:rsidP="00D13CCC"/>
        </w:tc>
        <w:tc>
          <w:tcPr>
            <w:tcW w:w="2065" w:type="dxa"/>
            <w:shd w:val="clear" w:color="auto" w:fill="auto"/>
          </w:tcPr>
          <w:p w14:paraId="4EE7CCDB" w14:textId="77777777" w:rsidR="009D083D" w:rsidRPr="005345F9" w:rsidRDefault="009D083D" w:rsidP="00D13CCC"/>
        </w:tc>
      </w:tr>
      <w:tr w:rsidR="009D083D" w:rsidRPr="005345F9" w14:paraId="4EE7CCE2" w14:textId="77777777" w:rsidTr="00627913">
        <w:tc>
          <w:tcPr>
            <w:tcW w:w="2457" w:type="dxa"/>
            <w:tcBorders>
              <w:bottom w:val="nil"/>
            </w:tcBorders>
            <w:shd w:val="clear" w:color="auto" w:fill="auto"/>
          </w:tcPr>
          <w:p w14:paraId="4EE7CCDD" w14:textId="77777777" w:rsidR="009D083D" w:rsidRPr="005345F9" w:rsidRDefault="009D083D" w:rsidP="00D13CCC"/>
        </w:tc>
        <w:tc>
          <w:tcPr>
            <w:tcW w:w="1995" w:type="dxa"/>
            <w:tcBorders>
              <w:bottom w:val="nil"/>
            </w:tcBorders>
            <w:shd w:val="clear" w:color="auto" w:fill="auto"/>
          </w:tcPr>
          <w:p w14:paraId="4EE7CCDE" w14:textId="77777777" w:rsidR="009D083D" w:rsidRPr="005345F9" w:rsidRDefault="009D083D" w:rsidP="00D13CCC"/>
        </w:tc>
        <w:tc>
          <w:tcPr>
            <w:tcW w:w="1037" w:type="dxa"/>
            <w:shd w:val="clear" w:color="auto" w:fill="auto"/>
          </w:tcPr>
          <w:p w14:paraId="4EE7CCDF" w14:textId="77777777" w:rsidR="009D083D" w:rsidRPr="005345F9" w:rsidRDefault="009D083D" w:rsidP="00D13CCC">
            <w:r w:rsidRPr="005345F9">
              <w:t>Siège</w:t>
            </w:r>
          </w:p>
        </w:tc>
        <w:tc>
          <w:tcPr>
            <w:tcW w:w="1688" w:type="dxa"/>
            <w:shd w:val="clear" w:color="auto" w:fill="auto"/>
          </w:tcPr>
          <w:p w14:paraId="4EE7CCE0" w14:textId="77777777" w:rsidR="009D083D" w:rsidRPr="005345F9" w:rsidRDefault="009D083D" w:rsidP="00D13CCC"/>
        </w:tc>
        <w:tc>
          <w:tcPr>
            <w:tcW w:w="2065" w:type="dxa"/>
            <w:shd w:val="clear" w:color="auto" w:fill="auto"/>
          </w:tcPr>
          <w:p w14:paraId="4EE7CCE1" w14:textId="77777777" w:rsidR="009D083D" w:rsidRPr="005345F9" w:rsidRDefault="009D083D" w:rsidP="00D13CCC"/>
        </w:tc>
      </w:tr>
      <w:tr w:rsidR="009D083D" w:rsidRPr="005345F9" w14:paraId="4EE7CCE8" w14:textId="77777777" w:rsidTr="00627913">
        <w:tc>
          <w:tcPr>
            <w:tcW w:w="2457" w:type="dxa"/>
            <w:tcBorders>
              <w:top w:val="nil"/>
            </w:tcBorders>
            <w:shd w:val="clear" w:color="auto" w:fill="auto"/>
          </w:tcPr>
          <w:p w14:paraId="4EE7CCE3" w14:textId="77777777" w:rsidR="009D083D" w:rsidRPr="005345F9" w:rsidRDefault="009D083D" w:rsidP="00D13CCC"/>
        </w:tc>
        <w:tc>
          <w:tcPr>
            <w:tcW w:w="1995" w:type="dxa"/>
            <w:tcBorders>
              <w:top w:val="nil"/>
            </w:tcBorders>
            <w:shd w:val="clear" w:color="auto" w:fill="auto"/>
          </w:tcPr>
          <w:p w14:paraId="4EE7CCE4" w14:textId="77777777" w:rsidR="009D083D" w:rsidRPr="005345F9" w:rsidRDefault="009D083D" w:rsidP="00D13CCC"/>
        </w:tc>
        <w:tc>
          <w:tcPr>
            <w:tcW w:w="1037" w:type="dxa"/>
            <w:shd w:val="clear" w:color="auto" w:fill="auto"/>
          </w:tcPr>
          <w:p w14:paraId="4EE7CCE5" w14:textId="77777777" w:rsidR="009D083D" w:rsidRPr="005345F9" w:rsidRDefault="009D083D" w:rsidP="00D13CCC">
            <w:r w:rsidRPr="005345F9">
              <w:t>Terrain</w:t>
            </w:r>
          </w:p>
        </w:tc>
        <w:tc>
          <w:tcPr>
            <w:tcW w:w="1688" w:type="dxa"/>
            <w:shd w:val="clear" w:color="auto" w:fill="auto"/>
          </w:tcPr>
          <w:p w14:paraId="4EE7CCE6" w14:textId="77777777" w:rsidR="009D083D" w:rsidRPr="005345F9" w:rsidRDefault="009D083D" w:rsidP="00D13CCC"/>
        </w:tc>
        <w:tc>
          <w:tcPr>
            <w:tcW w:w="2065" w:type="dxa"/>
            <w:shd w:val="clear" w:color="auto" w:fill="auto"/>
          </w:tcPr>
          <w:p w14:paraId="4EE7CCE7" w14:textId="77777777" w:rsidR="009D083D" w:rsidRPr="005345F9" w:rsidRDefault="009D083D" w:rsidP="00D13CCC"/>
        </w:tc>
      </w:tr>
      <w:tr w:rsidR="009D083D" w:rsidRPr="005345F9" w14:paraId="4EE7CCEE" w14:textId="77777777" w:rsidTr="00627913">
        <w:tc>
          <w:tcPr>
            <w:tcW w:w="2457" w:type="dxa"/>
            <w:tcBorders>
              <w:bottom w:val="nil"/>
            </w:tcBorders>
            <w:shd w:val="clear" w:color="auto" w:fill="auto"/>
          </w:tcPr>
          <w:p w14:paraId="4EE7CCE9" w14:textId="77777777" w:rsidR="009D083D" w:rsidRPr="005345F9" w:rsidRDefault="009D083D" w:rsidP="00D13CCC"/>
        </w:tc>
        <w:tc>
          <w:tcPr>
            <w:tcW w:w="1995" w:type="dxa"/>
            <w:tcBorders>
              <w:bottom w:val="nil"/>
            </w:tcBorders>
            <w:shd w:val="clear" w:color="auto" w:fill="auto"/>
          </w:tcPr>
          <w:p w14:paraId="4EE7CCEA" w14:textId="77777777" w:rsidR="009D083D" w:rsidRPr="005345F9" w:rsidRDefault="009D083D" w:rsidP="00D13CCC"/>
        </w:tc>
        <w:tc>
          <w:tcPr>
            <w:tcW w:w="1037" w:type="dxa"/>
            <w:shd w:val="clear" w:color="auto" w:fill="auto"/>
          </w:tcPr>
          <w:p w14:paraId="4EE7CCEB" w14:textId="77777777" w:rsidR="009D083D" w:rsidRPr="005345F9" w:rsidRDefault="009D083D" w:rsidP="00D13CCC">
            <w:r w:rsidRPr="005345F9">
              <w:t>Siège</w:t>
            </w:r>
          </w:p>
        </w:tc>
        <w:tc>
          <w:tcPr>
            <w:tcW w:w="1688" w:type="dxa"/>
            <w:shd w:val="clear" w:color="auto" w:fill="auto"/>
          </w:tcPr>
          <w:p w14:paraId="4EE7CCEC" w14:textId="77777777" w:rsidR="009D083D" w:rsidRPr="005345F9" w:rsidRDefault="009D083D" w:rsidP="00D13CCC"/>
        </w:tc>
        <w:tc>
          <w:tcPr>
            <w:tcW w:w="2065" w:type="dxa"/>
            <w:shd w:val="clear" w:color="auto" w:fill="auto"/>
          </w:tcPr>
          <w:p w14:paraId="4EE7CCED" w14:textId="77777777" w:rsidR="009D083D" w:rsidRPr="005345F9" w:rsidRDefault="009D083D" w:rsidP="00D13CCC"/>
        </w:tc>
      </w:tr>
      <w:tr w:rsidR="009D083D" w:rsidRPr="005345F9" w14:paraId="4EE7CCF4" w14:textId="77777777" w:rsidTr="00627913">
        <w:tc>
          <w:tcPr>
            <w:tcW w:w="2457" w:type="dxa"/>
            <w:tcBorders>
              <w:top w:val="nil"/>
            </w:tcBorders>
            <w:shd w:val="clear" w:color="auto" w:fill="auto"/>
          </w:tcPr>
          <w:p w14:paraId="4EE7CCEF" w14:textId="77777777" w:rsidR="009D083D" w:rsidRPr="005345F9" w:rsidRDefault="009D083D" w:rsidP="00D13CCC"/>
        </w:tc>
        <w:tc>
          <w:tcPr>
            <w:tcW w:w="1995" w:type="dxa"/>
            <w:tcBorders>
              <w:top w:val="nil"/>
            </w:tcBorders>
            <w:shd w:val="clear" w:color="auto" w:fill="auto"/>
          </w:tcPr>
          <w:p w14:paraId="4EE7CCF0" w14:textId="77777777" w:rsidR="009D083D" w:rsidRPr="005345F9" w:rsidRDefault="009D083D" w:rsidP="00D13CCC"/>
        </w:tc>
        <w:tc>
          <w:tcPr>
            <w:tcW w:w="1037" w:type="dxa"/>
            <w:shd w:val="clear" w:color="auto" w:fill="auto"/>
          </w:tcPr>
          <w:p w14:paraId="4EE7CCF1" w14:textId="77777777" w:rsidR="009D083D" w:rsidRPr="005345F9" w:rsidRDefault="009D083D" w:rsidP="00D13CCC">
            <w:r w:rsidRPr="005345F9">
              <w:t>Terrain</w:t>
            </w:r>
          </w:p>
        </w:tc>
        <w:tc>
          <w:tcPr>
            <w:tcW w:w="1688" w:type="dxa"/>
            <w:shd w:val="clear" w:color="auto" w:fill="auto"/>
          </w:tcPr>
          <w:p w14:paraId="4EE7CCF2" w14:textId="77777777" w:rsidR="009D083D" w:rsidRPr="005345F9" w:rsidRDefault="009D083D" w:rsidP="00D13CCC"/>
        </w:tc>
        <w:tc>
          <w:tcPr>
            <w:tcW w:w="2065" w:type="dxa"/>
            <w:shd w:val="clear" w:color="auto" w:fill="auto"/>
          </w:tcPr>
          <w:p w14:paraId="4EE7CCF3" w14:textId="77777777" w:rsidR="009D083D" w:rsidRPr="005345F9" w:rsidRDefault="009D083D" w:rsidP="00D13CCC"/>
        </w:tc>
      </w:tr>
      <w:tr w:rsidR="009D083D" w:rsidRPr="005345F9" w14:paraId="4EE7CCFA" w14:textId="77777777" w:rsidTr="00627913">
        <w:tc>
          <w:tcPr>
            <w:tcW w:w="2457" w:type="dxa"/>
            <w:tcBorders>
              <w:bottom w:val="nil"/>
            </w:tcBorders>
            <w:shd w:val="clear" w:color="auto" w:fill="auto"/>
          </w:tcPr>
          <w:p w14:paraId="4EE7CCF5" w14:textId="77777777" w:rsidR="009D083D" w:rsidRPr="005345F9" w:rsidRDefault="009D083D" w:rsidP="00D13CCC"/>
        </w:tc>
        <w:tc>
          <w:tcPr>
            <w:tcW w:w="1995" w:type="dxa"/>
            <w:tcBorders>
              <w:bottom w:val="nil"/>
            </w:tcBorders>
            <w:shd w:val="clear" w:color="auto" w:fill="auto"/>
          </w:tcPr>
          <w:p w14:paraId="4EE7CCF6" w14:textId="77777777" w:rsidR="009D083D" w:rsidRPr="005345F9" w:rsidRDefault="009D083D" w:rsidP="00D13CCC"/>
        </w:tc>
        <w:tc>
          <w:tcPr>
            <w:tcW w:w="1037" w:type="dxa"/>
            <w:shd w:val="clear" w:color="auto" w:fill="auto"/>
          </w:tcPr>
          <w:p w14:paraId="4EE7CCF7" w14:textId="77777777" w:rsidR="009D083D" w:rsidRPr="005345F9" w:rsidRDefault="009D083D" w:rsidP="00D13CCC">
            <w:r w:rsidRPr="005345F9">
              <w:t>Siège</w:t>
            </w:r>
          </w:p>
        </w:tc>
        <w:tc>
          <w:tcPr>
            <w:tcW w:w="1688" w:type="dxa"/>
            <w:shd w:val="clear" w:color="auto" w:fill="auto"/>
          </w:tcPr>
          <w:p w14:paraId="4EE7CCF8" w14:textId="77777777" w:rsidR="009D083D" w:rsidRPr="005345F9" w:rsidRDefault="009D083D" w:rsidP="00D13CCC"/>
        </w:tc>
        <w:tc>
          <w:tcPr>
            <w:tcW w:w="2065" w:type="dxa"/>
            <w:shd w:val="clear" w:color="auto" w:fill="auto"/>
          </w:tcPr>
          <w:p w14:paraId="4EE7CCF9" w14:textId="77777777" w:rsidR="009D083D" w:rsidRPr="005345F9" w:rsidRDefault="009D083D" w:rsidP="00D13CCC"/>
        </w:tc>
      </w:tr>
      <w:tr w:rsidR="009D083D" w:rsidRPr="005345F9" w14:paraId="4EE7CD00" w14:textId="77777777" w:rsidTr="00627913">
        <w:tc>
          <w:tcPr>
            <w:tcW w:w="2457" w:type="dxa"/>
            <w:tcBorders>
              <w:top w:val="nil"/>
            </w:tcBorders>
            <w:shd w:val="clear" w:color="auto" w:fill="auto"/>
          </w:tcPr>
          <w:p w14:paraId="4EE7CCFB" w14:textId="77777777" w:rsidR="009D083D" w:rsidRPr="005345F9" w:rsidRDefault="009D083D" w:rsidP="00D13CCC"/>
        </w:tc>
        <w:tc>
          <w:tcPr>
            <w:tcW w:w="1995" w:type="dxa"/>
            <w:tcBorders>
              <w:top w:val="nil"/>
            </w:tcBorders>
            <w:shd w:val="clear" w:color="auto" w:fill="auto"/>
          </w:tcPr>
          <w:p w14:paraId="4EE7CCFC" w14:textId="77777777" w:rsidR="009D083D" w:rsidRPr="005345F9" w:rsidRDefault="009D083D" w:rsidP="00D13CCC"/>
        </w:tc>
        <w:tc>
          <w:tcPr>
            <w:tcW w:w="1037" w:type="dxa"/>
            <w:shd w:val="clear" w:color="auto" w:fill="auto"/>
          </w:tcPr>
          <w:p w14:paraId="4EE7CCFD" w14:textId="77777777" w:rsidR="009D083D" w:rsidRPr="005345F9" w:rsidRDefault="009D083D" w:rsidP="00D13CCC">
            <w:r w:rsidRPr="005345F9">
              <w:t>Terrain</w:t>
            </w:r>
          </w:p>
        </w:tc>
        <w:tc>
          <w:tcPr>
            <w:tcW w:w="1688" w:type="dxa"/>
            <w:shd w:val="clear" w:color="auto" w:fill="auto"/>
          </w:tcPr>
          <w:p w14:paraId="4EE7CCFE" w14:textId="77777777" w:rsidR="009D083D" w:rsidRPr="005345F9" w:rsidRDefault="009D083D" w:rsidP="00D13CCC"/>
        </w:tc>
        <w:tc>
          <w:tcPr>
            <w:tcW w:w="2065" w:type="dxa"/>
            <w:shd w:val="clear" w:color="auto" w:fill="auto"/>
          </w:tcPr>
          <w:p w14:paraId="4EE7CCFF" w14:textId="77777777" w:rsidR="009D083D" w:rsidRPr="005345F9" w:rsidRDefault="009D083D" w:rsidP="00D13CCC"/>
        </w:tc>
      </w:tr>
    </w:tbl>
    <w:p w14:paraId="4EE7CD01" w14:textId="77777777" w:rsidR="00B616E0" w:rsidRPr="005345F9" w:rsidRDefault="00B616E0">
      <w:pPr>
        <w:spacing w:line="120" w:lineRule="exact"/>
        <w:jc w:val="both"/>
        <w:rPr>
          <w:sz w:val="28"/>
          <w:szCs w:val="28"/>
        </w:rPr>
      </w:pPr>
    </w:p>
    <w:p w14:paraId="4EE7CD02" w14:textId="77777777" w:rsidR="00B616E0" w:rsidRPr="005345F9" w:rsidRDefault="00B616E0">
      <w:pPr>
        <w:spacing w:line="120" w:lineRule="exact"/>
        <w:jc w:val="both"/>
        <w:rPr>
          <w:sz w:val="28"/>
          <w:szCs w:val="28"/>
        </w:rPr>
      </w:pPr>
    </w:p>
    <w:p w14:paraId="4EE7CD03" w14:textId="77777777" w:rsidR="00D13CCC" w:rsidRPr="005345F9" w:rsidRDefault="009E69A7" w:rsidP="00154180">
      <w:pPr>
        <w:pStyle w:val="SimpleList"/>
        <w:numPr>
          <w:ilvl w:val="0"/>
          <w:numId w:val="14"/>
        </w:numPr>
      </w:pPr>
      <w:r w:rsidRPr="005345F9">
        <w:t>Le Formulaire FIN-4 doit être complété pour le Personnel professionnel clé et les autres membres du Personnel qui figurent dans les Formulaires TECH-8 et 9.</w:t>
      </w:r>
    </w:p>
    <w:p w14:paraId="4EE7CD04" w14:textId="77777777" w:rsidR="00D13CCC" w:rsidRPr="005345F9" w:rsidRDefault="009E69A7" w:rsidP="00154180">
      <w:pPr>
        <w:pStyle w:val="SimpleList"/>
        <w:numPr>
          <w:ilvl w:val="0"/>
          <w:numId w:val="14"/>
        </w:numPr>
      </w:pPr>
      <w:r w:rsidRPr="005345F9">
        <w:t>Le Personnel professionnel doit être indiqué par personne ; le personnel d’appui doit être indiqué par catégorie (par exemple : rapporteurs, personnel administratif).</w:t>
      </w:r>
    </w:p>
    <w:p w14:paraId="4EE7CD05" w14:textId="77777777" w:rsidR="00D13CCC" w:rsidRPr="005345F9" w:rsidRDefault="009E69A7" w:rsidP="00154180">
      <w:pPr>
        <w:pStyle w:val="SimpleList"/>
        <w:numPr>
          <w:ilvl w:val="0"/>
          <w:numId w:val="14"/>
        </w:numPr>
      </w:pPr>
      <w:r w:rsidRPr="005345F9">
        <w:t xml:space="preserve">Les postes du Personnel professionnel clé doivent correspondre à ceux indiqués dans les Formulaires TECH-8 et 9.  </w:t>
      </w:r>
    </w:p>
    <w:p w14:paraId="4EE7CD06" w14:textId="77777777" w:rsidR="00D13CCC" w:rsidRPr="005345F9" w:rsidRDefault="009E69A7" w:rsidP="00154180">
      <w:pPr>
        <w:pStyle w:val="SimpleList"/>
        <w:numPr>
          <w:ilvl w:val="0"/>
          <w:numId w:val="14"/>
        </w:numPr>
      </w:pPr>
      <w:r w:rsidRPr="005345F9">
        <w:t xml:space="preserve">Indiquer séparément les taux de rémunération par personne et par mois pour le personnel qui travaille au siège et celui qui travaille sur le terrain.  Fournir des prix complets (couvrant les frais des déplacements internationaux, de communication, des transports locaux, les frais de bureau, et d’expédition des effets personnels, les taux directs et indirects et les bénéfices).  </w:t>
      </w:r>
    </w:p>
    <w:p w14:paraId="4EE7CD07" w14:textId="63263BEE" w:rsidR="00A63916" w:rsidRDefault="00CA4428" w:rsidP="00154180">
      <w:pPr>
        <w:pStyle w:val="SimpleList"/>
        <w:numPr>
          <w:ilvl w:val="0"/>
          <w:numId w:val="14"/>
        </w:numPr>
      </w:pPr>
      <w:r w:rsidRPr="005345F9">
        <w:t>Voir la clause IT 12.5 des DPDP pour les frais de déplacement.</w:t>
      </w:r>
    </w:p>
    <w:p w14:paraId="0B122A3F" w14:textId="77777777" w:rsidR="0077547D" w:rsidRDefault="0077547D" w:rsidP="0077547D">
      <w:pPr>
        <w:pStyle w:val="SimpleList"/>
        <w:numPr>
          <w:ilvl w:val="0"/>
          <w:numId w:val="0"/>
        </w:numPr>
        <w:ind w:left="720" w:hanging="720"/>
        <w:sectPr w:rsidR="0077547D" w:rsidSect="00447F92">
          <w:pgSz w:w="12240" w:h="15840" w:code="1"/>
          <w:pgMar w:top="1440" w:right="1440" w:bottom="1440" w:left="1440" w:header="720" w:footer="720" w:gutter="0"/>
          <w:cols w:space="720"/>
          <w:noEndnote/>
        </w:sectPr>
      </w:pPr>
    </w:p>
    <w:p w14:paraId="13B9D5E7" w14:textId="15FDEB40" w:rsidR="00E25EA9" w:rsidRPr="00F16970" w:rsidRDefault="00E25EA9" w:rsidP="00092D7B">
      <w:pPr>
        <w:pStyle w:val="Heading2Sections"/>
        <w:rPr>
          <w:lang w:val="fr-FR"/>
        </w:rPr>
      </w:pPr>
      <w:bookmarkStart w:id="2378" w:name="_Toc60654161"/>
      <w:bookmarkStart w:id="2379" w:name="_Toc60658577"/>
      <w:bookmarkStart w:id="2380" w:name="_Toc60659752"/>
      <w:bookmarkStart w:id="2381" w:name="_Toc60660813"/>
      <w:bookmarkStart w:id="2382" w:name="_Toc60662781"/>
      <w:bookmarkStart w:id="2383" w:name="_Toc60663148"/>
      <w:bookmarkStart w:id="2384" w:name="_Toc60663515"/>
      <w:r w:rsidRPr="00F16970">
        <w:rPr>
          <w:lang w:val="fr-FR"/>
        </w:rPr>
        <w:lastRenderedPageBreak/>
        <w:t>Section V - Termes de Reference (</w:t>
      </w:r>
      <w:proofErr w:type="spellStart"/>
      <w:r w:rsidRPr="00F16970">
        <w:rPr>
          <w:lang w:val="fr-FR"/>
        </w:rPr>
        <w:t>TdR</w:t>
      </w:r>
      <w:proofErr w:type="spellEnd"/>
      <w:r w:rsidRPr="00F16970">
        <w:rPr>
          <w:lang w:val="fr-FR"/>
        </w:rPr>
        <w:t>)</w:t>
      </w:r>
      <w:bookmarkEnd w:id="2378"/>
      <w:bookmarkEnd w:id="2379"/>
      <w:bookmarkEnd w:id="2380"/>
      <w:bookmarkEnd w:id="2381"/>
      <w:bookmarkEnd w:id="2382"/>
      <w:bookmarkEnd w:id="2383"/>
      <w:bookmarkEnd w:id="2384"/>
    </w:p>
    <w:p w14:paraId="4EE7CD10" w14:textId="20AAA76B" w:rsidR="00C21A4A" w:rsidRDefault="00A63916" w:rsidP="00D93874">
      <w:pPr>
        <w:pStyle w:val="SimpleList"/>
        <w:numPr>
          <w:ilvl w:val="0"/>
          <w:numId w:val="0"/>
        </w:numPr>
        <w:ind w:hanging="11"/>
        <w:jc w:val="left"/>
        <w:rPr>
          <w:sz w:val="52"/>
          <w:szCs w:val="52"/>
        </w:rPr>
      </w:pPr>
      <w:r w:rsidRPr="005345F9">
        <w:rPr>
          <w:rStyle w:val="TextChar"/>
          <w:i/>
        </w:rPr>
        <w:t>[</w:t>
      </w:r>
      <w:r w:rsidRPr="005345F9">
        <w:rPr>
          <w:rStyle w:val="TextChar"/>
          <w:b/>
          <w:i/>
        </w:rPr>
        <w:t xml:space="preserve">Note à l'intention de l’Entité MCA : </w:t>
      </w:r>
      <w:r w:rsidRPr="005345F9">
        <w:rPr>
          <w:rStyle w:val="TextChar"/>
          <w:i/>
        </w:rPr>
        <w:t>Insérer ici les Termes de Référence pour les Services qui doivent être fournis par le Consultant et les activités qui doivent être fournies ou exécutées par les Parties au Contrat]</w:t>
      </w:r>
    </w:p>
    <w:p w14:paraId="76349D37" w14:textId="77777777" w:rsidR="006B104F" w:rsidRDefault="006B104F" w:rsidP="004C6AFC">
      <w:pPr>
        <w:pStyle w:val="SimpleList"/>
        <w:numPr>
          <w:ilvl w:val="0"/>
          <w:numId w:val="0"/>
        </w:numPr>
        <w:ind w:left="720" w:hanging="720"/>
        <w:rPr>
          <w:sz w:val="52"/>
          <w:szCs w:val="52"/>
        </w:rPr>
        <w:sectPr w:rsidR="006B104F" w:rsidSect="00447F92">
          <w:headerReference w:type="default" r:id="rId42"/>
          <w:pgSz w:w="12240" w:h="15840" w:code="1"/>
          <w:pgMar w:top="1440" w:right="1440" w:bottom="1440" w:left="1440" w:header="720" w:footer="720" w:gutter="0"/>
          <w:cols w:space="720"/>
          <w:noEndnote/>
        </w:sectPr>
      </w:pPr>
    </w:p>
    <w:p w14:paraId="4EE7CD12" w14:textId="77777777" w:rsidR="00175E04" w:rsidRPr="005345F9" w:rsidRDefault="00175E04" w:rsidP="004C6AFC">
      <w:pPr>
        <w:pStyle w:val="SimpleList"/>
        <w:numPr>
          <w:ilvl w:val="0"/>
          <w:numId w:val="0"/>
        </w:numPr>
        <w:ind w:left="720" w:hanging="720"/>
        <w:rPr>
          <w:sz w:val="52"/>
          <w:szCs w:val="52"/>
        </w:rPr>
      </w:pPr>
    </w:p>
    <w:p w14:paraId="4EE7CD13" w14:textId="77777777" w:rsidR="0086760C" w:rsidRPr="005345F9" w:rsidRDefault="0086760C" w:rsidP="00055E83">
      <w:pPr>
        <w:jc w:val="both"/>
        <w:rPr>
          <w:sz w:val="52"/>
          <w:szCs w:val="52"/>
        </w:rPr>
      </w:pPr>
      <w:bookmarkStart w:id="2385" w:name="_Toc420577151"/>
      <w:bookmarkStart w:id="2386" w:name="_Toc420580008"/>
      <w:bookmarkStart w:id="2387" w:name="_Toc420581648"/>
      <w:bookmarkStart w:id="2388" w:name="_Toc420763282"/>
      <w:bookmarkStart w:id="2389" w:name="_Toc420763433"/>
      <w:bookmarkEnd w:id="2385"/>
      <w:bookmarkEnd w:id="2386"/>
      <w:bookmarkEnd w:id="2387"/>
      <w:bookmarkEnd w:id="2388"/>
      <w:bookmarkEnd w:id="2389"/>
    </w:p>
    <w:p w14:paraId="4EE7CD14" w14:textId="15DCD70C" w:rsidR="0066268A" w:rsidRDefault="00185D0E" w:rsidP="00996489">
      <w:pPr>
        <w:pStyle w:val="Heading1"/>
        <w:rPr>
          <w:rFonts w:ascii="Times New Roman" w:hAnsi="Times New Roman"/>
          <w:sz w:val="52"/>
          <w:szCs w:val="52"/>
        </w:rPr>
      </w:pPr>
      <w:bookmarkStart w:id="2390" w:name="_Toc447549523"/>
      <w:bookmarkStart w:id="2391" w:name="_Toc60654162"/>
      <w:bookmarkStart w:id="2392" w:name="_Toc60658578"/>
      <w:bookmarkStart w:id="2393" w:name="_Toc60659753"/>
      <w:bookmarkStart w:id="2394" w:name="_Toc60660814"/>
      <w:bookmarkStart w:id="2395" w:name="_Toc60662782"/>
      <w:bookmarkStart w:id="2396" w:name="_Toc60663149"/>
      <w:bookmarkStart w:id="2397" w:name="_Toc60663516"/>
      <w:r w:rsidRPr="005345F9">
        <w:rPr>
          <w:rFonts w:ascii="Times New Roman" w:hAnsi="Times New Roman"/>
          <w:sz w:val="52"/>
          <w:szCs w:val="52"/>
        </w:rPr>
        <w:t>DEUXIÈME PARTIE</w:t>
      </w:r>
      <w:bookmarkEnd w:id="2390"/>
      <w:bookmarkEnd w:id="2391"/>
      <w:bookmarkEnd w:id="2392"/>
      <w:bookmarkEnd w:id="2393"/>
      <w:bookmarkEnd w:id="2394"/>
      <w:r w:rsidR="00DB204C">
        <w:rPr>
          <w:rFonts w:ascii="Times New Roman" w:hAnsi="Times New Roman"/>
          <w:sz w:val="52"/>
          <w:szCs w:val="52"/>
        </w:rPr>
        <w:t> :</w:t>
      </w:r>
      <w:bookmarkEnd w:id="2395"/>
      <w:bookmarkEnd w:id="2396"/>
      <w:bookmarkEnd w:id="2397"/>
    </w:p>
    <w:p w14:paraId="4EE7CD15" w14:textId="58441802" w:rsidR="008C7AB3" w:rsidRPr="005345F9" w:rsidRDefault="00E25EA9" w:rsidP="00E25EA9">
      <w:pPr>
        <w:pStyle w:val="Heading1"/>
        <w:rPr>
          <w:rFonts w:hint="eastAsia"/>
        </w:rPr>
      </w:pPr>
      <w:bookmarkStart w:id="2398" w:name="_Toc444851758"/>
      <w:bookmarkStart w:id="2399" w:name="_Toc447549524"/>
      <w:bookmarkStart w:id="2400" w:name="_Toc60654163"/>
      <w:bookmarkStart w:id="2401" w:name="_Toc60658579"/>
      <w:bookmarkStart w:id="2402" w:name="_Toc60659754"/>
      <w:bookmarkStart w:id="2403" w:name="_Toc60660815"/>
      <w:bookmarkStart w:id="2404" w:name="_Toc60662783"/>
      <w:bookmarkStart w:id="2405" w:name="_Toc60663150"/>
      <w:bookmarkStart w:id="2406" w:name="_Toc60663517"/>
      <w:r>
        <w:rPr>
          <w:rFonts w:ascii="Times New Roman" w:hAnsi="Times New Roman"/>
          <w:sz w:val="52"/>
          <w:szCs w:val="52"/>
        </w:rPr>
        <w:t>DOCUMENTS</w:t>
      </w:r>
      <w:r w:rsidR="00185D0E" w:rsidRPr="005345F9">
        <w:rPr>
          <w:rFonts w:ascii="Times New Roman" w:hAnsi="Times New Roman"/>
          <w:sz w:val="52"/>
          <w:szCs w:val="52"/>
        </w:rPr>
        <w:t xml:space="preserve"> CONTRA</w:t>
      </w:r>
      <w:r>
        <w:rPr>
          <w:rFonts w:ascii="Times New Roman" w:hAnsi="Times New Roman"/>
          <w:sz w:val="52"/>
          <w:szCs w:val="52"/>
        </w:rPr>
        <w:t>C</w:t>
      </w:r>
      <w:r w:rsidR="00185D0E" w:rsidRPr="005345F9">
        <w:rPr>
          <w:rFonts w:ascii="Times New Roman" w:hAnsi="Times New Roman"/>
          <w:sz w:val="52"/>
          <w:szCs w:val="52"/>
        </w:rPr>
        <w:t>T</w:t>
      </w:r>
      <w:r>
        <w:rPr>
          <w:rFonts w:ascii="Times New Roman" w:hAnsi="Times New Roman"/>
          <w:sz w:val="52"/>
          <w:szCs w:val="52"/>
        </w:rPr>
        <w:t>UELS</w:t>
      </w:r>
      <w:bookmarkEnd w:id="2398"/>
      <w:bookmarkEnd w:id="2399"/>
      <w:bookmarkEnd w:id="2400"/>
      <w:bookmarkEnd w:id="2401"/>
      <w:bookmarkEnd w:id="2402"/>
      <w:bookmarkEnd w:id="2403"/>
      <w:bookmarkEnd w:id="2404"/>
      <w:bookmarkEnd w:id="2405"/>
      <w:bookmarkEnd w:id="2406"/>
    </w:p>
    <w:p w14:paraId="2713C97F" w14:textId="77777777" w:rsidR="00343BAF" w:rsidRDefault="00343BAF">
      <w:pPr>
        <w:widowControl/>
        <w:autoSpaceDE/>
        <w:autoSpaceDN/>
        <w:adjustRightInd/>
        <w:sectPr w:rsidR="00343BAF" w:rsidSect="00447F92">
          <w:pgSz w:w="12240" w:h="15840" w:code="1"/>
          <w:pgMar w:top="1440" w:right="1440" w:bottom="1440" w:left="1440" w:header="720" w:footer="720" w:gutter="0"/>
          <w:cols w:space="720"/>
          <w:noEndnote/>
        </w:sectPr>
      </w:pPr>
    </w:p>
    <w:p w14:paraId="75933899" w14:textId="7308CF5F" w:rsidR="00DB204C" w:rsidRDefault="007034A1" w:rsidP="00DB204C">
      <w:pPr>
        <w:pStyle w:val="TOC2"/>
      </w:pPr>
      <w:r w:rsidRPr="005345F9">
        <w:br w:type="page"/>
      </w:r>
    </w:p>
    <w:p w14:paraId="0A15DDB7" w14:textId="1C10340F" w:rsidR="0087494F" w:rsidRDefault="0087494F" w:rsidP="00DB204C">
      <w:pPr>
        <w:widowControl/>
        <w:autoSpaceDE/>
        <w:autoSpaceDN/>
        <w:adjustRightInd/>
        <w:sectPr w:rsidR="0087494F" w:rsidSect="00343BAF">
          <w:type w:val="continuous"/>
          <w:pgSz w:w="12240" w:h="15840" w:code="1"/>
          <w:pgMar w:top="1440" w:right="1440" w:bottom="1440" w:left="1440" w:header="720" w:footer="720" w:gutter="0"/>
          <w:cols w:space="720"/>
          <w:noEndnote/>
        </w:sectPr>
      </w:pPr>
    </w:p>
    <w:p w14:paraId="3C8EA913" w14:textId="7CE4A981" w:rsidR="00DB204C" w:rsidRPr="00F16970" w:rsidRDefault="00DB204C" w:rsidP="00DB204C">
      <w:pPr>
        <w:pStyle w:val="Heading2Sections"/>
        <w:rPr>
          <w:lang w:val="fr-FR"/>
        </w:rPr>
      </w:pPr>
      <w:bookmarkStart w:id="2407" w:name="_Toc60662784"/>
      <w:bookmarkStart w:id="2408" w:name="_Toc60663151"/>
      <w:bookmarkStart w:id="2409" w:name="_Toc60663518"/>
      <w:r w:rsidRPr="00F16970">
        <w:rPr>
          <w:lang w:val="fr-FR"/>
        </w:rPr>
        <w:lastRenderedPageBreak/>
        <w:t xml:space="preserve">Section VI – Conditions </w:t>
      </w:r>
      <w:r w:rsidR="005C04F7" w:rsidRPr="00F16970">
        <w:rPr>
          <w:lang w:val="fr-FR"/>
        </w:rPr>
        <w:t>Générales</w:t>
      </w:r>
      <w:r w:rsidRPr="00F16970">
        <w:rPr>
          <w:lang w:val="fr-FR"/>
        </w:rPr>
        <w:t xml:space="preserve"> du Contrat</w:t>
      </w:r>
      <w:bookmarkEnd w:id="2407"/>
      <w:bookmarkEnd w:id="2408"/>
      <w:bookmarkEnd w:id="2409"/>
    </w:p>
    <w:p w14:paraId="6CC78E5C" w14:textId="77777777" w:rsidR="007A2A69" w:rsidRPr="00F16970" w:rsidRDefault="007A2A69" w:rsidP="007A2A69">
      <w:pPr>
        <w:pStyle w:val="TOC1"/>
        <w:rPr>
          <w:rFonts w:eastAsiaTheme="minorEastAsia" w:cstheme="minorBidi"/>
          <w:smallCaps/>
          <w:u w:val="none"/>
          <w:lang w:eastAsia="en-US"/>
        </w:rPr>
      </w:pPr>
    </w:p>
    <w:p w14:paraId="3EAD5F06" w14:textId="7E84A6C6" w:rsidR="007A2A69" w:rsidRPr="00F16970" w:rsidRDefault="00E3185A" w:rsidP="007A2A69">
      <w:pPr>
        <w:pStyle w:val="TOC2"/>
        <w:rPr>
          <w:rFonts w:eastAsiaTheme="minorEastAsia" w:cstheme="minorBidi"/>
          <w:b w:val="0"/>
          <w:bCs w:val="0"/>
          <w:smallCaps w:val="0"/>
          <w:noProof/>
          <w:lang w:eastAsia="en-US"/>
        </w:rPr>
      </w:pPr>
      <w:hyperlink w:anchor="_Toc60663519" w:history="1">
        <w:r w:rsidR="007A2A69" w:rsidRPr="009952F8">
          <w:rPr>
            <w:rStyle w:val="Hyperlink"/>
            <w:noProof/>
            <w:color w:val="auto"/>
            <w:u w:val="none"/>
          </w:rPr>
          <w:t>1.</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Définitions</w:t>
        </w:r>
        <w:r w:rsidR="007A2A69" w:rsidRPr="009952F8">
          <w:rPr>
            <w:noProof/>
            <w:webHidden/>
          </w:rPr>
          <w:tab/>
        </w:r>
        <w:r w:rsidR="00075065">
          <w:rPr>
            <w:noProof/>
            <w:webHidden/>
          </w:rPr>
          <w:t>9</w:t>
        </w:r>
        <w:r w:rsidR="007A2A69" w:rsidRPr="009952F8">
          <w:rPr>
            <w:noProof/>
            <w:webHidden/>
          </w:rPr>
          <w:fldChar w:fldCharType="begin"/>
        </w:r>
        <w:r w:rsidR="007A2A69" w:rsidRPr="009952F8">
          <w:rPr>
            <w:noProof/>
            <w:webHidden/>
          </w:rPr>
          <w:instrText xml:space="preserve"> PAGEREF _Toc60663519 \h </w:instrText>
        </w:r>
        <w:r w:rsidR="007A2A69" w:rsidRPr="009952F8">
          <w:rPr>
            <w:noProof/>
            <w:webHidden/>
          </w:rPr>
        </w:r>
        <w:r w:rsidR="007A2A69" w:rsidRPr="009952F8">
          <w:rPr>
            <w:noProof/>
            <w:webHidden/>
          </w:rPr>
          <w:fldChar w:fldCharType="separate"/>
        </w:r>
        <w:r w:rsidR="007A2A69" w:rsidRPr="009952F8">
          <w:rPr>
            <w:noProof/>
            <w:webHidden/>
          </w:rPr>
          <w:t>5</w:t>
        </w:r>
        <w:r w:rsidR="007A2A69" w:rsidRPr="009952F8">
          <w:rPr>
            <w:noProof/>
            <w:webHidden/>
          </w:rPr>
          <w:fldChar w:fldCharType="end"/>
        </w:r>
      </w:hyperlink>
    </w:p>
    <w:p w14:paraId="1C234FE9" w14:textId="6B3F5995" w:rsidR="007A2A69" w:rsidRPr="00F16970" w:rsidRDefault="00E3185A" w:rsidP="007A2A69">
      <w:pPr>
        <w:pStyle w:val="TOC2"/>
        <w:rPr>
          <w:rFonts w:eastAsiaTheme="minorEastAsia" w:cstheme="minorBidi"/>
          <w:b w:val="0"/>
          <w:bCs w:val="0"/>
          <w:smallCaps w:val="0"/>
          <w:noProof/>
          <w:lang w:eastAsia="en-US"/>
        </w:rPr>
      </w:pPr>
      <w:hyperlink w:anchor="_Toc60663547" w:history="1">
        <w:r w:rsidR="007A2A69" w:rsidRPr="009952F8">
          <w:rPr>
            <w:rStyle w:val="Hyperlink"/>
            <w:noProof/>
            <w:color w:val="auto"/>
            <w:u w:val="none"/>
          </w:rPr>
          <w:t>2.</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Interprétation et dispositions d’ordre général</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_Toc60663547 \h </w:instrText>
        </w:r>
        <w:r w:rsidR="007A2A69" w:rsidRPr="009952F8">
          <w:rPr>
            <w:noProof/>
            <w:webHidden/>
          </w:rPr>
        </w:r>
        <w:r w:rsidR="007A2A69" w:rsidRPr="009952F8">
          <w:rPr>
            <w:noProof/>
            <w:webHidden/>
          </w:rPr>
          <w:fldChar w:fldCharType="separate"/>
        </w:r>
        <w:r w:rsidR="00075065">
          <w:rPr>
            <w:noProof/>
            <w:webHidden/>
          </w:rPr>
          <w:t>9</w:t>
        </w:r>
        <w:r w:rsidR="007A2A69" w:rsidRPr="009952F8">
          <w:rPr>
            <w:noProof/>
            <w:webHidden/>
          </w:rPr>
          <w:t>6</w:t>
        </w:r>
        <w:r w:rsidR="007A2A69" w:rsidRPr="009952F8">
          <w:rPr>
            <w:noProof/>
            <w:webHidden/>
          </w:rPr>
          <w:fldChar w:fldCharType="end"/>
        </w:r>
      </w:hyperlink>
    </w:p>
    <w:p w14:paraId="11BD523F" w14:textId="13E7AA14" w:rsidR="007A2A69" w:rsidRPr="00F16970" w:rsidRDefault="00E3185A" w:rsidP="007A2A69">
      <w:pPr>
        <w:pStyle w:val="TOC2"/>
        <w:rPr>
          <w:rFonts w:eastAsiaTheme="minorEastAsia" w:cstheme="minorBidi"/>
          <w:b w:val="0"/>
          <w:bCs w:val="0"/>
          <w:smallCaps w:val="0"/>
          <w:noProof/>
          <w:lang w:eastAsia="en-US"/>
        </w:rPr>
      </w:pPr>
      <w:hyperlink w:anchor="_Toc60663562" w:history="1">
        <w:r w:rsidR="007A2A69" w:rsidRPr="009952F8">
          <w:rPr>
            <w:rStyle w:val="Hyperlink"/>
            <w:noProof/>
            <w:color w:val="auto"/>
            <w:u w:val="none"/>
          </w:rPr>
          <w:t>3.</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Langue et Droit applicable</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_Toc60663562 \h </w:instrText>
        </w:r>
        <w:r w:rsidR="007A2A69" w:rsidRPr="009952F8">
          <w:rPr>
            <w:noProof/>
            <w:webHidden/>
          </w:rPr>
        </w:r>
        <w:r w:rsidR="007A2A69" w:rsidRPr="009952F8">
          <w:rPr>
            <w:noProof/>
            <w:webHidden/>
          </w:rPr>
          <w:fldChar w:fldCharType="separate"/>
        </w:r>
        <w:r w:rsidR="00075065">
          <w:rPr>
            <w:noProof/>
            <w:webHidden/>
          </w:rPr>
          <w:t>9</w:t>
        </w:r>
        <w:r w:rsidR="007A2A69" w:rsidRPr="009952F8">
          <w:rPr>
            <w:noProof/>
            <w:webHidden/>
          </w:rPr>
          <w:t>8</w:t>
        </w:r>
        <w:r w:rsidR="007A2A69" w:rsidRPr="009952F8">
          <w:rPr>
            <w:noProof/>
            <w:webHidden/>
          </w:rPr>
          <w:fldChar w:fldCharType="end"/>
        </w:r>
      </w:hyperlink>
    </w:p>
    <w:p w14:paraId="270901FF" w14:textId="435372D5" w:rsidR="007A2A69" w:rsidRPr="00F16970" w:rsidRDefault="00E3185A" w:rsidP="007A2A69">
      <w:pPr>
        <w:pStyle w:val="TOC2"/>
        <w:rPr>
          <w:rFonts w:eastAsiaTheme="minorEastAsia" w:cstheme="minorBidi"/>
          <w:b w:val="0"/>
          <w:bCs w:val="0"/>
          <w:smallCaps w:val="0"/>
          <w:noProof/>
          <w:lang w:eastAsia="en-US"/>
        </w:rPr>
      </w:pPr>
      <w:hyperlink w:anchor="_Toc60663565" w:history="1">
        <w:r w:rsidR="007A2A69" w:rsidRPr="009952F8">
          <w:rPr>
            <w:rStyle w:val="Hyperlink"/>
            <w:noProof/>
            <w:color w:val="auto"/>
            <w:u w:val="none"/>
          </w:rPr>
          <w:t>4.</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Communications</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_Toc60663565 \h </w:instrText>
        </w:r>
        <w:r w:rsidR="007A2A69" w:rsidRPr="009952F8">
          <w:rPr>
            <w:noProof/>
            <w:webHidden/>
          </w:rPr>
        </w:r>
        <w:r w:rsidR="007A2A69" w:rsidRPr="009952F8">
          <w:rPr>
            <w:noProof/>
            <w:webHidden/>
          </w:rPr>
          <w:fldChar w:fldCharType="separate"/>
        </w:r>
        <w:r w:rsidR="00075065">
          <w:rPr>
            <w:noProof/>
            <w:webHidden/>
          </w:rPr>
          <w:t>9</w:t>
        </w:r>
        <w:r w:rsidR="007A2A69" w:rsidRPr="009952F8">
          <w:rPr>
            <w:noProof/>
            <w:webHidden/>
          </w:rPr>
          <w:t>8</w:t>
        </w:r>
        <w:r w:rsidR="007A2A69" w:rsidRPr="009952F8">
          <w:rPr>
            <w:noProof/>
            <w:webHidden/>
          </w:rPr>
          <w:fldChar w:fldCharType="end"/>
        </w:r>
      </w:hyperlink>
    </w:p>
    <w:p w14:paraId="1F9E5593" w14:textId="27B7ECD3" w:rsidR="007A2A69" w:rsidRPr="00F16970" w:rsidRDefault="00E3185A" w:rsidP="007A2A69">
      <w:pPr>
        <w:pStyle w:val="TOC2"/>
        <w:rPr>
          <w:rFonts w:eastAsiaTheme="minorEastAsia" w:cstheme="minorBidi"/>
          <w:b w:val="0"/>
          <w:bCs w:val="0"/>
          <w:smallCaps w:val="0"/>
          <w:noProof/>
          <w:lang w:eastAsia="en-US"/>
        </w:rPr>
      </w:pPr>
      <w:hyperlink w:anchor="_Toc60663568" w:history="1">
        <w:r w:rsidR="007A2A69" w:rsidRPr="009952F8">
          <w:rPr>
            <w:rStyle w:val="Hyperlink"/>
            <w:noProof/>
            <w:color w:val="auto"/>
            <w:u w:val="none"/>
          </w:rPr>
          <w:t>5.</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Sous-traitance</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_Toc60663568 \h </w:instrText>
        </w:r>
        <w:r w:rsidR="007A2A69" w:rsidRPr="009952F8">
          <w:rPr>
            <w:noProof/>
            <w:webHidden/>
          </w:rPr>
        </w:r>
        <w:r w:rsidR="007A2A69" w:rsidRPr="009952F8">
          <w:rPr>
            <w:noProof/>
            <w:webHidden/>
          </w:rPr>
          <w:fldChar w:fldCharType="separate"/>
        </w:r>
        <w:r w:rsidR="00075065">
          <w:rPr>
            <w:noProof/>
            <w:webHidden/>
          </w:rPr>
          <w:t>9</w:t>
        </w:r>
        <w:r w:rsidR="007A2A69" w:rsidRPr="009952F8">
          <w:rPr>
            <w:noProof/>
            <w:webHidden/>
          </w:rPr>
          <w:t>8</w:t>
        </w:r>
        <w:r w:rsidR="007A2A69" w:rsidRPr="009952F8">
          <w:rPr>
            <w:noProof/>
            <w:webHidden/>
          </w:rPr>
          <w:fldChar w:fldCharType="end"/>
        </w:r>
      </w:hyperlink>
    </w:p>
    <w:p w14:paraId="1845BC40" w14:textId="1E4333E6" w:rsidR="007A2A69" w:rsidRPr="00F16970" w:rsidRDefault="00E3185A" w:rsidP="007A2A69">
      <w:pPr>
        <w:pStyle w:val="TOC2"/>
        <w:rPr>
          <w:rFonts w:eastAsiaTheme="minorEastAsia" w:cstheme="minorBidi"/>
          <w:b w:val="0"/>
          <w:bCs w:val="0"/>
          <w:smallCaps w:val="0"/>
          <w:noProof/>
          <w:lang w:eastAsia="en-US"/>
        </w:rPr>
      </w:pPr>
      <w:hyperlink w:anchor="_Toc60663570" w:history="1">
        <w:r w:rsidR="007A2A69" w:rsidRPr="009952F8">
          <w:rPr>
            <w:rStyle w:val="Hyperlink"/>
            <w:noProof/>
            <w:color w:val="auto"/>
            <w:u w:val="none"/>
          </w:rPr>
          <w:t>6.</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Relation entre les Parties</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_Toc60663570 \h </w:instrText>
        </w:r>
        <w:r w:rsidR="007A2A69" w:rsidRPr="009952F8">
          <w:rPr>
            <w:noProof/>
            <w:webHidden/>
          </w:rPr>
        </w:r>
        <w:r w:rsidR="007A2A69" w:rsidRPr="009952F8">
          <w:rPr>
            <w:noProof/>
            <w:webHidden/>
          </w:rPr>
          <w:fldChar w:fldCharType="separate"/>
        </w:r>
        <w:r w:rsidR="00075065">
          <w:rPr>
            <w:noProof/>
            <w:webHidden/>
          </w:rPr>
          <w:t>9</w:t>
        </w:r>
        <w:r w:rsidR="007A2A69" w:rsidRPr="009952F8">
          <w:rPr>
            <w:noProof/>
            <w:webHidden/>
          </w:rPr>
          <w:t>9</w:t>
        </w:r>
        <w:r w:rsidR="007A2A69" w:rsidRPr="009952F8">
          <w:rPr>
            <w:noProof/>
            <w:webHidden/>
          </w:rPr>
          <w:fldChar w:fldCharType="end"/>
        </w:r>
      </w:hyperlink>
    </w:p>
    <w:p w14:paraId="4653A08B" w14:textId="6B8EC573" w:rsidR="007A2A69" w:rsidRPr="00F16970" w:rsidRDefault="00E3185A" w:rsidP="007A2A69">
      <w:pPr>
        <w:pStyle w:val="TOC2"/>
        <w:rPr>
          <w:rFonts w:eastAsiaTheme="minorEastAsia" w:cstheme="minorBidi"/>
          <w:b w:val="0"/>
          <w:bCs w:val="0"/>
          <w:smallCaps w:val="0"/>
          <w:noProof/>
          <w:lang w:eastAsia="en-US"/>
        </w:rPr>
      </w:pPr>
      <w:hyperlink w:anchor="_Toc60663572" w:history="1">
        <w:r w:rsidR="007A2A69" w:rsidRPr="009952F8">
          <w:rPr>
            <w:rStyle w:val="Hyperlink"/>
            <w:noProof/>
            <w:color w:val="auto"/>
            <w:u w:val="none"/>
          </w:rPr>
          <w:t>7.</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Lieu</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_Toc60663572 \h </w:instrText>
        </w:r>
        <w:r w:rsidR="007A2A69" w:rsidRPr="009952F8">
          <w:rPr>
            <w:noProof/>
            <w:webHidden/>
          </w:rPr>
        </w:r>
        <w:r w:rsidR="007A2A69" w:rsidRPr="009952F8">
          <w:rPr>
            <w:noProof/>
            <w:webHidden/>
          </w:rPr>
          <w:fldChar w:fldCharType="separate"/>
        </w:r>
        <w:r w:rsidR="00075065">
          <w:rPr>
            <w:noProof/>
            <w:webHidden/>
          </w:rPr>
          <w:t>9</w:t>
        </w:r>
        <w:r w:rsidR="007A2A69" w:rsidRPr="009952F8">
          <w:rPr>
            <w:noProof/>
            <w:webHidden/>
          </w:rPr>
          <w:t>9</w:t>
        </w:r>
        <w:r w:rsidR="007A2A69" w:rsidRPr="009952F8">
          <w:rPr>
            <w:noProof/>
            <w:webHidden/>
          </w:rPr>
          <w:fldChar w:fldCharType="end"/>
        </w:r>
      </w:hyperlink>
    </w:p>
    <w:p w14:paraId="1142BE4E" w14:textId="467C9650" w:rsidR="007A2A69" w:rsidRPr="00F16970" w:rsidRDefault="00E3185A" w:rsidP="007A2A69">
      <w:pPr>
        <w:pStyle w:val="TOC2"/>
        <w:rPr>
          <w:rFonts w:eastAsiaTheme="minorEastAsia" w:cstheme="minorBidi"/>
          <w:b w:val="0"/>
          <w:bCs w:val="0"/>
          <w:smallCaps w:val="0"/>
          <w:noProof/>
          <w:lang w:eastAsia="en-US"/>
        </w:rPr>
      </w:pPr>
      <w:hyperlink w:anchor="_Toc60663574" w:history="1">
        <w:r w:rsidR="007A2A69" w:rsidRPr="009952F8">
          <w:rPr>
            <w:rStyle w:val="Hyperlink"/>
            <w:noProof/>
            <w:color w:val="auto"/>
            <w:u w:val="none"/>
          </w:rPr>
          <w:t>8.</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Pouvoir du Membre responsable</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_Toc60663574 \h </w:instrText>
        </w:r>
        <w:r w:rsidR="007A2A69" w:rsidRPr="009952F8">
          <w:rPr>
            <w:noProof/>
            <w:webHidden/>
          </w:rPr>
        </w:r>
        <w:r w:rsidR="007A2A69" w:rsidRPr="009952F8">
          <w:rPr>
            <w:noProof/>
            <w:webHidden/>
          </w:rPr>
          <w:fldChar w:fldCharType="separate"/>
        </w:r>
        <w:r w:rsidR="00075065">
          <w:rPr>
            <w:noProof/>
            <w:webHidden/>
          </w:rPr>
          <w:t>9</w:t>
        </w:r>
        <w:r w:rsidR="007A2A69" w:rsidRPr="009952F8">
          <w:rPr>
            <w:noProof/>
            <w:webHidden/>
          </w:rPr>
          <w:t>9</w:t>
        </w:r>
        <w:r w:rsidR="007A2A69" w:rsidRPr="009952F8">
          <w:rPr>
            <w:noProof/>
            <w:webHidden/>
          </w:rPr>
          <w:fldChar w:fldCharType="end"/>
        </w:r>
      </w:hyperlink>
    </w:p>
    <w:p w14:paraId="488B6697" w14:textId="5D5E2C8C" w:rsidR="007A2A69" w:rsidRPr="00F16970" w:rsidRDefault="00E3185A" w:rsidP="007A2A69">
      <w:pPr>
        <w:pStyle w:val="TOC2"/>
        <w:rPr>
          <w:rFonts w:eastAsiaTheme="minorEastAsia" w:cstheme="minorBidi"/>
          <w:b w:val="0"/>
          <w:bCs w:val="0"/>
          <w:smallCaps w:val="0"/>
          <w:noProof/>
          <w:lang w:eastAsia="en-US"/>
        </w:rPr>
      </w:pPr>
      <w:hyperlink w:anchor="_Toc60663576" w:history="1">
        <w:r w:rsidR="007A2A69" w:rsidRPr="009952F8">
          <w:rPr>
            <w:rStyle w:val="Hyperlink"/>
            <w:noProof/>
            <w:color w:val="auto"/>
            <w:u w:val="none"/>
          </w:rPr>
          <w:t>9.</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Représentant habilité</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_Toc60663576 \h </w:instrText>
        </w:r>
        <w:r w:rsidR="007A2A69" w:rsidRPr="009952F8">
          <w:rPr>
            <w:noProof/>
            <w:webHidden/>
          </w:rPr>
        </w:r>
        <w:r w:rsidR="007A2A69" w:rsidRPr="009952F8">
          <w:rPr>
            <w:noProof/>
            <w:webHidden/>
          </w:rPr>
          <w:fldChar w:fldCharType="separate"/>
        </w:r>
        <w:r w:rsidR="00075065">
          <w:rPr>
            <w:noProof/>
            <w:webHidden/>
          </w:rPr>
          <w:t>9</w:t>
        </w:r>
        <w:r w:rsidR="007A2A69" w:rsidRPr="009952F8">
          <w:rPr>
            <w:noProof/>
            <w:webHidden/>
          </w:rPr>
          <w:t>9</w:t>
        </w:r>
        <w:r w:rsidR="007A2A69" w:rsidRPr="009952F8">
          <w:rPr>
            <w:noProof/>
            <w:webHidden/>
          </w:rPr>
          <w:fldChar w:fldCharType="end"/>
        </w:r>
      </w:hyperlink>
    </w:p>
    <w:p w14:paraId="26EB87CC" w14:textId="297AE4FB" w:rsidR="007A2A69" w:rsidRPr="00F16970" w:rsidRDefault="00E3185A" w:rsidP="007A2A69">
      <w:pPr>
        <w:pStyle w:val="TOC2"/>
        <w:rPr>
          <w:rFonts w:eastAsiaTheme="minorEastAsia" w:cstheme="minorBidi"/>
          <w:b w:val="0"/>
          <w:bCs w:val="0"/>
          <w:smallCaps w:val="0"/>
          <w:noProof/>
          <w:lang w:eastAsia="en-US"/>
        </w:rPr>
      </w:pPr>
      <w:hyperlink w:anchor="_Toc60663578" w:history="1">
        <w:r w:rsidR="007A2A69" w:rsidRPr="009952F8">
          <w:rPr>
            <w:rStyle w:val="Hyperlink"/>
            <w:noProof/>
            <w:color w:val="auto"/>
            <w:u w:val="none"/>
          </w:rPr>
          <w:t>10.</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Description et Approbation du Personnel, Révisions, Approbation des Travaux Supplémentaires</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_Toc60663578 \h </w:instrText>
        </w:r>
        <w:r w:rsidR="007A2A69" w:rsidRPr="009952F8">
          <w:rPr>
            <w:noProof/>
            <w:webHidden/>
          </w:rPr>
        </w:r>
        <w:r w:rsidR="007A2A69" w:rsidRPr="009952F8">
          <w:rPr>
            <w:noProof/>
            <w:webHidden/>
          </w:rPr>
          <w:fldChar w:fldCharType="separate"/>
        </w:r>
        <w:r w:rsidR="00075065">
          <w:rPr>
            <w:noProof/>
            <w:webHidden/>
          </w:rPr>
          <w:t>9</w:t>
        </w:r>
        <w:r w:rsidR="007A2A69" w:rsidRPr="009952F8">
          <w:rPr>
            <w:noProof/>
            <w:webHidden/>
          </w:rPr>
          <w:t>9</w:t>
        </w:r>
        <w:r w:rsidR="007A2A69" w:rsidRPr="009952F8">
          <w:rPr>
            <w:noProof/>
            <w:webHidden/>
          </w:rPr>
          <w:fldChar w:fldCharType="end"/>
        </w:r>
      </w:hyperlink>
    </w:p>
    <w:p w14:paraId="34C567E4" w14:textId="2B75612E" w:rsidR="007A2A69" w:rsidRPr="00F16970" w:rsidRDefault="00E3185A" w:rsidP="007A2A69">
      <w:pPr>
        <w:pStyle w:val="TOC2"/>
        <w:rPr>
          <w:rFonts w:eastAsiaTheme="minorEastAsia" w:cstheme="minorBidi"/>
          <w:b w:val="0"/>
          <w:bCs w:val="0"/>
          <w:smallCaps w:val="0"/>
          <w:noProof/>
          <w:lang w:eastAsia="en-US"/>
        </w:rPr>
      </w:pPr>
      <w:hyperlink w:anchor="_Toc60663581" w:history="1">
        <w:r w:rsidR="007A2A69" w:rsidRPr="009952F8">
          <w:rPr>
            <w:rStyle w:val="Hyperlink"/>
            <w:noProof/>
            <w:color w:val="auto"/>
            <w:u w:val="none"/>
          </w:rPr>
          <w:t>11.</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Horaires de travail, Heures supplémentaires, Congé sans solde</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_Toc60663581 \h </w:instrText>
        </w:r>
        <w:r w:rsidR="007A2A69" w:rsidRPr="009952F8">
          <w:rPr>
            <w:noProof/>
            <w:webHidden/>
          </w:rPr>
        </w:r>
        <w:r w:rsidR="007A2A69" w:rsidRPr="009952F8">
          <w:rPr>
            <w:noProof/>
            <w:webHidden/>
          </w:rPr>
          <w:fldChar w:fldCharType="separate"/>
        </w:r>
        <w:r w:rsidR="00075065">
          <w:rPr>
            <w:noProof/>
            <w:webHidden/>
          </w:rPr>
          <w:t>10</w:t>
        </w:r>
        <w:r w:rsidR="007A2A69" w:rsidRPr="009952F8">
          <w:rPr>
            <w:noProof/>
            <w:webHidden/>
          </w:rPr>
          <w:t>0</w:t>
        </w:r>
        <w:r w:rsidR="007A2A69" w:rsidRPr="009952F8">
          <w:rPr>
            <w:noProof/>
            <w:webHidden/>
          </w:rPr>
          <w:fldChar w:fldCharType="end"/>
        </w:r>
      </w:hyperlink>
    </w:p>
    <w:p w14:paraId="142F53F2" w14:textId="6EE314F4" w:rsidR="007A2A69" w:rsidRPr="00F16970" w:rsidRDefault="00E3185A" w:rsidP="007A2A69">
      <w:pPr>
        <w:pStyle w:val="TOC2"/>
        <w:rPr>
          <w:rFonts w:eastAsiaTheme="minorEastAsia" w:cstheme="minorBidi"/>
          <w:b w:val="0"/>
          <w:bCs w:val="0"/>
          <w:smallCaps w:val="0"/>
          <w:noProof/>
          <w:lang w:eastAsia="en-US"/>
        </w:rPr>
      </w:pPr>
      <w:hyperlink w:anchor="_Toc60663587" w:history="1">
        <w:r w:rsidR="007A2A69" w:rsidRPr="009952F8">
          <w:rPr>
            <w:rStyle w:val="Hyperlink"/>
            <w:noProof/>
            <w:color w:val="auto"/>
            <w:u w:val="none"/>
          </w:rPr>
          <w:t>12.</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Approbation, retrait et/ou remplacement du Personnel</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_Toc60663587 \h </w:instrText>
        </w:r>
        <w:r w:rsidR="007A2A69" w:rsidRPr="009952F8">
          <w:rPr>
            <w:noProof/>
            <w:webHidden/>
          </w:rPr>
        </w:r>
        <w:r w:rsidR="007A2A69" w:rsidRPr="009952F8">
          <w:rPr>
            <w:noProof/>
            <w:webHidden/>
          </w:rPr>
          <w:fldChar w:fldCharType="separate"/>
        </w:r>
        <w:r w:rsidR="00075065">
          <w:rPr>
            <w:noProof/>
            <w:webHidden/>
          </w:rPr>
          <w:t>10</w:t>
        </w:r>
        <w:r w:rsidR="007A2A69" w:rsidRPr="009952F8">
          <w:rPr>
            <w:noProof/>
            <w:webHidden/>
          </w:rPr>
          <w:t>2</w:t>
        </w:r>
        <w:r w:rsidR="007A2A69" w:rsidRPr="009952F8">
          <w:rPr>
            <w:noProof/>
            <w:webHidden/>
          </w:rPr>
          <w:fldChar w:fldCharType="end"/>
        </w:r>
      </w:hyperlink>
    </w:p>
    <w:p w14:paraId="76B434A4" w14:textId="0B45A84C" w:rsidR="007A2A69" w:rsidRPr="00F16970" w:rsidRDefault="00E3185A" w:rsidP="007A2A69">
      <w:pPr>
        <w:pStyle w:val="TOC2"/>
        <w:rPr>
          <w:rFonts w:eastAsiaTheme="minorEastAsia" w:cstheme="minorBidi"/>
          <w:b w:val="0"/>
          <w:bCs w:val="0"/>
          <w:smallCaps w:val="0"/>
          <w:noProof/>
          <w:lang w:eastAsia="en-US"/>
        </w:rPr>
      </w:pPr>
      <w:hyperlink w:anchor="_Toc60663589" w:history="1">
        <w:r w:rsidR="007A2A69" w:rsidRPr="009952F8">
          <w:rPr>
            <w:rStyle w:val="Hyperlink"/>
            <w:noProof/>
            <w:color w:val="auto"/>
            <w:u w:val="none"/>
          </w:rPr>
          <w:t>13.</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Règlement des différends</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_Toc60663589 \h </w:instrText>
        </w:r>
        <w:r w:rsidR="007A2A69" w:rsidRPr="009952F8">
          <w:rPr>
            <w:noProof/>
            <w:webHidden/>
          </w:rPr>
        </w:r>
        <w:r w:rsidR="007A2A69" w:rsidRPr="009952F8">
          <w:rPr>
            <w:noProof/>
            <w:webHidden/>
          </w:rPr>
          <w:fldChar w:fldCharType="separate"/>
        </w:r>
        <w:r w:rsidR="00075065">
          <w:rPr>
            <w:noProof/>
            <w:webHidden/>
          </w:rPr>
          <w:t>10</w:t>
        </w:r>
        <w:r w:rsidR="007A2A69" w:rsidRPr="009952F8">
          <w:rPr>
            <w:noProof/>
            <w:webHidden/>
          </w:rPr>
          <w:t>3</w:t>
        </w:r>
        <w:r w:rsidR="007A2A69" w:rsidRPr="009952F8">
          <w:rPr>
            <w:noProof/>
            <w:webHidden/>
          </w:rPr>
          <w:fldChar w:fldCharType="end"/>
        </w:r>
      </w:hyperlink>
    </w:p>
    <w:p w14:paraId="7A546D96" w14:textId="6A6C4F07" w:rsidR="007A2A69" w:rsidRPr="00F16970" w:rsidRDefault="00E3185A" w:rsidP="007A2A69">
      <w:pPr>
        <w:pStyle w:val="TOC2"/>
        <w:rPr>
          <w:rFonts w:eastAsiaTheme="minorEastAsia" w:cstheme="minorBidi"/>
          <w:b w:val="0"/>
          <w:bCs w:val="0"/>
          <w:smallCaps w:val="0"/>
          <w:noProof/>
          <w:lang w:eastAsia="en-US"/>
        </w:rPr>
      </w:pPr>
      <w:hyperlink w:anchor="_Toc60663590" w:history="1">
        <w:r w:rsidR="007A2A69" w:rsidRPr="009952F8">
          <w:rPr>
            <w:rStyle w:val="Hyperlink"/>
            <w:noProof/>
            <w:color w:val="auto"/>
            <w:u w:val="none"/>
          </w:rPr>
          <w:t>14.</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Commissions et primes</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_Toc60663590 \h </w:instrText>
        </w:r>
        <w:r w:rsidR="007A2A69" w:rsidRPr="009952F8">
          <w:rPr>
            <w:noProof/>
            <w:webHidden/>
          </w:rPr>
        </w:r>
        <w:r w:rsidR="007A2A69" w:rsidRPr="009952F8">
          <w:rPr>
            <w:noProof/>
            <w:webHidden/>
          </w:rPr>
          <w:fldChar w:fldCharType="separate"/>
        </w:r>
        <w:r w:rsidR="00075065">
          <w:rPr>
            <w:noProof/>
            <w:webHidden/>
          </w:rPr>
          <w:t>10</w:t>
        </w:r>
        <w:r w:rsidR="007A2A69" w:rsidRPr="009952F8">
          <w:rPr>
            <w:noProof/>
            <w:webHidden/>
          </w:rPr>
          <w:t>3</w:t>
        </w:r>
        <w:r w:rsidR="007A2A69" w:rsidRPr="009952F8">
          <w:rPr>
            <w:noProof/>
            <w:webHidden/>
          </w:rPr>
          <w:fldChar w:fldCharType="end"/>
        </w:r>
      </w:hyperlink>
    </w:p>
    <w:p w14:paraId="13FD16FF" w14:textId="6E5EFB28" w:rsidR="007A2A69" w:rsidRPr="00F16970" w:rsidRDefault="00E3185A" w:rsidP="007A2A69">
      <w:pPr>
        <w:pStyle w:val="TOC2"/>
        <w:rPr>
          <w:rFonts w:eastAsiaTheme="minorEastAsia" w:cstheme="minorBidi"/>
          <w:b w:val="0"/>
          <w:bCs w:val="0"/>
          <w:smallCaps w:val="0"/>
          <w:noProof/>
          <w:lang w:eastAsia="en-US"/>
        </w:rPr>
      </w:pPr>
      <w:hyperlink w:anchor="_Toc60663591" w:history="1">
        <w:r w:rsidR="007A2A69" w:rsidRPr="009952F8">
          <w:rPr>
            <w:rStyle w:val="Hyperlink"/>
            <w:noProof/>
            <w:color w:val="auto"/>
            <w:u w:val="none"/>
          </w:rPr>
          <w:t>15.</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Contrat formant un tout</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_Toc60663591 \h </w:instrText>
        </w:r>
        <w:r w:rsidR="007A2A69" w:rsidRPr="009952F8">
          <w:rPr>
            <w:noProof/>
            <w:webHidden/>
          </w:rPr>
        </w:r>
        <w:r w:rsidR="007A2A69" w:rsidRPr="009952F8">
          <w:rPr>
            <w:noProof/>
            <w:webHidden/>
          </w:rPr>
          <w:fldChar w:fldCharType="separate"/>
        </w:r>
        <w:r w:rsidR="00075065">
          <w:rPr>
            <w:noProof/>
            <w:webHidden/>
          </w:rPr>
          <w:t>10</w:t>
        </w:r>
        <w:r w:rsidR="007A2A69" w:rsidRPr="009952F8">
          <w:rPr>
            <w:noProof/>
            <w:webHidden/>
          </w:rPr>
          <w:t>3</w:t>
        </w:r>
        <w:r w:rsidR="007A2A69" w:rsidRPr="009952F8">
          <w:rPr>
            <w:noProof/>
            <w:webHidden/>
          </w:rPr>
          <w:fldChar w:fldCharType="end"/>
        </w:r>
      </w:hyperlink>
    </w:p>
    <w:p w14:paraId="6F67DFB8" w14:textId="7069BFB6" w:rsidR="007A2A69" w:rsidRPr="00F16970" w:rsidRDefault="00E3185A" w:rsidP="007A2A69">
      <w:pPr>
        <w:pStyle w:val="TOC2"/>
        <w:rPr>
          <w:rFonts w:eastAsiaTheme="minorEastAsia" w:cstheme="minorBidi"/>
          <w:b w:val="0"/>
          <w:bCs w:val="0"/>
          <w:smallCaps w:val="0"/>
          <w:noProof/>
          <w:lang w:eastAsia="en-US"/>
        </w:rPr>
      </w:pPr>
      <w:hyperlink w:anchor="_Toc60663592" w:history="1">
        <w:r w:rsidR="007A2A69" w:rsidRPr="009952F8">
          <w:rPr>
            <w:rStyle w:val="Hyperlink"/>
            <w:noProof/>
            <w:color w:val="auto"/>
            <w:u w:val="none"/>
          </w:rPr>
          <w:t>16.</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Commencement, Achèvement et Modification du Contrat</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_Toc60663592 \h </w:instrText>
        </w:r>
        <w:r w:rsidR="007A2A69" w:rsidRPr="009952F8">
          <w:rPr>
            <w:noProof/>
            <w:webHidden/>
          </w:rPr>
        </w:r>
        <w:r w:rsidR="007A2A69" w:rsidRPr="009952F8">
          <w:rPr>
            <w:noProof/>
            <w:webHidden/>
          </w:rPr>
          <w:fldChar w:fldCharType="separate"/>
        </w:r>
        <w:r w:rsidR="00075065">
          <w:rPr>
            <w:noProof/>
            <w:webHidden/>
          </w:rPr>
          <w:t>10</w:t>
        </w:r>
        <w:r w:rsidR="007A2A69" w:rsidRPr="009952F8">
          <w:rPr>
            <w:noProof/>
            <w:webHidden/>
          </w:rPr>
          <w:t>3</w:t>
        </w:r>
        <w:r w:rsidR="007A2A69" w:rsidRPr="009952F8">
          <w:rPr>
            <w:noProof/>
            <w:webHidden/>
          </w:rPr>
          <w:fldChar w:fldCharType="end"/>
        </w:r>
      </w:hyperlink>
    </w:p>
    <w:p w14:paraId="7EFE80B0" w14:textId="384742F6" w:rsidR="007A2A69" w:rsidRPr="00F16970" w:rsidRDefault="00E3185A" w:rsidP="007A2A69">
      <w:pPr>
        <w:pStyle w:val="TOC2"/>
        <w:rPr>
          <w:rFonts w:eastAsiaTheme="minorEastAsia" w:cstheme="minorBidi"/>
          <w:b w:val="0"/>
          <w:bCs w:val="0"/>
          <w:smallCaps w:val="0"/>
          <w:noProof/>
          <w:lang w:eastAsia="en-US"/>
        </w:rPr>
      </w:pPr>
      <w:hyperlink w:anchor="_Toc60663596" w:history="1">
        <w:r w:rsidR="007A2A69" w:rsidRPr="009952F8">
          <w:rPr>
            <w:rStyle w:val="Hyperlink"/>
            <w:noProof/>
            <w:color w:val="auto"/>
            <w:u w:val="none"/>
          </w:rPr>
          <w:t>17.</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Paiements au Consultant</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_Toc60663596 \h </w:instrText>
        </w:r>
        <w:r w:rsidR="007A2A69" w:rsidRPr="009952F8">
          <w:rPr>
            <w:noProof/>
            <w:webHidden/>
          </w:rPr>
        </w:r>
        <w:r w:rsidR="007A2A69" w:rsidRPr="009952F8">
          <w:rPr>
            <w:noProof/>
            <w:webHidden/>
          </w:rPr>
          <w:fldChar w:fldCharType="separate"/>
        </w:r>
        <w:r w:rsidR="00075065">
          <w:rPr>
            <w:noProof/>
            <w:webHidden/>
          </w:rPr>
          <w:t>10</w:t>
        </w:r>
        <w:r w:rsidR="007A2A69" w:rsidRPr="009952F8">
          <w:rPr>
            <w:noProof/>
            <w:webHidden/>
          </w:rPr>
          <w:t>4</w:t>
        </w:r>
        <w:r w:rsidR="007A2A69" w:rsidRPr="009952F8">
          <w:rPr>
            <w:noProof/>
            <w:webHidden/>
          </w:rPr>
          <w:fldChar w:fldCharType="end"/>
        </w:r>
      </w:hyperlink>
    </w:p>
    <w:p w14:paraId="049BE10B" w14:textId="198411AD" w:rsidR="007A2A69" w:rsidRPr="00F16970" w:rsidRDefault="00E3185A" w:rsidP="007A2A69">
      <w:pPr>
        <w:pStyle w:val="TOC2"/>
        <w:rPr>
          <w:rFonts w:eastAsiaTheme="minorEastAsia" w:cstheme="minorBidi"/>
          <w:b w:val="0"/>
          <w:bCs w:val="0"/>
          <w:smallCaps w:val="0"/>
          <w:noProof/>
          <w:lang w:eastAsia="en-US"/>
        </w:rPr>
      </w:pPr>
      <w:hyperlink w:anchor="_Toc60663597" w:history="1">
        <w:r w:rsidR="007A2A69" w:rsidRPr="009952F8">
          <w:rPr>
            <w:rStyle w:val="Hyperlink"/>
            <w:noProof/>
            <w:color w:val="auto"/>
            <w:u w:val="none"/>
          </w:rPr>
          <w:t>18.</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Impôts et taxes</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_Toc60663597 \h </w:instrText>
        </w:r>
        <w:r w:rsidR="007A2A69" w:rsidRPr="009952F8">
          <w:rPr>
            <w:noProof/>
            <w:webHidden/>
          </w:rPr>
        </w:r>
        <w:r w:rsidR="007A2A69" w:rsidRPr="009952F8">
          <w:rPr>
            <w:noProof/>
            <w:webHidden/>
          </w:rPr>
          <w:fldChar w:fldCharType="separate"/>
        </w:r>
        <w:r w:rsidR="00075065">
          <w:rPr>
            <w:noProof/>
            <w:webHidden/>
          </w:rPr>
          <w:t>10</w:t>
        </w:r>
        <w:r w:rsidR="007A2A69" w:rsidRPr="009952F8">
          <w:rPr>
            <w:noProof/>
            <w:webHidden/>
          </w:rPr>
          <w:t>5</w:t>
        </w:r>
        <w:r w:rsidR="007A2A69" w:rsidRPr="009952F8">
          <w:rPr>
            <w:noProof/>
            <w:webHidden/>
          </w:rPr>
          <w:fldChar w:fldCharType="end"/>
        </w:r>
      </w:hyperlink>
    </w:p>
    <w:p w14:paraId="6B151545" w14:textId="74FAFB01" w:rsidR="007A2A69" w:rsidRPr="00F16970" w:rsidRDefault="00E3185A" w:rsidP="007A2A69">
      <w:pPr>
        <w:pStyle w:val="TOC2"/>
        <w:rPr>
          <w:rFonts w:eastAsiaTheme="minorEastAsia" w:cstheme="minorBidi"/>
          <w:b w:val="0"/>
          <w:bCs w:val="0"/>
          <w:smallCaps w:val="0"/>
          <w:noProof/>
          <w:lang w:eastAsia="en-US"/>
        </w:rPr>
      </w:pPr>
      <w:hyperlink w:anchor="_Toc60663604" w:history="1">
        <w:r w:rsidR="007A2A69" w:rsidRPr="009952F8">
          <w:rPr>
            <w:rStyle w:val="Hyperlink"/>
            <w:noProof/>
            <w:color w:val="auto"/>
            <w:u w:val="none"/>
          </w:rPr>
          <w:t>19.</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Suspension des paiements</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_Toc60663604 \h </w:instrText>
        </w:r>
        <w:r w:rsidR="007A2A69" w:rsidRPr="009952F8">
          <w:rPr>
            <w:noProof/>
            <w:webHidden/>
          </w:rPr>
        </w:r>
        <w:r w:rsidR="007A2A69" w:rsidRPr="009952F8">
          <w:rPr>
            <w:noProof/>
            <w:webHidden/>
          </w:rPr>
          <w:fldChar w:fldCharType="separate"/>
        </w:r>
        <w:r w:rsidR="00075065">
          <w:rPr>
            <w:noProof/>
            <w:webHidden/>
          </w:rPr>
          <w:t>10</w:t>
        </w:r>
        <w:r w:rsidR="007A2A69" w:rsidRPr="009952F8">
          <w:rPr>
            <w:noProof/>
            <w:webHidden/>
          </w:rPr>
          <w:t>6</w:t>
        </w:r>
        <w:r w:rsidR="007A2A69" w:rsidRPr="009952F8">
          <w:rPr>
            <w:noProof/>
            <w:webHidden/>
          </w:rPr>
          <w:fldChar w:fldCharType="end"/>
        </w:r>
      </w:hyperlink>
    </w:p>
    <w:p w14:paraId="22DDF3B3" w14:textId="30F37E8A" w:rsidR="007A2A69" w:rsidRPr="00F16970" w:rsidRDefault="00E3185A" w:rsidP="007A2A69">
      <w:pPr>
        <w:pStyle w:val="TOC2"/>
        <w:rPr>
          <w:rFonts w:eastAsiaTheme="minorEastAsia" w:cstheme="minorBidi"/>
          <w:b w:val="0"/>
          <w:bCs w:val="0"/>
          <w:smallCaps w:val="0"/>
          <w:noProof/>
          <w:lang w:eastAsia="en-US"/>
        </w:rPr>
      </w:pPr>
      <w:hyperlink w:anchor="_Toc60663605" w:history="1">
        <w:r w:rsidR="007A2A69" w:rsidRPr="009952F8">
          <w:rPr>
            <w:rStyle w:val="Hyperlink"/>
            <w:noProof/>
            <w:color w:val="auto"/>
            <w:u w:val="none"/>
          </w:rPr>
          <w:t>20.</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Résiliation</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_Toc60663605 \h </w:instrText>
        </w:r>
        <w:r w:rsidR="007A2A69" w:rsidRPr="009952F8">
          <w:rPr>
            <w:noProof/>
            <w:webHidden/>
          </w:rPr>
        </w:r>
        <w:r w:rsidR="007A2A69" w:rsidRPr="009952F8">
          <w:rPr>
            <w:noProof/>
            <w:webHidden/>
          </w:rPr>
          <w:fldChar w:fldCharType="separate"/>
        </w:r>
        <w:r w:rsidR="00075065">
          <w:rPr>
            <w:noProof/>
            <w:webHidden/>
          </w:rPr>
          <w:t>10</w:t>
        </w:r>
        <w:r w:rsidR="007A2A69" w:rsidRPr="009952F8">
          <w:rPr>
            <w:noProof/>
            <w:webHidden/>
          </w:rPr>
          <w:t>7</w:t>
        </w:r>
        <w:r w:rsidR="007A2A69" w:rsidRPr="009952F8">
          <w:rPr>
            <w:noProof/>
            <w:webHidden/>
          </w:rPr>
          <w:fldChar w:fldCharType="end"/>
        </w:r>
      </w:hyperlink>
    </w:p>
    <w:p w14:paraId="37DAE8C7" w14:textId="22BE3C3D" w:rsidR="007A2A69" w:rsidRPr="00F16970" w:rsidRDefault="00E3185A" w:rsidP="007A2A69">
      <w:pPr>
        <w:pStyle w:val="TOC2"/>
        <w:rPr>
          <w:rFonts w:eastAsiaTheme="minorEastAsia" w:cstheme="minorBidi"/>
          <w:b w:val="0"/>
          <w:bCs w:val="0"/>
          <w:smallCaps w:val="0"/>
          <w:noProof/>
          <w:lang w:eastAsia="en-US"/>
        </w:rPr>
      </w:pPr>
      <w:hyperlink w:anchor="_Toc60663620" w:history="1">
        <w:r w:rsidR="007A2A69" w:rsidRPr="009952F8">
          <w:rPr>
            <w:rStyle w:val="Hyperlink"/>
            <w:noProof/>
            <w:color w:val="auto"/>
            <w:u w:val="none"/>
          </w:rPr>
          <w:t>21.</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Paiement à la suite de la résiliation</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_Toc60663620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1</w:t>
        </w:r>
        <w:r w:rsidR="007A2A69" w:rsidRPr="009952F8">
          <w:rPr>
            <w:noProof/>
            <w:webHidden/>
          </w:rPr>
          <w:t>0</w:t>
        </w:r>
        <w:r w:rsidR="007A2A69" w:rsidRPr="009952F8">
          <w:rPr>
            <w:noProof/>
            <w:webHidden/>
          </w:rPr>
          <w:fldChar w:fldCharType="end"/>
        </w:r>
      </w:hyperlink>
    </w:p>
    <w:p w14:paraId="6420F075" w14:textId="3076158E" w:rsidR="007A2A69" w:rsidRPr="00F16970" w:rsidRDefault="00E3185A" w:rsidP="007A2A69">
      <w:pPr>
        <w:pStyle w:val="TOC2"/>
        <w:rPr>
          <w:rFonts w:eastAsiaTheme="minorEastAsia" w:cstheme="minorBidi"/>
          <w:b w:val="0"/>
          <w:bCs w:val="0"/>
          <w:smallCaps w:val="0"/>
          <w:noProof/>
          <w:lang w:eastAsia="en-US"/>
        </w:rPr>
      </w:pPr>
      <w:hyperlink w:anchor="_Toc60663623" w:history="1">
        <w:r w:rsidR="007A2A69" w:rsidRPr="009952F8">
          <w:rPr>
            <w:rStyle w:val="Hyperlink"/>
            <w:noProof/>
            <w:color w:val="auto"/>
            <w:u w:val="none"/>
          </w:rPr>
          <w:t>22.</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Force majeure</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_Toc60663623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1</w:t>
        </w:r>
        <w:r w:rsidR="007A2A69" w:rsidRPr="009952F8">
          <w:rPr>
            <w:noProof/>
            <w:webHidden/>
          </w:rPr>
          <w:t>1</w:t>
        </w:r>
        <w:r w:rsidR="007A2A69" w:rsidRPr="009952F8">
          <w:rPr>
            <w:noProof/>
            <w:webHidden/>
          </w:rPr>
          <w:fldChar w:fldCharType="end"/>
        </w:r>
      </w:hyperlink>
    </w:p>
    <w:p w14:paraId="5EB5B45C" w14:textId="6D641879" w:rsidR="007A2A69" w:rsidRPr="00F16970" w:rsidRDefault="00E3185A" w:rsidP="007A2A69">
      <w:pPr>
        <w:pStyle w:val="TOC2"/>
        <w:rPr>
          <w:rFonts w:eastAsiaTheme="minorEastAsia" w:cstheme="minorBidi"/>
          <w:b w:val="0"/>
          <w:bCs w:val="0"/>
          <w:smallCaps w:val="0"/>
          <w:noProof/>
          <w:lang w:eastAsia="en-US"/>
        </w:rPr>
      </w:pPr>
      <w:hyperlink w:anchor="_Toc60663624" w:history="1">
        <w:r w:rsidR="007A2A69" w:rsidRPr="009952F8">
          <w:rPr>
            <w:rStyle w:val="Hyperlink"/>
            <w:noProof/>
            <w:color w:val="auto"/>
            <w:u w:val="none"/>
          </w:rPr>
          <w:t>23.</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Dispositions nécessaires ; clauses de transfert</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_Toc60663624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1</w:t>
        </w:r>
        <w:r w:rsidR="007A2A69" w:rsidRPr="009952F8">
          <w:rPr>
            <w:noProof/>
            <w:webHidden/>
          </w:rPr>
          <w:t>2</w:t>
        </w:r>
        <w:r w:rsidR="007A2A69" w:rsidRPr="009952F8">
          <w:rPr>
            <w:noProof/>
            <w:webHidden/>
          </w:rPr>
          <w:fldChar w:fldCharType="end"/>
        </w:r>
      </w:hyperlink>
    </w:p>
    <w:p w14:paraId="7BD510EC" w14:textId="43EB7D98" w:rsidR="007A2A69" w:rsidRPr="00F16970" w:rsidRDefault="00E3185A" w:rsidP="007A2A69">
      <w:pPr>
        <w:pStyle w:val="TOC2"/>
        <w:rPr>
          <w:rFonts w:eastAsiaTheme="minorEastAsia" w:cstheme="minorBidi"/>
          <w:b w:val="0"/>
          <w:bCs w:val="0"/>
          <w:smallCaps w:val="0"/>
          <w:noProof/>
          <w:lang w:eastAsia="en-US"/>
        </w:rPr>
      </w:pPr>
      <w:hyperlink w:anchor="_Toc60663625" w:history="1">
        <w:r w:rsidR="007A2A69" w:rsidRPr="009952F8">
          <w:rPr>
            <w:rStyle w:val="Hyperlink"/>
            <w:noProof/>
            <w:color w:val="auto"/>
            <w:u w:val="none"/>
          </w:rPr>
          <w:t>24.</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Exigences en matière de lutte contre la fraude et la corruption</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_Toc60663625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1</w:t>
        </w:r>
        <w:r w:rsidR="007A2A69" w:rsidRPr="009952F8">
          <w:rPr>
            <w:noProof/>
            <w:webHidden/>
          </w:rPr>
          <w:t>2</w:t>
        </w:r>
        <w:r w:rsidR="007A2A69" w:rsidRPr="009952F8">
          <w:rPr>
            <w:noProof/>
            <w:webHidden/>
          </w:rPr>
          <w:fldChar w:fldCharType="end"/>
        </w:r>
      </w:hyperlink>
    </w:p>
    <w:p w14:paraId="37F73654" w14:textId="309F2F72" w:rsidR="007A2A69" w:rsidRPr="00F16970" w:rsidRDefault="00E3185A" w:rsidP="007A2A69">
      <w:pPr>
        <w:pStyle w:val="TOC2"/>
        <w:rPr>
          <w:rFonts w:eastAsiaTheme="minorEastAsia" w:cstheme="minorBidi"/>
          <w:b w:val="0"/>
          <w:bCs w:val="0"/>
          <w:smallCaps w:val="0"/>
          <w:noProof/>
          <w:lang w:eastAsia="en-US"/>
        </w:rPr>
      </w:pPr>
      <w:hyperlink w:anchor="_Toc60663632" w:history="1">
        <w:r w:rsidR="007A2A69" w:rsidRPr="009952F8">
          <w:rPr>
            <w:rStyle w:val="Hyperlink"/>
            <w:noProof/>
            <w:color w:val="auto"/>
            <w:u w:val="none"/>
          </w:rPr>
          <w:t>25.</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Lutte contre la Traite des Personnes</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_Toc60663632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1</w:t>
        </w:r>
        <w:r w:rsidR="007A2A69" w:rsidRPr="009952F8">
          <w:rPr>
            <w:noProof/>
            <w:webHidden/>
          </w:rPr>
          <w:t>6</w:t>
        </w:r>
        <w:r w:rsidR="007A2A69" w:rsidRPr="009952F8">
          <w:rPr>
            <w:noProof/>
            <w:webHidden/>
          </w:rPr>
          <w:fldChar w:fldCharType="end"/>
        </w:r>
      </w:hyperlink>
    </w:p>
    <w:p w14:paraId="21EC1374" w14:textId="2753897D" w:rsidR="007A2A69" w:rsidRPr="00F16970" w:rsidRDefault="00E3185A" w:rsidP="007A2A69">
      <w:pPr>
        <w:pStyle w:val="TOC2"/>
        <w:rPr>
          <w:rFonts w:eastAsiaTheme="minorEastAsia" w:cstheme="minorBidi"/>
          <w:b w:val="0"/>
          <w:bCs w:val="0"/>
          <w:smallCaps w:val="0"/>
          <w:noProof/>
          <w:lang w:eastAsia="en-US"/>
        </w:rPr>
      </w:pPr>
      <w:hyperlink w:anchor="_Toc60663633" w:history="1">
        <w:r w:rsidR="007A2A69" w:rsidRPr="009952F8">
          <w:rPr>
            <w:rStyle w:val="Hyperlink"/>
            <w:noProof/>
            <w:color w:val="auto"/>
            <w:u w:val="none"/>
          </w:rPr>
          <w:t>26.</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Égalité des genres et intégration sociale</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_Toc60663633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1</w:t>
        </w:r>
        <w:r w:rsidR="007A2A69" w:rsidRPr="009952F8">
          <w:rPr>
            <w:noProof/>
            <w:webHidden/>
          </w:rPr>
          <w:t>9</w:t>
        </w:r>
        <w:r w:rsidR="007A2A69" w:rsidRPr="009952F8">
          <w:rPr>
            <w:noProof/>
            <w:webHidden/>
          </w:rPr>
          <w:fldChar w:fldCharType="end"/>
        </w:r>
      </w:hyperlink>
    </w:p>
    <w:p w14:paraId="78B301EF" w14:textId="67E50C61" w:rsidR="007A2A69" w:rsidRPr="00F16970" w:rsidRDefault="00E3185A" w:rsidP="007A2A69">
      <w:pPr>
        <w:pStyle w:val="TOC2"/>
        <w:rPr>
          <w:rFonts w:eastAsiaTheme="minorEastAsia" w:cstheme="minorBidi"/>
          <w:b w:val="0"/>
          <w:bCs w:val="0"/>
          <w:smallCaps w:val="0"/>
          <w:noProof/>
          <w:lang w:eastAsia="en-US"/>
        </w:rPr>
      </w:pPr>
      <w:hyperlink w:anchor="_Toc60663634" w:history="1">
        <w:r w:rsidR="007A2A69" w:rsidRPr="009952F8">
          <w:rPr>
            <w:rStyle w:val="Hyperlink"/>
            <w:noProof/>
            <w:color w:val="auto"/>
            <w:u w:val="none"/>
          </w:rPr>
          <w:t>27.</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Interdiction du travail forcé des enfants</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_Toc60663634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1</w:t>
        </w:r>
        <w:r w:rsidR="007A2A69" w:rsidRPr="009952F8">
          <w:rPr>
            <w:noProof/>
            <w:webHidden/>
          </w:rPr>
          <w:t>9</w:t>
        </w:r>
        <w:r w:rsidR="007A2A69" w:rsidRPr="009952F8">
          <w:rPr>
            <w:noProof/>
            <w:webHidden/>
          </w:rPr>
          <w:fldChar w:fldCharType="end"/>
        </w:r>
      </w:hyperlink>
    </w:p>
    <w:p w14:paraId="065E21E4" w14:textId="2838B37A" w:rsidR="007A2A69" w:rsidRPr="00F16970" w:rsidRDefault="00E3185A" w:rsidP="007A2A69">
      <w:pPr>
        <w:pStyle w:val="TOC2"/>
        <w:rPr>
          <w:rFonts w:eastAsiaTheme="minorEastAsia" w:cstheme="minorBidi"/>
          <w:b w:val="0"/>
          <w:bCs w:val="0"/>
          <w:smallCaps w:val="0"/>
          <w:noProof/>
          <w:lang w:eastAsia="en-US"/>
        </w:rPr>
      </w:pPr>
      <w:hyperlink w:anchor="_Toc60663635" w:history="1">
        <w:r w:rsidR="007A2A69" w:rsidRPr="009952F8">
          <w:rPr>
            <w:rStyle w:val="Hyperlink"/>
            <w:noProof/>
            <w:color w:val="auto"/>
            <w:u w:val="none"/>
          </w:rPr>
          <w:t>28.</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Interdiction du harcèlement sexuel</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_Toc60663635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2</w:t>
        </w:r>
        <w:r w:rsidR="007A2A69" w:rsidRPr="009952F8">
          <w:rPr>
            <w:noProof/>
            <w:webHidden/>
          </w:rPr>
          <w:t>0</w:t>
        </w:r>
        <w:r w:rsidR="007A2A69" w:rsidRPr="009952F8">
          <w:rPr>
            <w:noProof/>
            <w:webHidden/>
          </w:rPr>
          <w:fldChar w:fldCharType="end"/>
        </w:r>
      </w:hyperlink>
    </w:p>
    <w:p w14:paraId="6446E93D" w14:textId="123F39E3" w:rsidR="007A2A69" w:rsidRPr="00F16970" w:rsidRDefault="00E3185A" w:rsidP="007A2A69">
      <w:pPr>
        <w:pStyle w:val="TOC2"/>
        <w:rPr>
          <w:rFonts w:eastAsiaTheme="minorEastAsia" w:cstheme="minorBidi"/>
          <w:b w:val="0"/>
          <w:bCs w:val="0"/>
          <w:smallCaps w:val="0"/>
          <w:noProof/>
          <w:lang w:eastAsia="en-US"/>
        </w:rPr>
      </w:pPr>
      <w:hyperlink w:anchor="_Toc60663636" w:history="1">
        <w:r w:rsidR="007A2A69" w:rsidRPr="009952F8">
          <w:rPr>
            <w:rStyle w:val="Hyperlink"/>
            <w:noProof/>
            <w:color w:val="auto"/>
            <w:u w:val="none"/>
          </w:rPr>
          <w:t>29.</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Non-discrimination et égalité des chances</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_Toc60663636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2</w:t>
        </w:r>
        <w:r w:rsidR="007A2A69" w:rsidRPr="009952F8">
          <w:rPr>
            <w:noProof/>
            <w:webHidden/>
          </w:rPr>
          <w:t>0</w:t>
        </w:r>
        <w:r w:rsidR="007A2A69" w:rsidRPr="009952F8">
          <w:rPr>
            <w:noProof/>
            <w:webHidden/>
          </w:rPr>
          <w:fldChar w:fldCharType="end"/>
        </w:r>
      </w:hyperlink>
    </w:p>
    <w:p w14:paraId="0F6EB8F5" w14:textId="75732409" w:rsidR="007A2A69" w:rsidRPr="00F16970" w:rsidRDefault="00E3185A" w:rsidP="007A2A69">
      <w:pPr>
        <w:pStyle w:val="TOC2"/>
        <w:rPr>
          <w:rFonts w:eastAsiaTheme="minorEastAsia" w:cstheme="minorBidi"/>
          <w:b w:val="0"/>
          <w:bCs w:val="0"/>
          <w:smallCaps w:val="0"/>
          <w:noProof/>
          <w:lang w:eastAsia="en-US"/>
        </w:rPr>
      </w:pPr>
      <w:hyperlink w:anchor="_Toc60663637" w:history="1">
        <w:r w:rsidR="007A2A69" w:rsidRPr="009952F8">
          <w:rPr>
            <w:rStyle w:val="Hyperlink"/>
            <w:noProof/>
            <w:color w:val="auto"/>
            <w:u w:val="none"/>
          </w:rPr>
          <w:t>30.</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Mécanisme de réclamation destiné au Personnel du Consultant et du Sous-consultant</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_Toc60663637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2</w:t>
        </w:r>
        <w:r w:rsidR="007A2A69" w:rsidRPr="009952F8">
          <w:rPr>
            <w:noProof/>
            <w:webHidden/>
          </w:rPr>
          <w:t>1</w:t>
        </w:r>
        <w:r w:rsidR="007A2A69" w:rsidRPr="009952F8">
          <w:rPr>
            <w:noProof/>
            <w:webHidden/>
          </w:rPr>
          <w:fldChar w:fldCharType="end"/>
        </w:r>
      </w:hyperlink>
    </w:p>
    <w:p w14:paraId="25BA42C8" w14:textId="224D91BF" w:rsidR="007A2A69" w:rsidRPr="00F16970" w:rsidRDefault="00E3185A" w:rsidP="007A2A69">
      <w:pPr>
        <w:pStyle w:val="TOC2"/>
        <w:rPr>
          <w:rFonts w:eastAsiaTheme="minorEastAsia" w:cstheme="minorBidi"/>
          <w:b w:val="0"/>
          <w:bCs w:val="0"/>
          <w:smallCaps w:val="0"/>
          <w:noProof/>
          <w:lang w:eastAsia="en-US"/>
        </w:rPr>
      </w:pPr>
      <w:hyperlink w:anchor="_Toc60663638" w:history="1">
        <w:r w:rsidR="007A2A69" w:rsidRPr="009952F8">
          <w:rPr>
            <w:rStyle w:val="Hyperlink"/>
            <w:noProof/>
            <w:color w:val="auto"/>
            <w:u w:val="none"/>
          </w:rPr>
          <w:t>31.</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Norme de performance</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_Toc60663638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2</w:t>
        </w:r>
        <w:r w:rsidR="007A2A69" w:rsidRPr="009952F8">
          <w:rPr>
            <w:noProof/>
            <w:webHidden/>
          </w:rPr>
          <w:t>1</w:t>
        </w:r>
        <w:r w:rsidR="007A2A69" w:rsidRPr="009952F8">
          <w:rPr>
            <w:noProof/>
            <w:webHidden/>
          </w:rPr>
          <w:fldChar w:fldCharType="end"/>
        </w:r>
      </w:hyperlink>
    </w:p>
    <w:p w14:paraId="75A0B9D6" w14:textId="0204FCC6" w:rsidR="007A2A69" w:rsidRPr="00F16970" w:rsidRDefault="00E3185A" w:rsidP="007A2A69">
      <w:pPr>
        <w:pStyle w:val="TOC2"/>
        <w:rPr>
          <w:rFonts w:eastAsiaTheme="minorEastAsia" w:cstheme="minorBidi"/>
          <w:b w:val="0"/>
          <w:bCs w:val="0"/>
          <w:smallCaps w:val="0"/>
          <w:noProof/>
          <w:lang w:eastAsia="en-US"/>
        </w:rPr>
      </w:pPr>
      <w:hyperlink w:anchor="_Toc60663640" w:history="1">
        <w:r w:rsidR="007A2A69" w:rsidRPr="009952F8">
          <w:rPr>
            <w:rStyle w:val="Hyperlink"/>
            <w:noProof/>
            <w:color w:val="auto"/>
            <w:u w:val="none"/>
          </w:rPr>
          <w:t>32.</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Conflit d’intérêts</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_Toc60663640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2</w:t>
        </w:r>
        <w:r w:rsidR="007A2A69" w:rsidRPr="009952F8">
          <w:rPr>
            <w:noProof/>
            <w:webHidden/>
          </w:rPr>
          <w:t>2</w:t>
        </w:r>
        <w:r w:rsidR="007A2A69" w:rsidRPr="009952F8">
          <w:rPr>
            <w:noProof/>
            <w:webHidden/>
          </w:rPr>
          <w:fldChar w:fldCharType="end"/>
        </w:r>
      </w:hyperlink>
    </w:p>
    <w:p w14:paraId="32063603" w14:textId="0B7127E2" w:rsidR="007A2A69" w:rsidRPr="00F16970" w:rsidRDefault="00E3185A" w:rsidP="007A2A69">
      <w:pPr>
        <w:pStyle w:val="TOC2"/>
        <w:rPr>
          <w:rFonts w:eastAsiaTheme="minorEastAsia" w:cstheme="minorBidi"/>
          <w:b w:val="0"/>
          <w:bCs w:val="0"/>
          <w:smallCaps w:val="0"/>
          <w:noProof/>
          <w:lang w:eastAsia="en-US"/>
        </w:rPr>
      </w:pPr>
      <w:hyperlink w:anchor="_Toc60663642" w:history="1">
        <w:r w:rsidR="007A2A69" w:rsidRPr="009952F8">
          <w:rPr>
            <w:rStyle w:val="Hyperlink"/>
            <w:noProof/>
            <w:color w:val="auto"/>
            <w:u w:val="none"/>
          </w:rPr>
          <w:t>33.</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Informations confidentielles ; droit de jouissance</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_Toc60663642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2</w:t>
        </w:r>
        <w:r w:rsidR="007A2A69" w:rsidRPr="009952F8">
          <w:rPr>
            <w:noProof/>
            <w:webHidden/>
          </w:rPr>
          <w:t>3</w:t>
        </w:r>
        <w:r w:rsidR="007A2A69" w:rsidRPr="009952F8">
          <w:rPr>
            <w:noProof/>
            <w:webHidden/>
          </w:rPr>
          <w:fldChar w:fldCharType="end"/>
        </w:r>
      </w:hyperlink>
    </w:p>
    <w:p w14:paraId="3352E0E4" w14:textId="01E31AB4" w:rsidR="007A2A69" w:rsidRPr="00F16970" w:rsidRDefault="00E3185A" w:rsidP="007A2A69">
      <w:pPr>
        <w:pStyle w:val="TOC2"/>
        <w:rPr>
          <w:rFonts w:eastAsiaTheme="minorEastAsia" w:cstheme="minorBidi"/>
          <w:b w:val="0"/>
          <w:bCs w:val="0"/>
          <w:smallCaps w:val="0"/>
          <w:noProof/>
          <w:lang w:eastAsia="en-US"/>
        </w:rPr>
      </w:pPr>
      <w:hyperlink w:anchor="_Toc60663643" w:history="1">
        <w:r w:rsidR="007A2A69" w:rsidRPr="009952F8">
          <w:rPr>
            <w:rStyle w:val="Hyperlink"/>
            <w:noProof/>
            <w:color w:val="auto"/>
            <w:u w:val="none"/>
          </w:rPr>
          <w:t>34.</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Documents préparés par le Consultant sont la propriété de l’Entité MCA</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_Toc60663643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2</w:t>
        </w:r>
        <w:r w:rsidR="007A2A69" w:rsidRPr="009952F8">
          <w:rPr>
            <w:noProof/>
            <w:webHidden/>
          </w:rPr>
          <w:t>3</w:t>
        </w:r>
        <w:r w:rsidR="007A2A69" w:rsidRPr="009952F8">
          <w:rPr>
            <w:noProof/>
            <w:webHidden/>
          </w:rPr>
          <w:fldChar w:fldCharType="end"/>
        </w:r>
      </w:hyperlink>
    </w:p>
    <w:p w14:paraId="0D8A4F77" w14:textId="65B29291" w:rsidR="007A2A69" w:rsidRPr="00F16970" w:rsidRDefault="00E3185A" w:rsidP="007A2A69">
      <w:pPr>
        <w:pStyle w:val="TOC2"/>
        <w:rPr>
          <w:rFonts w:eastAsiaTheme="minorEastAsia" w:cstheme="minorBidi"/>
          <w:b w:val="0"/>
          <w:bCs w:val="0"/>
          <w:smallCaps w:val="0"/>
          <w:noProof/>
          <w:lang w:eastAsia="en-US"/>
        </w:rPr>
      </w:pPr>
      <w:hyperlink w:anchor="_Toc60663644" w:history="1">
        <w:r w:rsidR="007A2A69" w:rsidRPr="009952F8">
          <w:rPr>
            <w:rStyle w:val="Hyperlink"/>
            <w:iCs/>
            <w:noProof/>
            <w:color w:val="auto"/>
            <w:u w:val="none"/>
          </w:rPr>
          <w:t>35.</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Responsabilité du Consultant</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_Toc60663644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2</w:t>
        </w:r>
        <w:r w:rsidR="007A2A69" w:rsidRPr="009952F8">
          <w:rPr>
            <w:noProof/>
            <w:webHidden/>
          </w:rPr>
          <w:t>4</w:t>
        </w:r>
        <w:r w:rsidR="007A2A69" w:rsidRPr="009952F8">
          <w:rPr>
            <w:noProof/>
            <w:webHidden/>
          </w:rPr>
          <w:fldChar w:fldCharType="end"/>
        </w:r>
      </w:hyperlink>
    </w:p>
    <w:p w14:paraId="0E174A65" w14:textId="3605A1E3" w:rsidR="007A2A69" w:rsidRPr="00F16970" w:rsidRDefault="00E3185A" w:rsidP="007A2A69">
      <w:pPr>
        <w:pStyle w:val="TOC2"/>
        <w:rPr>
          <w:rFonts w:eastAsiaTheme="minorEastAsia" w:cstheme="minorBidi"/>
          <w:b w:val="0"/>
          <w:bCs w:val="0"/>
          <w:smallCaps w:val="0"/>
          <w:noProof/>
          <w:lang w:eastAsia="en-US"/>
        </w:rPr>
      </w:pPr>
      <w:hyperlink w:anchor="_Toc60663645" w:history="1">
        <w:r w:rsidR="007A2A69" w:rsidRPr="009952F8">
          <w:rPr>
            <w:rStyle w:val="Hyperlink"/>
            <w:noProof/>
            <w:color w:val="auto"/>
            <w:u w:val="none"/>
          </w:rPr>
          <w:t>36.</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Assurance à la charge du Consultant</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_Toc60663645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2</w:t>
        </w:r>
        <w:r w:rsidR="007A2A69" w:rsidRPr="009952F8">
          <w:rPr>
            <w:noProof/>
            <w:webHidden/>
          </w:rPr>
          <w:t>4</w:t>
        </w:r>
        <w:r w:rsidR="007A2A69" w:rsidRPr="009952F8">
          <w:rPr>
            <w:noProof/>
            <w:webHidden/>
          </w:rPr>
          <w:fldChar w:fldCharType="end"/>
        </w:r>
      </w:hyperlink>
    </w:p>
    <w:p w14:paraId="2E8DC714" w14:textId="221388BC" w:rsidR="007A2A69" w:rsidRPr="00F16970" w:rsidRDefault="00E3185A" w:rsidP="007A2A69">
      <w:pPr>
        <w:pStyle w:val="TOC2"/>
        <w:rPr>
          <w:rFonts w:eastAsiaTheme="minorEastAsia" w:cstheme="minorBidi"/>
          <w:b w:val="0"/>
          <w:bCs w:val="0"/>
          <w:smallCaps w:val="0"/>
          <w:noProof/>
          <w:lang w:eastAsia="en-US"/>
        </w:rPr>
      </w:pPr>
      <w:hyperlink w:anchor="_Toc60663646" w:history="1">
        <w:r w:rsidR="007A2A69" w:rsidRPr="009952F8">
          <w:rPr>
            <w:rStyle w:val="Hyperlink"/>
            <w:noProof/>
            <w:color w:val="auto"/>
            <w:u w:val="none"/>
          </w:rPr>
          <w:t>37.</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Comptabilité, inspection et audit</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_Toc60663646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2</w:t>
        </w:r>
        <w:r w:rsidR="007A2A69" w:rsidRPr="009952F8">
          <w:rPr>
            <w:noProof/>
            <w:webHidden/>
          </w:rPr>
          <w:t>4</w:t>
        </w:r>
        <w:r w:rsidR="007A2A69" w:rsidRPr="009952F8">
          <w:rPr>
            <w:noProof/>
            <w:webHidden/>
          </w:rPr>
          <w:fldChar w:fldCharType="end"/>
        </w:r>
      </w:hyperlink>
    </w:p>
    <w:p w14:paraId="101B218F" w14:textId="2F82011A" w:rsidR="007A2A69" w:rsidRPr="00F16970" w:rsidRDefault="00E3185A" w:rsidP="007A2A69">
      <w:pPr>
        <w:pStyle w:val="TOC2"/>
        <w:rPr>
          <w:rFonts w:eastAsiaTheme="minorEastAsia" w:cstheme="minorBidi"/>
          <w:b w:val="0"/>
          <w:bCs w:val="0"/>
          <w:smallCaps w:val="0"/>
          <w:noProof/>
          <w:lang w:eastAsia="en-US"/>
        </w:rPr>
      </w:pPr>
      <w:hyperlink w:anchor="_Toc60663647" w:history="1">
        <w:r w:rsidR="007A2A69" w:rsidRPr="009952F8">
          <w:rPr>
            <w:rStyle w:val="Hyperlink"/>
            <w:noProof/>
            <w:color w:val="auto"/>
            <w:u w:val="none"/>
          </w:rPr>
          <w:t>Obligations en matière de rapports</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_Toc60663647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2</w:t>
        </w:r>
        <w:r w:rsidR="007A2A69" w:rsidRPr="009952F8">
          <w:rPr>
            <w:noProof/>
            <w:webHidden/>
          </w:rPr>
          <w:t>4</w:t>
        </w:r>
        <w:r w:rsidR="007A2A69" w:rsidRPr="009952F8">
          <w:rPr>
            <w:noProof/>
            <w:webHidden/>
          </w:rPr>
          <w:fldChar w:fldCharType="end"/>
        </w:r>
      </w:hyperlink>
    </w:p>
    <w:p w14:paraId="7BE335E0" w14:textId="71F27E3A" w:rsidR="007A2A69" w:rsidRPr="00F16970" w:rsidRDefault="00E3185A" w:rsidP="007A2A69">
      <w:pPr>
        <w:pStyle w:val="TOC2"/>
        <w:rPr>
          <w:rFonts w:eastAsiaTheme="minorEastAsia" w:cstheme="minorBidi"/>
          <w:b w:val="0"/>
          <w:bCs w:val="0"/>
          <w:smallCaps w:val="0"/>
          <w:noProof/>
          <w:lang w:eastAsia="en-US"/>
        </w:rPr>
      </w:pPr>
      <w:hyperlink w:anchor="_Toc60663648" w:history="1">
        <w:r w:rsidR="007A2A69" w:rsidRPr="009952F8">
          <w:rPr>
            <w:rStyle w:val="Hyperlink"/>
            <w:noProof/>
            <w:color w:val="auto"/>
            <w:u w:val="none"/>
          </w:rPr>
          <w:t>38.</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Actions du Consultant nécessitant l’approbation préalable de l’Entité MCA</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_Toc60663648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2</w:t>
        </w:r>
        <w:r w:rsidR="007A2A69" w:rsidRPr="009952F8">
          <w:rPr>
            <w:noProof/>
            <w:webHidden/>
          </w:rPr>
          <w:t>4</w:t>
        </w:r>
        <w:r w:rsidR="007A2A69" w:rsidRPr="009952F8">
          <w:rPr>
            <w:noProof/>
            <w:webHidden/>
          </w:rPr>
          <w:fldChar w:fldCharType="end"/>
        </w:r>
      </w:hyperlink>
    </w:p>
    <w:p w14:paraId="5696C4CA" w14:textId="26AFF7F6" w:rsidR="007A2A69" w:rsidRPr="00F16970" w:rsidRDefault="00E3185A" w:rsidP="007A2A69">
      <w:pPr>
        <w:pStyle w:val="TOC2"/>
        <w:rPr>
          <w:rFonts w:eastAsiaTheme="minorEastAsia" w:cstheme="minorBidi"/>
          <w:b w:val="0"/>
          <w:bCs w:val="0"/>
          <w:smallCaps w:val="0"/>
          <w:noProof/>
          <w:lang w:eastAsia="en-US"/>
        </w:rPr>
      </w:pPr>
      <w:hyperlink w:anchor="_Toc60663649" w:history="1">
        <w:r w:rsidR="007A2A69" w:rsidRPr="009952F8">
          <w:rPr>
            <w:rStyle w:val="Hyperlink"/>
            <w:noProof/>
            <w:color w:val="auto"/>
            <w:u w:val="none"/>
          </w:rPr>
          <w:t>39.</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Obligations par rapport aux contrats de sous-traitance</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_Toc60663649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2</w:t>
        </w:r>
        <w:r w:rsidR="007A2A69" w:rsidRPr="009952F8">
          <w:rPr>
            <w:noProof/>
            <w:webHidden/>
          </w:rPr>
          <w:t>5</w:t>
        </w:r>
        <w:r w:rsidR="007A2A69" w:rsidRPr="009952F8">
          <w:rPr>
            <w:noProof/>
            <w:webHidden/>
          </w:rPr>
          <w:fldChar w:fldCharType="end"/>
        </w:r>
      </w:hyperlink>
    </w:p>
    <w:p w14:paraId="7108614E" w14:textId="6B37A1F2" w:rsidR="007A2A69" w:rsidRPr="00F16970" w:rsidRDefault="00E3185A" w:rsidP="007A2A69">
      <w:pPr>
        <w:pStyle w:val="TOC2"/>
        <w:rPr>
          <w:rFonts w:eastAsiaTheme="minorEastAsia" w:cstheme="minorBidi"/>
          <w:b w:val="0"/>
          <w:bCs w:val="0"/>
          <w:smallCaps w:val="0"/>
          <w:noProof/>
          <w:lang w:eastAsia="en-US"/>
        </w:rPr>
      </w:pPr>
      <w:hyperlink w:anchor="_Toc60663650" w:history="1">
        <w:r w:rsidR="007A2A69" w:rsidRPr="009952F8">
          <w:rPr>
            <w:rStyle w:val="Hyperlink"/>
            <w:noProof/>
            <w:color w:val="auto"/>
            <w:u w:val="none"/>
          </w:rPr>
          <w:t>40.</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Utilisation des fonds</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_Toc60663650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2</w:t>
        </w:r>
        <w:r w:rsidR="007A2A69" w:rsidRPr="009952F8">
          <w:rPr>
            <w:noProof/>
            <w:webHidden/>
          </w:rPr>
          <w:t>5</w:t>
        </w:r>
        <w:r w:rsidR="007A2A69" w:rsidRPr="009952F8">
          <w:rPr>
            <w:noProof/>
            <w:webHidden/>
          </w:rPr>
          <w:fldChar w:fldCharType="end"/>
        </w:r>
      </w:hyperlink>
    </w:p>
    <w:p w14:paraId="6989EB10" w14:textId="2BC76B94" w:rsidR="007A2A69" w:rsidRPr="00F16970" w:rsidRDefault="00E3185A" w:rsidP="007A2A69">
      <w:pPr>
        <w:pStyle w:val="TOC2"/>
        <w:rPr>
          <w:rFonts w:eastAsiaTheme="minorEastAsia" w:cstheme="minorBidi"/>
          <w:b w:val="0"/>
          <w:bCs w:val="0"/>
          <w:smallCaps w:val="0"/>
          <w:noProof/>
          <w:lang w:eastAsia="en-US"/>
        </w:rPr>
      </w:pPr>
      <w:hyperlink w:anchor="_Toc60663651" w:history="1">
        <w:r w:rsidR="007A2A69" w:rsidRPr="009952F8">
          <w:rPr>
            <w:rStyle w:val="Hyperlink"/>
            <w:noProof/>
            <w:color w:val="auto"/>
            <w:u w:val="none"/>
          </w:rPr>
          <w:t>41.</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Équipements, véhicules et matériel fournis par l’Entité MCA</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_Toc60663651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2</w:t>
        </w:r>
        <w:r w:rsidR="007A2A69" w:rsidRPr="009952F8">
          <w:rPr>
            <w:noProof/>
            <w:webHidden/>
          </w:rPr>
          <w:t>5</w:t>
        </w:r>
        <w:r w:rsidR="007A2A69" w:rsidRPr="009952F8">
          <w:rPr>
            <w:noProof/>
            <w:webHidden/>
          </w:rPr>
          <w:fldChar w:fldCharType="end"/>
        </w:r>
      </w:hyperlink>
    </w:p>
    <w:p w14:paraId="6B0BBD38" w14:textId="1551DE53" w:rsidR="007A2A69" w:rsidRPr="00F16970" w:rsidRDefault="00E3185A" w:rsidP="007A2A69">
      <w:pPr>
        <w:pStyle w:val="TOC2"/>
        <w:rPr>
          <w:rFonts w:eastAsiaTheme="minorEastAsia" w:cstheme="minorBidi"/>
          <w:b w:val="0"/>
          <w:bCs w:val="0"/>
          <w:smallCaps w:val="0"/>
          <w:noProof/>
          <w:lang w:eastAsia="en-US"/>
        </w:rPr>
      </w:pPr>
      <w:hyperlink w:anchor="_Toc60663652" w:history="1">
        <w:r w:rsidR="007A2A69" w:rsidRPr="009952F8">
          <w:rPr>
            <w:rStyle w:val="Hyperlink"/>
            <w:noProof/>
            <w:color w:val="auto"/>
            <w:u w:val="none"/>
          </w:rPr>
          <w:t>42.</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Équipements et matériel apportés par le Consultant</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_Toc60663652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2</w:t>
        </w:r>
        <w:r w:rsidR="007A2A69" w:rsidRPr="009952F8">
          <w:rPr>
            <w:noProof/>
            <w:webHidden/>
          </w:rPr>
          <w:t>5</w:t>
        </w:r>
        <w:r w:rsidR="007A2A69" w:rsidRPr="009952F8">
          <w:rPr>
            <w:noProof/>
            <w:webHidden/>
          </w:rPr>
          <w:fldChar w:fldCharType="end"/>
        </w:r>
      </w:hyperlink>
    </w:p>
    <w:p w14:paraId="3C670993" w14:textId="7FA5CBA6" w:rsidR="007A2A69" w:rsidRPr="00F16970" w:rsidRDefault="00E3185A" w:rsidP="007A2A69">
      <w:pPr>
        <w:pStyle w:val="TOC2"/>
        <w:rPr>
          <w:rFonts w:eastAsiaTheme="minorEastAsia" w:cstheme="minorBidi"/>
          <w:b w:val="0"/>
          <w:bCs w:val="0"/>
          <w:smallCaps w:val="0"/>
          <w:noProof/>
          <w:lang w:eastAsia="en-US"/>
        </w:rPr>
      </w:pPr>
      <w:hyperlink w:anchor="_Toc60663653" w:history="1">
        <w:r w:rsidR="007A2A69" w:rsidRPr="009952F8">
          <w:rPr>
            <w:rStyle w:val="Hyperlink"/>
            <w:noProof/>
            <w:color w:val="auto"/>
            <w:u w:val="none"/>
          </w:rPr>
          <w:t>43.</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Assistance et exemptions</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_Toc60663653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2</w:t>
        </w:r>
        <w:r w:rsidR="007A2A69" w:rsidRPr="009952F8">
          <w:rPr>
            <w:noProof/>
            <w:webHidden/>
          </w:rPr>
          <w:t>6</w:t>
        </w:r>
        <w:r w:rsidR="007A2A69" w:rsidRPr="009952F8">
          <w:rPr>
            <w:noProof/>
            <w:webHidden/>
          </w:rPr>
          <w:fldChar w:fldCharType="end"/>
        </w:r>
      </w:hyperlink>
    </w:p>
    <w:p w14:paraId="57E72C89" w14:textId="28E3E155" w:rsidR="007A2A69" w:rsidRPr="00F16970" w:rsidRDefault="00E3185A" w:rsidP="007A2A69">
      <w:pPr>
        <w:pStyle w:val="TOC2"/>
        <w:rPr>
          <w:rFonts w:eastAsiaTheme="minorEastAsia" w:cstheme="minorBidi"/>
          <w:b w:val="0"/>
          <w:bCs w:val="0"/>
          <w:smallCaps w:val="0"/>
          <w:noProof/>
          <w:lang w:eastAsia="en-US"/>
        </w:rPr>
      </w:pPr>
      <w:hyperlink w:anchor="_Toc60663658" w:history="1">
        <w:r w:rsidR="007A2A69" w:rsidRPr="009952F8">
          <w:rPr>
            <w:rStyle w:val="Hyperlink"/>
            <w:noProof/>
            <w:color w:val="auto"/>
            <w:u w:val="none"/>
          </w:rPr>
          <w:t>44.</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Accès aux lieux</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_Toc60663658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2</w:t>
        </w:r>
        <w:r w:rsidR="007A2A69" w:rsidRPr="009952F8">
          <w:rPr>
            <w:noProof/>
            <w:webHidden/>
          </w:rPr>
          <w:t>6</w:t>
        </w:r>
        <w:r w:rsidR="007A2A69" w:rsidRPr="009952F8">
          <w:rPr>
            <w:noProof/>
            <w:webHidden/>
          </w:rPr>
          <w:fldChar w:fldCharType="end"/>
        </w:r>
      </w:hyperlink>
    </w:p>
    <w:p w14:paraId="5AA45F55" w14:textId="7381D0E3" w:rsidR="007A2A69" w:rsidRPr="00F16970" w:rsidRDefault="00E3185A" w:rsidP="007A2A69">
      <w:pPr>
        <w:pStyle w:val="TOC2"/>
        <w:rPr>
          <w:rFonts w:eastAsiaTheme="minorEastAsia" w:cstheme="minorBidi"/>
          <w:b w:val="0"/>
          <w:bCs w:val="0"/>
          <w:smallCaps w:val="0"/>
          <w:noProof/>
          <w:lang w:eastAsia="en-US"/>
        </w:rPr>
      </w:pPr>
      <w:hyperlink w:anchor="_Toc60663659" w:history="1">
        <w:r w:rsidR="007A2A69" w:rsidRPr="009952F8">
          <w:rPr>
            <w:rStyle w:val="Hyperlink"/>
            <w:noProof/>
            <w:color w:val="auto"/>
            <w:u w:val="none"/>
          </w:rPr>
          <w:t>45.</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Changements des Lois en vigueur en matière d’impôts et de taxes</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_Toc60663659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2</w:t>
        </w:r>
        <w:r w:rsidR="007A2A69" w:rsidRPr="009952F8">
          <w:rPr>
            <w:noProof/>
            <w:webHidden/>
          </w:rPr>
          <w:t>6</w:t>
        </w:r>
        <w:r w:rsidR="007A2A69" w:rsidRPr="009952F8">
          <w:rPr>
            <w:noProof/>
            <w:webHidden/>
          </w:rPr>
          <w:fldChar w:fldCharType="end"/>
        </w:r>
      </w:hyperlink>
    </w:p>
    <w:p w14:paraId="6EEA185E" w14:textId="2D801399" w:rsidR="007A2A69" w:rsidRPr="00F16970" w:rsidRDefault="00E3185A" w:rsidP="007A2A69">
      <w:pPr>
        <w:pStyle w:val="TOC2"/>
        <w:rPr>
          <w:rFonts w:eastAsiaTheme="minorEastAsia" w:cstheme="minorBidi"/>
          <w:b w:val="0"/>
          <w:bCs w:val="0"/>
          <w:smallCaps w:val="0"/>
          <w:noProof/>
          <w:lang w:eastAsia="en-US"/>
        </w:rPr>
      </w:pPr>
      <w:hyperlink w:anchor="_Toc60663660" w:history="1">
        <w:r w:rsidR="007A2A69" w:rsidRPr="009952F8">
          <w:rPr>
            <w:rStyle w:val="Hyperlink"/>
            <w:noProof/>
            <w:color w:val="auto"/>
            <w:u w:val="none"/>
          </w:rPr>
          <w:t>46.</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Services, installations et propriétés de l’Entité MCA</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_Toc60663660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2</w:t>
        </w:r>
        <w:r w:rsidR="007A2A69" w:rsidRPr="009952F8">
          <w:rPr>
            <w:noProof/>
            <w:webHidden/>
          </w:rPr>
          <w:t>7</w:t>
        </w:r>
        <w:r w:rsidR="007A2A69" w:rsidRPr="009952F8">
          <w:rPr>
            <w:noProof/>
            <w:webHidden/>
          </w:rPr>
          <w:fldChar w:fldCharType="end"/>
        </w:r>
      </w:hyperlink>
    </w:p>
    <w:p w14:paraId="25B5BBD8" w14:textId="366B0E63" w:rsidR="007A2A69" w:rsidRPr="00F16970" w:rsidRDefault="00E3185A" w:rsidP="007A2A69">
      <w:pPr>
        <w:pStyle w:val="TOC2"/>
        <w:rPr>
          <w:rFonts w:eastAsiaTheme="minorEastAsia" w:cstheme="minorBidi"/>
          <w:b w:val="0"/>
          <w:bCs w:val="0"/>
          <w:smallCaps w:val="0"/>
          <w:noProof/>
          <w:lang w:eastAsia="en-US"/>
        </w:rPr>
      </w:pPr>
      <w:hyperlink w:anchor="_Toc60663661" w:history="1">
        <w:r w:rsidR="007A2A69" w:rsidRPr="009952F8">
          <w:rPr>
            <w:rStyle w:val="Hyperlink"/>
            <w:noProof/>
            <w:color w:val="auto"/>
            <w:u w:val="none"/>
          </w:rPr>
          <w:t>47.</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Paiements</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_Toc60663661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2</w:t>
        </w:r>
        <w:r w:rsidR="007A2A69" w:rsidRPr="009952F8">
          <w:rPr>
            <w:noProof/>
            <w:webHidden/>
          </w:rPr>
          <w:t>7</w:t>
        </w:r>
        <w:r w:rsidR="007A2A69" w:rsidRPr="009952F8">
          <w:rPr>
            <w:noProof/>
            <w:webHidden/>
          </w:rPr>
          <w:fldChar w:fldCharType="end"/>
        </w:r>
      </w:hyperlink>
    </w:p>
    <w:p w14:paraId="47F4244F" w14:textId="46029CB9" w:rsidR="007A2A69" w:rsidRPr="00F16970" w:rsidRDefault="00E3185A" w:rsidP="007A2A69">
      <w:pPr>
        <w:pStyle w:val="TOC2"/>
        <w:rPr>
          <w:rFonts w:eastAsiaTheme="minorEastAsia" w:cstheme="minorBidi"/>
          <w:b w:val="0"/>
          <w:bCs w:val="0"/>
          <w:smallCaps w:val="0"/>
          <w:noProof/>
          <w:lang w:eastAsia="en-US"/>
        </w:rPr>
      </w:pPr>
      <w:hyperlink w:anchor="_Toc60663662" w:history="1">
        <w:r w:rsidR="007A2A69" w:rsidRPr="009952F8">
          <w:rPr>
            <w:rStyle w:val="Hyperlink"/>
            <w:noProof/>
            <w:color w:val="auto"/>
            <w:u w:val="none"/>
          </w:rPr>
          <w:t>48.</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Personnel de contrepartie</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_Toc60663662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2</w:t>
        </w:r>
        <w:r w:rsidR="007A2A69" w:rsidRPr="009952F8">
          <w:rPr>
            <w:noProof/>
            <w:webHidden/>
          </w:rPr>
          <w:t>7</w:t>
        </w:r>
        <w:r w:rsidR="007A2A69" w:rsidRPr="009952F8">
          <w:rPr>
            <w:noProof/>
            <w:webHidden/>
          </w:rPr>
          <w:fldChar w:fldCharType="end"/>
        </w:r>
      </w:hyperlink>
    </w:p>
    <w:p w14:paraId="7C21D88A" w14:textId="47EAA020" w:rsidR="007A2A69" w:rsidRPr="00F16970" w:rsidRDefault="00E3185A" w:rsidP="007A2A69">
      <w:pPr>
        <w:pStyle w:val="TOC2"/>
        <w:rPr>
          <w:rFonts w:eastAsiaTheme="minorEastAsia" w:cstheme="minorBidi"/>
          <w:b w:val="0"/>
          <w:bCs w:val="0"/>
          <w:smallCaps w:val="0"/>
          <w:noProof/>
          <w:lang w:eastAsia="en-US"/>
        </w:rPr>
      </w:pPr>
      <w:hyperlink w:anchor="_Toc60663663" w:history="1">
        <w:r w:rsidR="007A2A69" w:rsidRPr="009952F8">
          <w:rPr>
            <w:rStyle w:val="Hyperlink"/>
            <w:noProof/>
            <w:color w:val="auto"/>
            <w:u w:val="none"/>
          </w:rPr>
          <w:t>49.</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Bonne foi</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_Toc60663663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2</w:t>
        </w:r>
        <w:r w:rsidR="007A2A69" w:rsidRPr="009952F8">
          <w:rPr>
            <w:noProof/>
            <w:webHidden/>
          </w:rPr>
          <w:t>8</w:t>
        </w:r>
        <w:r w:rsidR="007A2A69" w:rsidRPr="009952F8">
          <w:rPr>
            <w:noProof/>
            <w:webHidden/>
          </w:rPr>
          <w:fldChar w:fldCharType="end"/>
        </w:r>
      </w:hyperlink>
    </w:p>
    <w:p w14:paraId="397D3146" w14:textId="1FBBE820" w:rsidR="007A2A69" w:rsidRPr="00F16970" w:rsidRDefault="00E3185A" w:rsidP="007A2A69">
      <w:pPr>
        <w:pStyle w:val="TOC2"/>
        <w:rPr>
          <w:rFonts w:eastAsiaTheme="minorEastAsia" w:cstheme="minorBidi"/>
          <w:b w:val="0"/>
          <w:bCs w:val="0"/>
          <w:smallCaps w:val="0"/>
          <w:noProof/>
          <w:lang w:eastAsia="en-US"/>
        </w:rPr>
      </w:pPr>
      <w:hyperlink w:anchor="_Toc60663664" w:history="1">
        <w:r w:rsidR="007A2A69" w:rsidRPr="009952F8">
          <w:rPr>
            <w:rStyle w:val="Hyperlink"/>
            <w:noProof/>
            <w:color w:val="auto"/>
            <w:u w:val="none"/>
          </w:rPr>
          <w:t>50.</w:t>
        </w:r>
        <w:r w:rsidR="007A2A69" w:rsidRPr="00F16970">
          <w:rPr>
            <w:rFonts w:eastAsiaTheme="minorEastAsia" w:cstheme="minorBidi"/>
            <w:b w:val="0"/>
            <w:bCs w:val="0"/>
            <w:smallCaps w:val="0"/>
            <w:noProof/>
            <w:lang w:eastAsia="en-US"/>
          </w:rPr>
          <w:tab/>
        </w:r>
        <w:r w:rsidR="007A2A69" w:rsidRPr="009952F8">
          <w:rPr>
            <w:rStyle w:val="Hyperlink"/>
            <w:noProof/>
            <w:color w:val="auto"/>
            <w:u w:val="none"/>
          </w:rPr>
          <w:t>Exécution du Contrat</w:t>
        </w:r>
        <w:r w:rsidR="007A2A69" w:rsidRPr="009952F8">
          <w:rPr>
            <w:noProof/>
            <w:webHidden/>
          </w:rPr>
          <w:tab/>
        </w:r>
        <w:r w:rsidR="007A2A69" w:rsidRPr="009952F8">
          <w:rPr>
            <w:noProof/>
            <w:webHidden/>
          </w:rPr>
          <w:fldChar w:fldCharType="begin"/>
        </w:r>
        <w:r w:rsidR="007A2A69" w:rsidRPr="009952F8">
          <w:rPr>
            <w:noProof/>
            <w:webHidden/>
          </w:rPr>
          <w:instrText xml:space="preserve"> PAGEREF _Toc60663664 \h </w:instrText>
        </w:r>
        <w:r w:rsidR="007A2A69" w:rsidRPr="009952F8">
          <w:rPr>
            <w:noProof/>
            <w:webHidden/>
          </w:rPr>
        </w:r>
        <w:r w:rsidR="007A2A69" w:rsidRPr="009952F8">
          <w:rPr>
            <w:noProof/>
            <w:webHidden/>
          </w:rPr>
          <w:fldChar w:fldCharType="separate"/>
        </w:r>
        <w:r w:rsidR="007A2A69" w:rsidRPr="009952F8">
          <w:rPr>
            <w:noProof/>
            <w:webHidden/>
          </w:rPr>
          <w:t>1</w:t>
        </w:r>
        <w:r w:rsidR="00075065">
          <w:rPr>
            <w:noProof/>
            <w:webHidden/>
          </w:rPr>
          <w:t>2</w:t>
        </w:r>
        <w:r w:rsidR="007A2A69" w:rsidRPr="009952F8">
          <w:rPr>
            <w:noProof/>
            <w:webHidden/>
          </w:rPr>
          <w:t>8</w:t>
        </w:r>
        <w:r w:rsidR="007A2A69" w:rsidRPr="009952F8">
          <w:rPr>
            <w:noProof/>
            <w:webHidden/>
          </w:rPr>
          <w:fldChar w:fldCharType="end"/>
        </w:r>
      </w:hyperlink>
    </w:p>
    <w:p w14:paraId="1FBF401F" w14:textId="4B2A47A9" w:rsidR="007A2A69" w:rsidRPr="007A2A69" w:rsidRDefault="00E3185A" w:rsidP="007A2A69">
      <w:pPr>
        <w:pStyle w:val="TOC2"/>
        <w:rPr>
          <w:rStyle w:val="Hyperlink"/>
          <w:noProof/>
        </w:rPr>
      </w:pPr>
      <w:hyperlink w:anchor="_Toc60663665" w:history="1">
        <w:r w:rsidR="007A2A69" w:rsidRPr="009952F8">
          <w:rPr>
            <w:rStyle w:val="Hyperlink"/>
            <w:noProof/>
            <w:color w:val="auto"/>
            <w:u w:val="none"/>
          </w:rPr>
          <w:t>51.</w:t>
        </w:r>
        <w:r w:rsidR="007A2A69" w:rsidRPr="009952F8">
          <w:rPr>
            <w:rStyle w:val="Hyperlink"/>
            <w:color w:val="auto"/>
            <w:u w:val="none"/>
          </w:rPr>
          <w:tab/>
        </w:r>
        <w:r w:rsidR="007A2A69" w:rsidRPr="009952F8">
          <w:rPr>
            <w:rStyle w:val="Hyperlink"/>
            <w:noProof/>
            <w:color w:val="auto"/>
            <w:u w:val="none"/>
          </w:rPr>
          <w:t>Système de rapports sur les performances passées des entrepreneurs</w:t>
        </w:r>
        <w:r w:rsidR="007A2A69" w:rsidRPr="009952F8">
          <w:rPr>
            <w:rStyle w:val="Hyperlink"/>
            <w:webHidden/>
            <w:color w:val="auto"/>
            <w:u w:val="none"/>
          </w:rPr>
          <w:tab/>
        </w:r>
        <w:r w:rsidR="007A2A69" w:rsidRPr="009952F8">
          <w:rPr>
            <w:rStyle w:val="Hyperlink"/>
            <w:webHidden/>
            <w:color w:val="auto"/>
            <w:u w:val="none"/>
          </w:rPr>
          <w:fldChar w:fldCharType="begin"/>
        </w:r>
        <w:r w:rsidR="007A2A69" w:rsidRPr="009952F8">
          <w:rPr>
            <w:rStyle w:val="Hyperlink"/>
            <w:webHidden/>
            <w:color w:val="auto"/>
            <w:u w:val="none"/>
          </w:rPr>
          <w:instrText xml:space="preserve"> PAGEREF _Toc60663665 \h </w:instrText>
        </w:r>
        <w:r w:rsidR="007A2A69" w:rsidRPr="009952F8">
          <w:rPr>
            <w:rStyle w:val="Hyperlink"/>
            <w:webHidden/>
            <w:color w:val="auto"/>
            <w:u w:val="none"/>
          </w:rPr>
        </w:r>
        <w:r w:rsidR="007A2A69" w:rsidRPr="009952F8">
          <w:rPr>
            <w:rStyle w:val="Hyperlink"/>
            <w:webHidden/>
            <w:color w:val="auto"/>
            <w:u w:val="none"/>
          </w:rPr>
          <w:fldChar w:fldCharType="separate"/>
        </w:r>
        <w:r w:rsidR="007A2A69" w:rsidRPr="009952F8">
          <w:rPr>
            <w:rStyle w:val="Hyperlink"/>
            <w:webHidden/>
            <w:color w:val="auto"/>
            <w:u w:val="none"/>
          </w:rPr>
          <w:t>1</w:t>
        </w:r>
        <w:r w:rsidR="00075065">
          <w:rPr>
            <w:rStyle w:val="Hyperlink"/>
            <w:webHidden/>
            <w:color w:val="auto"/>
            <w:u w:val="none"/>
          </w:rPr>
          <w:t>2</w:t>
        </w:r>
        <w:r w:rsidR="007A2A69" w:rsidRPr="009952F8">
          <w:rPr>
            <w:rStyle w:val="Hyperlink"/>
            <w:webHidden/>
            <w:color w:val="auto"/>
            <w:u w:val="none"/>
          </w:rPr>
          <w:t>8</w:t>
        </w:r>
        <w:r w:rsidR="007A2A69" w:rsidRPr="009952F8">
          <w:rPr>
            <w:rStyle w:val="Hyperlink"/>
            <w:webHidden/>
            <w:color w:val="auto"/>
            <w:u w:val="none"/>
          </w:rPr>
          <w:fldChar w:fldCharType="end"/>
        </w:r>
      </w:hyperlink>
    </w:p>
    <w:p w14:paraId="3D633FD0" w14:textId="77777777" w:rsidR="006F2A88" w:rsidRPr="007A2A69" w:rsidRDefault="006F2A88" w:rsidP="007A2A69">
      <w:pPr>
        <w:pStyle w:val="TOC2"/>
        <w:rPr>
          <w:rStyle w:val="Hyperlink"/>
          <w:noProof/>
        </w:rPr>
        <w:sectPr w:rsidR="006F2A88" w:rsidRPr="007A2A69" w:rsidSect="00447F92">
          <w:headerReference w:type="default" r:id="rId43"/>
          <w:pgSz w:w="12240" w:h="15840" w:code="1"/>
          <w:pgMar w:top="1440" w:right="1440" w:bottom="1440" w:left="1440" w:header="720" w:footer="720" w:gutter="0"/>
          <w:cols w:space="720"/>
          <w:noEndnote/>
        </w:sectPr>
      </w:pPr>
    </w:p>
    <w:p w14:paraId="4EE7CD46" w14:textId="2CEDE47C" w:rsidR="00B26675" w:rsidRPr="005345F9" w:rsidRDefault="00B26675" w:rsidP="00B26675">
      <w:pPr>
        <w:rPr>
          <w:b/>
          <w:bCs/>
        </w:rPr>
      </w:pPr>
    </w:p>
    <w:p w14:paraId="4EE7CD4A" w14:textId="49374205" w:rsidR="00ED0703" w:rsidRPr="005345F9" w:rsidRDefault="00AA2A0C" w:rsidP="00AB15DE">
      <w:pPr>
        <w:jc w:val="center"/>
      </w:pPr>
      <w:r>
        <w:softHyphen/>
      </w:r>
      <w:r w:rsidRPr="00282AA7">
        <w:rPr>
          <w:b/>
          <w:sz w:val="34"/>
        </w:rPr>
        <w:t xml:space="preserve">Conditions </w:t>
      </w:r>
      <w:r>
        <w:rPr>
          <w:b/>
          <w:sz w:val="34"/>
        </w:rPr>
        <w:t>Géné</w:t>
      </w:r>
      <w:r w:rsidRPr="00CB75B1">
        <w:rPr>
          <w:b/>
          <w:sz w:val="34"/>
        </w:rPr>
        <w:t>ral</w:t>
      </w:r>
      <w:r>
        <w:rPr>
          <w:b/>
          <w:sz w:val="34"/>
        </w:rPr>
        <w:t>es du</w:t>
      </w:r>
      <w:r w:rsidRPr="00282AA7">
        <w:rPr>
          <w:b/>
          <w:sz w:val="34"/>
        </w:rPr>
        <w:t xml:space="preserve"> Contra</w:t>
      </w:r>
      <w:r>
        <w:rPr>
          <w:b/>
          <w:sz w:val="34"/>
        </w:rPr>
        <w:t>t</w:t>
      </w:r>
    </w:p>
    <w:tbl>
      <w:tblPr>
        <w:tblW w:w="11131" w:type="dxa"/>
        <w:jc w:val="center"/>
        <w:tblLayout w:type="fixed"/>
        <w:tblLook w:val="0000" w:firstRow="0" w:lastRow="0" w:firstColumn="0" w:lastColumn="0" w:noHBand="0" w:noVBand="0"/>
      </w:tblPr>
      <w:tblGrid>
        <w:gridCol w:w="3150"/>
        <w:gridCol w:w="630"/>
        <w:gridCol w:w="6016"/>
        <w:gridCol w:w="689"/>
        <w:gridCol w:w="17"/>
        <w:gridCol w:w="38"/>
        <w:gridCol w:w="91"/>
        <w:gridCol w:w="39"/>
        <w:gridCol w:w="51"/>
        <w:gridCol w:w="410"/>
      </w:tblGrid>
      <w:tr w:rsidR="007F22FD" w:rsidRPr="005345F9" w14:paraId="4EE7CD66" w14:textId="77777777" w:rsidTr="008E4F71">
        <w:trPr>
          <w:gridAfter w:val="3"/>
          <w:wAfter w:w="500" w:type="dxa"/>
          <w:jc w:val="center"/>
        </w:trPr>
        <w:tc>
          <w:tcPr>
            <w:tcW w:w="3780" w:type="dxa"/>
            <w:gridSpan w:val="2"/>
            <w:tcBorders>
              <w:top w:val="nil"/>
              <w:left w:val="nil"/>
              <w:bottom w:val="nil"/>
              <w:right w:val="nil"/>
            </w:tcBorders>
          </w:tcPr>
          <w:p w14:paraId="4EE7CD4B" w14:textId="64C6E201" w:rsidR="00F3325F" w:rsidRPr="005345F9" w:rsidRDefault="00F3325F" w:rsidP="00154180">
            <w:pPr>
              <w:pStyle w:val="ColumnsLeft"/>
              <w:numPr>
                <w:ilvl w:val="0"/>
                <w:numId w:val="34"/>
              </w:numPr>
              <w:tabs>
                <w:tab w:val="clear" w:pos="3492"/>
                <w:tab w:val="num" w:pos="3312"/>
              </w:tabs>
              <w:ind w:left="800"/>
              <w:outlineLvl w:val="1"/>
              <w:rPr>
                <w:b/>
                <w:bCs/>
              </w:rPr>
            </w:pPr>
            <w:bookmarkStart w:id="2410" w:name="_Toc42621818"/>
            <w:bookmarkStart w:id="2411" w:name="_Toc60658580"/>
            <w:bookmarkStart w:id="2412" w:name="_Toc60659755"/>
            <w:bookmarkStart w:id="2413" w:name="_Toc60660816"/>
            <w:bookmarkStart w:id="2414" w:name="_Toc60662785"/>
            <w:bookmarkStart w:id="2415" w:name="_Toc60663152"/>
            <w:bookmarkStart w:id="2416" w:name="_Toc60663519"/>
            <w:bookmarkStart w:id="2417" w:name="_Toc442272268"/>
            <w:bookmarkStart w:id="2418" w:name="_Toc442280181"/>
            <w:bookmarkStart w:id="2419" w:name="_Toc442280574"/>
            <w:bookmarkStart w:id="2420" w:name="_Toc442280703"/>
            <w:bookmarkStart w:id="2421" w:name="_Toc444789258"/>
            <w:bookmarkStart w:id="2422" w:name="_Toc447549527"/>
            <w:r w:rsidRPr="005345F9">
              <w:rPr>
                <w:b/>
                <w:bCs/>
              </w:rPr>
              <w:t>Définitions</w:t>
            </w:r>
            <w:bookmarkEnd w:id="2410"/>
            <w:bookmarkEnd w:id="2411"/>
            <w:bookmarkEnd w:id="2412"/>
            <w:bookmarkEnd w:id="2413"/>
            <w:bookmarkEnd w:id="2414"/>
            <w:bookmarkEnd w:id="2415"/>
            <w:bookmarkEnd w:id="2416"/>
            <w:r w:rsidRPr="005345F9">
              <w:rPr>
                <w:b/>
                <w:bCs/>
              </w:rPr>
              <w:t xml:space="preserve"> </w:t>
            </w:r>
            <w:bookmarkEnd w:id="2417"/>
            <w:bookmarkEnd w:id="2418"/>
            <w:bookmarkEnd w:id="2419"/>
            <w:bookmarkEnd w:id="2420"/>
            <w:bookmarkEnd w:id="2421"/>
            <w:bookmarkEnd w:id="2422"/>
          </w:p>
        </w:tc>
        <w:tc>
          <w:tcPr>
            <w:tcW w:w="6851" w:type="dxa"/>
            <w:gridSpan w:val="5"/>
            <w:tcBorders>
              <w:top w:val="nil"/>
              <w:left w:val="nil"/>
              <w:bottom w:val="nil"/>
              <w:right w:val="nil"/>
            </w:tcBorders>
          </w:tcPr>
          <w:p w14:paraId="4EE7CD4C" w14:textId="7C93E7E9" w:rsidR="00F3325F" w:rsidRPr="005345F9" w:rsidRDefault="00F3325F" w:rsidP="00154180">
            <w:pPr>
              <w:pStyle w:val="ColumnsRight"/>
              <w:numPr>
                <w:ilvl w:val="1"/>
                <w:numId w:val="75"/>
              </w:numPr>
              <w:outlineLvl w:val="1"/>
            </w:pPr>
            <w:bookmarkStart w:id="2423" w:name="_Toc421026096"/>
            <w:bookmarkStart w:id="2424" w:name="_Toc428437583"/>
            <w:bookmarkStart w:id="2425" w:name="_Toc428443416"/>
            <w:bookmarkStart w:id="2426" w:name="_Toc434935912"/>
            <w:bookmarkStart w:id="2427" w:name="_Toc442272269"/>
            <w:bookmarkStart w:id="2428" w:name="_Toc442273026"/>
            <w:bookmarkStart w:id="2429" w:name="_Toc444844578"/>
            <w:bookmarkStart w:id="2430" w:name="_Toc444851762"/>
            <w:bookmarkStart w:id="2431" w:name="_Toc447549528"/>
            <w:bookmarkStart w:id="2432" w:name="_Toc41993587"/>
            <w:bookmarkStart w:id="2433" w:name="_Toc60658581"/>
            <w:bookmarkStart w:id="2434" w:name="_Toc60659756"/>
            <w:bookmarkStart w:id="2435" w:name="_Toc60660817"/>
            <w:bookmarkStart w:id="2436" w:name="_Toc60662786"/>
            <w:bookmarkStart w:id="2437" w:name="_Toc60663153"/>
            <w:bookmarkStart w:id="2438" w:name="_Toc60663520"/>
            <w:r w:rsidRPr="005345F9">
              <w:t>Les termes en majuscules utilisés dans le présent Contrat et qui n’ont pas été autrement définis, ont le sens qui leur est attribué dans le Compact ou autre document connexe. A moins que le contexte ne l’exige autrement, chaque fois qu’ils sont utilisés dans le présent Contrat, les termes suivants ont le sens qui leur est attribué ci-dessous</w:t>
            </w:r>
            <w:r w:rsidR="00AE7216">
              <w:t xml:space="preserve"> </w:t>
            </w:r>
            <w:r w:rsidRPr="005345F9">
              <w:t>:</w:t>
            </w:r>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p>
          <w:p w14:paraId="4EE7CD4D" w14:textId="195BE136" w:rsidR="00F3325F" w:rsidRPr="005345F9" w:rsidRDefault="00F3325F" w:rsidP="00154180">
            <w:pPr>
              <w:pStyle w:val="SimpleLista"/>
              <w:numPr>
                <w:ilvl w:val="0"/>
                <w:numId w:val="45"/>
              </w:numPr>
              <w:jc w:val="both"/>
              <w:outlineLvl w:val="1"/>
              <w:rPr>
                <w:szCs w:val="24"/>
              </w:rPr>
            </w:pPr>
            <w:bookmarkStart w:id="2439" w:name="_Toc421026097"/>
            <w:bookmarkStart w:id="2440" w:name="_Toc428437584"/>
            <w:bookmarkStart w:id="2441" w:name="_Toc428443417"/>
            <w:bookmarkStart w:id="2442" w:name="_Toc434935913"/>
            <w:bookmarkStart w:id="2443" w:name="_Toc442272270"/>
            <w:bookmarkStart w:id="2444" w:name="_Toc442273027"/>
            <w:bookmarkStart w:id="2445" w:name="_Toc444844579"/>
            <w:bookmarkStart w:id="2446" w:name="_Toc444851763"/>
            <w:bookmarkStart w:id="2447" w:name="_Toc447549529"/>
            <w:bookmarkStart w:id="2448" w:name="_Toc41993588"/>
            <w:bookmarkStart w:id="2449" w:name="_Toc60658582"/>
            <w:bookmarkStart w:id="2450" w:name="_Toc60659757"/>
            <w:bookmarkStart w:id="2451" w:name="_Toc60660818"/>
            <w:bookmarkStart w:id="2452" w:name="_Toc60662787"/>
            <w:bookmarkStart w:id="2453" w:name="_Toc60663154"/>
            <w:bookmarkStart w:id="2454" w:name="_Toc60663521"/>
            <w:r w:rsidRPr="005345F9">
              <w:t xml:space="preserve">« Droit applicable » </w:t>
            </w:r>
            <w:bookmarkEnd w:id="2439"/>
            <w:bookmarkEnd w:id="2440"/>
            <w:bookmarkEnd w:id="2441"/>
            <w:bookmarkEnd w:id="2442"/>
            <w:bookmarkEnd w:id="2443"/>
            <w:bookmarkEnd w:id="2444"/>
            <w:bookmarkEnd w:id="2445"/>
            <w:bookmarkEnd w:id="2446"/>
            <w:r w:rsidRPr="005345F9">
              <w:t xml:space="preserve">a la signification qui lui est attribuée </w:t>
            </w:r>
            <w:r w:rsidRPr="005345F9">
              <w:rPr>
                <w:b/>
                <w:szCs w:val="24"/>
              </w:rPr>
              <w:t>dans les CPC.</w:t>
            </w:r>
            <w:bookmarkEnd w:id="2447"/>
            <w:bookmarkEnd w:id="2448"/>
            <w:bookmarkEnd w:id="2449"/>
            <w:bookmarkEnd w:id="2450"/>
            <w:bookmarkEnd w:id="2451"/>
            <w:bookmarkEnd w:id="2452"/>
            <w:bookmarkEnd w:id="2453"/>
            <w:bookmarkEnd w:id="2454"/>
          </w:p>
          <w:p w14:paraId="4EE7CD4E" w14:textId="77777777" w:rsidR="005F2337" w:rsidRPr="005345F9" w:rsidRDefault="005F2337" w:rsidP="00154180">
            <w:pPr>
              <w:pStyle w:val="SimpleLista"/>
              <w:numPr>
                <w:ilvl w:val="0"/>
                <w:numId w:val="45"/>
              </w:numPr>
              <w:jc w:val="both"/>
              <w:outlineLvl w:val="1"/>
              <w:rPr>
                <w:szCs w:val="24"/>
              </w:rPr>
            </w:pPr>
            <w:bookmarkStart w:id="2455" w:name="_Toc444844580"/>
            <w:bookmarkStart w:id="2456" w:name="_Toc444851764"/>
            <w:bookmarkStart w:id="2457" w:name="_Toc447549530"/>
            <w:bookmarkStart w:id="2458" w:name="_Toc41993589"/>
            <w:bookmarkStart w:id="2459" w:name="_Toc60658583"/>
            <w:bookmarkStart w:id="2460" w:name="_Toc60659758"/>
            <w:bookmarkStart w:id="2461" w:name="_Toc60660819"/>
            <w:bookmarkStart w:id="2462" w:name="_Toc60662788"/>
            <w:bookmarkStart w:id="2463" w:name="_Toc60663155"/>
            <w:bookmarkStart w:id="2464" w:name="_Toc60663522"/>
            <w:bookmarkStart w:id="2465" w:name="_Toc421026098"/>
            <w:bookmarkStart w:id="2466" w:name="_Toc428437585"/>
            <w:bookmarkStart w:id="2467" w:name="_Toc428443418"/>
            <w:bookmarkStart w:id="2468" w:name="_Toc434935914"/>
            <w:bookmarkStart w:id="2469" w:name="_Toc442272271"/>
            <w:bookmarkStart w:id="2470" w:name="_Toc442273028"/>
            <w:r w:rsidRPr="005345F9">
              <w:t>« Associé » désigne une entité faisant partie de l’Association constituant le Consultant. Un Sous-consultant n’est pas un Associé.</w:t>
            </w:r>
            <w:bookmarkEnd w:id="2455"/>
            <w:bookmarkEnd w:id="2456"/>
            <w:bookmarkEnd w:id="2457"/>
            <w:bookmarkEnd w:id="2458"/>
            <w:bookmarkEnd w:id="2459"/>
            <w:bookmarkEnd w:id="2460"/>
            <w:bookmarkEnd w:id="2461"/>
            <w:bookmarkEnd w:id="2462"/>
            <w:bookmarkEnd w:id="2463"/>
            <w:bookmarkEnd w:id="2464"/>
          </w:p>
          <w:p w14:paraId="4EE7CD4F" w14:textId="1D51EE8D" w:rsidR="005F2337" w:rsidRPr="005345F9" w:rsidRDefault="005F2337" w:rsidP="00154180">
            <w:pPr>
              <w:pStyle w:val="SimpleLista"/>
              <w:numPr>
                <w:ilvl w:val="0"/>
                <w:numId w:val="45"/>
              </w:numPr>
              <w:jc w:val="both"/>
              <w:outlineLvl w:val="1"/>
              <w:rPr>
                <w:szCs w:val="24"/>
              </w:rPr>
            </w:pPr>
            <w:bookmarkStart w:id="2471" w:name="_Toc444844581"/>
            <w:bookmarkStart w:id="2472" w:name="_Toc444851765"/>
            <w:bookmarkStart w:id="2473" w:name="_Toc447549531"/>
            <w:bookmarkStart w:id="2474" w:name="_Toc41993590"/>
            <w:bookmarkStart w:id="2475" w:name="_Toc60658584"/>
            <w:bookmarkStart w:id="2476" w:name="_Toc60659759"/>
            <w:bookmarkStart w:id="2477" w:name="_Toc60660820"/>
            <w:bookmarkStart w:id="2478" w:name="_Toc60662789"/>
            <w:bookmarkStart w:id="2479" w:name="_Toc60663156"/>
            <w:bookmarkStart w:id="2480" w:name="_Toc60663523"/>
            <w:r w:rsidRPr="005345F9">
              <w:t xml:space="preserve">« Association » ou « association », ou « Co-entreprise » ou « </w:t>
            </w:r>
            <w:r w:rsidR="000B6471">
              <w:t>c</w:t>
            </w:r>
            <w:r w:rsidR="000B6471" w:rsidRPr="005345F9">
              <w:t>o</w:t>
            </w:r>
            <w:r w:rsidRPr="005345F9">
              <w:t>-entreprise » désigne une association d’entités constituant le Consultant, ayant ou n’ayant pas un statut juridique distinct de celui de ses membres.</w:t>
            </w:r>
            <w:bookmarkEnd w:id="2471"/>
            <w:bookmarkEnd w:id="2472"/>
            <w:bookmarkEnd w:id="2473"/>
            <w:bookmarkEnd w:id="2474"/>
            <w:bookmarkEnd w:id="2475"/>
            <w:bookmarkEnd w:id="2476"/>
            <w:bookmarkEnd w:id="2477"/>
            <w:bookmarkEnd w:id="2478"/>
            <w:bookmarkEnd w:id="2479"/>
            <w:bookmarkEnd w:id="2480"/>
          </w:p>
          <w:p w14:paraId="4EE7CD50" w14:textId="442C2E43" w:rsidR="00F3325F" w:rsidRPr="005345F9" w:rsidRDefault="00F3325F" w:rsidP="00154180">
            <w:pPr>
              <w:pStyle w:val="SimpleLista"/>
              <w:numPr>
                <w:ilvl w:val="0"/>
                <w:numId w:val="45"/>
              </w:numPr>
              <w:jc w:val="both"/>
              <w:outlineLvl w:val="1"/>
              <w:rPr>
                <w:szCs w:val="24"/>
              </w:rPr>
            </w:pPr>
            <w:bookmarkStart w:id="2481" w:name="_Toc444844582"/>
            <w:bookmarkStart w:id="2482" w:name="_Toc444851766"/>
            <w:bookmarkStart w:id="2483" w:name="_Toc447549532"/>
            <w:bookmarkStart w:id="2484" w:name="_Toc41993591"/>
            <w:bookmarkStart w:id="2485" w:name="_Toc60658585"/>
            <w:bookmarkStart w:id="2486" w:name="_Toc60659760"/>
            <w:bookmarkStart w:id="2487" w:name="_Toc60660821"/>
            <w:bookmarkStart w:id="2488" w:name="_Toc60662790"/>
            <w:bookmarkStart w:id="2489" w:name="_Toc60663157"/>
            <w:bookmarkStart w:id="2490" w:name="_Toc60663524"/>
            <w:r w:rsidRPr="005345F9">
              <w:t>« Compact » a la signification donnée à ce terme dans le préambule de l’Accord contractuel</w:t>
            </w:r>
            <w:bookmarkEnd w:id="2465"/>
            <w:bookmarkEnd w:id="2466"/>
            <w:bookmarkEnd w:id="2467"/>
            <w:bookmarkEnd w:id="2468"/>
            <w:bookmarkEnd w:id="2469"/>
            <w:bookmarkEnd w:id="2470"/>
            <w:bookmarkEnd w:id="2481"/>
            <w:bookmarkEnd w:id="2482"/>
            <w:bookmarkEnd w:id="2483"/>
            <w:bookmarkEnd w:id="2484"/>
            <w:r w:rsidR="00AE7216">
              <w:t>.</w:t>
            </w:r>
            <w:bookmarkEnd w:id="2485"/>
            <w:bookmarkEnd w:id="2486"/>
            <w:bookmarkEnd w:id="2487"/>
            <w:bookmarkEnd w:id="2488"/>
            <w:bookmarkEnd w:id="2489"/>
            <w:bookmarkEnd w:id="2490"/>
          </w:p>
          <w:p w14:paraId="4EE7CD51" w14:textId="7042DBDC" w:rsidR="00F3325F" w:rsidRPr="005345F9" w:rsidRDefault="00F3325F" w:rsidP="00154180">
            <w:pPr>
              <w:pStyle w:val="SimpleLista"/>
              <w:numPr>
                <w:ilvl w:val="0"/>
                <w:numId w:val="45"/>
              </w:numPr>
              <w:jc w:val="both"/>
              <w:outlineLvl w:val="1"/>
              <w:rPr>
                <w:szCs w:val="24"/>
              </w:rPr>
            </w:pPr>
            <w:bookmarkStart w:id="2491" w:name="_Toc421026099"/>
            <w:bookmarkStart w:id="2492" w:name="_Toc428437586"/>
            <w:bookmarkStart w:id="2493" w:name="_Toc428443419"/>
            <w:bookmarkStart w:id="2494" w:name="_Toc434935915"/>
            <w:bookmarkStart w:id="2495" w:name="_Toc442272272"/>
            <w:bookmarkStart w:id="2496" w:name="_Toc442273029"/>
            <w:bookmarkStart w:id="2497" w:name="_Toc444844583"/>
            <w:bookmarkStart w:id="2498" w:name="_Toc444851767"/>
            <w:bookmarkStart w:id="2499" w:name="_Toc447549533"/>
            <w:bookmarkStart w:id="2500" w:name="_Toc41993592"/>
            <w:bookmarkStart w:id="2501" w:name="_Toc60658586"/>
            <w:bookmarkStart w:id="2502" w:name="_Toc60659761"/>
            <w:bookmarkStart w:id="2503" w:name="_Toc60660822"/>
            <w:bookmarkStart w:id="2504" w:name="_Toc60662791"/>
            <w:bookmarkStart w:id="2505" w:name="_Toc60663158"/>
            <w:bookmarkStart w:id="2506" w:name="_Toc60663525"/>
            <w:r w:rsidRPr="005345F9">
              <w:t>« Consultant</w:t>
            </w:r>
            <w:r w:rsidR="003D083F">
              <w:t xml:space="preserve"> </w:t>
            </w:r>
            <w:r w:rsidRPr="005345F9">
              <w:t>» a la signification donnée à ce terme dans l’article premier du présent Accord contractuel.</w:t>
            </w:r>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p>
          <w:p w14:paraId="4EE7CD52" w14:textId="4541134E" w:rsidR="00F3325F" w:rsidRPr="005345F9" w:rsidRDefault="00F3325F" w:rsidP="00154180">
            <w:pPr>
              <w:pStyle w:val="SimpleLista"/>
              <w:numPr>
                <w:ilvl w:val="0"/>
                <w:numId w:val="45"/>
              </w:numPr>
              <w:jc w:val="both"/>
              <w:outlineLvl w:val="1"/>
              <w:rPr>
                <w:szCs w:val="24"/>
              </w:rPr>
            </w:pPr>
            <w:bookmarkStart w:id="2507" w:name="_Toc421026100"/>
            <w:bookmarkStart w:id="2508" w:name="_Toc428437587"/>
            <w:bookmarkStart w:id="2509" w:name="_Toc428443420"/>
            <w:bookmarkStart w:id="2510" w:name="_Toc434935916"/>
            <w:bookmarkStart w:id="2511" w:name="_Toc442272273"/>
            <w:bookmarkStart w:id="2512" w:name="_Toc442273030"/>
            <w:bookmarkStart w:id="2513" w:name="_Toc444844584"/>
            <w:bookmarkStart w:id="2514" w:name="_Toc444851768"/>
            <w:bookmarkStart w:id="2515" w:name="_Toc447549534"/>
            <w:bookmarkStart w:id="2516" w:name="_Toc41993593"/>
            <w:bookmarkStart w:id="2517" w:name="_Toc60658587"/>
            <w:bookmarkStart w:id="2518" w:name="_Toc60659762"/>
            <w:bookmarkStart w:id="2519" w:name="_Toc60660823"/>
            <w:bookmarkStart w:id="2520" w:name="_Toc60662792"/>
            <w:bookmarkStart w:id="2521" w:name="_Toc60663159"/>
            <w:bookmarkStart w:id="2522" w:name="_Toc60663526"/>
            <w:r w:rsidRPr="005345F9">
              <w:t>« Contrat » désigne l’accord passé entre l'Entité MCA et le Consultant pour fournir les Services, et comprend l’Accord contractuel, des CGC, des CPC ainsi que les Annexes (qui font partie intégrante du présent accord), qui peuvent être amendés, modifiés ou complétés à tout moment conformément aux conditions qui y figurent et à celles des présentes.</w:t>
            </w:r>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p>
          <w:p w14:paraId="4EE7CD53" w14:textId="79B34C14" w:rsidR="00F3325F" w:rsidRPr="005345F9" w:rsidRDefault="00F3325F" w:rsidP="00154180">
            <w:pPr>
              <w:pStyle w:val="SimpleLista"/>
              <w:numPr>
                <w:ilvl w:val="0"/>
                <w:numId w:val="45"/>
              </w:numPr>
              <w:jc w:val="both"/>
              <w:outlineLvl w:val="1"/>
              <w:rPr>
                <w:szCs w:val="24"/>
              </w:rPr>
            </w:pPr>
            <w:bookmarkStart w:id="2523" w:name="_Toc421026101"/>
            <w:bookmarkStart w:id="2524" w:name="_Toc428437588"/>
            <w:bookmarkStart w:id="2525" w:name="_Toc428443421"/>
            <w:bookmarkStart w:id="2526" w:name="_Toc434935917"/>
            <w:bookmarkStart w:id="2527" w:name="_Toc442272274"/>
            <w:bookmarkStart w:id="2528" w:name="_Toc442273031"/>
            <w:bookmarkStart w:id="2529" w:name="_Toc444844585"/>
            <w:bookmarkStart w:id="2530" w:name="_Toc444851769"/>
            <w:bookmarkStart w:id="2531" w:name="_Toc447549535"/>
            <w:bookmarkStart w:id="2532" w:name="_Toc41993594"/>
            <w:bookmarkStart w:id="2533" w:name="_Toc60658588"/>
            <w:bookmarkStart w:id="2534" w:name="_Toc60659763"/>
            <w:bookmarkStart w:id="2535" w:name="_Toc60660824"/>
            <w:bookmarkStart w:id="2536" w:name="_Toc60662793"/>
            <w:bookmarkStart w:id="2537" w:name="_Toc60663160"/>
            <w:bookmarkStart w:id="2538" w:name="_Toc60663527"/>
            <w:r w:rsidRPr="005345F9">
              <w:t xml:space="preserve">« Prix contractuel » désigne le prix à payer pour l’exécution des Services, conformément à la </w:t>
            </w:r>
            <w:proofErr w:type="spellStart"/>
            <w:r w:rsidRPr="005345F9">
              <w:t>Sous-clause</w:t>
            </w:r>
            <w:proofErr w:type="spellEnd"/>
            <w:r w:rsidRPr="005345F9">
              <w:t xml:space="preserve"> 17.1 des CGC.</w:t>
            </w:r>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p>
          <w:p w14:paraId="4EE7CD54" w14:textId="2E3DCE3E" w:rsidR="00F3325F" w:rsidRPr="005345F9" w:rsidRDefault="00F3325F" w:rsidP="00154180">
            <w:pPr>
              <w:pStyle w:val="SimpleLista"/>
              <w:numPr>
                <w:ilvl w:val="0"/>
                <w:numId w:val="45"/>
              </w:numPr>
              <w:jc w:val="both"/>
              <w:outlineLvl w:val="1"/>
              <w:rPr>
                <w:szCs w:val="24"/>
              </w:rPr>
            </w:pPr>
            <w:bookmarkStart w:id="2539" w:name="_Toc421026103"/>
            <w:bookmarkStart w:id="2540" w:name="_Toc428437590"/>
            <w:bookmarkStart w:id="2541" w:name="_Toc428443423"/>
            <w:bookmarkStart w:id="2542" w:name="_Toc434935919"/>
            <w:bookmarkStart w:id="2543" w:name="_Toc442272276"/>
            <w:bookmarkStart w:id="2544" w:name="_Toc442273033"/>
            <w:bookmarkStart w:id="2545" w:name="_Toc444844586"/>
            <w:bookmarkStart w:id="2546" w:name="_Toc444851770"/>
            <w:bookmarkStart w:id="2547" w:name="_Toc447549536"/>
            <w:bookmarkStart w:id="2548" w:name="_Toc41993595"/>
            <w:bookmarkStart w:id="2549" w:name="_Toc60658589"/>
            <w:bookmarkStart w:id="2550" w:name="_Toc60659764"/>
            <w:bookmarkStart w:id="2551" w:name="_Toc60660825"/>
            <w:bookmarkStart w:id="2552" w:name="_Toc60662794"/>
            <w:bookmarkStart w:id="2553" w:name="_Toc60663161"/>
            <w:bookmarkStart w:id="2554" w:name="_Toc60663528"/>
            <w:r w:rsidRPr="005345F9">
              <w:t xml:space="preserve">« Date d’entrée en vigueur » a la signification qui est donnée à ce terme à la </w:t>
            </w:r>
            <w:proofErr w:type="spellStart"/>
            <w:r w:rsidRPr="005345F9">
              <w:t>Sous-clause</w:t>
            </w:r>
            <w:proofErr w:type="spellEnd"/>
            <w:r w:rsidRPr="005345F9">
              <w:t xml:space="preserve"> 16.2 des CGC.</w:t>
            </w:r>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r w:rsidRPr="005345F9">
              <w:t xml:space="preserve"> </w:t>
            </w:r>
          </w:p>
          <w:p w14:paraId="4EE7CD55" w14:textId="377A5F5D" w:rsidR="00F3325F" w:rsidRPr="005345F9" w:rsidRDefault="00F3325F" w:rsidP="00154180">
            <w:pPr>
              <w:pStyle w:val="SimpleLista"/>
              <w:numPr>
                <w:ilvl w:val="0"/>
                <w:numId w:val="45"/>
              </w:numPr>
              <w:jc w:val="both"/>
              <w:outlineLvl w:val="1"/>
              <w:rPr>
                <w:szCs w:val="24"/>
              </w:rPr>
            </w:pPr>
            <w:bookmarkStart w:id="2555" w:name="_Toc421026104"/>
            <w:bookmarkStart w:id="2556" w:name="_Toc428437591"/>
            <w:bookmarkStart w:id="2557" w:name="_Toc428443424"/>
            <w:bookmarkStart w:id="2558" w:name="_Toc434935920"/>
            <w:bookmarkStart w:id="2559" w:name="_Toc442272277"/>
            <w:bookmarkStart w:id="2560" w:name="_Toc442273034"/>
            <w:bookmarkStart w:id="2561" w:name="_Toc444844587"/>
            <w:bookmarkStart w:id="2562" w:name="_Toc444851771"/>
            <w:bookmarkStart w:id="2563" w:name="_Toc447549537"/>
            <w:bookmarkStart w:id="2564" w:name="_Toc41993596"/>
            <w:bookmarkStart w:id="2565" w:name="_Toc60658590"/>
            <w:bookmarkStart w:id="2566" w:name="_Toc60659765"/>
            <w:bookmarkStart w:id="2567" w:name="_Toc60660826"/>
            <w:bookmarkStart w:id="2568" w:name="_Toc60662795"/>
            <w:bookmarkStart w:id="2569" w:name="_Toc60663162"/>
            <w:bookmarkStart w:id="2570" w:name="_Toc60663529"/>
            <w:r w:rsidRPr="005345F9">
              <w:t xml:space="preserve">« Force Majeure » a la signification qui est donnée à ce terme à la </w:t>
            </w:r>
            <w:proofErr w:type="spellStart"/>
            <w:r w:rsidRPr="005345F9">
              <w:t>Sous-clause</w:t>
            </w:r>
            <w:proofErr w:type="spellEnd"/>
            <w:r w:rsidRPr="005345F9">
              <w:t xml:space="preserve"> 22.1 des CGC.</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r w:rsidRPr="005345F9">
              <w:t xml:space="preserve"> </w:t>
            </w:r>
          </w:p>
          <w:p w14:paraId="4EE7CD56" w14:textId="3A59F873" w:rsidR="00F3325F" w:rsidRPr="005345F9" w:rsidRDefault="00F3325F" w:rsidP="00154180">
            <w:pPr>
              <w:pStyle w:val="SimpleLista"/>
              <w:numPr>
                <w:ilvl w:val="0"/>
                <w:numId w:val="45"/>
              </w:numPr>
              <w:jc w:val="both"/>
              <w:outlineLvl w:val="1"/>
              <w:rPr>
                <w:szCs w:val="24"/>
              </w:rPr>
            </w:pPr>
            <w:bookmarkStart w:id="2571" w:name="_Toc421026105"/>
            <w:bookmarkStart w:id="2572" w:name="_Toc428437592"/>
            <w:bookmarkStart w:id="2573" w:name="_Toc428443425"/>
            <w:bookmarkStart w:id="2574" w:name="_Toc434935921"/>
            <w:bookmarkStart w:id="2575" w:name="_Toc442272278"/>
            <w:bookmarkStart w:id="2576" w:name="_Toc442273035"/>
            <w:bookmarkStart w:id="2577" w:name="_Toc444844588"/>
            <w:bookmarkStart w:id="2578" w:name="_Toc444851772"/>
            <w:bookmarkStart w:id="2579" w:name="_Toc447549538"/>
            <w:bookmarkStart w:id="2580" w:name="_Toc41993597"/>
            <w:bookmarkStart w:id="2581" w:name="_Toc60658591"/>
            <w:bookmarkStart w:id="2582" w:name="_Toc60659766"/>
            <w:bookmarkStart w:id="2583" w:name="_Toc60660827"/>
            <w:bookmarkStart w:id="2584" w:name="_Toc60662796"/>
            <w:bookmarkStart w:id="2585" w:name="_Toc60663163"/>
            <w:bookmarkStart w:id="2586" w:name="_Toc60663530"/>
            <w:r w:rsidRPr="005345F9">
              <w:t>« CGC » désigne les Conditions Générales du Contrat.</w:t>
            </w:r>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p>
          <w:p w14:paraId="4EE7CD57" w14:textId="66E45FEC" w:rsidR="00F3325F" w:rsidRPr="005345F9" w:rsidRDefault="00F3325F" w:rsidP="00154180">
            <w:pPr>
              <w:pStyle w:val="SimpleLista"/>
              <w:numPr>
                <w:ilvl w:val="0"/>
                <w:numId w:val="45"/>
              </w:numPr>
              <w:jc w:val="both"/>
              <w:outlineLvl w:val="1"/>
              <w:rPr>
                <w:szCs w:val="24"/>
              </w:rPr>
            </w:pPr>
            <w:bookmarkStart w:id="2587" w:name="_Toc421026106"/>
            <w:bookmarkStart w:id="2588" w:name="_Toc428437593"/>
            <w:bookmarkStart w:id="2589" w:name="_Toc428443426"/>
            <w:bookmarkStart w:id="2590" w:name="_Toc434935922"/>
            <w:bookmarkStart w:id="2591" w:name="_Toc442272279"/>
            <w:bookmarkStart w:id="2592" w:name="_Toc442273036"/>
            <w:bookmarkStart w:id="2593" w:name="_Toc444844589"/>
            <w:bookmarkStart w:id="2594" w:name="_Toc444851773"/>
            <w:bookmarkStart w:id="2595" w:name="_Toc447549539"/>
            <w:bookmarkStart w:id="2596" w:name="_Toc41993598"/>
            <w:bookmarkStart w:id="2597" w:name="_Toc60658592"/>
            <w:bookmarkStart w:id="2598" w:name="_Toc60659767"/>
            <w:bookmarkStart w:id="2599" w:name="_Toc60660828"/>
            <w:bookmarkStart w:id="2600" w:name="_Toc60662797"/>
            <w:bookmarkStart w:id="2601" w:name="_Toc60663164"/>
            <w:bookmarkStart w:id="2602" w:name="_Toc60663531"/>
            <w:r w:rsidRPr="005345F9">
              <w:t>« Gouvernement » a le sens qui est donné à ce terme dans le préambule du présent Contrat.</w:t>
            </w:r>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p>
          <w:p w14:paraId="4EE7CD58" w14:textId="39AC7A6A" w:rsidR="00F3325F" w:rsidRPr="005345F9" w:rsidRDefault="00041B7D" w:rsidP="00154180">
            <w:pPr>
              <w:pStyle w:val="SimpleLista"/>
              <w:numPr>
                <w:ilvl w:val="0"/>
                <w:numId w:val="45"/>
              </w:numPr>
              <w:jc w:val="both"/>
              <w:outlineLvl w:val="1"/>
              <w:rPr>
                <w:szCs w:val="24"/>
              </w:rPr>
            </w:pPr>
            <w:bookmarkStart w:id="2603" w:name="_Toc421026107"/>
            <w:bookmarkStart w:id="2604" w:name="_Toc428437594"/>
            <w:bookmarkStart w:id="2605" w:name="_Toc428443427"/>
            <w:bookmarkStart w:id="2606" w:name="_Toc434935923"/>
            <w:bookmarkStart w:id="2607" w:name="_Toc442272280"/>
            <w:bookmarkStart w:id="2608" w:name="_Toc442273037"/>
            <w:bookmarkStart w:id="2609" w:name="_Toc444844590"/>
            <w:bookmarkStart w:id="2610" w:name="_Toc444851774"/>
            <w:bookmarkStart w:id="2611" w:name="_Toc447549540"/>
            <w:bookmarkStart w:id="2612" w:name="_Toc41993599"/>
            <w:bookmarkStart w:id="2613" w:name="_Toc60658593"/>
            <w:bookmarkStart w:id="2614" w:name="_Toc60659768"/>
            <w:bookmarkStart w:id="2615" w:name="_Toc60660829"/>
            <w:bookmarkStart w:id="2616" w:name="_Toc60662798"/>
            <w:bookmarkStart w:id="2617" w:name="_Toc60663165"/>
            <w:bookmarkStart w:id="2618" w:name="_Toc60663532"/>
            <w:r w:rsidRPr="005345F9">
              <w:t>« Personnel clé » désigne le Per</w:t>
            </w:r>
            <w:r w:rsidR="00B8579F" w:rsidRPr="005345F9">
              <w:t xml:space="preserve">sonnel qui figure à l’Annexe D </w:t>
            </w:r>
            <w:r w:rsidRPr="005345F9">
              <w:t>du présent Contrat.</w:t>
            </w:r>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r w:rsidRPr="005345F9">
              <w:t xml:space="preserve"> </w:t>
            </w:r>
          </w:p>
          <w:p w14:paraId="4EE7CD59" w14:textId="4A07730D" w:rsidR="00F3325F" w:rsidRPr="005345F9" w:rsidRDefault="00F3325F" w:rsidP="00154180">
            <w:pPr>
              <w:pStyle w:val="SimpleLista"/>
              <w:numPr>
                <w:ilvl w:val="0"/>
                <w:numId w:val="45"/>
              </w:numPr>
              <w:jc w:val="both"/>
              <w:outlineLvl w:val="1"/>
              <w:rPr>
                <w:szCs w:val="24"/>
              </w:rPr>
            </w:pPr>
            <w:bookmarkStart w:id="2619" w:name="_Toc421026108"/>
            <w:bookmarkStart w:id="2620" w:name="_Toc428437595"/>
            <w:bookmarkStart w:id="2621" w:name="_Toc428443428"/>
            <w:bookmarkStart w:id="2622" w:name="_Toc434935924"/>
            <w:bookmarkStart w:id="2623" w:name="_Toc442272281"/>
            <w:bookmarkStart w:id="2624" w:name="_Toc442273038"/>
            <w:bookmarkStart w:id="2625" w:name="_Toc444844591"/>
            <w:bookmarkStart w:id="2626" w:name="_Toc444851775"/>
            <w:bookmarkStart w:id="2627" w:name="_Toc447549541"/>
            <w:bookmarkStart w:id="2628" w:name="_Toc41993600"/>
            <w:bookmarkStart w:id="2629" w:name="_Toc60658594"/>
            <w:bookmarkStart w:id="2630" w:name="_Toc60659769"/>
            <w:bookmarkStart w:id="2631" w:name="_Toc60660830"/>
            <w:bookmarkStart w:id="2632" w:name="_Toc60662799"/>
            <w:bookmarkStart w:id="2633" w:name="_Toc60663166"/>
            <w:bookmarkStart w:id="2634" w:name="_Toc60663533"/>
            <w:r w:rsidRPr="005345F9">
              <w:t xml:space="preserve">« Monnaie </w:t>
            </w:r>
            <w:proofErr w:type="gramStart"/>
            <w:r w:rsidRPr="005345F9">
              <w:t>locale»</w:t>
            </w:r>
            <w:proofErr w:type="gramEnd"/>
            <w:r w:rsidRPr="005345F9">
              <w:t xml:space="preserve"> a la signification donnée à cette expression </w:t>
            </w:r>
            <w:r w:rsidRPr="005345F9">
              <w:rPr>
                <w:b/>
                <w:bCs/>
              </w:rPr>
              <w:t>dans les CPC</w:t>
            </w:r>
            <w:r w:rsidRPr="005345F9">
              <w:t>.</w:t>
            </w:r>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p>
          <w:p w14:paraId="4EE7CD5A" w14:textId="4A452929" w:rsidR="00852D7E" w:rsidRPr="005345F9" w:rsidRDefault="00852D7E" w:rsidP="00154180">
            <w:pPr>
              <w:pStyle w:val="SimpleLista"/>
              <w:numPr>
                <w:ilvl w:val="0"/>
                <w:numId w:val="45"/>
              </w:numPr>
              <w:jc w:val="both"/>
              <w:outlineLvl w:val="1"/>
              <w:rPr>
                <w:szCs w:val="24"/>
              </w:rPr>
            </w:pPr>
            <w:bookmarkStart w:id="2635" w:name="_Toc447549542"/>
            <w:bookmarkStart w:id="2636" w:name="_Toc41993601"/>
            <w:bookmarkStart w:id="2637" w:name="_Toc60658595"/>
            <w:bookmarkStart w:id="2638" w:name="_Toc60659770"/>
            <w:bookmarkStart w:id="2639" w:name="_Toc60660831"/>
            <w:bookmarkStart w:id="2640" w:name="_Toc60662800"/>
            <w:bookmarkStart w:id="2641" w:name="_Toc60663167"/>
            <w:bookmarkStart w:id="2642" w:name="_Toc60663534"/>
            <w:r w:rsidRPr="005345F9">
              <w:lastRenderedPageBreak/>
              <w:t xml:space="preserve">« Pays MCA » a la signification donnée à cette expression </w:t>
            </w:r>
            <w:r w:rsidRPr="005345F9">
              <w:rPr>
                <w:b/>
                <w:bCs/>
              </w:rPr>
              <w:t>dans les CPC</w:t>
            </w:r>
            <w:r w:rsidRPr="005345F9">
              <w:t>.</w:t>
            </w:r>
            <w:bookmarkEnd w:id="2635"/>
            <w:bookmarkEnd w:id="2636"/>
            <w:bookmarkEnd w:id="2637"/>
            <w:bookmarkEnd w:id="2638"/>
            <w:bookmarkEnd w:id="2639"/>
            <w:bookmarkEnd w:id="2640"/>
            <w:bookmarkEnd w:id="2641"/>
            <w:bookmarkEnd w:id="2642"/>
          </w:p>
          <w:p w14:paraId="4EE7CD5B" w14:textId="535FAC75" w:rsidR="00F3325F" w:rsidRPr="005345F9" w:rsidRDefault="00F3325F" w:rsidP="00154180">
            <w:pPr>
              <w:pStyle w:val="SimpleLista"/>
              <w:numPr>
                <w:ilvl w:val="0"/>
                <w:numId w:val="45"/>
              </w:numPr>
              <w:jc w:val="both"/>
              <w:outlineLvl w:val="1"/>
              <w:rPr>
                <w:szCs w:val="24"/>
              </w:rPr>
            </w:pPr>
            <w:bookmarkStart w:id="2643" w:name="_Toc421026109"/>
            <w:bookmarkStart w:id="2644" w:name="_Toc428437596"/>
            <w:bookmarkStart w:id="2645" w:name="_Toc428443429"/>
            <w:bookmarkStart w:id="2646" w:name="_Toc434935925"/>
            <w:bookmarkStart w:id="2647" w:name="_Toc442272282"/>
            <w:bookmarkStart w:id="2648" w:name="_Toc442273039"/>
            <w:bookmarkStart w:id="2649" w:name="_Toc444844592"/>
            <w:bookmarkStart w:id="2650" w:name="_Toc444851776"/>
            <w:bookmarkStart w:id="2651" w:name="_Toc447549543"/>
            <w:bookmarkStart w:id="2652" w:name="_Toc41993602"/>
            <w:bookmarkStart w:id="2653" w:name="_Toc60658596"/>
            <w:bookmarkStart w:id="2654" w:name="_Toc60659771"/>
            <w:bookmarkStart w:id="2655" w:name="_Toc60660832"/>
            <w:bookmarkStart w:id="2656" w:name="_Toc60662801"/>
            <w:bookmarkStart w:id="2657" w:name="_Toc60663168"/>
            <w:bookmarkStart w:id="2658" w:name="_Toc60663535"/>
            <w:proofErr w:type="gramStart"/>
            <w:r w:rsidRPr="005345F9">
              <w:t>«L’Entité</w:t>
            </w:r>
            <w:proofErr w:type="gramEnd"/>
            <w:r w:rsidRPr="005345F9">
              <w:t xml:space="preserve"> MCA» ou «  le Client » a la signification donnée à ce terme dans l’article premier du présent Accord contractuel.</w:t>
            </w:r>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14:paraId="4EE7CD5C" w14:textId="1F81D242" w:rsidR="00F3325F" w:rsidRPr="005345F9" w:rsidRDefault="00F3325F" w:rsidP="00154180">
            <w:pPr>
              <w:pStyle w:val="SimpleLista"/>
              <w:numPr>
                <w:ilvl w:val="0"/>
                <w:numId w:val="45"/>
              </w:numPr>
              <w:jc w:val="both"/>
              <w:outlineLvl w:val="1"/>
              <w:rPr>
                <w:szCs w:val="24"/>
              </w:rPr>
            </w:pPr>
            <w:bookmarkStart w:id="2659" w:name="_Toc421026110"/>
            <w:bookmarkStart w:id="2660" w:name="_Toc428437597"/>
            <w:bookmarkStart w:id="2661" w:name="_Toc428443430"/>
            <w:bookmarkStart w:id="2662" w:name="_Toc434935926"/>
            <w:bookmarkStart w:id="2663" w:name="_Toc442272283"/>
            <w:bookmarkStart w:id="2664" w:name="_Toc442273040"/>
            <w:bookmarkStart w:id="2665" w:name="_Toc444844593"/>
            <w:bookmarkStart w:id="2666" w:name="_Toc444851777"/>
            <w:bookmarkStart w:id="2667" w:name="_Toc447549544"/>
            <w:bookmarkStart w:id="2668" w:name="_Toc41993603"/>
            <w:bookmarkStart w:id="2669" w:name="_Toc60658597"/>
            <w:bookmarkStart w:id="2670" w:name="_Toc60659772"/>
            <w:bookmarkStart w:id="2671" w:name="_Toc60660833"/>
            <w:bookmarkStart w:id="2672" w:name="_Toc60662802"/>
            <w:bookmarkStart w:id="2673" w:name="_Toc60663169"/>
            <w:bookmarkStart w:id="2674" w:name="_Toc60663536"/>
            <w:r w:rsidRPr="005345F9">
              <w:t>« MCC » a la signification donnée à ce terme dans le préambule du présent Contrat.</w:t>
            </w:r>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p>
          <w:p w14:paraId="319ABAE7" w14:textId="6AFA3A37" w:rsidR="00055A26" w:rsidRPr="005345F9" w:rsidRDefault="00055A26" w:rsidP="00154180">
            <w:pPr>
              <w:pStyle w:val="SimpleLista"/>
              <w:numPr>
                <w:ilvl w:val="0"/>
                <w:numId w:val="45"/>
              </w:numPr>
              <w:jc w:val="both"/>
              <w:outlineLvl w:val="1"/>
              <w:rPr>
                <w:szCs w:val="24"/>
              </w:rPr>
            </w:pPr>
            <w:bookmarkStart w:id="2675" w:name="_Toc41993604"/>
            <w:bookmarkStart w:id="2676" w:name="_Toc60658598"/>
            <w:bookmarkStart w:id="2677" w:name="_Toc60659773"/>
            <w:bookmarkStart w:id="2678" w:name="_Toc60660834"/>
            <w:bookmarkStart w:id="2679" w:name="_Toc60662803"/>
            <w:bookmarkStart w:id="2680" w:name="_Toc60663170"/>
            <w:bookmarkStart w:id="2681" w:name="_Toc60663537"/>
            <w:r w:rsidRPr="005345F9">
              <w:t xml:space="preserve">« Directives relatives à la Passation des marchés du programme de la MCC » désigne les Directives relatives à la </w:t>
            </w:r>
            <w:r w:rsidR="00B8579F" w:rsidRPr="005345F9">
              <w:t>P</w:t>
            </w:r>
            <w:r w:rsidRPr="005345F9">
              <w:t xml:space="preserve">assation des marchés du programme de la MCC publiées sur le site </w:t>
            </w:r>
            <w:r w:rsidR="00B8579F" w:rsidRPr="005345F9">
              <w:t>w</w:t>
            </w:r>
            <w:r w:rsidRPr="005345F9">
              <w:t>eb de la MCC, telles qu’amendées à l’occasion.</w:t>
            </w:r>
            <w:bookmarkEnd w:id="2675"/>
            <w:bookmarkEnd w:id="2676"/>
            <w:bookmarkEnd w:id="2677"/>
            <w:bookmarkEnd w:id="2678"/>
            <w:bookmarkEnd w:id="2679"/>
            <w:bookmarkEnd w:id="2680"/>
            <w:bookmarkEnd w:id="2681"/>
          </w:p>
          <w:p w14:paraId="4EE7CD5D" w14:textId="1250264A" w:rsidR="00F3325F" w:rsidRPr="005345F9" w:rsidRDefault="00F3325F" w:rsidP="00154180">
            <w:pPr>
              <w:pStyle w:val="SimpleLista"/>
              <w:numPr>
                <w:ilvl w:val="0"/>
                <w:numId w:val="45"/>
              </w:numPr>
              <w:jc w:val="both"/>
              <w:outlineLvl w:val="1"/>
              <w:rPr>
                <w:szCs w:val="24"/>
              </w:rPr>
            </w:pPr>
            <w:bookmarkStart w:id="2682" w:name="_Toc421026111"/>
            <w:bookmarkStart w:id="2683" w:name="_Toc428437598"/>
            <w:bookmarkStart w:id="2684" w:name="_Toc428443431"/>
            <w:bookmarkStart w:id="2685" w:name="_Toc434935927"/>
            <w:bookmarkStart w:id="2686" w:name="_Toc442272284"/>
            <w:bookmarkStart w:id="2687" w:name="_Toc442273041"/>
            <w:bookmarkStart w:id="2688" w:name="_Toc444844594"/>
            <w:bookmarkStart w:id="2689" w:name="_Toc444851778"/>
            <w:bookmarkStart w:id="2690" w:name="_Toc447549545"/>
            <w:bookmarkStart w:id="2691" w:name="_Toc41993605"/>
            <w:bookmarkStart w:id="2692" w:name="_Toc60658599"/>
            <w:bookmarkStart w:id="2693" w:name="_Toc60659774"/>
            <w:bookmarkStart w:id="2694" w:name="_Toc60660835"/>
            <w:bookmarkStart w:id="2695" w:name="_Toc60662804"/>
            <w:bookmarkStart w:id="2696" w:name="_Toc60663171"/>
            <w:bookmarkStart w:id="2697" w:name="_Toc60663538"/>
            <w:r w:rsidRPr="005345F9">
              <w:t>« Membre » désigne l’une des entités constituant la Co-entreprise ou l’Association, et « Membres » désignent l’ensemble des entités constituant la Co-entreprise ou l’Association.</w:t>
            </w:r>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p>
          <w:p w14:paraId="4EE7CD5E" w14:textId="64D2CAB1" w:rsidR="00F3325F" w:rsidRPr="005345F9" w:rsidRDefault="00F3325F" w:rsidP="00154180">
            <w:pPr>
              <w:pStyle w:val="SimpleLista"/>
              <w:numPr>
                <w:ilvl w:val="0"/>
                <w:numId w:val="45"/>
              </w:numPr>
              <w:jc w:val="both"/>
              <w:outlineLvl w:val="1"/>
              <w:rPr>
                <w:szCs w:val="24"/>
              </w:rPr>
            </w:pPr>
            <w:bookmarkStart w:id="2698" w:name="_Toc421026115"/>
            <w:bookmarkStart w:id="2699" w:name="_Toc428437602"/>
            <w:bookmarkStart w:id="2700" w:name="_Toc428443435"/>
            <w:bookmarkStart w:id="2701" w:name="_Toc434935931"/>
            <w:bookmarkStart w:id="2702" w:name="_Toc442272288"/>
            <w:bookmarkStart w:id="2703" w:name="_Toc442273045"/>
            <w:bookmarkStart w:id="2704" w:name="_Toc444844595"/>
            <w:bookmarkStart w:id="2705" w:name="_Toc444851779"/>
            <w:bookmarkStart w:id="2706" w:name="_Toc447549546"/>
            <w:bookmarkStart w:id="2707" w:name="_Toc41993606"/>
            <w:bookmarkStart w:id="2708" w:name="_Toc60658600"/>
            <w:bookmarkStart w:id="2709" w:name="_Toc60659775"/>
            <w:bookmarkStart w:id="2710" w:name="_Toc60660836"/>
            <w:bookmarkStart w:id="2711" w:name="_Toc60662805"/>
            <w:bookmarkStart w:id="2712" w:name="_Toc60663172"/>
            <w:bookmarkStart w:id="2713" w:name="_Toc60663539"/>
            <w:r w:rsidRPr="005345F9">
              <w:t>« Partie » désigne l’Entité MCA ou le Consultant, selon le cas, et « Parties » désigne l’Entité MCA et le Consultant.</w:t>
            </w:r>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p>
          <w:p w14:paraId="4EE7CD5F" w14:textId="7C6022E6" w:rsidR="00F3325F" w:rsidRPr="005345F9" w:rsidRDefault="003D083F" w:rsidP="00154180">
            <w:pPr>
              <w:pStyle w:val="SimpleLista"/>
              <w:numPr>
                <w:ilvl w:val="0"/>
                <w:numId w:val="45"/>
              </w:numPr>
              <w:jc w:val="both"/>
              <w:outlineLvl w:val="1"/>
              <w:rPr>
                <w:szCs w:val="24"/>
              </w:rPr>
            </w:pPr>
            <w:bookmarkStart w:id="2714" w:name="_Toc421026116"/>
            <w:bookmarkStart w:id="2715" w:name="_Toc428437603"/>
            <w:bookmarkStart w:id="2716" w:name="_Toc428443436"/>
            <w:bookmarkStart w:id="2717" w:name="_Toc434935932"/>
            <w:bookmarkStart w:id="2718" w:name="_Toc442272289"/>
            <w:bookmarkStart w:id="2719" w:name="_Toc442273046"/>
            <w:bookmarkStart w:id="2720" w:name="_Toc444844596"/>
            <w:bookmarkStart w:id="2721" w:name="_Toc444851780"/>
            <w:bookmarkStart w:id="2722" w:name="_Toc447549547"/>
            <w:bookmarkStart w:id="2723" w:name="_Toc41993607"/>
            <w:bookmarkStart w:id="2724" w:name="_Toc60658601"/>
            <w:bookmarkStart w:id="2725" w:name="_Toc60659776"/>
            <w:bookmarkStart w:id="2726" w:name="_Toc60660837"/>
            <w:bookmarkStart w:id="2727" w:name="_Toc60662806"/>
            <w:bookmarkStart w:id="2728" w:name="_Toc60663173"/>
            <w:bookmarkStart w:id="2729" w:name="_Toc60663540"/>
            <w:r>
              <w:t>« </w:t>
            </w:r>
            <w:r w:rsidR="00F3325F" w:rsidRPr="005345F9">
              <w:t>Personnel » désigne les personnes engagées par le Consultant ou par un Sous-consultant et affectées à l'exécution des Services ou d’une partie des Services.</w:t>
            </w:r>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p>
          <w:p w14:paraId="4EE7CD60" w14:textId="77777777" w:rsidR="00C276E0" w:rsidRPr="005345F9" w:rsidRDefault="00C276E0" w:rsidP="00154180">
            <w:pPr>
              <w:pStyle w:val="SimpleLista"/>
              <w:numPr>
                <w:ilvl w:val="0"/>
                <w:numId w:val="45"/>
              </w:numPr>
              <w:jc w:val="both"/>
              <w:outlineLvl w:val="1"/>
              <w:rPr>
                <w:szCs w:val="24"/>
              </w:rPr>
            </w:pPr>
            <w:bookmarkStart w:id="2730" w:name="_Toc447549548"/>
            <w:bookmarkStart w:id="2731" w:name="_Toc41993608"/>
            <w:bookmarkStart w:id="2732" w:name="_Toc60658602"/>
            <w:bookmarkStart w:id="2733" w:name="_Toc60659777"/>
            <w:bookmarkStart w:id="2734" w:name="_Toc60660838"/>
            <w:bookmarkStart w:id="2735" w:name="_Toc60662807"/>
            <w:bookmarkStart w:id="2736" w:name="_Toc60663174"/>
            <w:bookmarkStart w:id="2737" w:name="_Toc60663541"/>
            <w:bookmarkStart w:id="2738" w:name="_Toc421026119"/>
            <w:bookmarkStart w:id="2739" w:name="_Toc428437606"/>
            <w:bookmarkStart w:id="2740" w:name="_Toc428443439"/>
            <w:bookmarkStart w:id="2741" w:name="_Toc434935934"/>
            <w:bookmarkStart w:id="2742" w:name="_Toc442272291"/>
            <w:bookmarkStart w:id="2743" w:name="_Toc442273048"/>
            <w:bookmarkStart w:id="2744" w:name="_Toc444844597"/>
            <w:bookmarkStart w:id="2745" w:name="_Toc444851781"/>
            <w:r w:rsidRPr="005345F9">
              <w:t>« CPC » désigne les Conditions Particulières du Contrat qui permettent de modifier ou de compléter les CGC.</w:t>
            </w:r>
            <w:bookmarkEnd w:id="2730"/>
            <w:bookmarkEnd w:id="2731"/>
            <w:bookmarkEnd w:id="2732"/>
            <w:bookmarkEnd w:id="2733"/>
            <w:bookmarkEnd w:id="2734"/>
            <w:bookmarkEnd w:id="2735"/>
            <w:bookmarkEnd w:id="2736"/>
            <w:bookmarkEnd w:id="2737"/>
          </w:p>
          <w:p w14:paraId="4EE7CD61" w14:textId="64010F71" w:rsidR="00F3325F" w:rsidRPr="005345F9" w:rsidRDefault="00F3325F" w:rsidP="00154180">
            <w:pPr>
              <w:pStyle w:val="SimpleLista"/>
              <w:numPr>
                <w:ilvl w:val="0"/>
                <w:numId w:val="45"/>
              </w:numPr>
              <w:jc w:val="both"/>
              <w:outlineLvl w:val="1"/>
              <w:rPr>
                <w:szCs w:val="24"/>
              </w:rPr>
            </w:pPr>
            <w:bookmarkStart w:id="2746" w:name="_Toc447549549"/>
            <w:bookmarkStart w:id="2747" w:name="_Toc41993609"/>
            <w:bookmarkStart w:id="2748" w:name="_Toc60658603"/>
            <w:bookmarkStart w:id="2749" w:name="_Toc60659778"/>
            <w:bookmarkStart w:id="2750" w:name="_Toc60660839"/>
            <w:bookmarkStart w:id="2751" w:name="_Toc60662808"/>
            <w:bookmarkStart w:id="2752" w:name="_Toc60663175"/>
            <w:bookmarkStart w:id="2753" w:name="_Toc60663542"/>
            <w:r w:rsidRPr="005345F9">
              <w:t>« Services » désigne les activités à exécuter par le Consultant au titre du présent Contrat, tels qu’ils sont décrits à l’Annexe A du présent Contrat.</w:t>
            </w:r>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p>
          <w:p w14:paraId="4EE7CD62" w14:textId="5590A563" w:rsidR="00F3325F" w:rsidRPr="005345F9" w:rsidRDefault="00F3325F" w:rsidP="00154180">
            <w:pPr>
              <w:pStyle w:val="SimpleLista"/>
              <w:numPr>
                <w:ilvl w:val="0"/>
                <w:numId w:val="45"/>
              </w:numPr>
              <w:jc w:val="both"/>
              <w:outlineLvl w:val="1"/>
              <w:rPr>
                <w:szCs w:val="24"/>
              </w:rPr>
            </w:pPr>
            <w:bookmarkStart w:id="2754" w:name="_Toc421026120"/>
            <w:bookmarkStart w:id="2755" w:name="_Toc428437607"/>
            <w:bookmarkStart w:id="2756" w:name="_Toc428443440"/>
            <w:bookmarkStart w:id="2757" w:name="_Toc434935936"/>
            <w:bookmarkStart w:id="2758" w:name="_Toc442272293"/>
            <w:bookmarkStart w:id="2759" w:name="_Toc442273050"/>
            <w:bookmarkStart w:id="2760" w:name="_Toc444844599"/>
            <w:bookmarkStart w:id="2761" w:name="_Toc444851783"/>
            <w:bookmarkStart w:id="2762" w:name="_Toc447549551"/>
            <w:bookmarkStart w:id="2763" w:name="_Toc41993610"/>
            <w:bookmarkStart w:id="2764" w:name="_Toc60658604"/>
            <w:bookmarkStart w:id="2765" w:name="_Toc60659779"/>
            <w:bookmarkStart w:id="2766" w:name="_Toc60660840"/>
            <w:bookmarkStart w:id="2767" w:name="_Toc60662809"/>
            <w:bookmarkStart w:id="2768" w:name="_Toc60663176"/>
            <w:bookmarkStart w:id="2769" w:name="_Toc60663543"/>
            <w:r w:rsidRPr="005345F9">
              <w:t>« Sous-consultant » désigne toute personne physique ou morale auprès de laquelle le Consultant soustraite une partie des Services.</w:t>
            </w:r>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p>
          <w:p w14:paraId="4EE7CD63" w14:textId="1C545015" w:rsidR="00F3325F" w:rsidRPr="005345F9" w:rsidRDefault="002E0484" w:rsidP="00154180">
            <w:pPr>
              <w:pStyle w:val="SimpleLista"/>
              <w:numPr>
                <w:ilvl w:val="0"/>
                <w:numId w:val="45"/>
              </w:numPr>
              <w:jc w:val="both"/>
              <w:outlineLvl w:val="1"/>
              <w:rPr>
                <w:szCs w:val="24"/>
              </w:rPr>
            </w:pPr>
            <w:bookmarkStart w:id="2770" w:name="_Toc421026121"/>
            <w:bookmarkStart w:id="2771" w:name="_Toc428437608"/>
            <w:bookmarkStart w:id="2772" w:name="_Toc428443441"/>
            <w:bookmarkStart w:id="2773" w:name="_Toc434935937"/>
            <w:bookmarkStart w:id="2774" w:name="_Toc442272294"/>
            <w:bookmarkStart w:id="2775" w:name="_Toc442273051"/>
            <w:bookmarkStart w:id="2776" w:name="_Toc444844600"/>
            <w:bookmarkStart w:id="2777" w:name="_Toc444851784"/>
            <w:r w:rsidRPr="005345F9">
              <w:t xml:space="preserve"> </w:t>
            </w:r>
            <w:bookmarkStart w:id="2778" w:name="_Toc421026124"/>
            <w:bookmarkStart w:id="2779" w:name="_Toc428437612"/>
            <w:bookmarkStart w:id="2780" w:name="_Toc428443445"/>
            <w:bookmarkStart w:id="2781" w:name="_Toc434935941"/>
            <w:bookmarkStart w:id="2782" w:name="_Toc442272298"/>
            <w:bookmarkStart w:id="2783" w:name="_Toc442273055"/>
            <w:bookmarkStart w:id="2784" w:name="_Toc444844604"/>
            <w:bookmarkStart w:id="2785" w:name="_Toc444851788"/>
            <w:bookmarkStart w:id="2786" w:name="_Toc447549556"/>
            <w:bookmarkStart w:id="2787" w:name="_Toc41993611"/>
            <w:bookmarkStart w:id="2788" w:name="_Toc60658605"/>
            <w:bookmarkStart w:id="2789" w:name="_Toc60659780"/>
            <w:bookmarkStart w:id="2790" w:name="_Toc60660841"/>
            <w:bookmarkStart w:id="2791" w:name="_Toc60662810"/>
            <w:bookmarkStart w:id="2792" w:name="_Toc60663177"/>
            <w:bookmarkStart w:id="2793" w:name="_Toc60663544"/>
            <w:bookmarkEnd w:id="2770"/>
            <w:bookmarkEnd w:id="2771"/>
            <w:bookmarkEnd w:id="2772"/>
            <w:bookmarkEnd w:id="2773"/>
            <w:bookmarkEnd w:id="2774"/>
            <w:bookmarkEnd w:id="2775"/>
            <w:bookmarkEnd w:id="2776"/>
            <w:bookmarkEnd w:id="2777"/>
            <w:r w:rsidRPr="005345F9">
              <w:t>« Taxe(s)/Impôt(s) » a le sens qui est donné à ce terme dans le Compact ou tout autre accord connexe.</w:t>
            </w:r>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p>
          <w:p w14:paraId="4EE7CD64" w14:textId="48FCBFEA" w:rsidR="00F3325F" w:rsidRPr="005345F9" w:rsidRDefault="00F3325F" w:rsidP="00154180">
            <w:pPr>
              <w:pStyle w:val="SimpleLista"/>
              <w:numPr>
                <w:ilvl w:val="0"/>
                <w:numId w:val="45"/>
              </w:numPr>
              <w:jc w:val="both"/>
              <w:outlineLvl w:val="1"/>
              <w:rPr>
                <w:szCs w:val="24"/>
              </w:rPr>
            </w:pPr>
            <w:bookmarkStart w:id="2794" w:name="_Toc421026125"/>
            <w:bookmarkStart w:id="2795" w:name="_Toc428437613"/>
            <w:bookmarkStart w:id="2796" w:name="_Toc428443446"/>
            <w:bookmarkStart w:id="2797" w:name="_Toc434935942"/>
            <w:bookmarkStart w:id="2798" w:name="_Toc442272299"/>
            <w:bookmarkStart w:id="2799" w:name="_Toc442273056"/>
            <w:bookmarkStart w:id="2800" w:name="_Toc444844605"/>
            <w:bookmarkStart w:id="2801" w:name="_Toc444851789"/>
            <w:bookmarkStart w:id="2802" w:name="_Toc447549557"/>
            <w:bookmarkStart w:id="2803" w:name="_Toc41993612"/>
            <w:bookmarkStart w:id="2804" w:name="_Toc60658606"/>
            <w:bookmarkStart w:id="2805" w:name="_Toc60659781"/>
            <w:bookmarkStart w:id="2806" w:name="_Toc60660842"/>
            <w:bookmarkStart w:id="2807" w:name="_Toc60662811"/>
            <w:bookmarkStart w:id="2808" w:name="_Toc60663178"/>
            <w:bookmarkStart w:id="2809" w:name="_Toc60663545"/>
            <w:r w:rsidRPr="005345F9">
              <w:t>« Traite des Personnes » a le sens qui est attribué à cette expression à la Clause 25 des CGC.</w:t>
            </w:r>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p>
          <w:p w14:paraId="4EE7CD65" w14:textId="332B9597" w:rsidR="00F3325F" w:rsidRPr="005345F9" w:rsidRDefault="003D083F" w:rsidP="00154180">
            <w:pPr>
              <w:pStyle w:val="SimpleLista"/>
              <w:numPr>
                <w:ilvl w:val="0"/>
                <w:numId w:val="45"/>
              </w:numPr>
              <w:jc w:val="both"/>
              <w:outlineLvl w:val="1"/>
            </w:pPr>
            <w:bookmarkStart w:id="2810" w:name="_Toc41993613"/>
            <w:bookmarkStart w:id="2811" w:name="_Toc60658607"/>
            <w:bookmarkStart w:id="2812" w:name="_Toc60659782"/>
            <w:bookmarkStart w:id="2813" w:name="_Toc60660843"/>
            <w:bookmarkStart w:id="2814" w:name="_Toc60662812"/>
            <w:bookmarkStart w:id="2815" w:name="_Toc60663179"/>
            <w:bookmarkStart w:id="2816" w:name="_Toc60663546"/>
            <w:bookmarkStart w:id="2817" w:name="_Toc421026126"/>
            <w:bookmarkStart w:id="2818" w:name="_Toc428437614"/>
            <w:bookmarkStart w:id="2819" w:name="_Toc428443447"/>
            <w:bookmarkStart w:id="2820" w:name="_Toc434935943"/>
            <w:bookmarkStart w:id="2821" w:name="_Toc442272300"/>
            <w:bookmarkStart w:id="2822" w:name="_Toc442273057"/>
            <w:bookmarkStart w:id="2823" w:name="_Toc444844606"/>
            <w:bookmarkStart w:id="2824" w:name="_Toc444851790"/>
            <w:bookmarkStart w:id="2825" w:name="_Toc447549558"/>
            <w:r>
              <w:t>« </w:t>
            </w:r>
            <w:r w:rsidR="00F3325F" w:rsidRPr="005345F9">
              <w:t>Dollars américains</w:t>
            </w:r>
            <w:r>
              <w:t xml:space="preserve"> » </w:t>
            </w:r>
            <w:r w:rsidR="00F3325F" w:rsidRPr="005345F9">
              <w:t>désigne la monnaie des Etats-Unis d’Amérique.</w:t>
            </w:r>
            <w:bookmarkEnd w:id="2810"/>
            <w:bookmarkEnd w:id="2811"/>
            <w:bookmarkEnd w:id="2812"/>
            <w:bookmarkEnd w:id="2813"/>
            <w:bookmarkEnd w:id="2814"/>
            <w:bookmarkEnd w:id="2815"/>
            <w:bookmarkEnd w:id="2816"/>
            <w:r w:rsidR="00F3325F" w:rsidRPr="005345F9">
              <w:t xml:space="preserve"> </w:t>
            </w:r>
            <w:bookmarkEnd w:id="2817"/>
            <w:bookmarkEnd w:id="2818"/>
            <w:bookmarkEnd w:id="2819"/>
            <w:bookmarkEnd w:id="2820"/>
            <w:bookmarkEnd w:id="2821"/>
            <w:bookmarkEnd w:id="2822"/>
            <w:bookmarkEnd w:id="2823"/>
            <w:bookmarkEnd w:id="2824"/>
            <w:bookmarkEnd w:id="2825"/>
          </w:p>
        </w:tc>
      </w:tr>
      <w:tr w:rsidR="00513BEB" w:rsidRPr="005345F9" w14:paraId="4EE7CD6E" w14:textId="77777777" w:rsidTr="008E4F71">
        <w:trPr>
          <w:gridAfter w:val="1"/>
          <w:wAfter w:w="410" w:type="dxa"/>
          <w:jc w:val="center"/>
        </w:trPr>
        <w:tc>
          <w:tcPr>
            <w:tcW w:w="3780" w:type="dxa"/>
            <w:gridSpan w:val="2"/>
            <w:tcBorders>
              <w:top w:val="nil"/>
              <w:left w:val="nil"/>
              <w:bottom w:val="nil"/>
              <w:right w:val="nil"/>
            </w:tcBorders>
          </w:tcPr>
          <w:p w14:paraId="4EE7CD67" w14:textId="46AD30E0" w:rsidR="00A3383D" w:rsidRPr="005345F9" w:rsidRDefault="00A3383D" w:rsidP="00ED329C">
            <w:pPr>
              <w:pStyle w:val="ColumnsLeft"/>
              <w:numPr>
                <w:ilvl w:val="0"/>
                <w:numId w:val="34"/>
              </w:numPr>
              <w:tabs>
                <w:tab w:val="clear" w:pos="3492"/>
                <w:tab w:val="num" w:pos="3312"/>
              </w:tabs>
              <w:ind w:left="800"/>
              <w:outlineLvl w:val="1"/>
              <w:rPr>
                <w:b/>
                <w:bCs/>
              </w:rPr>
            </w:pPr>
            <w:bookmarkStart w:id="2826" w:name="_Toc442272301"/>
            <w:bookmarkStart w:id="2827" w:name="_Toc442280182"/>
            <w:bookmarkStart w:id="2828" w:name="_Toc442280575"/>
            <w:bookmarkStart w:id="2829" w:name="_Toc442280704"/>
            <w:bookmarkStart w:id="2830" w:name="_Toc444789259"/>
            <w:bookmarkStart w:id="2831" w:name="_Toc447549559"/>
            <w:bookmarkStart w:id="2832" w:name="_Toc42621819"/>
            <w:bookmarkStart w:id="2833" w:name="_Toc60658608"/>
            <w:bookmarkStart w:id="2834" w:name="_Toc60659783"/>
            <w:bookmarkStart w:id="2835" w:name="_Toc60660844"/>
            <w:bookmarkStart w:id="2836" w:name="_Toc60662813"/>
            <w:bookmarkStart w:id="2837" w:name="_Toc60663180"/>
            <w:bookmarkStart w:id="2838" w:name="_Toc60663547"/>
            <w:r w:rsidRPr="005345F9">
              <w:rPr>
                <w:b/>
                <w:bCs/>
              </w:rPr>
              <w:t>Interprétation</w:t>
            </w:r>
            <w:bookmarkEnd w:id="2826"/>
            <w:bookmarkEnd w:id="2827"/>
            <w:bookmarkEnd w:id="2828"/>
            <w:bookmarkEnd w:id="2829"/>
            <w:bookmarkEnd w:id="2830"/>
            <w:bookmarkEnd w:id="2831"/>
            <w:r w:rsidR="00760A0E">
              <w:rPr>
                <w:b/>
                <w:bCs/>
              </w:rPr>
              <w:t xml:space="preserve"> et</w:t>
            </w:r>
            <w:r w:rsidR="00A06608">
              <w:rPr>
                <w:b/>
                <w:bCs/>
              </w:rPr>
              <w:t xml:space="preserve"> dispositions d’ordre général</w:t>
            </w:r>
            <w:bookmarkEnd w:id="2832"/>
            <w:bookmarkEnd w:id="2833"/>
            <w:bookmarkEnd w:id="2834"/>
            <w:bookmarkEnd w:id="2835"/>
            <w:bookmarkEnd w:id="2836"/>
            <w:bookmarkEnd w:id="2837"/>
            <w:bookmarkEnd w:id="2838"/>
          </w:p>
        </w:tc>
        <w:tc>
          <w:tcPr>
            <w:tcW w:w="6941" w:type="dxa"/>
            <w:gridSpan w:val="7"/>
            <w:tcBorders>
              <w:top w:val="nil"/>
              <w:left w:val="nil"/>
              <w:bottom w:val="nil"/>
              <w:right w:val="nil"/>
            </w:tcBorders>
          </w:tcPr>
          <w:p w14:paraId="4EE7CD68" w14:textId="4BBA7E58" w:rsidR="00A3383D" w:rsidRPr="005345F9" w:rsidRDefault="00B777AB" w:rsidP="00B777AB">
            <w:pPr>
              <w:pStyle w:val="ColumnsRight"/>
              <w:numPr>
                <w:ilvl w:val="0"/>
                <w:numId w:val="0"/>
              </w:numPr>
              <w:ind w:left="576" w:hanging="576"/>
              <w:outlineLvl w:val="1"/>
            </w:pPr>
            <w:bookmarkStart w:id="2839" w:name="_Toc421026128"/>
            <w:bookmarkStart w:id="2840" w:name="_Toc428437616"/>
            <w:bookmarkStart w:id="2841" w:name="_Toc428443449"/>
            <w:bookmarkStart w:id="2842" w:name="_Toc434935945"/>
            <w:bookmarkStart w:id="2843" w:name="_Toc442272302"/>
            <w:bookmarkStart w:id="2844" w:name="_Toc442273059"/>
            <w:bookmarkStart w:id="2845" w:name="_Toc444844608"/>
            <w:bookmarkStart w:id="2846" w:name="_Toc444851792"/>
            <w:bookmarkStart w:id="2847" w:name="_Toc447549560"/>
            <w:bookmarkStart w:id="2848" w:name="_Toc41993615"/>
            <w:bookmarkStart w:id="2849" w:name="_Toc60658609"/>
            <w:bookmarkStart w:id="2850" w:name="_Toc60659784"/>
            <w:bookmarkStart w:id="2851" w:name="_Toc60660845"/>
            <w:bookmarkStart w:id="2852" w:name="_Toc60662814"/>
            <w:bookmarkStart w:id="2853" w:name="_Toc60663181"/>
            <w:bookmarkStart w:id="2854" w:name="_Toc60663548"/>
            <w:r>
              <w:t>2.1 Po</w:t>
            </w:r>
            <w:r w:rsidR="00A3383D" w:rsidRPr="005345F9">
              <w:t>ur interpréter ce Contrat, sauf indication contraire :</w:t>
            </w:r>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p>
          <w:p w14:paraId="4EE7CD69" w14:textId="5FC347C3" w:rsidR="00A3383D" w:rsidRPr="005345F9" w:rsidRDefault="00A3383D" w:rsidP="00154180">
            <w:pPr>
              <w:pStyle w:val="SimpleLista"/>
              <w:numPr>
                <w:ilvl w:val="0"/>
                <w:numId w:val="35"/>
              </w:numPr>
              <w:tabs>
                <w:tab w:val="clear" w:pos="1080"/>
              </w:tabs>
              <w:ind w:left="1164" w:hanging="270"/>
              <w:jc w:val="both"/>
              <w:outlineLvl w:val="1"/>
            </w:pPr>
            <w:bookmarkStart w:id="2855" w:name="_Toc421026129"/>
            <w:bookmarkStart w:id="2856" w:name="_Toc428437617"/>
            <w:bookmarkStart w:id="2857" w:name="_Toc428443450"/>
            <w:bookmarkStart w:id="2858" w:name="_Toc434935946"/>
            <w:bookmarkStart w:id="2859" w:name="_Toc442272303"/>
            <w:bookmarkStart w:id="2860" w:name="_Toc442273060"/>
            <w:bookmarkStart w:id="2861" w:name="_Toc444844609"/>
            <w:bookmarkStart w:id="2862" w:name="_Toc444851793"/>
            <w:bookmarkStart w:id="2863" w:name="_Toc447549561"/>
            <w:bookmarkStart w:id="2864" w:name="_Toc41993616"/>
            <w:bookmarkStart w:id="2865" w:name="_Toc60658610"/>
            <w:bookmarkStart w:id="2866" w:name="_Toc60659785"/>
            <w:bookmarkStart w:id="2867" w:name="_Toc60660846"/>
            <w:bookmarkStart w:id="2868" w:name="_Toc60662815"/>
            <w:bookmarkStart w:id="2869" w:name="_Toc60663182"/>
            <w:bookmarkStart w:id="2870" w:name="_Toc60663549"/>
            <w:r w:rsidRPr="005345F9">
              <w:t xml:space="preserve">« </w:t>
            </w:r>
            <w:proofErr w:type="gramStart"/>
            <w:r w:rsidRPr="005345F9">
              <w:t>confirmation</w:t>
            </w:r>
            <w:proofErr w:type="gramEnd"/>
            <w:r w:rsidRPr="005345F9">
              <w:t xml:space="preserve"> » désigne confirmation par écrit ;</w:t>
            </w:r>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p>
          <w:p w14:paraId="4EE7CD6A" w14:textId="5561AB09" w:rsidR="00A3383D" w:rsidRPr="005345F9" w:rsidRDefault="00A3383D" w:rsidP="00154180">
            <w:pPr>
              <w:pStyle w:val="SimpleLista"/>
              <w:numPr>
                <w:ilvl w:val="0"/>
                <w:numId w:val="35"/>
              </w:numPr>
              <w:tabs>
                <w:tab w:val="clear" w:pos="1080"/>
              </w:tabs>
              <w:ind w:left="1164" w:hanging="180"/>
              <w:jc w:val="both"/>
              <w:outlineLvl w:val="1"/>
            </w:pPr>
            <w:bookmarkStart w:id="2871" w:name="_Toc421026130"/>
            <w:bookmarkStart w:id="2872" w:name="_Toc428437618"/>
            <w:bookmarkStart w:id="2873" w:name="_Toc428443451"/>
            <w:bookmarkStart w:id="2874" w:name="_Toc434935947"/>
            <w:bookmarkStart w:id="2875" w:name="_Toc442272304"/>
            <w:bookmarkStart w:id="2876" w:name="_Toc442273061"/>
            <w:bookmarkStart w:id="2877" w:name="_Toc444844610"/>
            <w:bookmarkStart w:id="2878" w:name="_Toc444851794"/>
            <w:bookmarkStart w:id="2879" w:name="_Toc447549562"/>
            <w:bookmarkStart w:id="2880" w:name="_Toc41993617"/>
            <w:bookmarkStart w:id="2881" w:name="_Toc60658611"/>
            <w:bookmarkStart w:id="2882" w:name="_Toc60659786"/>
            <w:bookmarkStart w:id="2883" w:name="_Toc60660847"/>
            <w:bookmarkStart w:id="2884" w:name="_Toc60662816"/>
            <w:bookmarkStart w:id="2885" w:name="_Toc60663183"/>
            <w:bookmarkStart w:id="2886" w:name="_Toc60663550"/>
            <w:r w:rsidRPr="005345F9">
              <w:t xml:space="preserve">« </w:t>
            </w:r>
            <w:proofErr w:type="gramStart"/>
            <w:r w:rsidRPr="005345F9">
              <w:t>par</w:t>
            </w:r>
            <w:proofErr w:type="gramEnd"/>
            <w:r w:rsidRPr="005345F9">
              <w:t xml:space="preserve"> écrit » signifie qui a été communiqué sous forme écrite (par exemple, par la poste, par courriel ou par télécopie) livré avec accusé de réception ;</w:t>
            </w:r>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p>
          <w:p w14:paraId="4EE7CD6B" w14:textId="5596E917" w:rsidR="00A3383D" w:rsidRPr="005345F9" w:rsidRDefault="00A3383D" w:rsidP="00154180">
            <w:pPr>
              <w:pStyle w:val="SimpleLista"/>
              <w:numPr>
                <w:ilvl w:val="0"/>
                <w:numId w:val="35"/>
              </w:numPr>
              <w:tabs>
                <w:tab w:val="clear" w:pos="1080"/>
              </w:tabs>
              <w:ind w:left="1164" w:hanging="180"/>
              <w:jc w:val="both"/>
              <w:outlineLvl w:val="1"/>
            </w:pPr>
            <w:bookmarkStart w:id="2887" w:name="_Toc421026131"/>
            <w:bookmarkStart w:id="2888" w:name="_Toc428437619"/>
            <w:bookmarkStart w:id="2889" w:name="_Toc428443452"/>
            <w:bookmarkStart w:id="2890" w:name="_Toc434935948"/>
            <w:bookmarkStart w:id="2891" w:name="_Toc442272305"/>
            <w:bookmarkStart w:id="2892" w:name="_Toc442273062"/>
            <w:bookmarkStart w:id="2893" w:name="_Toc444844611"/>
            <w:bookmarkStart w:id="2894" w:name="_Toc444851795"/>
            <w:bookmarkStart w:id="2895" w:name="_Toc447549563"/>
            <w:bookmarkStart w:id="2896" w:name="_Toc41993618"/>
            <w:bookmarkStart w:id="2897" w:name="_Toc60658612"/>
            <w:bookmarkStart w:id="2898" w:name="_Toc60659787"/>
            <w:bookmarkStart w:id="2899" w:name="_Toc60660848"/>
            <w:bookmarkStart w:id="2900" w:name="_Toc60662817"/>
            <w:bookmarkStart w:id="2901" w:name="_Toc60663184"/>
            <w:bookmarkStart w:id="2902" w:name="_Toc60663551"/>
            <w:proofErr w:type="gramStart"/>
            <w:r w:rsidRPr="005345F9">
              <w:lastRenderedPageBreak/>
              <w:t>à</w:t>
            </w:r>
            <w:proofErr w:type="gramEnd"/>
            <w:r w:rsidRPr="005345F9">
              <w:t xml:space="preserve"> moins que le contexte ne l’exige autrement, les termes mentionnés au singulier comprennent également le pluriel et vice versa ;</w:t>
            </w:r>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r w:rsidRPr="005345F9">
              <w:t xml:space="preserve"> </w:t>
            </w:r>
          </w:p>
          <w:p w14:paraId="4EE7CD6C" w14:textId="3FEF8D20" w:rsidR="00A3383D" w:rsidRPr="005345F9" w:rsidRDefault="00A3383D" w:rsidP="00154180">
            <w:pPr>
              <w:pStyle w:val="SimpleLista"/>
              <w:numPr>
                <w:ilvl w:val="0"/>
                <w:numId w:val="35"/>
              </w:numPr>
              <w:tabs>
                <w:tab w:val="clear" w:pos="1080"/>
              </w:tabs>
              <w:ind w:left="1164" w:hanging="180"/>
              <w:jc w:val="both"/>
              <w:outlineLvl w:val="1"/>
            </w:pPr>
            <w:bookmarkStart w:id="2903" w:name="_Toc421026132"/>
            <w:bookmarkStart w:id="2904" w:name="_Toc428437620"/>
            <w:bookmarkStart w:id="2905" w:name="_Toc428443453"/>
            <w:bookmarkStart w:id="2906" w:name="_Toc434935949"/>
            <w:bookmarkStart w:id="2907" w:name="_Toc442272306"/>
            <w:bookmarkStart w:id="2908" w:name="_Toc442273063"/>
            <w:bookmarkStart w:id="2909" w:name="_Toc444844612"/>
            <w:bookmarkStart w:id="2910" w:name="_Toc444851796"/>
            <w:bookmarkStart w:id="2911" w:name="_Toc447549564"/>
            <w:bookmarkStart w:id="2912" w:name="_Toc41993619"/>
            <w:bookmarkStart w:id="2913" w:name="_Toc60658613"/>
            <w:bookmarkStart w:id="2914" w:name="_Toc60659788"/>
            <w:bookmarkStart w:id="2915" w:name="_Toc60660849"/>
            <w:bookmarkStart w:id="2916" w:name="_Toc60662818"/>
            <w:bookmarkStart w:id="2917" w:name="_Toc60663185"/>
            <w:bookmarkStart w:id="2918" w:name="_Toc60663552"/>
            <w:proofErr w:type="gramStart"/>
            <w:r w:rsidRPr="005345F9">
              <w:t>le</w:t>
            </w:r>
            <w:proofErr w:type="gramEnd"/>
            <w:r w:rsidRPr="005345F9">
              <w:t xml:space="preserve"> féminin comprend le masculin et vice versa ; et</w:t>
            </w:r>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r w:rsidRPr="005345F9">
              <w:t xml:space="preserve"> </w:t>
            </w:r>
          </w:p>
          <w:p w14:paraId="4EE7CD6D" w14:textId="0D0BB691" w:rsidR="00A3383D" w:rsidRPr="005345F9" w:rsidRDefault="00A3383D" w:rsidP="00154180">
            <w:pPr>
              <w:pStyle w:val="SimpleLista"/>
              <w:numPr>
                <w:ilvl w:val="0"/>
                <w:numId w:val="35"/>
              </w:numPr>
              <w:tabs>
                <w:tab w:val="clear" w:pos="1080"/>
              </w:tabs>
              <w:ind w:left="1164" w:hanging="180"/>
              <w:jc w:val="both"/>
              <w:outlineLvl w:val="1"/>
            </w:pPr>
            <w:bookmarkStart w:id="2919" w:name="_Toc421026133"/>
            <w:bookmarkStart w:id="2920" w:name="_Toc428437621"/>
            <w:bookmarkStart w:id="2921" w:name="_Toc428443454"/>
            <w:bookmarkStart w:id="2922" w:name="_Toc434935950"/>
            <w:bookmarkStart w:id="2923" w:name="_Toc442272307"/>
            <w:bookmarkStart w:id="2924" w:name="_Toc442273064"/>
            <w:bookmarkStart w:id="2925" w:name="_Toc444844613"/>
            <w:bookmarkStart w:id="2926" w:name="_Toc444851797"/>
            <w:bookmarkStart w:id="2927" w:name="_Toc447549565"/>
            <w:bookmarkStart w:id="2928" w:name="_Toc41993620"/>
            <w:bookmarkStart w:id="2929" w:name="_Toc60658614"/>
            <w:bookmarkStart w:id="2930" w:name="_Toc60659789"/>
            <w:bookmarkStart w:id="2931" w:name="_Toc60660850"/>
            <w:bookmarkStart w:id="2932" w:name="_Toc60662819"/>
            <w:bookmarkStart w:id="2933" w:name="_Toc60663186"/>
            <w:bookmarkStart w:id="2934" w:name="_Toc60663553"/>
            <w:proofErr w:type="gramStart"/>
            <w:r w:rsidRPr="005345F9">
              <w:t>les</w:t>
            </w:r>
            <w:proofErr w:type="gramEnd"/>
            <w:r w:rsidRPr="005345F9">
              <w:t xml:space="preserve"> titres ne sont donnés qu’à titre de référence et ne limitent, n’altèrent en rien ou n’affectent nullement la signification des dispositions du présent Contrat.</w:t>
            </w:r>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p>
        </w:tc>
      </w:tr>
      <w:tr w:rsidR="00FC038A" w:rsidRPr="005345F9" w14:paraId="717B3285" w14:textId="77777777" w:rsidTr="008E4F71">
        <w:trPr>
          <w:gridAfter w:val="1"/>
          <w:wAfter w:w="410" w:type="dxa"/>
          <w:jc w:val="center"/>
        </w:trPr>
        <w:tc>
          <w:tcPr>
            <w:tcW w:w="3780" w:type="dxa"/>
            <w:gridSpan w:val="2"/>
            <w:tcBorders>
              <w:top w:val="nil"/>
              <w:left w:val="nil"/>
              <w:bottom w:val="nil"/>
              <w:right w:val="nil"/>
            </w:tcBorders>
          </w:tcPr>
          <w:p w14:paraId="587FFBD8" w14:textId="05E01135" w:rsidR="00FC038A" w:rsidRPr="005345F9" w:rsidRDefault="00FC038A" w:rsidP="00D241CF">
            <w:pPr>
              <w:pStyle w:val="ColumnsLeft"/>
              <w:numPr>
                <w:ilvl w:val="0"/>
                <w:numId w:val="0"/>
              </w:numPr>
              <w:ind w:left="1162" w:hanging="190"/>
              <w:outlineLvl w:val="1"/>
              <w:rPr>
                <w:b/>
                <w:bCs/>
              </w:rPr>
            </w:pPr>
            <w:bookmarkStart w:id="2935" w:name="_Toc42621820"/>
            <w:bookmarkStart w:id="2936" w:name="_Toc60658615"/>
            <w:bookmarkStart w:id="2937" w:name="_Toc60659790"/>
            <w:bookmarkStart w:id="2938" w:name="_Toc60660851"/>
            <w:bookmarkStart w:id="2939" w:name="_Toc60662820"/>
            <w:bookmarkStart w:id="2940" w:name="_Toc60663187"/>
            <w:bookmarkStart w:id="2941" w:name="_Toc60663554"/>
            <w:r w:rsidRPr="005345F9">
              <w:rPr>
                <w:b/>
                <w:bCs/>
              </w:rPr>
              <w:t>Renonciation, abstention, Etc.</w:t>
            </w:r>
            <w:bookmarkEnd w:id="2935"/>
            <w:bookmarkEnd w:id="2936"/>
            <w:bookmarkEnd w:id="2937"/>
            <w:bookmarkEnd w:id="2938"/>
            <w:bookmarkEnd w:id="2939"/>
            <w:bookmarkEnd w:id="2940"/>
            <w:bookmarkEnd w:id="2941"/>
          </w:p>
        </w:tc>
        <w:tc>
          <w:tcPr>
            <w:tcW w:w="6941" w:type="dxa"/>
            <w:gridSpan w:val="7"/>
            <w:tcBorders>
              <w:top w:val="nil"/>
              <w:left w:val="nil"/>
              <w:bottom w:val="nil"/>
              <w:right w:val="nil"/>
            </w:tcBorders>
          </w:tcPr>
          <w:p w14:paraId="6D463DD9" w14:textId="0AC67963" w:rsidR="00FC038A" w:rsidRPr="005345F9" w:rsidRDefault="00D241CF" w:rsidP="00871C4A">
            <w:pPr>
              <w:pStyle w:val="ColumnsRight"/>
              <w:numPr>
                <w:ilvl w:val="1"/>
                <w:numId w:val="89"/>
              </w:numPr>
              <w:outlineLvl w:val="1"/>
            </w:pPr>
            <w:bookmarkStart w:id="2942" w:name="_Toc41993622"/>
            <w:bookmarkStart w:id="2943" w:name="_Toc60658616"/>
            <w:bookmarkStart w:id="2944" w:name="_Toc60659791"/>
            <w:bookmarkStart w:id="2945" w:name="_Toc60660852"/>
            <w:bookmarkStart w:id="2946" w:name="_Toc60662821"/>
            <w:bookmarkStart w:id="2947" w:name="_Toc60663188"/>
            <w:bookmarkStart w:id="2948" w:name="_Toc60663555"/>
            <w:r w:rsidRPr="005345F9">
              <w:t>Les dispositions suivantes s’appliquent à toute renonciation, abstention ou autre act</w:t>
            </w:r>
            <w:r w:rsidR="002E7E0C" w:rsidRPr="005345F9">
              <w:t>e</w:t>
            </w:r>
            <w:r w:rsidRPr="005345F9">
              <w:t xml:space="preserve"> similaire au titre du présent Contrat ;</w:t>
            </w:r>
            <w:bookmarkEnd w:id="2942"/>
            <w:bookmarkEnd w:id="2943"/>
            <w:bookmarkEnd w:id="2944"/>
            <w:bookmarkEnd w:id="2945"/>
            <w:bookmarkEnd w:id="2946"/>
            <w:bookmarkEnd w:id="2947"/>
            <w:bookmarkEnd w:id="2948"/>
          </w:p>
          <w:p w14:paraId="3FAE1E67" w14:textId="686BB73C" w:rsidR="00D241CF" w:rsidRPr="005345F9" w:rsidRDefault="0028032C" w:rsidP="00154180">
            <w:pPr>
              <w:pStyle w:val="ITBColumnRight"/>
              <w:numPr>
                <w:ilvl w:val="4"/>
                <w:numId w:val="76"/>
              </w:numPr>
              <w:tabs>
                <w:tab w:val="clear" w:pos="684"/>
              </w:tabs>
              <w:ind w:left="1062" w:hanging="360"/>
              <w:jc w:val="both"/>
              <w:rPr>
                <w:rFonts w:ascii="Times New Roman" w:hAnsi="Times New Roman"/>
              </w:rPr>
            </w:pPr>
            <w:r w:rsidRPr="005345F9">
              <w:rPr>
                <w:rFonts w:ascii="Times New Roman" w:hAnsi="Times New Roman"/>
              </w:rPr>
              <w:t>La</w:t>
            </w:r>
            <w:r w:rsidR="002E7E0C" w:rsidRPr="005345F9">
              <w:rPr>
                <w:rFonts w:ascii="Times New Roman" w:hAnsi="Times New Roman"/>
              </w:rPr>
              <w:t xml:space="preserve"> renonciation </w:t>
            </w:r>
            <w:r w:rsidRPr="005345F9">
              <w:rPr>
                <w:rFonts w:ascii="Times New Roman" w:hAnsi="Times New Roman"/>
              </w:rPr>
              <w:t xml:space="preserve">à tout </w:t>
            </w:r>
            <w:r w:rsidR="002E7E0C" w:rsidRPr="005345F9">
              <w:rPr>
                <w:rFonts w:ascii="Times New Roman" w:hAnsi="Times New Roman"/>
              </w:rPr>
              <w:t>droit</w:t>
            </w:r>
            <w:r w:rsidRPr="005345F9">
              <w:rPr>
                <w:rFonts w:ascii="Times New Roman" w:hAnsi="Times New Roman"/>
              </w:rPr>
              <w:t>, pouvoir</w:t>
            </w:r>
            <w:r w:rsidR="002E7E0C" w:rsidRPr="005345F9">
              <w:rPr>
                <w:rFonts w:ascii="Times New Roman" w:hAnsi="Times New Roman"/>
              </w:rPr>
              <w:t xml:space="preserve"> ou recours </w:t>
            </w:r>
            <w:r w:rsidRPr="005345F9">
              <w:rPr>
                <w:rFonts w:ascii="Times New Roman" w:hAnsi="Times New Roman"/>
              </w:rPr>
              <w:t>par u</w:t>
            </w:r>
            <w:r w:rsidR="002E7E0C" w:rsidRPr="005345F9">
              <w:rPr>
                <w:rFonts w:ascii="Times New Roman" w:hAnsi="Times New Roman"/>
              </w:rPr>
              <w:t xml:space="preserve">ne Partie ou la MCC au titre du présent Contrat doit être </w:t>
            </w:r>
            <w:r w:rsidR="00A42CD0" w:rsidRPr="005345F9">
              <w:rPr>
                <w:rFonts w:ascii="Times New Roman" w:hAnsi="Times New Roman"/>
              </w:rPr>
              <w:t xml:space="preserve">faite par </w:t>
            </w:r>
            <w:r w:rsidR="002E7E0C" w:rsidRPr="005345F9">
              <w:rPr>
                <w:rFonts w:ascii="Times New Roman" w:hAnsi="Times New Roman"/>
              </w:rPr>
              <w:t xml:space="preserve">écrit, </w:t>
            </w:r>
            <w:r w:rsidR="00A42CD0" w:rsidRPr="005345F9">
              <w:rPr>
                <w:rFonts w:ascii="Times New Roman" w:hAnsi="Times New Roman"/>
              </w:rPr>
              <w:t xml:space="preserve">doit être </w:t>
            </w:r>
            <w:r w:rsidR="002E7E0C" w:rsidRPr="005345F9">
              <w:rPr>
                <w:rFonts w:ascii="Times New Roman" w:hAnsi="Times New Roman"/>
              </w:rPr>
              <w:t xml:space="preserve">datée et signée par </w:t>
            </w:r>
            <w:r w:rsidRPr="005345F9">
              <w:rPr>
                <w:rFonts w:ascii="Times New Roman" w:hAnsi="Times New Roman"/>
              </w:rPr>
              <w:t>le</w:t>
            </w:r>
            <w:r w:rsidR="002E7E0C" w:rsidRPr="005345F9">
              <w:rPr>
                <w:rFonts w:ascii="Times New Roman" w:hAnsi="Times New Roman"/>
              </w:rPr>
              <w:t xml:space="preserve"> représentant </w:t>
            </w:r>
            <w:r w:rsidR="00A42CD0" w:rsidRPr="005345F9">
              <w:rPr>
                <w:rFonts w:ascii="Times New Roman" w:hAnsi="Times New Roman"/>
              </w:rPr>
              <w:t>habilité</w:t>
            </w:r>
            <w:r w:rsidR="002E7E0C" w:rsidRPr="005345F9">
              <w:rPr>
                <w:rFonts w:ascii="Times New Roman" w:hAnsi="Times New Roman"/>
              </w:rPr>
              <w:t xml:space="preserve"> de la Partie (ou de la MCC)</w:t>
            </w:r>
            <w:r w:rsidR="00FC038A" w:rsidRPr="005345F9">
              <w:rPr>
                <w:rFonts w:ascii="Times New Roman" w:hAnsi="Times New Roman"/>
              </w:rPr>
              <w:t xml:space="preserve">, et doit préciser les conditions </w:t>
            </w:r>
            <w:r w:rsidR="002E7E0C" w:rsidRPr="005345F9">
              <w:rPr>
                <w:rFonts w:ascii="Times New Roman" w:hAnsi="Times New Roman"/>
              </w:rPr>
              <w:t>de ladite</w:t>
            </w:r>
            <w:r w:rsidR="00FC038A" w:rsidRPr="005345F9">
              <w:rPr>
                <w:rFonts w:ascii="Times New Roman" w:hAnsi="Times New Roman"/>
              </w:rPr>
              <w:t xml:space="preserve"> renonciation.</w:t>
            </w:r>
          </w:p>
          <w:p w14:paraId="4D050085" w14:textId="1AED1EB0" w:rsidR="002E7E0C" w:rsidRPr="005345F9" w:rsidRDefault="0028032C" w:rsidP="00154180">
            <w:pPr>
              <w:pStyle w:val="ITBColumnRight"/>
              <w:numPr>
                <w:ilvl w:val="4"/>
                <w:numId w:val="76"/>
              </w:numPr>
              <w:tabs>
                <w:tab w:val="clear" w:pos="684"/>
              </w:tabs>
              <w:ind w:left="1062" w:hanging="360"/>
              <w:jc w:val="both"/>
              <w:rPr>
                <w:rFonts w:ascii="Times New Roman" w:hAnsi="Times New Roman"/>
              </w:rPr>
            </w:pPr>
            <w:r w:rsidRPr="005345F9">
              <w:rPr>
                <w:rFonts w:ascii="Times New Roman" w:hAnsi="Times New Roman"/>
              </w:rPr>
              <w:t>L’</w:t>
            </w:r>
            <w:r w:rsidR="002E7E0C" w:rsidRPr="005345F9">
              <w:rPr>
                <w:rFonts w:ascii="Times New Roman" w:hAnsi="Times New Roman"/>
              </w:rPr>
              <w:t xml:space="preserve">assouplissement, </w:t>
            </w:r>
            <w:r w:rsidRPr="005345F9">
              <w:rPr>
                <w:rFonts w:ascii="Times New Roman" w:hAnsi="Times New Roman"/>
              </w:rPr>
              <w:t>l’</w:t>
            </w:r>
            <w:r w:rsidR="002E7E0C" w:rsidRPr="005345F9">
              <w:rPr>
                <w:rFonts w:ascii="Times New Roman" w:hAnsi="Times New Roman"/>
              </w:rPr>
              <w:t>abstention,</w:t>
            </w:r>
            <w:r w:rsidR="00A42CD0" w:rsidRPr="005345F9">
              <w:rPr>
                <w:rFonts w:ascii="Times New Roman" w:hAnsi="Times New Roman"/>
              </w:rPr>
              <w:t xml:space="preserve"> </w:t>
            </w:r>
            <w:r w:rsidRPr="005345F9">
              <w:rPr>
                <w:rFonts w:ascii="Times New Roman" w:hAnsi="Times New Roman"/>
              </w:rPr>
              <w:t xml:space="preserve">le </w:t>
            </w:r>
            <w:r w:rsidR="002E7E0C" w:rsidRPr="005345F9">
              <w:rPr>
                <w:rFonts w:ascii="Times New Roman" w:hAnsi="Times New Roman"/>
              </w:rPr>
              <w:t xml:space="preserve">retard ou </w:t>
            </w:r>
            <w:r w:rsidRPr="005345F9">
              <w:rPr>
                <w:rFonts w:ascii="Times New Roman" w:hAnsi="Times New Roman"/>
              </w:rPr>
              <w:t>l’</w:t>
            </w:r>
            <w:r w:rsidR="002E7E0C" w:rsidRPr="005345F9">
              <w:rPr>
                <w:rFonts w:ascii="Times New Roman" w:hAnsi="Times New Roman"/>
              </w:rPr>
              <w:t xml:space="preserve">indulgence </w:t>
            </w:r>
            <w:r w:rsidR="00A42CD0" w:rsidRPr="005345F9">
              <w:rPr>
                <w:rFonts w:ascii="Times New Roman" w:hAnsi="Times New Roman"/>
              </w:rPr>
              <w:t>d’une</w:t>
            </w:r>
            <w:r w:rsidR="002E7E0C" w:rsidRPr="005345F9">
              <w:rPr>
                <w:rFonts w:ascii="Times New Roman" w:hAnsi="Times New Roman"/>
              </w:rPr>
              <w:t xml:space="preserve"> Partie ou </w:t>
            </w:r>
            <w:r w:rsidRPr="005345F9">
              <w:rPr>
                <w:rFonts w:ascii="Times New Roman" w:hAnsi="Times New Roman"/>
              </w:rPr>
              <w:t xml:space="preserve">de </w:t>
            </w:r>
            <w:r w:rsidR="002E7E0C" w:rsidRPr="005345F9">
              <w:rPr>
                <w:rFonts w:ascii="Times New Roman" w:hAnsi="Times New Roman"/>
              </w:rPr>
              <w:t>la MCC, selon le cas, dans l’application de certains termes et conditions du présent Contrat</w:t>
            </w:r>
            <w:r w:rsidRPr="005345F9">
              <w:rPr>
                <w:rFonts w:ascii="Times New Roman" w:hAnsi="Times New Roman"/>
              </w:rPr>
              <w:t>,</w:t>
            </w:r>
            <w:r w:rsidR="002E7E0C" w:rsidRPr="005345F9">
              <w:rPr>
                <w:rFonts w:ascii="Times New Roman" w:hAnsi="Times New Roman"/>
              </w:rPr>
              <w:t xml:space="preserve"> ou </w:t>
            </w:r>
            <w:r w:rsidRPr="005345F9">
              <w:rPr>
                <w:rFonts w:ascii="Times New Roman" w:hAnsi="Times New Roman"/>
              </w:rPr>
              <w:t>la concession de temps</w:t>
            </w:r>
            <w:r w:rsidR="002E7E0C" w:rsidRPr="005345F9">
              <w:rPr>
                <w:rFonts w:ascii="Times New Roman" w:hAnsi="Times New Roman"/>
              </w:rPr>
              <w:t xml:space="preserve"> par une Partie ou par la MCC à l’autre Partie, ne peut compromettre, affecter ou limiter les droits de cette Partie ou de la MCC au titre du présent Contrat, et </w:t>
            </w:r>
            <w:r w:rsidRPr="005345F9">
              <w:rPr>
                <w:rFonts w:ascii="Times New Roman" w:hAnsi="Times New Roman"/>
              </w:rPr>
              <w:t xml:space="preserve">aucune </w:t>
            </w:r>
            <w:r w:rsidR="002E7E0C" w:rsidRPr="005345F9">
              <w:rPr>
                <w:rFonts w:ascii="Times New Roman" w:hAnsi="Times New Roman"/>
              </w:rPr>
              <w:t xml:space="preserve">abstention par une Partie ou par la MCC d’agir </w:t>
            </w:r>
            <w:r w:rsidRPr="005345F9">
              <w:rPr>
                <w:rFonts w:ascii="Times New Roman" w:hAnsi="Times New Roman"/>
              </w:rPr>
              <w:t>en cas de</w:t>
            </w:r>
            <w:r w:rsidR="00A42CD0" w:rsidRPr="005345F9">
              <w:rPr>
                <w:rFonts w:ascii="Times New Roman" w:hAnsi="Times New Roman"/>
              </w:rPr>
              <w:t xml:space="preserve"> </w:t>
            </w:r>
            <w:r w:rsidR="002E7E0C" w:rsidRPr="005345F9">
              <w:rPr>
                <w:rFonts w:ascii="Times New Roman" w:hAnsi="Times New Roman"/>
              </w:rPr>
              <w:t xml:space="preserve">violation du présent Contrat ne </w:t>
            </w:r>
            <w:r w:rsidRPr="005345F9">
              <w:rPr>
                <w:rFonts w:ascii="Times New Roman" w:hAnsi="Times New Roman"/>
              </w:rPr>
              <w:t xml:space="preserve">pourra être interprétée comme une </w:t>
            </w:r>
            <w:r w:rsidR="002E7E0C" w:rsidRPr="005345F9">
              <w:rPr>
                <w:rFonts w:ascii="Times New Roman" w:hAnsi="Times New Roman"/>
              </w:rPr>
              <w:t>abstention d’agir de cette Partie en cas de violations ultérieures ou continues du Contrat</w:t>
            </w:r>
            <w:r w:rsidRPr="005345F9">
              <w:rPr>
                <w:rFonts w:ascii="Times New Roman" w:hAnsi="Times New Roman"/>
              </w:rPr>
              <w:t>.</w:t>
            </w:r>
            <w:r w:rsidR="002E7E0C" w:rsidRPr="005345F9">
              <w:rPr>
                <w:rFonts w:ascii="Times New Roman" w:hAnsi="Times New Roman"/>
              </w:rPr>
              <w:t xml:space="preserve"> </w:t>
            </w:r>
          </w:p>
          <w:p w14:paraId="40ED7A57" w14:textId="4A883180" w:rsidR="00FC038A" w:rsidRPr="005345F9" w:rsidRDefault="00FC038A" w:rsidP="0028032C">
            <w:pPr>
              <w:pStyle w:val="ITBColumnRight"/>
              <w:ind w:left="1062"/>
              <w:jc w:val="both"/>
            </w:pPr>
          </w:p>
        </w:tc>
      </w:tr>
      <w:tr w:rsidR="00D241CF" w:rsidRPr="005345F9" w14:paraId="321CF306" w14:textId="77777777" w:rsidTr="008E4F71">
        <w:trPr>
          <w:gridAfter w:val="1"/>
          <w:wAfter w:w="410" w:type="dxa"/>
          <w:jc w:val="center"/>
        </w:trPr>
        <w:tc>
          <w:tcPr>
            <w:tcW w:w="3780" w:type="dxa"/>
            <w:gridSpan w:val="2"/>
            <w:tcBorders>
              <w:top w:val="nil"/>
              <w:left w:val="nil"/>
              <w:bottom w:val="nil"/>
              <w:right w:val="nil"/>
            </w:tcBorders>
          </w:tcPr>
          <w:p w14:paraId="5F77E2EA" w14:textId="54736B6C" w:rsidR="00D241CF" w:rsidRPr="005345F9" w:rsidRDefault="0028032C" w:rsidP="00D241CF">
            <w:pPr>
              <w:pStyle w:val="ColumnsLeft"/>
              <w:numPr>
                <w:ilvl w:val="0"/>
                <w:numId w:val="0"/>
              </w:numPr>
              <w:ind w:left="1162" w:hanging="190"/>
              <w:outlineLvl w:val="1"/>
              <w:rPr>
                <w:b/>
                <w:bCs/>
              </w:rPr>
            </w:pPr>
            <w:bookmarkStart w:id="2949" w:name="_Toc42621821"/>
            <w:bookmarkStart w:id="2950" w:name="_Toc60658617"/>
            <w:bookmarkStart w:id="2951" w:name="_Toc60659792"/>
            <w:bookmarkStart w:id="2952" w:name="_Toc60660853"/>
            <w:bookmarkStart w:id="2953" w:name="_Toc60662822"/>
            <w:bookmarkStart w:id="2954" w:name="_Toc60663189"/>
            <w:bookmarkStart w:id="2955" w:name="_Toc60663556"/>
            <w:r w:rsidRPr="005345F9">
              <w:rPr>
                <w:b/>
                <w:bCs/>
              </w:rPr>
              <w:t>D</w:t>
            </w:r>
            <w:r w:rsidR="00756EA7" w:rsidRPr="005345F9">
              <w:rPr>
                <w:b/>
                <w:bCs/>
              </w:rPr>
              <w:t>ivisibilité</w:t>
            </w:r>
            <w:bookmarkEnd w:id="2949"/>
            <w:bookmarkEnd w:id="2950"/>
            <w:bookmarkEnd w:id="2951"/>
            <w:bookmarkEnd w:id="2952"/>
            <w:bookmarkEnd w:id="2953"/>
            <w:bookmarkEnd w:id="2954"/>
            <w:bookmarkEnd w:id="2955"/>
          </w:p>
        </w:tc>
        <w:tc>
          <w:tcPr>
            <w:tcW w:w="6941" w:type="dxa"/>
            <w:gridSpan w:val="7"/>
            <w:tcBorders>
              <w:top w:val="nil"/>
              <w:left w:val="nil"/>
              <w:bottom w:val="nil"/>
              <w:right w:val="nil"/>
            </w:tcBorders>
          </w:tcPr>
          <w:p w14:paraId="154924FE" w14:textId="56ADF595" w:rsidR="00D241CF" w:rsidRPr="005345F9" w:rsidRDefault="0028032C" w:rsidP="00871C4A">
            <w:pPr>
              <w:pStyle w:val="ColumnsRight"/>
              <w:numPr>
                <w:ilvl w:val="1"/>
                <w:numId w:val="89"/>
              </w:numPr>
              <w:outlineLvl w:val="1"/>
            </w:pPr>
            <w:bookmarkStart w:id="2956" w:name="_Toc41993624"/>
            <w:bookmarkStart w:id="2957" w:name="_Toc60658618"/>
            <w:bookmarkStart w:id="2958" w:name="_Toc60659793"/>
            <w:bookmarkStart w:id="2959" w:name="_Toc60660854"/>
            <w:bookmarkStart w:id="2960" w:name="_Toc60662823"/>
            <w:bookmarkStart w:id="2961" w:name="_Toc60663190"/>
            <w:bookmarkStart w:id="2962" w:name="_Toc60663557"/>
            <w:r w:rsidRPr="005345F9">
              <w:t xml:space="preserve">Si l’une des </w:t>
            </w:r>
            <w:r w:rsidR="00D241CF" w:rsidRPr="005345F9">
              <w:t>disposition</w:t>
            </w:r>
            <w:r w:rsidRPr="005345F9">
              <w:t>s</w:t>
            </w:r>
            <w:r w:rsidR="00D241CF" w:rsidRPr="005345F9">
              <w:t xml:space="preserve"> ou condition</w:t>
            </w:r>
            <w:r w:rsidRPr="005345F9">
              <w:t>s</w:t>
            </w:r>
            <w:r w:rsidR="00D241CF" w:rsidRPr="005345F9">
              <w:t xml:space="preserve"> du présent Contrat </w:t>
            </w:r>
            <w:r w:rsidR="00637B0D" w:rsidRPr="005345F9">
              <w:t xml:space="preserve">est considérée non valide ou inexécutable, cela </w:t>
            </w:r>
            <w:r w:rsidR="00D241CF" w:rsidRPr="005345F9">
              <w:t>n’affecte pas la validité ou le caractère exécutoire des autres dispositions et conditions du présent Contrat.</w:t>
            </w:r>
            <w:bookmarkEnd w:id="2956"/>
            <w:bookmarkEnd w:id="2957"/>
            <w:bookmarkEnd w:id="2958"/>
            <w:bookmarkEnd w:id="2959"/>
            <w:bookmarkEnd w:id="2960"/>
            <w:bookmarkEnd w:id="2961"/>
            <w:bookmarkEnd w:id="2962"/>
          </w:p>
        </w:tc>
      </w:tr>
      <w:tr w:rsidR="00D241CF" w:rsidRPr="005345F9" w14:paraId="18146A7A" w14:textId="77777777" w:rsidTr="008E4F71">
        <w:trPr>
          <w:gridAfter w:val="1"/>
          <w:wAfter w:w="410" w:type="dxa"/>
          <w:jc w:val="center"/>
        </w:trPr>
        <w:tc>
          <w:tcPr>
            <w:tcW w:w="3780" w:type="dxa"/>
            <w:gridSpan w:val="2"/>
            <w:tcBorders>
              <w:top w:val="nil"/>
              <w:left w:val="nil"/>
              <w:bottom w:val="nil"/>
              <w:right w:val="nil"/>
            </w:tcBorders>
          </w:tcPr>
          <w:p w14:paraId="372C002B" w14:textId="0E12E555" w:rsidR="00D241CF" w:rsidRPr="005345F9" w:rsidRDefault="00637B0D" w:rsidP="00637B0D">
            <w:pPr>
              <w:pStyle w:val="ColumnsLeft"/>
              <w:numPr>
                <w:ilvl w:val="0"/>
                <w:numId w:val="0"/>
              </w:numPr>
              <w:ind w:left="1162" w:hanging="190"/>
              <w:outlineLvl w:val="1"/>
              <w:rPr>
                <w:b/>
                <w:bCs/>
              </w:rPr>
            </w:pPr>
            <w:bookmarkStart w:id="2963" w:name="_Toc42621822"/>
            <w:bookmarkStart w:id="2964" w:name="_Toc60658619"/>
            <w:bookmarkStart w:id="2965" w:name="_Toc60659794"/>
            <w:bookmarkStart w:id="2966" w:name="_Toc60660855"/>
            <w:bookmarkStart w:id="2967" w:name="_Toc60662824"/>
            <w:bookmarkStart w:id="2968" w:name="_Toc60663191"/>
            <w:bookmarkStart w:id="2969" w:name="_Toc60663558"/>
            <w:r w:rsidRPr="005345F9">
              <w:rPr>
                <w:b/>
                <w:bCs/>
              </w:rPr>
              <w:t>D</w:t>
            </w:r>
            <w:r w:rsidR="00756EA7" w:rsidRPr="005345F9">
              <w:rPr>
                <w:b/>
                <w:bCs/>
              </w:rPr>
              <w:t>ocuments co</w:t>
            </w:r>
            <w:r w:rsidRPr="005345F9">
              <w:rPr>
                <w:b/>
                <w:bCs/>
              </w:rPr>
              <w:t>nstitutifs du</w:t>
            </w:r>
            <w:r w:rsidR="00756EA7" w:rsidRPr="005345F9">
              <w:rPr>
                <w:b/>
                <w:bCs/>
              </w:rPr>
              <w:t xml:space="preserve"> présent Contrat</w:t>
            </w:r>
            <w:bookmarkEnd w:id="2963"/>
            <w:bookmarkEnd w:id="2964"/>
            <w:bookmarkEnd w:id="2965"/>
            <w:bookmarkEnd w:id="2966"/>
            <w:bookmarkEnd w:id="2967"/>
            <w:bookmarkEnd w:id="2968"/>
            <w:bookmarkEnd w:id="2969"/>
          </w:p>
        </w:tc>
        <w:tc>
          <w:tcPr>
            <w:tcW w:w="6941" w:type="dxa"/>
            <w:gridSpan w:val="7"/>
            <w:tcBorders>
              <w:top w:val="nil"/>
              <w:left w:val="nil"/>
              <w:bottom w:val="nil"/>
              <w:right w:val="nil"/>
            </w:tcBorders>
          </w:tcPr>
          <w:p w14:paraId="7EB5E0BE" w14:textId="7009FD12" w:rsidR="00D241CF" w:rsidRPr="005345F9" w:rsidRDefault="00D241CF" w:rsidP="00871C4A">
            <w:pPr>
              <w:pStyle w:val="ColumnsRight"/>
              <w:numPr>
                <w:ilvl w:val="1"/>
                <w:numId w:val="89"/>
              </w:numPr>
              <w:ind w:left="702" w:hanging="702"/>
              <w:outlineLvl w:val="1"/>
            </w:pPr>
            <w:bookmarkStart w:id="2970" w:name="_Toc41993626"/>
            <w:bookmarkStart w:id="2971" w:name="_Toc60658620"/>
            <w:bookmarkStart w:id="2972" w:name="_Toc60659795"/>
            <w:bookmarkStart w:id="2973" w:name="_Toc60660856"/>
            <w:bookmarkStart w:id="2974" w:name="_Toc60662825"/>
            <w:bookmarkStart w:id="2975" w:name="_Toc60663192"/>
            <w:bookmarkStart w:id="2976" w:name="_Toc60663559"/>
            <w:r w:rsidRPr="005345F9">
              <w:t>Les documents suivants sont réputés faire partie intégrante du présent Contrat et doivent être interprétés selon l’ordre de priorité suivant :</w:t>
            </w:r>
            <w:bookmarkEnd w:id="2970"/>
            <w:bookmarkEnd w:id="2971"/>
            <w:bookmarkEnd w:id="2972"/>
            <w:bookmarkEnd w:id="2973"/>
            <w:bookmarkEnd w:id="2974"/>
            <w:bookmarkEnd w:id="2975"/>
            <w:bookmarkEnd w:id="2976"/>
          </w:p>
          <w:p w14:paraId="6612C891" w14:textId="7AFA21FF" w:rsidR="00D241CF" w:rsidRPr="005345F9" w:rsidRDefault="00D241CF" w:rsidP="00637B0D">
            <w:pPr>
              <w:pStyle w:val="ColumnsRight"/>
              <w:numPr>
                <w:ilvl w:val="0"/>
                <w:numId w:val="0"/>
              </w:numPr>
              <w:ind w:left="1062" w:hanging="360"/>
            </w:pPr>
            <w:r w:rsidRPr="005345F9">
              <w:t>(a)</w:t>
            </w:r>
            <w:r w:rsidRPr="005345F9">
              <w:tab/>
              <w:t xml:space="preserve">le Contrat </w:t>
            </w:r>
            <w:r w:rsidR="00637B0D" w:rsidRPr="005345F9">
              <w:t xml:space="preserve">qui </w:t>
            </w:r>
            <w:r w:rsidRPr="005345F9">
              <w:t>compre</w:t>
            </w:r>
            <w:r w:rsidR="002356F9">
              <w:t>n</w:t>
            </w:r>
            <w:r w:rsidR="00637B0D" w:rsidRPr="005345F9">
              <w:t>d</w:t>
            </w:r>
            <w:r w:rsidRPr="005345F9">
              <w:t xml:space="preserve"> le</w:t>
            </w:r>
            <w:r w:rsidR="005D3599" w:rsidRPr="005345F9">
              <w:t>s paragraphes premiers, le</w:t>
            </w:r>
            <w:r w:rsidRPr="005345F9">
              <w:t xml:space="preserve"> préambule et les autres clauses </w:t>
            </w:r>
            <w:r w:rsidR="00637B0D" w:rsidRPr="005345F9">
              <w:t xml:space="preserve">précédant </w:t>
            </w:r>
            <w:r w:rsidRPr="005345F9">
              <w:t>les C</w:t>
            </w:r>
            <w:r w:rsidR="005D3599" w:rsidRPr="005345F9">
              <w:t>G</w:t>
            </w:r>
            <w:r w:rsidRPr="005345F9">
              <w:t>C, y compris l</w:t>
            </w:r>
            <w:r w:rsidR="00637B0D" w:rsidRPr="005345F9">
              <w:t>a</w:t>
            </w:r>
            <w:r w:rsidRPr="005345F9">
              <w:t xml:space="preserve"> signature de l'Entité MCA et du Consultant ;</w:t>
            </w:r>
          </w:p>
          <w:p w14:paraId="79A55649" w14:textId="41FCB5F2" w:rsidR="00D241CF" w:rsidRPr="005345F9" w:rsidRDefault="00C9640D" w:rsidP="00756EA7">
            <w:pPr>
              <w:pStyle w:val="ColumnsRight"/>
              <w:numPr>
                <w:ilvl w:val="0"/>
                <w:numId w:val="0"/>
              </w:numPr>
              <w:ind w:left="1062" w:hanging="360"/>
            </w:pPr>
            <w:r w:rsidRPr="005345F9">
              <w:t>(b)</w:t>
            </w:r>
            <w:r w:rsidRPr="005345F9">
              <w:tab/>
              <w:t>les CPC et l’Annexe B du présent Contrat ;</w:t>
            </w:r>
          </w:p>
          <w:p w14:paraId="56EC3923" w14:textId="77777777" w:rsidR="00D241CF" w:rsidRPr="005345F9" w:rsidRDefault="00D241CF" w:rsidP="00756EA7">
            <w:pPr>
              <w:pStyle w:val="ColumnsRight"/>
              <w:numPr>
                <w:ilvl w:val="0"/>
                <w:numId w:val="0"/>
              </w:numPr>
              <w:ind w:left="1062" w:hanging="360"/>
            </w:pPr>
            <w:r w:rsidRPr="005345F9">
              <w:t>(c)</w:t>
            </w:r>
            <w:r w:rsidRPr="005345F9">
              <w:tab/>
              <w:t>les CGC ;</w:t>
            </w:r>
          </w:p>
          <w:p w14:paraId="3F58CF0E" w14:textId="45721890" w:rsidR="00D241CF" w:rsidRPr="005345F9" w:rsidRDefault="00D241CF" w:rsidP="00756EA7">
            <w:pPr>
              <w:pStyle w:val="ColumnsRight"/>
              <w:numPr>
                <w:ilvl w:val="0"/>
                <w:numId w:val="0"/>
              </w:numPr>
              <w:ind w:left="1062" w:hanging="360"/>
            </w:pPr>
            <w:r w:rsidRPr="005345F9">
              <w:t>(d)</w:t>
            </w:r>
            <w:r w:rsidRPr="005345F9">
              <w:tab/>
            </w:r>
            <w:r w:rsidR="00C53140">
              <w:t>l’Avis d’adjudication du Contrat</w:t>
            </w:r>
            <w:r w:rsidRPr="005345F9">
              <w:t> ;</w:t>
            </w:r>
          </w:p>
          <w:p w14:paraId="62C20D2D" w14:textId="097D5BBA" w:rsidR="00D241CF" w:rsidRPr="005345F9" w:rsidRDefault="00C9640D" w:rsidP="00756EA7">
            <w:pPr>
              <w:pStyle w:val="ColumnsRight"/>
              <w:numPr>
                <w:ilvl w:val="0"/>
                <w:numId w:val="0"/>
              </w:numPr>
              <w:ind w:left="1062" w:hanging="360"/>
            </w:pPr>
            <w:r w:rsidRPr="005345F9">
              <w:t>(e)</w:t>
            </w:r>
            <w:r w:rsidRPr="005345F9">
              <w:tab/>
              <w:t>l’Annexe A</w:t>
            </w:r>
            <w:r w:rsidR="00AC4A5D">
              <w:t xml:space="preserve"> </w:t>
            </w:r>
            <w:r w:rsidRPr="005345F9">
              <w:t xml:space="preserve">: Description des services ; </w:t>
            </w:r>
          </w:p>
          <w:p w14:paraId="1AFA56F3" w14:textId="127A4545" w:rsidR="005D3599" w:rsidRPr="005345F9" w:rsidRDefault="00D241CF" w:rsidP="005D3599">
            <w:pPr>
              <w:pStyle w:val="ColumnsRight"/>
              <w:numPr>
                <w:ilvl w:val="0"/>
                <w:numId w:val="0"/>
              </w:numPr>
              <w:ind w:left="1062" w:hanging="360"/>
            </w:pPr>
            <w:r w:rsidRPr="005345F9">
              <w:lastRenderedPageBreak/>
              <w:t>(</w:t>
            </w:r>
            <w:r w:rsidR="005D3599" w:rsidRPr="005345F9">
              <w:t>f</w:t>
            </w:r>
            <w:r w:rsidRPr="005345F9">
              <w:t>)</w:t>
            </w:r>
            <w:r w:rsidRPr="005345F9">
              <w:tab/>
            </w:r>
            <w:r w:rsidR="005D3599" w:rsidRPr="005345F9">
              <w:t>la Proposition du Consultant ;</w:t>
            </w:r>
          </w:p>
          <w:p w14:paraId="32F9FF86" w14:textId="4648DD24" w:rsidR="00C9640D" w:rsidRPr="005345F9" w:rsidRDefault="005D3599" w:rsidP="005D3599">
            <w:pPr>
              <w:pStyle w:val="ColumnsRight"/>
              <w:numPr>
                <w:ilvl w:val="0"/>
                <w:numId w:val="0"/>
              </w:numPr>
              <w:ind w:left="1062" w:hanging="360"/>
            </w:pPr>
            <w:r w:rsidRPr="005345F9">
              <w:t xml:space="preserve">(g) </w:t>
            </w:r>
            <w:r w:rsidR="00D241CF" w:rsidRPr="005345F9">
              <w:t>toute autre Annexe du présent Contrat</w:t>
            </w:r>
            <w:r w:rsidR="003D083F">
              <w:t xml:space="preserve"> </w:t>
            </w:r>
            <w:r w:rsidR="00D241CF" w:rsidRPr="005345F9">
              <w:t xml:space="preserve">; </w:t>
            </w:r>
          </w:p>
          <w:p w14:paraId="2E0F3296" w14:textId="2FF58D6C" w:rsidR="00D241CF" w:rsidRPr="005345F9" w:rsidRDefault="00C9640D" w:rsidP="005D3599">
            <w:pPr>
              <w:pStyle w:val="ColumnsRight"/>
              <w:numPr>
                <w:ilvl w:val="0"/>
                <w:numId w:val="0"/>
              </w:numPr>
              <w:ind w:left="1062" w:hanging="360"/>
            </w:pPr>
            <w:r w:rsidRPr="005345F9">
              <w:t>(</w:t>
            </w:r>
            <w:r w:rsidR="005D3599" w:rsidRPr="005345F9">
              <w:t>h</w:t>
            </w:r>
            <w:r w:rsidRPr="005345F9">
              <w:t>)</w:t>
            </w:r>
            <w:r w:rsidRPr="005345F9">
              <w:tab/>
            </w:r>
            <w:r w:rsidR="00D241CF" w:rsidRPr="005345F9">
              <w:t xml:space="preserve">tout autre document </w:t>
            </w:r>
            <w:r w:rsidR="00D241CF" w:rsidRPr="00C4278B">
              <w:t>mentionné dans les CPC</w:t>
            </w:r>
            <w:r w:rsidR="00D241CF" w:rsidRPr="005345F9">
              <w:t xml:space="preserve"> comme faisant partie du Contrat.</w:t>
            </w:r>
          </w:p>
        </w:tc>
      </w:tr>
      <w:tr w:rsidR="008265CD" w:rsidRPr="005345F9" w14:paraId="5474A36F" w14:textId="77777777" w:rsidTr="008E4F71">
        <w:trPr>
          <w:gridAfter w:val="1"/>
          <w:wAfter w:w="410" w:type="dxa"/>
          <w:jc w:val="center"/>
        </w:trPr>
        <w:tc>
          <w:tcPr>
            <w:tcW w:w="3780" w:type="dxa"/>
            <w:gridSpan w:val="2"/>
            <w:tcBorders>
              <w:top w:val="nil"/>
              <w:left w:val="nil"/>
              <w:bottom w:val="nil"/>
              <w:right w:val="nil"/>
            </w:tcBorders>
          </w:tcPr>
          <w:p w14:paraId="527B72B4" w14:textId="2E5E782A" w:rsidR="008265CD" w:rsidRPr="005345F9" w:rsidRDefault="008265CD" w:rsidP="00D241CF">
            <w:pPr>
              <w:pStyle w:val="ColumnsLeft"/>
              <w:numPr>
                <w:ilvl w:val="0"/>
                <w:numId w:val="0"/>
              </w:numPr>
              <w:ind w:left="1162" w:hanging="190"/>
              <w:outlineLvl w:val="1"/>
              <w:rPr>
                <w:b/>
                <w:bCs/>
              </w:rPr>
            </w:pPr>
            <w:bookmarkStart w:id="2977" w:name="_Toc42621823"/>
            <w:bookmarkStart w:id="2978" w:name="_Toc60658621"/>
            <w:bookmarkStart w:id="2979" w:name="_Toc60659796"/>
            <w:bookmarkStart w:id="2980" w:name="_Toc60660857"/>
            <w:bookmarkStart w:id="2981" w:name="_Toc60662826"/>
            <w:bookmarkStart w:id="2982" w:name="_Toc60663193"/>
            <w:bookmarkStart w:id="2983" w:name="_Toc60663560"/>
            <w:r w:rsidRPr="005345F9">
              <w:rPr>
                <w:b/>
                <w:bCs/>
              </w:rPr>
              <w:t>Cession</w:t>
            </w:r>
            <w:bookmarkEnd w:id="2977"/>
            <w:bookmarkEnd w:id="2978"/>
            <w:bookmarkEnd w:id="2979"/>
            <w:bookmarkEnd w:id="2980"/>
            <w:bookmarkEnd w:id="2981"/>
            <w:bookmarkEnd w:id="2982"/>
            <w:bookmarkEnd w:id="2983"/>
            <w:r w:rsidRPr="005345F9">
              <w:rPr>
                <w:b/>
                <w:bCs/>
              </w:rPr>
              <w:t xml:space="preserve"> </w:t>
            </w:r>
          </w:p>
        </w:tc>
        <w:tc>
          <w:tcPr>
            <w:tcW w:w="6941" w:type="dxa"/>
            <w:gridSpan w:val="7"/>
            <w:tcBorders>
              <w:top w:val="nil"/>
              <w:left w:val="nil"/>
              <w:bottom w:val="nil"/>
              <w:right w:val="nil"/>
            </w:tcBorders>
          </w:tcPr>
          <w:p w14:paraId="64EC3330" w14:textId="7D6634F9" w:rsidR="008265CD" w:rsidRPr="005345F9" w:rsidRDefault="008265CD" w:rsidP="00871C4A">
            <w:pPr>
              <w:pStyle w:val="ColumnsRight"/>
              <w:numPr>
                <w:ilvl w:val="1"/>
                <w:numId w:val="89"/>
              </w:numPr>
              <w:ind w:left="702" w:hanging="702"/>
              <w:outlineLvl w:val="1"/>
            </w:pPr>
            <w:bookmarkStart w:id="2984" w:name="_Toc41993628"/>
            <w:bookmarkStart w:id="2985" w:name="_Toc60658622"/>
            <w:bookmarkStart w:id="2986" w:name="_Toc60659797"/>
            <w:bookmarkStart w:id="2987" w:name="_Toc60660858"/>
            <w:bookmarkStart w:id="2988" w:name="_Toc60662827"/>
            <w:bookmarkStart w:id="2989" w:name="_Toc60663194"/>
            <w:bookmarkStart w:id="2990" w:name="_Toc60663561"/>
            <w:r w:rsidRPr="005345F9">
              <w:t>Aucune des Parties ne peut céder totalement ou partiellement le présent Contrat, ni aucun avantage ou intérêt dans ou en vertu du présent Contrat, sans obtenir l’approbation préalable de l'autre Pa</w:t>
            </w:r>
            <w:r w:rsidR="00637B0D" w:rsidRPr="005345F9">
              <w:t>rtie; à condition toutefois que</w:t>
            </w:r>
            <w:r w:rsidRPr="005345F9">
              <w:t xml:space="preserve"> l'Entité MCA puisse céder totalement ou partiellement le présent Contrat, ou tout avantage ou intérêt découlant du présent Contrat, à une autre personne ou entité du Gouvernement (ou une autre entité désignée par le Gouvernement) sans obtenir l’approbation du Consultant. L'Entité MCA doit déployer tous les efforts commercialement raisonnables pour notifier le Consultant dans les meilleurs délais raisonnables d'une telle cession. Toute tentative de cession qui ne respecte pas les termes de la présente </w:t>
            </w:r>
            <w:proofErr w:type="spellStart"/>
            <w:r w:rsidRPr="005345F9">
              <w:t>Sous-clause</w:t>
            </w:r>
            <w:proofErr w:type="spellEnd"/>
            <w:r w:rsidRPr="005345F9">
              <w:t xml:space="preserve"> 2.5 sera réputée nulle et non avenue.</w:t>
            </w:r>
            <w:bookmarkEnd w:id="2984"/>
            <w:bookmarkEnd w:id="2985"/>
            <w:bookmarkEnd w:id="2986"/>
            <w:bookmarkEnd w:id="2987"/>
            <w:bookmarkEnd w:id="2988"/>
            <w:bookmarkEnd w:id="2989"/>
            <w:bookmarkEnd w:id="2990"/>
          </w:p>
        </w:tc>
      </w:tr>
      <w:tr w:rsidR="00513BEB" w:rsidRPr="005345F9" w14:paraId="4EE7CD72" w14:textId="77777777" w:rsidTr="008E4F71">
        <w:trPr>
          <w:gridAfter w:val="1"/>
          <w:wAfter w:w="410" w:type="dxa"/>
          <w:jc w:val="center"/>
        </w:trPr>
        <w:tc>
          <w:tcPr>
            <w:tcW w:w="3780" w:type="dxa"/>
            <w:gridSpan w:val="2"/>
            <w:tcBorders>
              <w:top w:val="nil"/>
              <w:left w:val="nil"/>
              <w:bottom w:val="nil"/>
              <w:right w:val="nil"/>
            </w:tcBorders>
          </w:tcPr>
          <w:p w14:paraId="4EE7CD6F" w14:textId="520AEA61" w:rsidR="003B7BEC" w:rsidRPr="005345F9" w:rsidRDefault="003B7BEC" w:rsidP="00ED329C">
            <w:pPr>
              <w:pStyle w:val="ColumnsLeft"/>
              <w:numPr>
                <w:ilvl w:val="0"/>
                <w:numId w:val="34"/>
              </w:numPr>
              <w:tabs>
                <w:tab w:val="clear" w:pos="3492"/>
                <w:tab w:val="num" w:pos="3312"/>
              </w:tabs>
              <w:ind w:left="800"/>
              <w:outlineLvl w:val="1"/>
              <w:rPr>
                <w:b/>
                <w:bCs/>
              </w:rPr>
            </w:pPr>
            <w:bookmarkStart w:id="2991" w:name="_Toc442272308"/>
            <w:bookmarkStart w:id="2992" w:name="_Toc442280183"/>
            <w:bookmarkStart w:id="2993" w:name="_Toc442280576"/>
            <w:bookmarkStart w:id="2994" w:name="_Toc442280705"/>
            <w:bookmarkStart w:id="2995" w:name="_Toc444789260"/>
            <w:bookmarkStart w:id="2996" w:name="_Toc447549566"/>
            <w:bookmarkStart w:id="2997" w:name="_Toc42621824"/>
            <w:bookmarkStart w:id="2998" w:name="_Toc60658623"/>
            <w:bookmarkStart w:id="2999" w:name="_Toc60659798"/>
            <w:bookmarkStart w:id="3000" w:name="_Toc60660859"/>
            <w:bookmarkStart w:id="3001" w:name="_Toc60662828"/>
            <w:bookmarkStart w:id="3002" w:name="_Toc60663195"/>
            <w:bookmarkStart w:id="3003" w:name="_Toc60663562"/>
            <w:r w:rsidRPr="005345F9">
              <w:rPr>
                <w:b/>
                <w:bCs/>
              </w:rPr>
              <w:t>Langue et Droit applicable</w:t>
            </w:r>
            <w:bookmarkEnd w:id="2991"/>
            <w:bookmarkEnd w:id="2992"/>
            <w:bookmarkEnd w:id="2993"/>
            <w:bookmarkEnd w:id="2994"/>
            <w:bookmarkEnd w:id="2995"/>
            <w:bookmarkEnd w:id="2996"/>
            <w:bookmarkEnd w:id="2997"/>
            <w:bookmarkEnd w:id="2998"/>
            <w:bookmarkEnd w:id="2999"/>
            <w:bookmarkEnd w:id="3000"/>
            <w:bookmarkEnd w:id="3001"/>
            <w:bookmarkEnd w:id="3002"/>
            <w:bookmarkEnd w:id="3003"/>
          </w:p>
        </w:tc>
        <w:tc>
          <w:tcPr>
            <w:tcW w:w="6941" w:type="dxa"/>
            <w:gridSpan w:val="7"/>
            <w:tcBorders>
              <w:top w:val="nil"/>
              <w:left w:val="nil"/>
              <w:bottom w:val="nil"/>
              <w:right w:val="nil"/>
            </w:tcBorders>
          </w:tcPr>
          <w:p w14:paraId="4EE7CD70" w14:textId="4E58E4D0" w:rsidR="003B7BEC" w:rsidRPr="005345F9" w:rsidRDefault="003B7BEC" w:rsidP="00871C4A">
            <w:pPr>
              <w:pStyle w:val="ColumnsRight"/>
              <w:numPr>
                <w:ilvl w:val="1"/>
                <w:numId w:val="89"/>
              </w:numPr>
              <w:ind w:left="702" w:hanging="702"/>
              <w:outlineLvl w:val="1"/>
            </w:pPr>
            <w:bookmarkStart w:id="3004" w:name="_Toc421026135"/>
            <w:bookmarkStart w:id="3005" w:name="_Toc428437623"/>
            <w:bookmarkStart w:id="3006" w:name="_Toc428443456"/>
            <w:bookmarkStart w:id="3007" w:name="_Toc434935952"/>
            <w:bookmarkStart w:id="3008" w:name="_Toc442272309"/>
            <w:bookmarkStart w:id="3009" w:name="_Toc442273066"/>
            <w:bookmarkStart w:id="3010" w:name="_Toc444844615"/>
            <w:bookmarkStart w:id="3011" w:name="_Toc444851799"/>
            <w:bookmarkStart w:id="3012" w:name="_Toc447549567"/>
            <w:bookmarkStart w:id="3013" w:name="_Toc41993630"/>
            <w:bookmarkStart w:id="3014" w:name="_Toc60658624"/>
            <w:bookmarkStart w:id="3015" w:name="_Toc60659799"/>
            <w:bookmarkStart w:id="3016" w:name="_Toc60660860"/>
            <w:bookmarkStart w:id="3017" w:name="_Toc60662829"/>
            <w:bookmarkStart w:id="3018" w:name="_Toc60663196"/>
            <w:bookmarkStart w:id="3019" w:name="_Toc60663563"/>
            <w:r w:rsidRPr="005345F9">
              <w:t xml:space="preserve">Le présent Contrat a été signé dans la ou les langues </w:t>
            </w:r>
            <w:r w:rsidRPr="005345F9">
              <w:rPr>
                <w:b/>
              </w:rPr>
              <w:t>visé(es) aux CPC.</w:t>
            </w:r>
            <w:r w:rsidRPr="005345F9">
              <w:t xml:space="preserve"> Si le Contrat est conclu à la fois en anglais et dans une autre langue, la version anglaise fait foi pour toutes les questions se rapportant à la signification et à l’interprétation du présent Contrat.</w:t>
            </w:r>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p>
          <w:p w14:paraId="4EE7CD71" w14:textId="110601F4" w:rsidR="003B7BEC" w:rsidRPr="005345F9" w:rsidRDefault="003B7BEC" w:rsidP="00871C4A">
            <w:pPr>
              <w:pStyle w:val="ColumnsRight"/>
              <w:numPr>
                <w:ilvl w:val="1"/>
                <w:numId w:val="89"/>
              </w:numPr>
              <w:ind w:left="702" w:hanging="702"/>
              <w:outlineLvl w:val="1"/>
            </w:pPr>
            <w:bookmarkStart w:id="3020" w:name="_Toc421026136"/>
            <w:bookmarkStart w:id="3021" w:name="_Toc428437624"/>
            <w:bookmarkStart w:id="3022" w:name="_Toc428443457"/>
            <w:bookmarkStart w:id="3023" w:name="_Toc434935953"/>
            <w:bookmarkStart w:id="3024" w:name="_Toc442272310"/>
            <w:bookmarkStart w:id="3025" w:name="_Toc442273067"/>
            <w:bookmarkStart w:id="3026" w:name="_Toc444844616"/>
            <w:bookmarkStart w:id="3027" w:name="_Toc444851800"/>
            <w:bookmarkStart w:id="3028" w:name="_Toc447549568"/>
            <w:bookmarkStart w:id="3029" w:name="_Toc41993631"/>
            <w:bookmarkStart w:id="3030" w:name="_Toc60658625"/>
            <w:bookmarkStart w:id="3031" w:name="_Toc60659800"/>
            <w:bookmarkStart w:id="3032" w:name="_Toc60660861"/>
            <w:bookmarkStart w:id="3033" w:name="_Toc60662830"/>
            <w:bookmarkStart w:id="3034" w:name="_Toc60663197"/>
            <w:bookmarkStart w:id="3035" w:name="_Toc60663564"/>
            <w:r w:rsidRPr="005345F9">
              <w:t>Le présent Contrat, sa signification, son interprétation et les relations entre les parties seront soumis au Droit applicable.</w:t>
            </w:r>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r w:rsidRPr="005345F9">
              <w:t xml:space="preserve"> </w:t>
            </w:r>
          </w:p>
        </w:tc>
      </w:tr>
      <w:tr w:rsidR="007F22FD" w:rsidRPr="005345F9" w14:paraId="4EE7CD76" w14:textId="77777777" w:rsidTr="008E4F71">
        <w:trPr>
          <w:gridAfter w:val="3"/>
          <w:wAfter w:w="500" w:type="dxa"/>
          <w:jc w:val="center"/>
        </w:trPr>
        <w:tc>
          <w:tcPr>
            <w:tcW w:w="3780" w:type="dxa"/>
            <w:gridSpan w:val="2"/>
            <w:tcBorders>
              <w:top w:val="nil"/>
              <w:left w:val="nil"/>
              <w:bottom w:val="nil"/>
              <w:right w:val="nil"/>
            </w:tcBorders>
          </w:tcPr>
          <w:p w14:paraId="4EE7CD73" w14:textId="06C57ABB" w:rsidR="006D6F36" w:rsidRPr="005345F9" w:rsidRDefault="006D6F36" w:rsidP="00ED329C">
            <w:pPr>
              <w:pStyle w:val="ColumnsLeft"/>
              <w:numPr>
                <w:ilvl w:val="0"/>
                <w:numId w:val="34"/>
              </w:numPr>
              <w:tabs>
                <w:tab w:val="clear" w:pos="3492"/>
                <w:tab w:val="num" w:pos="3312"/>
              </w:tabs>
              <w:ind w:left="800"/>
              <w:outlineLvl w:val="1"/>
              <w:rPr>
                <w:b/>
                <w:bCs/>
              </w:rPr>
            </w:pPr>
            <w:bookmarkStart w:id="3036" w:name="_Toc442272311"/>
            <w:bookmarkStart w:id="3037" w:name="_Toc442280184"/>
            <w:bookmarkStart w:id="3038" w:name="_Toc442280577"/>
            <w:bookmarkStart w:id="3039" w:name="_Toc442280706"/>
            <w:bookmarkStart w:id="3040" w:name="_Toc444789261"/>
            <w:bookmarkStart w:id="3041" w:name="_Toc447549569"/>
            <w:bookmarkStart w:id="3042" w:name="_Toc42621825"/>
            <w:bookmarkStart w:id="3043" w:name="_Toc60658626"/>
            <w:bookmarkStart w:id="3044" w:name="_Toc60659801"/>
            <w:bookmarkStart w:id="3045" w:name="_Toc60660862"/>
            <w:bookmarkStart w:id="3046" w:name="_Toc60662831"/>
            <w:bookmarkStart w:id="3047" w:name="_Toc60663198"/>
            <w:bookmarkStart w:id="3048" w:name="_Toc60663565"/>
            <w:r w:rsidRPr="005345F9">
              <w:rPr>
                <w:b/>
                <w:bCs/>
              </w:rPr>
              <w:t>Communications</w:t>
            </w:r>
            <w:bookmarkEnd w:id="3036"/>
            <w:bookmarkEnd w:id="3037"/>
            <w:bookmarkEnd w:id="3038"/>
            <w:bookmarkEnd w:id="3039"/>
            <w:bookmarkEnd w:id="3040"/>
            <w:bookmarkEnd w:id="3041"/>
            <w:bookmarkEnd w:id="3042"/>
            <w:bookmarkEnd w:id="3043"/>
            <w:bookmarkEnd w:id="3044"/>
            <w:bookmarkEnd w:id="3045"/>
            <w:bookmarkEnd w:id="3046"/>
            <w:bookmarkEnd w:id="3047"/>
            <w:bookmarkEnd w:id="3048"/>
          </w:p>
        </w:tc>
        <w:tc>
          <w:tcPr>
            <w:tcW w:w="6851" w:type="dxa"/>
            <w:gridSpan w:val="5"/>
            <w:tcBorders>
              <w:top w:val="nil"/>
              <w:left w:val="nil"/>
              <w:bottom w:val="nil"/>
              <w:right w:val="nil"/>
            </w:tcBorders>
          </w:tcPr>
          <w:p w14:paraId="4EE7CD74" w14:textId="20564404" w:rsidR="006D6F36" w:rsidRPr="005345F9" w:rsidRDefault="006D6F36" w:rsidP="00871C4A">
            <w:pPr>
              <w:pStyle w:val="ColumnsRight"/>
              <w:numPr>
                <w:ilvl w:val="1"/>
                <w:numId w:val="89"/>
              </w:numPr>
              <w:ind w:left="702" w:hanging="702"/>
              <w:outlineLvl w:val="1"/>
            </w:pPr>
            <w:bookmarkStart w:id="3049" w:name="_Toc428437626"/>
            <w:bookmarkStart w:id="3050" w:name="_Toc428443459"/>
            <w:bookmarkStart w:id="3051" w:name="_Toc434935955"/>
            <w:bookmarkStart w:id="3052" w:name="_Toc442272312"/>
            <w:bookmarkStart w:id="3053" w:name="_Toc442273069"/>
            <w:bookmarkStart w:id="3054" w:name="_Toc444844618"/>
            <w:bookmarkStart w:id="3055" w:name="_Toc444851802"/>
            <w:bookmarkStart w:id="3056" w:name="_Toc447549570"/>
            <w:bookmarkStart w:id="3057" w:name="_Toc41993633"/>
            <w:bookmarkStart w:id="3058" w:name="_Toc60658627"/>
            <w:bookmarkStart w:id="3059" w:name="_Toc60659802"/>
            <w:bookmarkStart w:id="3060" w:name="_Toc60660863"/>
            <w:bookmarkStart w:id="3061" w:name="_Toc60662832"/>
            <w:bookmarkStart w:id="3062" w:name="_Toc60663199"/>
            <w:bookmarkStart w:id="3063" w:name="_Toc60663566"/>
            <w:r w:rsidRPr="005345F9">
              <w:t xml:space="preserve">Tout avis, demande ou approbation devant ou pouvant être adressé en vertu du présent Contrat devra l’être sous forme écrite. Sous réserve du respect du Droit applicable, cet avis, requête ou consentement sera réputé avoir été donné ou effectué après sa remise en main propre à un représentant autorisé de la Partie à laquelle la communication est adressée, ou sa remise à cette personne à l’adresse </w:t>
            </w:r>
            <w:r w:rsidRPr="005345F9">
              <w:rPr>
                <w:b/>
                <w:bCs/>
              </w:rPr>
              <w:t>spécifiée dans les CPC</w:t>
            </w:r>
            <w:r w:rsidRPr="005345F9">
              <w:t>, ou son envoi par télécopie confirmée ou courriel confirmé, si, dans l’un ou dans l’autre cas, l’envoi a lieu pendant les heures de travail normales du destinataire.</w:t>
            </w:r>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p>
          <w:p w14:paraId="4EE7CD75" w14:textId="71F9E23C" w:rsidR="006D6F36" w:rsidRPr="005345F9" w:rsidRDefault="006D6F36" w:rsidP="00871C4A">
            <w:pPr>
              <w:pStyle w:val="ColumnsRight"/>
              <w:numPr>
                <w:ilvl w:val="1"/>
                <w:numId w:val="89"/>
              </w:numPr>
              <w:ind w:left="702" w:hanging="702"/>
              <w:outlineLvl w:val="1"/>
            </w:pPr>
            <w:bookmarkStart w:id="3064" w:name="_Toc428437627"/>
            <w:bookmarkStart w:id="3065" w:name="_Toc428443460"/>
            <w:bookmarkStart w:id="3066" w:name="_Toc434935956"/>
            <w:bookmarkStart w:id="3067" w:name="_Toc442272313"/>
            <w:bookmarkStart w:id="3068" w:name="_Toc442273070"/>
            <w:bookmarkStart w:id="3069" w:name="_Toc444844619"/>
            <w:bookmarkStart w:id="3070" w:name="_Toc444851803"/>
            <w:bookmarkStart w:id="3071" w:name="_Toc447549571"/>
            <w:bookmarkStart w:id="3072" w:name="_Toc41993634"/>
            <w:bookmarkStart w:id="3073" w:name="_Toc60658628"/>
            <w:bookmarkStart w:id="3074" w:name="_Toc60659803"/>
            <w:bookmarkStart w:id="3075" w:name="_Toc60660864"/>
            <w:bookmarkStart w:id="3076" w:name="_Toc60662833"/>
            <w:bookmarkStart w:id="3077" w:name="_Toc60663200"/>
            <w:bookmarkStart w:id="3078" w:name="_Toc60663567"/>
            <w:r w:rsidRPr="005345F9">
              <w:t xml:space="preserve">Une Partie peut modifier son nom ou l’adresse où lui seront effectuées les notifications conformément au présent Contrat par notification de l’autre Partie dudit changement par avis envoyé à l’adresse </w:t>
            </w:r>
            <w:r w:rsidRPr="005345F9">
              <w:rPr>
                <w:b/>
              </w:rPr>
              <w:t>indiquée dans les CPC.</w:t>
            </w:r>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p>
        </w:tc>
      </w:tr>
      <w:tr w:rsidR="007F22FD" w:rsidRPr="005345F9" w14:paraId="4EE7CD79" w14:textId="77777777" w:rsidTr="008E4F71">
        <w:trPr>
          <w:gridAfter w:val="3"/>
          <w:wAfter w:w="500" w:type="dxa"/>
          <w:jc w:val="center"/>
        </w:trPr>
        <w:tc>
          <w:tcPr>
            <w:tcW w:w="3780" w:type="dxa"/>
            <w:gridSpan w:val="2"/>
            <w:tcBorders>
              <w:top w:val="nil"/>
              <w:left w:val="nil"/>
              <w:bottom w:val="nil"/>
              <w:right w:val="nil"/>
            </w:tcBorders>
          </w:tcPr>
          <w:p w14:paraId="4EE7CD77" w14:textId="1D73C6FE" w:rsidR="00A060D0" w:rsidRPr="005345F9" w:rsidRDefault="00A060D0" w:rsidP="00ED329C">
            <w:pPr>
              <w:pStyle w:val="ColumnsLeft"/>
              <w:numPr>
                <w:ilvl w:val="0"/>
                <w:numId w:val="34"/>
              </w:numPr>
              <w:tabs>
                <w:tab w:val="clear" w:pos="3492"/>
                <w:tab w:val="num" w:pos="3312"/>
              </w:tabs>
              <w:ind w:left="800"/>
              <w:outlineLvl w:val="1"/>
              <w:rPr>
                <w:b/>
                <w:bCs/>
              </w:rPr>
            </w:pPr>
            <w:bookmarkStart w:id="3079" w:name="_Toc442272314"/>
            <w:bookmarkStart w:id="3080" w:name="_Toc442280185"/>
            <w:bookmarkStart w:id="3081" w:name="_Toc442280578"/>
            <w:bookmarkStart w:id="3082" w:name="_Toc442280707"/>
            <w:bookmarkStart w:id="3083" w:name="_Toc444789262"/>
            <w:bookmarkStart w:id="3084" w:name="_Toc447549572"/>
            <w:bookmarkStart w:id="3085" w:name="_Toc42621826"/>
            <w:bookmarkStart w:id="3086" w:name="_Toc60658629"/>
            <w:bookmarkStart w:id="3087" w:name="_Toc60659804"/>
            <w:bookmarkStart w:id="3088" w:name="_Toc60660865"/>
            <w:bookmarkStart w:id="3089" w:name="_Toc60662834"/>
            <w:bookmarkStart w:id="3090" w:name="_Toc60663201"/>
            <w:bookmarkStart w:id="3091" w:name="_Toc60663568"/>
            <w:r w:rsidRPr="005345F9">
              <w:rPr>
                <w:b/>
                <w:bCs/>
              </w:rPr>
              <w:t>Sous-traitance</w:t>
            </w:r>
            <w:bookmarkEnd w:id="3079"/>
            <w:bookmarkEnd w:id="3080"/>
            <w:bookmarkEnd w:id="3081"/>
            <w:bookmarkEnd w:id="3082"/>
            <w:bookmarkEnd w:id="3083"/>
            <w:bookmarkEnd w:id="3084"/>
            <w:bookmarkEnd w:id="3085"/>
            <w:bookmarkEnd w:id="3086"/>
            <w:bookmarkEnd w:id="3087"/>
            <w:bookmarkEnd w:id="3088"/>
            <w:bookmarkEnd w:id="3089"/>
            <w:bookmarkEnd w:id="3090"/>
            <w:bookmarkEnd w:id="3091"/>
          </w:p>
        </w:tc>
        <w:tc>
          <w:tcPr>
            <w:tcW w:w="6851" w:type="dxa"/>
            <w:gridSpan w:val="5"/>
            <w:tcBorders>
              <w:top w:val="nil"/>
              <w:left w:val="nil"/>
              <w:bottom w:val="nil"/>
              <w:right w:val="nil"/>
            </w:tcBorders>
          </w:tcPr>
          <w:p w14:paraId="4EE7CD78" w14:textId="5DF88D15" w:rsidR="00A060D0" w:rsidRPr="005345F9" w:rsidRDefault="007216DE" w:rsidP="00871C4A">
            <w:pPr>
              <w:pStyle w:val="ColumnsRight"/>
              <w:numPr>
                <w:ilvl w:val="1"/>
                <w:numId w:val="89"/>
              </w:numPr>
              <w:ind w:left="702" w:hanging="702"/>
              <w:outlineLvl w:val="1"/>
            </w:pPr>
            <w:bookmarkStart w:id="3092" w:name="_Toc428437629"/>
            <w:bookmarkStart w:id="3093" w:name="_Toc428443462"/>
            <w:bookmarkStart w:id="3094" w:name="_Toc434935958"/>
            <w:bookmarkStart w:id="3095" w:name="_Toc442272315"/>
            <w:bookmarkStart w:id="3096" w:name="_Toc442273072"/>
            <w:bookmarkStart w:id="3097" w:name="_Toc444844621"/>
            <w:bookmarkStart w:id="3098" w:name="_Toc444851805"/>
            <w:bookmarkStart w:id="3099" w:name="_Toc447549573"/>
            <w:bookmarkStart w:id="3100" w:name="_Toc41993636"/>
            <w:bookmarkStart w:id="3101" w:name="_Toc60658630"/>
            <w:bookmarkStart w:id="3102" w:name="_Toc60659805"/>
            <w:bookmarkStart w:id="3103" w:name="_Toc60660866"/>
            <w:bookmarkStart w:id="3104" w:name="_Toc60662835"/>
            <w:bookmarkStart w:id="3105" w:name="_Toc60663202"/>
            <w:bookmarkStart w:id="3106" w:name="_Toc60663569"/>
            <w:r w:rsidRPr="005345F9">
              <w:t xml:space="preserve">Dans le cas où le Consultant a l'intention de sous-traiter les principaux éléments de ses Services visés au Contrat (considérés principaux s'ils sont d’une valeur supérieure à 100 </w:t>
            </w:r>
            <w:r w:rsidRPr="005345F9">
              <w:lastRenderedPageBreak/>
              <w:t>000 USD), il devra obtenir l'approbation écrite préalable du S</w:t>
            </w:r>
            <w:r w:rsidR="005D3599" w:rsidRPr="005345F9">
              <w:t>ous-</w:t>
            </w:r>
            <w:r w:rsidR="00AE2B9C" w:rsidRPr="005345F9">
              <w:t>traitant</w:t>
            </w:r>
            <w:r w:rsidR="005D3599" w:rsidRPr="005345F9">
              <w:t xml:space="preserve"> par</w:t>
            </w:r>
            <w:r w:rsidRPr="005345F9">
              <w:t xml:space="preserve"> l'Entité MCA. La sous-traitance ne modifie en rien les obligations du Consultant au titre de ce Contrat.</w:t>
            </w:r>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p>
        </w:tc>
      </w:tr>
      <w:tr w:rsidR="007F22FD" w:rsidRPr="005345F9" w14:paraId="4EE7CD7C" w14:textId="77777777" w:rsidTr="008E4F71">
        <w:trPr>
          <w:gridAfter w:val="3"/>
          <w:wAfter w:w="500" w:type="dxa"/>
          <w:jc w:val="center"/>
        </w:trPr>
        <w:tc>
          <w:tcPr>
            <w:tcW w:w="3780" w:type="dxa"/>
            <w:gridSpan w:val="2"/>
            <w:tcBorders>
              <w:top w:val="nil"/>
              <w:left w:val="nil"/>
              <w:bottom w:val="nil"/>
              <w:right w:val="nil"/>
            </w:tcBorders>
          </w:tcPr>
          <w:p w14:paraId="4EE7CD7A" w14:textId="2A8294A5" w:rsidR="00F3325F" w:rsidRPr="005345F9" w:rsidRDefault="00F3325F" w:rsidP="00ED329C">
            <w:pPr>
              <w:pStyle w:val="ColumnsLeft"/>
              <w:numPr>
                <w:ilvl w:val="0"/>
                <w:numId w:val="34"/>
              </w:numPr>
              <w:tabs>
                <w:tab w:val="clear" w:pos="3492"/>
                <w:tab w:val="num" w:pos="3312"/>
              </w:tabs>
              <w:ind w:left="800"/>
              <w:outlineLvl w:val="1"/>
              <w:rPr>
                <w:b/>
                <w:bCs/>
              </w:rPr>
            </w:pPr>
            <w:bookmarkStart w:id="3107" w:name="_Toc442272316"/>
            <w:bookmarkStart w:id="3108" w:name="_Toc442280186"/>
            <w:bookmarkStart w:id="3109" w:name="_Toc442280579"/>
            <w:bookmarkStart w:id="3110" w:name="_Toc442280708"/>
            <w:bookmarkStart w:id="3111" w:name="_Toc444789263"/>
            <w:bookmarkStart w:id="3112" w:name="_Toc447549574"/>
            <w:bookmarkStart w:id="3113" w:name="_Toc42621827"/>
            <w:bookmarkStart w:id="3114" w:name="_Toc60658631"/>
            <w:bookmarkStart w:id="3115" w:name="_Toc60659806"/>
            <w:bookmarkStart w:id="3116" w:name="_Toc60660867"/>
            <w:bookmarkStart w:id="3117" w:name="_Toc60662836"/>
            <w:bookmarkStart w:id="3118" w:name="_Toc60663203"/>
            <w:bookmarkStart w:id="3119" w:name="_Toc60663570"/>
            <w:r w:rsidRPr="005345F9">
              <w:rPr>
                <w:b/>
                <w:bCs/>
              </w:rPr>
              <w:t>Relation entre les Parties</w:t>
            </w:r>
            <w:bookmarkEnd w:id="3107"/>
            <w:bookmarkEnd w:id="3108"/>
            <w:bookmarkEnd w:id="3109"/>
            <w:bookmarkEnd w:id="3110"/>
            <w:bookmarkEnd w:id="3111"/>
            <w:bookmarkEnd w:id="3112"/>
            <w:bookmarkEnd w:id="3113"/>
            <w:bookmarkEnd w:id="3114"/>
            <w:bookmarkEnd w:id="3115"/>
            <w:bookmarkEnd w:id="3116"/>
            <w:bookmarkEnd w:id="3117"/>
            <w:bookmarkEnd w:id="3118"/>
            <w:bookmarkEnd w:id="3119"/>
          </w:p>
        </w:tc>
        <w:tc>
          <w:tcPr>
            <w:tcW w:w="6851" w:type="dxa"/>
            <w:gridSpan w:val="5"/>
            <w:tcBorders>
              <w:top w:val="nil"/>
              <w:left w:val="nil"/>
              <w:bottom w:val="nil"/>
              <w:right w:val="nil"/>
            </w:tcBorders>
          </w:tcPr>
          <w:p w14:paraId="4EE7CD7B" w14:textId="60D7B8D5" w:rsidR="00F3325F" w:rsidRPr="005345F9" w:rsidRDefault="00F3325F" w:rsidP="00871C4A">
            <w:pPr>
              <w:pStyle w:val="ColumnsRight"/>
              <w:numPr>
                <w:ilvl w:val="1"/>
                <w:numId w:val="89"/>
              </w:numPr>
              <w:ind w:left="702" w:hanging="702"/>
              <w:outlineLvl w:val="1"/>
            </w:pPr>
            <w:bookmarkStart w:id="3120" w:name="_Toc421026138"/>
            <w:bookmarkStart w:id="3121" w:name="_Toc428437631"/>
            <w:bookmarkStart w:id="3122" w:name="_Toc428443464"/>
            <w:bookmarkStart w:id="3123" w:name="_Toc434935960"/>
            <w:bookmarkStart w:id="3124" w:name="_Toc442272317"/>
            <w:bookmarkStart w:id="3125" w:name="_Toc442273074"/>
            <w:bookmarkStart w:id="3126" w:name="_Toc444844623"/>
            <w:bookmarkStart w:id="3127" w:name="_Toc444851807"/>
            <w:bookmarkStart w:id="3128" w:name="_Toc447549575"/>
            <w:bookmarkStart w:id="3129" w:name="_Toc41993638"/>
            <w:bookmarkStart w:id="3130" w:name="_Toc60658632"/>
            <w:bookmarkStart w:id="3131" w:name="_Toc60659807"/>
            <w:bookmarkStart w:id="3132" w:name="_Toc60660868"/>
            <w:bookmarkStart w:id="3133" w:name="_Toc60662837"/>
            <w:bookmarkStart w:id="3134" w:name="_Toc60663204"/>
            <w:bookmarkStart w:id="3135" w:name="_Toc60663571"/>
            <w:r w:rsidRPr="005345F9">
              <w:t xml:space="preserve">Aucune disposition figurant au présent Contrat ne saurait être interprétée comme créant une relation </w:t>
            </w:r>
            <w:r w:rsidR="006C5840">
              <w:t>maitre</w:t>
            </w:r>
            <w:r w:rsidR="005400BA">
              <w:t>-</w:t>
            </w:r>
            <w:r w:rsidR="00063278">
              <w:t xml:space="preserve">serviteur ou </w:t>
            </w:r>
            <w:r w:rsidRPr="005345F9">
              <w:t>de mandant à mandataire entre l’Entité MCA et le Consultant. Dans le cadre du présent Contrat, le Personnel et les Sous-consultants, le cas échéant, exécutant les Services dépendent totalement du Consultant qui est entièrement responsable des Services exécutées par ces derniers ou de leur part.</w:t>
            </w:r>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p>
        </w:tc>
      </w:tr>
      <w:tr w:rsidR="007F22FD" w:rsidRPr="005345F9" w14:paraId="4EE7CD7F" w14:textId="77777777" w:rsidTr="008E4F71">
        <w:trPr>
          <w:gridAfter w:val="3"/>
          <w:wAfter w:w="500" w:type="dxa"/>
          <w:jc w:val="center"/>
        </w:trPr>
        <w:tc>
          <w:tcPr>
            <w:tcW w:w="3780" w:type="dxa"/>
            <w:gridSpan w:val="2"/>
            <w:tcBorders>
              <w:top w:val="nil"/>
              <w:left w:val="nil"/>
              <w:bottom w:val="nil"/>
              <w:right w:val="nil"/>
            </w:tcBorders>
          </w:tcPr>
          <w:p w14:paraId="4EE7CD7D" w14:textId="31C3CA82" w:rsidR="00F3325F" w:rsidRPr="005345F9" w:rsidRDefault="00F3325F" w:rsidP="00ED329C">
            <w:pPr>
              <w:pStyle w:val="ColumnsLeft"/>
              <w:numPr>
                <w:ilvl w:val="0"/>
                <w:numId w:val="34"/>
              </w:numPr>
              <w:tabs>
                <w:tab w:val="clear" w:pos="3492"/>
                <w:tab w:val="num" w:pos="3312"/>
              </w:tabs>
              <w:ind w:left="800"/>
              <w:outlineLvl w:val="1"/>
              <w:rPr>
                <w:b/>
                <w:bCs/>
              </w:rPr>
            </w:pPr>
            <w:bookmarkStart w:id="3136" w:name="_Toc42621828"/>
            <w:bookmarkStart w:id="3137" w:name="_Toc60658633"/>
            <w:bookmarkStart w:id="3138" w:name="_Toc60659808"/>
            <w:bookmarkStart w:id="3139" w:name="_Toc60660869"/>
            <w:bookmarkStart w:id="3140" w:name="_Toc60662838"/>
            <w:bookmarkStart w:id="3141" w:name="_Toc60663205"/>
            <w:bookmarkStart w:id="3142" w:name="_Toc60663572"/>
            <w:bookmarkStart w:id="3143" w:name="_Toc442272318"/>
            <w:bookmarkStart w:id="3144" w:name="_Toc442280187"/>
            <w:bookmarkStart w:id="3145" w:name="_Toc442280580"/>
            <w:bookmarkStart w:id="3146" w:name="_Toc442280709"/>
            <w:bookmarkStart w:id="3147" w:name="_Toc444789264"/>
            <w:bookmarkStart w:id="3148" w:name="_Toc447549576"/>
            <w:r w:rsidRPr="005345F9">
              <w:rPr>
                <w:b/>
                <w:bCs/>
              </w:rPr>
              <w:t>Lieu</w:t>
            </w:r>
            <w:bookmarkEnd w:id="3136"/>
            <w:bookmarkEnd w:id="3137"/>
            <w:bookmarkEnd w:id="3138"/>
            <w:bookmarkEnd w:id="3139"/>
            <w:bookmarkEnd w:id="3140"/>
            <w:bookmarkEnd w:id="3141"/>
            <w:bookmarkEnd w:id="3142"/>
            <w:r w:rsidRPr="005345F9">
              <w:rPr>
                <w:b/>
                <w:bCs/>
              </w:rPr>
              <w:t xml:space="preserve"> </w:t>
            </w:r>
            <w:bookmarkEnd w:id="3143"/>
            <w:bookmarkEnd w:id="3144"/>
            <w:bookmarkEnd w:id="3145"/>
            <w:bookmarkEnd w:id="3146"/>
            <w:bookmarkEnd w:id="3147"/>
            <w:bookmarkEnd w:id="3148"/>
          </w:p>
        </w:tc>
        <w:tc>
          <w:tcPr>
            <w:tcW w:w="6851" w:type="dxa"/>
            <w:gridSpan w:val="5"/>
            <w:tcBorders>
              <w:top w:val="nil"/>
              <w:left w:val="nil"/>
              <w:bottom w:val="nil"/>
              <w:right w:val="nil"/>
            </w:tcBorders>
          </w:tcPr>
          <w:p w14:paraId="4EE7CD7E" w14:textId="51CD2638" w:rsidR="00F3325F" w:rsidRPr="005345F9" w:rsidRDefault="00F3325F" w:rsidP="00871C4A">
            <w:pPr>
              <w:pStyle w:val="ColumnsRight"/>
              <w:numPr>
                <w:ilvl w:val="1"/>
                <w:numId w:val="89"/>
              </w:numPr>
              <w:ind w:left="702" w:hanging="702"/>
              <w:outlineLvl w:val="1"/>
            </w:pPr>
            <w:bookmarkStart w:id="3149" w:name="_Toc428437633"/>
            <w:bookmarkStart w:id="3150" w:name="_Toc428443466"/>
            <w:bookmarkStart w:id="3151" w:name="_Toc434935962"/>
            <w:bookmarkStart w:id="3152" w:name="_Toc442272319"/>
            <w:bookmarkStart w:id="3153" w:name="_Toc442273076"/>
            <w:bookmarkStart w:id="3154" w:name="_Toc444844625"/>
            <w:bookmarkStart w:id="3155" w:name="_Toc444851809"/>
            <w:bookmarkStart w:id="3156" w:name="_Toc447549577"/>
            <w:bookmarkStart w:id="3157" w:name="_Toc41993640"/>
            <w:bookmarkStart w:id="3158" w:name="_Toc60658634"/>
            <w:bookmarkStart w:id="3159" w:name="_Toc60659809"/>
            <w:bookmarkStart w:id="3160" w:name="_Toc60660870"/>
            <w:bookmarkStart w:id="3161" w:name="_Toc60662839"/>
            <w:bookmarkStart w:id="3162" w:name="_Toc60663206"/>
            <w:bookmarkStart w:id="3163" w:name="_Toc60663573"/>
            <w:bookmarkStart w:id="3164" w:name="_Toc421026157"/>
            <w:r w:rsidRPr="005345F9">
              <w:t>Les Services doivent être exécutés dans les lieux spécifiés à l'Annexe A du présent Contrat et, lorsque le lieu d’exécution d'une tâche particulière n'est pas spécifié, dans les lieux, dans le pays de l’Entité MCA ou ailleurs, que l'Entité MCA peut approuver.</w:t>
            </w:r>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r w:rsidRPr="005345F9">
              <w:t xml:space="preserve"> </w:t>
            </w:r>
            <w:bookmarkEnd w:id="3164"/>
          </w:p>
        </w:tc>
      </w:tr>
      <w:tr w:rsidR="007F22FD" w:rsidRPr="005345F9" w14:paraId="4EE7CD82" w14:textId="77777777" w:rsidTr="008E4F71">
        <w:trPr>
          <w:gridAfter w:val="3"/>
          <w:wAfter w:w="500" w:type="dxa"/>
          <w:jc w:val="center"/>
        </w:trPr>
        <w:tc>
          <w:tcPr>
            <w:tcW w:w="3780" w:type="dxa"/>
            <w:gridSpan w:val="2"/>
            <w:tcBorders>
              <w:top w:val="nil"/>
              <w:left w:val="nil"/>
              <w:bottom w:val="nil"/>
              <w:right w:val="nil"/>
            </w:tcBorders>
          </w:tcPr>
          <w:p w14:paraId="4EE7CD80" w14:textId="55F655CB" w:rsidR="00F3325F" w:rsidRPr="005345F9" w:rsidRDefault="00F3325F" w:rsidP="00ED329C">
            <w:pPr>
              <w:pStyle w:val="ColumnsLeft"/>
              <w:numPr>
                <w:ilvl w:val="0"/>
                <w:numId w:val="34"/>
              </w:numPr>
              <w:tabs>
                <w:tab w:val="clear" w:pos="3492"/>
                <w:tab w:val="num" w:pos="3312"/>
              </w:tabs>
              <w:ind w:left="800"/>
              <w:outlineLvl w:val="1"/>
              <w:rPr>
                <w:b/>
                <w:bCs/>
              </w:rPr>
            </w:pPr>
            <w:bookmarkStart w:id="3165" w:name="_Toc442272320"/>
            <w:bookmarkStart w:id="3166" w:name="_Toc442280188"/>
            <w:bookmarkStart w:id="3167" w:name="_Toc442280581"/>
            <w:bookmarkStart w:id="3168" w:name="_Toc442280710"/>
            <w:bookmarkStart w:id="3169" w:name="_Toc444789265"/>
            <w:bookmarkStart w:id="3170" w:name="_Toc447549578"/>
            <w:bookmarkStart w:id="3171" w:name="_Toc42621829"/>
            <w:bookmarkStart w:id="3172" w:name="_Toc60658635"/>
            <w:bookmarkStart w:id="3173" w:name="_Toc60659810"/>
            <w:bookmarkStart w:id="3174" w:name="_Toc60660871"/>
            <w:bookmarkStart w:id="3175" w:name="_Toc60662840"/>
            <w:bookmarkStart w:id="3176" w:name="_Toc60663207"/>
            <w:bookmarkStart w:id="3177" w:name="_Toc60663574"/>
            <w:r w:rsidRPr="005345F9">
              <w:rPr>
                <w:b/>
                <w:bCs/>
              </w:rPr>
              <w:t>Pouvoir du Membre responsable</w:t>
            </w:r>
            <w:bookmarkEnd w:id="3165"/>
            <w:bookmarkEnd w:id="3166"/>
            <w:bookmarkEnd w:id="3167"/>
            <w:bookmarkEnd w:id="3168"/>
            <w:bookmarkEnd w:id="3169"/>
            <w:bookmarkEnd w:id="3170"/>
            <w:bookmarkEnd w:id="3171"/>
            <w:bookmarkEnd w:id="3172"/>
            <w:bookmarkEnd w:id="3173"/>
            <w:bookmarkEnd w:id="3174"/>
            <w:bookmarkEnd w:id="3175"/>
            <w:bookmarkEnd w:id="3176"/>
            <w:bookmarkEnd w:id="3177"/>
          </w:p>
        </w:tc>
        <w:tc>
          <w:tcPr>
            <w:tcW w:w="6851" w:type="dxa"/>
            <w:gridSpan w:val="5"/>
            <w:tcBorders>
              <w:top w:val="nil"/>
              <w:left w:val="nil"/>
              <w:bottom w:val="nil"/>
              <w:right w:val="nil"/>
            </w:tcBorders>
          </w:tcPr>
          <w:p w14:paraId="4EE7CD81" w14:textId="048B545A" w:rsidR="00F3325F" w:rsidRPr="005345F9" w:rsidRDefault="00F3325F" w:rsidP="00871C4A">
            <w:pPr>
              <w:pStyle w:val="ColumnsRight"/>
              <w:numPr>
                <w:ilvl w:val="1"/>
                <w:numId w:val="89"/>
              </w:numPr>
              <w:ind w:left="702" w:hanging="702"/>
              <w:outlineLvl w:val="1"/>
            </w:pPr>
            <w:bookmarkStart w:id="3178" w:name="_Toc421026159"/>
            <w:bookmarkStart w:id="3179" w:name="_Toc428437635"/>
            <w:bookmarkStart w:id="3180" w:name="_Toc428443468"/>
            <w:bookmarkStart w:id="3181" w:name="_Toc434935964"/>
            <w:bookmarkStart w:id="3182" w:name="_Toc442272321"/>
            <w:bookmarkStart w:id="3183" w:name="_Toc442273078"/>
            <w:bookmarkStart w:id="3184" w:name="_Toc444844627"/>
            <w:bookmarkStart w:id="3185" w:name="_Toc444851811"/>
            <w:bookmarkStart w:id="3186" w:name="_Toc447549579"/>
            <w:bookmarkStart w:id="3187" w:name="_Toc41993642"/>
            <w:bookmarkStart w:id="3188" w:name="_Toc60658636"/>
            <w:bookmarkStart w:id="3189" w:name="_Toc60659811"/>
            <w:bookmarkStart w:id="3190" w:name="_Toc60660872"/>
            <w:bookmarkStart w:id="3191" w:name="_Toc60662841"/>
            <w:bookmarkStart w:id="3192" w:name="_Toc60663208"/>
            <w:bookmarkStart w:id="3193" w:name="_Toc60663575"/>
            <w:r w:rsidRPr="005345F9">
              <w:t xml:space="preserve">Dans le cas où le Consultant est une Co-entreprise ou autre Association constituée de plusieurs entités juridiques, les Membres autorisent par les présentes l'entité </w:t>
            </w:r>
            <w:r w:rsidRPr="005345F9">
              <w:rPr>
                <w:b/>
                <w:bCs/>
              </w:rPr>
              <w:t>spécifiée dans le CPC</w:t>
            </w:r>
            <w:r w:rsidRPr="005345F9">
              <w:t xml:space="preserve"> à agir en leur nom dans le cadre de l'exercice de tous les droits et obligations du Consultant envers l'Entité MCA au titre du présent Contrat, y compris à titre indicatif et non limitatif, à recevoir des instructions et des paiements de l'Entité MCA</w:t>
            </w:r>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r w:rsidR="00790C0D">
              <w:t>,</w:t>
            </w:r>
            <w:r w:rsidRPr="005345F9">
              <w:t xml:space="preserve"> </w:t>
            </w:r>
          </w:p>
        </w:tc>
      </w:tr>
      <w:tr w:rsidR="007F22FD" w:rsidRPr="005345F9" w14:paraId="4EE7CD85" w14:textId="77777777" w:rsidTr="008E4F71">
        <w:trPr>
          <w:gridAfter w:val="3"/>
          <w:wAfter w:w="500" w:type="dxa"/>
          <w:jc w:val="center"/>
        </w:trPr>
        <w:tc>
          <w:tcPr>
            <w:tcW w:w="3780" w:type="dxa"/>
            <w:gridSpan w:val="2"/>
            <w:tcBorders>
              <w:top w:val="nil"/>
              <w:left w:val="nil"/>
              <w:bottom w:val="nil"/>
              <w:right w:val="nil"/>
            </w:tcBorders>
          </w:tcPr>
          <w:p w14:paraId="4EE7CD83" w14:textId="4E880C83" w:rsidR="00F3325F" w:rsidRPr="005345F9" w:rsidRDefault="00F3325F" w:rsidP="00ED329C">
            <w:pPr>
              <w:pStyle w:val="ColumnsLeft"/>
              <w:numPr>
                <w:ilvl w:val="0"/>
                <w:numId w:val="34"/>
              </w:numPr>
              <w:tabs>
                <w:tab w:val="clear" w:pos="3492"/>
                <w:tab w:val="num" w:pos="3312"/>
              </w:tabs>
              <w:ind w:left="800"/>
              <w:outlineLvl w:val="1"/>
              <w:rPr>
                <w:b/>
                <w:bCs/>
              </w:rPr>
            </w:pPr>
            <w:bookmarkStart w:id="3194" w:name="_Toc442272322"/>
            <w:bookmarkStart w:id="3195" w:name="_Toc442280189"/>
            <w:bookmarkStart w:id="3196" w:name="_Toc442280582"/>
            <w:bookmarkStart w:id="3197" w:name="_Toc442280711"/>
            <w:bookmarkStart w:id="3198" w:name="_Toc444789266"/>
            <w:bookmarkStart w:id="3199" w:name="_Toc447549580"/>
            <w:bookmarkStart w:id="3200" w:name="_Toc42621830"/>
            <w:bookmarkStart w:id="3201" w:name="_Toc60658637"/>
            <w:bookmarkStart w:id="3202" w:name="_Toc60659812"/>
            <w:bookmarkStart w:id="3203" w:name="_Toc60660873"/>
            <w:bookmarkStart w:id="3204" w:name="_Toc60662842"/>
            <w:bookmarkStart w:id="3205" w:name="_Toc60663209"/>
            <w:bookmarkStart w:id="3206" w:name="_Toc60663576"/>
            <w:r w:rsidRPr="005345F9">
              <w:rPr>
                <w:b/>
                <w:bCs/>
              </w:rPr>
              <w:t>Représentant habilité</w:t>
            </w:r>
            <w:bookmarkEnd w:id="3194"/>
            <w:bookmarkEnd w:id="3195"/>
            <w:bookmarkEnd w:id="3196"/>
            <w:bookmarkEnd w:id="3197"/>
            <w:bookmarkEnd w:id="3198"/>
            <w:bookmarkEnd w:id="3199"/>
            <w:bookmarkEnd w:id="3200"/>
            <w:bookmarkEnd w:id="3201"/>
            <w:bookmarkEnd w:id="3202"/>
            <w:bookmarkEnd w:id="3203"/>
            <w:bookmarkEnd w:id="3204"/>
            <w:bookmarkEnd w:id="3205"/>
            <w:bookmarkEnd w:id="3206"/>
          </w:p>
        </w:tc>
        <w:tc>
          <w:tcPr>
            <w:tcW w:w="6851" w:type="dxa"/>
            <w:gridSpan w:val="5"/>
            <w:tcBorders>
              <w:top w:val="nil"/>
              <w:left w:val="nil"/>
              <w:bottom w:val="nil"/>
              <w:right w:val="nil"/>
            </w:tcBorders>
          </w:tcPr>
          <w:p w14:paraId="4EE7CD84" w14:textId="51CCEA77" w:rsidR="00F3325F" w:rsidRPr="005345F9" w:rsidRDefault="00F3325F" w:rsidP="00871C4A">
            <w:pPr>
              <w:pStyle w:val="ColumnsRight"/>
              <w:numPr>
                <w:ilvl w:val="1"/>
                <w:numId w:val="89"/>
              </w:numPr>
              <w:ind w:left="702" w:hanging="702"/>
              <w:outlineLvl w:val="1"/>
            </w:pPr>
            <w:bookmarkStart w:id="3207" w:name="_Toc421026161"/>
            <w:bookmarkStart w:id="3208" w:name="_Toc428437637"/>
            <w:bookmarkStart w:id="3209" w:name="_Toc428443470"/>
            <w:bookmarkStart w:id="3210" w:name="_Toc434935966"/>
            <w:bookmarkStart w:id="3211" w:name="_Toc442272323"/>
            <w:bookmarkStart w:id="3212" w:name="_Toc442273080"/>
            <w:bookmarkStart w:id="3213" w:name="_Toc444844629"/>
            <w:bookmarkStart w:id="3214" w:name="_Toc444851813"/>
            <w:bookmarkStart w:id="3215" w:name="_Toc447549581"/>
            <w:bookmarkStart w:id="3216" w:name="_Toc41993644"/>
            <w:bookmarkStart w:id="3217" w:name="_Toc60658638"/>
            <w:bookmarkStart w:id="3218" w:name="_Toc60659813"/>
            <w:bookmarkStart w:id="3219" w:name="_Toc60660874"/>
            <w:bookmarkStart w:id="3220" w:name="_Toc60662843"/>
            <w:bookmarkStart w:id="3221" w:name="_Toc60663210"/>
            <w:bookmarkStart w:id="3222" w:name="_Toc60663577"/>
            <w:r w:rsidRPr="005345F9">
              <w:t xml:space="preserve">Tout acte qui doit ou peut être exécuté, et tout document qui doit ou peut être exécuté au titre du présent Contrat, par l'Entité MCA ou le Consultant peuvent être exécutés par les responsables </w:t>
            </w:r>
            <w:r w:rsidRPr="005345F9">
              <w:rPr>
                <w:b/>
                <w:bCs/>
              </w:rPr>
              <w:t>spécifiés dans les CPC</w:t>
            </w:r>
            <w:r w:rsidRPr="005345F9">
              <w:t>.</w:t>
            </w:r>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p>
        </w:tc>
      </w:tr>
      <w:tr w:rsidR="007F22FD" w:rsidRPr="005345F9" w14:paraId="4EE7CD89" w14:textId="77777777" w:rsidTr="008E4F71">
        <w:trPr>
          <w:gridAfter w:val="3"/>
          <w:wAfter w:w="500" w:type="dxa"/>
          <w:jc w:val="center"/>
        </w:trPr>
        <w:tc>
          <w:tcPr>
            <w:tcW w:w="3780" w:type="dxa"/>
            <w:gridSpan w:val="2"/>
            <w:tcBorders>
              <w:top w:val="nil"/>
              <w:left w:val="nil"/>
              <w:bottom w:val="nil"/>
              <w:right w:val="nil"/>
            </w:tcBorders>
          </w:tcPr>
          <w:p w14:paraId="4EE7CD86" w14:textId="7FBEE5BF" w:rsidR="00F3325F" w:rsidRPr="005345F9" w:rsidRDefault="00771244" w:rsidP="00ED329C">
            <w:pPr>
              <w:pStyle w:val="ColumnsLeft"/>
              <w:numPr>
                <w:ilvl w:val="0"/>
                <w:numId w:val="34"/>
              </w:numPr>
              <w:tabs>
                <w:tab w:val="clear" w:pos="3492"/>
                <w:tab w:val="num" w:pos="3312"/>
              </w:tabs>
              <w:ind w:left="800"/>
              <w:outlineLvl w:val="1"/>
              <w:rPr>
                <w:b/>
                <w:bCs/>
              </w:rPr>
            </w:pPr>
            <w:bookmarkStart w:id="3223" w:name="_Toc421026164"/>
            <w:bookmarkStart w:id="3224" w:name="_Toc442272324"/>
            <w:bookmarkStart w:id="3225" w:name="_Toc442280190"/>
            <w:bookmarkStart w:id="3226" w:name="_Toc442280583"/>
            <w:bookmarkStart w:id="3227" w:name="_Toc442280712"/>
            <w:bookmarkStart w:id="3228" w:name="_Toc444789267"/>
            <w:bookmarkStart w:id="3229" w:name="_Toc447549582"/>
            <w:bookmarkStart w:id="3230" w:name="_Toc513129596"/>
            <w:bookmarkStart w:id="3231" w:name="_Toc42621831"/>
            <w:bookmarkStart w:id="3232" w:name="_Toc60658639"/>
            <w:bookmarkStart w:id="3233" w:name="_Toc60659814"/>
            <w:bookmarkStart w:id="3234" w:name="_Toc60660875"/>
            <w:bookmarkStart w:id="3235" w:name="_Toc60662844"/>
            <w:bookmarkStart w:id="3236" w:name="_Toc60663211"/>
            <w:bookmarkStart w:id="3237" w:name="_Toc60663578"/>
            <w:r w:rsidRPr="005345F9">
              <w:rPr>
                <w:b/>
                <w:bCs/>
              </w:rPr>
              <w:t>Description et Approbation du Personnel, Révisions, Approbation des Travaux Supplémentaires</w:t>
            </w:r>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p>
        </w:tc>
        <w:tc>
          <w:tcPr>
            <w:tcW w:w="6851" w:type="dxa"/>
            <w:gridSpan w:val="5"/>
            <w:tcBorders>
              <w:top w:val="nil"/>
              <w:left w:val="nil"/>
              <w:bottom w:val="nil"/>
              <w:right w:val="nil"/>
            </w:tcBorders>
          </w:tcPr>
          <w:p w14:paraId="4EE7CD87" w14:textId="1AC91A11" w:rsidR="00771244" w:rsidRPr="005345F9" w:rsidRDefault="00771244" w:rsidP="00871C4A">
            <w:pPr>
              <w:pStyle w:val="ColumnsRight"/>
              <w:numPr>
                <w:ilvl w:val="1"/>
                <w:numId w:val="89"/>
              </w:numPr>
              <w:ind w:left="702" w:hanging="702"/>
              <w:outlineLvl w:val="1"/>
            </w:pPr>
            <w:bookmarkStart w:id="3238" w:name="_Toc421026165"/>
            <w:bookmarkStart w:id="3239" w:name="_Toc428437639"/>
            <w:bookmarkStart w:id="3240" w:name="_Toc428443472"/>
            <w:bookmarkStart w:id="3241" w:name="_Toc434935968"/>
            <w:bookmarkStart w:id="3242" w:name="_Toc442272325"/>
            <w:bookmarkStart w:id="3243" w:name="_Toc442273082"/>
            <w:bookmarkStart w:id="3244" w:name="_Toc444844631"/>
            <w:bookmarkStart w:id="3245" w:name="_Toc444851815"/>
            <w:bookmarkStart w:id="3246" w:name="_Toc447549583"/>
            <w:bookmarkStart w:id="3247" w:name="_Toc41993646"/>
            <w:bookmarkStart w:id="3248" w:name="_Toc60658640"/>
            <w:bookmarkStart w:id="3249" w:name="_Toc60659815"/>
            <w:bookmarkStart w:id="3250" w:name="_Toc60660876"/>
            <w:bookmarkStart w:id="3251" w:name="_Toc60662845"/>
            <w:bookmarkStart w:id="3252" w:name="_Toc60663212"/>
            <w:bookmarkStart w:id="3253" w:name="_Toc60663579"/>
            <w:r w:rsidRPr="005345F9">
              <w:t xml:space="preserve">Le titre, la description du poste convenu, les qualifications minimales et la durée estimative d’engagement consacrée à l’exécution des Services pour chacun des membres du Personnel professionnel clé du Consultant sont décrits à l’Annexe D. La liste par titre de poste et par nom du membre du Personnel clé et des </w:t>
            </w:r>
            <w:r w:rsidR="00086DEF" w:rsidRPr="005345F9">
              <w:t>Sous-consultant</w:t>
            </w:r>
            <w:r w:rsidRPr="005345F9">
              <w:t>s qui figure à l’Annexe D est approuvée par l’Entité MCA.</w:t>
            </w:r>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p>
          <w:p w14:paraId="4EE7CD88" w14:textId="6C26951D" w:rsidR="00F3325F" w:rsidRPr="005345F9" w:rsidRDefault="00771244" w:rsidP="00871C4A">
            <w:pPr>
              <w:pStyle w:val="ColumnsRight"/>
              <w:numPr>
                <w:ilvl w:val="1"/>
                <w:numId w:val="89"/>
              </w:numPr>
              <w:ind w:left="702" w:hanging="702"/>
              <w:outlineLvl w:val="1"/>
            </w:pPr>
            <w:bookmarkStart w:id="3254" w:name="_Toc421026166"/>
            <w:bookmarkStart w:id="3255" w:name="_Toc428437640"/>
            <w:bookmarkStart w:id="3256" w:name="_Toc428443473"/>
            <w:bookmarkStart w:id="3257" w:name="_Toc434935969"/>
            <w:bookmarkStart w:id="3258" w:name="_Toc442272326"/>
            <w:bookmarkStart w:id="3259" w:name="_Toc442273083"/>
            <w:bookmarkStart w:id="3260" w:name="_Toc444844632"/>
            <w:bookmarkStart w:id="3261" w:name="_Toc444851816"/>
            <w:bookmarkStart w:id="3262" w:name="_Toc447549584"/>
            <w:bookmarkStart w:id="3263" w:name="_Toc41993647"/>
            <w:bookmarkStart w:id="3264" w:name="_Toc60658641"/>
            <w:bookmarkStart w:id="3265" w:name="_Toc60659816"/>
            <w:bookmarkStart w:id="3266" w:name="_Toc60660877"/>
            <w:bookmarkStart w:id="3267" w:name="_Toc60662846"/>
            <w:bookmarkStart w:id="3268" w:name="_Toc60663213"/>
            <w:bookmarkStart w:id="3269" w:name="_Toc60663580"/>
            <w:r w:rsidRPr="005345F9">
              <w:t xml:space="preserve">La </w:t>
            </w:r>
            <w:proofErr w:type="spellStart"/>
            <w:r w:rsidRPr="005345F9">
              <w:t>Sous-clause</w:t>
            </w:r>
            <w:proofErr w:type="spellEnd"/>
            <w:r w:rsidRPr="005345F9">
              <w:t xml:space="preserve"> 38.1 des CGC s'applique en ce qui concerne les membres du Personnel et les Sous-consultants que le Consultant pourrait engager dans le cadre de l’exécution des Services, il devra présenter une copie de leur CV pour examen et approbation par l’Entité MCA.</w:t>
            </w:r>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p>
        </w:tc>
      </w:tr>
      <w:tr w:rsidR="007F22FD" w:rsidRPr="005345F9" w14:paraId="4EE7CD8C" w14:textId="77777777" w:rsidTr="008E4F71">
        <w:trPr>
          <w:gridAfter w:val="3"/>
          <w:wAfter w:w="500" w:type="dxa"/>
          <w:jc w:val="center"/>
        </w:trPr>
        <w:tc>
          <w:tcPr>
            <w:tcW w:w="3780" w:type="dxa"/>
            <w:gridSpan w:val="2"/>
            <w:tcBorders>
              <w:top w:val="nil"/>
              <w:left w:val="nil"/>
              <w:bottom w:val="nil"/>
              <w:right w:val="nil"/>
            </w:tcBorders>
          </w:tcPr>
          <w:p w14:paraId="4EE7CD8A" w14:textId="77777777" w:rsidR="00F3325F" w:rsidRPr="005345F9" w:rsidRDefault="00F3325F" w:rsidP="00193956">
            <w:pPr>
              <w:tabs>
                <w:tab w:val="num" w:pos="879"/>
              </w:tabs>
              <w:ind w:left="879"/>
              <w:rPr>
                <w:b/>
                <w:bCs/>
              </w:rPr>
            </w:pPr>
          </w:p>
        </w:tc>
        <w:tc>
          <w:tcPr>
            <w:tcW w:w="6851" w:type="dxa"/>
            <w:gridSpan w:val="5"/>
            <w:tcBorders>
              <w:top w:val="nil"/>
              <w:left w:val="nil"/>
              <w:bottom w:val="nil"/>
              <w:right w:val="nil"/>
            </w:tcBorders>
          </w:tcPr>
          <w:p w14:paraId="4EE7CD8B" w14:textId="4DDFF0D9" w:rsidR="00F3325F" w:rsidRPr="005345F9" w:rsidRDefault="00771244" w:rsidP="00871C4A">
            <w:pPr>
              <w:pStyle w:val="ColumnsRight"/>
              <w:numPr>
                <w:ilvl w:val="1"/>
                <w:numId w:val="89"/>
              </w:numPr>
              <w:ind w:left="702" w:hanging="702"/>
              <w:rPr>
                <w:sz w:val="28"/>
              </w:rPr>
            </w:pPr>
            <w:r w:rsidRPr="005345F9">
              <w:t xml:space="preserve">La durée estimative d’engagement du Personnel clé indiquée à l’Annexe D, peut être ajustée par le Consultant sans </w:t>
            </w:r>
            <w:r w:rsidRPr="005345F9">
              <w:lastRenderedPageBreak/>
              <w:t xml:space="preserve">l'approbation préalable de l'Entité MCA uniquement si (a) ces ajustements ne modifient pas la période d'engagement initialement estimée d’un membre du personnel de plus de dix pour cent (10%) ou d'une semaine, selon la plus élevée des deux et (b) le total </w:t>
            </w:r>
            <w:r w:rsidR="00507D03" w:rsidRPr="005345F9">
              <w:t>de</w:t>
            </w:r>
            <w:r w:rsidRPr="005345F9">
              <w:t xml:space="preserve"> ces ajustements ne donne pas lieu à une augmentation des paiements au titre du présent Contrat supérieure au Prix du Contrat. Si </w:t>
            </w:r>
            <w:r w:rsidRPr="005345F9">
              <w:rPr>
                <w:b/>
              </w:rPr>
              <w:t>mentionné dans les CSC</w:t>
            </w:r>
            <w:r w:rsidRPr="005345F9">
              <w:t xml:space="preserve">, le Consultant avise par écrit l’Entité MCA de tels ajustements. Tout autre ajustement ne peut être réalisé qu’avec l’accord écrit préalable de l’Entité MCA. </w:t>
            </w:r>
          </w:p>
        </w:tc>
      </w:tr>
      <w:tr w:rsidR="007F22FD" w:rsidRPr="005345F9" w14:paraId="4EE7CD8F" w14:textId="77777777" w:rsidTr="008E4F71">
        <w:trPr>
          <w:gridAfter w:val="3"/>
          <w:wAfter w:w="500" w:type="dxa"/>
          <w:jc w:val="center"/>
        </w:trPr>
        <w:tc>
          <w:tcPr>
            <w:tcW w:w="3780" w:type="dxa"/>
            <w:gridSpan w:val="2"/>
            <w:tcBorders>
              <w:top w:val="nil"/>
              <w:left w:val="nil"/>
              <w:bottom w:val="nil"/>
              <w:right w:val="nil"/>
            </w:tcBorders>
          </w:tcPr>
          <w:p w14:paraId="4EE7CD8D" w14:textId="77777777" w:rsidR="00F3325F" w:rsidRPr="005345F9" w:rsidRDefault="00F3325F" w:rsidP="00193956">
            <w:pPr>
              <w:tabs>
                <w:tab w:val="num" w:pos="879"/>
              </w:tabs>
              <w:spacing w:after="120"/>
              <w:ind w:left="879"/>
              <w:rPr>
                <w:b/>
                <w:bCs/>
                <w:sz w:val="28"/>
              </w:rPr>
            </w:pPr>
          </w:p>
        </w:tc>
        <w:tc>
          <w:tcPr>
            <w:tcW w:w="6851" w:type="dxa"/>
            <w:gridSpan w:val="5"/>
            <w:tcBorders>
              <w:top w:val="nil"/>
              <w:left w:val="nil"/>
              <w:bottom w:val="nil"/>
              <w:right w:val="nil"/>
            </w:tcBorders>
          </w:tcPr>
          <w:p w14:paraId="4EE7CD8E" w14:textId="77777777" w:rsidR="00F3325F" w:rsidRPr="005345F9" w:rsidRDefault="00771244" w:rsidP="00871C4A">
            <w:pPr>
              <w:pStyle w:val="ColumnsRight"/>
              <w:numPr>
                <w:ilvl w:val="1"/>
                <w:numId w:val="89"/>
              </w:numPr>
              <w:ind w:left="702" w:hanging="702"/>
            </w:pPr>
            <w:r w:rsidRPr="005345F9">
              <w:t xml:space="preserve">Si des prestations supplémentaires sont nécessaires en dehors du cadre des Services spécifiés à l’Annexe A, les périodes d’engagement estimées du Personnel clé prévues à l’Annexe D peuvent être augmentées par accord écrit entre l’Entité MCA et le Consultant. Dans le cas où de telles prestations entraînent des paiements dans le cadre du Contrat excédant le Prix contractuel, de telles prestations supplémentaires doivent être explicitement décrites dans l’accord et elles sont soumises à tous égards aux dispositions des </w:t>
            </w:r>
            <w:proofErr w:type="spellStart"/>
            <w:r w:rsidRPr="005345F9">
              <w:t>Sous-clauses</w:t>
            </w:r>
            <w:proofErr w:type="spellEnd"/>
            <w:r w:rsidRPr="005345F9">
              <w:t xml:space="preserve"> 16.4, 16.5 et 17.4 des CGC.</w:t>
            </w:r>
          </w:p>
        </w:tc>
      </w:tr>
      <w:tr w:rsidR="00513BEB" w:rsidRPr="005345F9" w14:paraId="4EE7CD92" w14:textId="77777777" w:rsidTr="008E4F71">
        <w:trPr>
          <w:gridAfter w:val="1"/>
          <w:wAfter w:w="410" w:type="dxa"/>
          <w:jc w:val="center"/>
        </w:trPr>
        <w:tc>
          <w:tcPr>
            <w:tcW w:w="3780" w:type="dxa"/>
            <w:gridSpan w:val="2"/>
            <w:tcBorders>
              <w:top w:val="nil"/>
              <w:left w:val="nil"/>
              <w:bottom w:val="nil"/>
              <w:right w:val="nil"/>
            </w:tcBorders>
          </w:tcPr>
          <w:p w14:paraId="4EE7CD90" w14:textId="77777777" w:rsidR="003811CC" w:rsidRPr="005345F9" w:rsidRDefault="003811CC" w:rsidP="00193956">
            <w:pPr>
              <w:pStyle w:val="ColumnsRight"/>
              <w:numPr>
                <w:ilvl w:val="0"/>
                <w:numId w:val="0"/>
              </w:numPr>
              <w:tabs>
                <w:tab w:val="num" w:pos="879"/>
              </w:tabs>
              <w:ind w:left="879"/>
              <w:jc w:val="left"/>
              <w:rPr>
                <w:b/>
                <w:bCs/>
              </w:rPr>
            </w:pPr>
            <w:r w:rsidRPr="005345F9">
              <w:rPr>
                <w:b/>
                <w:bCs/>
              </w:rPr>
              <w:t>Directeur de projet résident</w:t>
            </w:r>
          </w:p>
        </w:tc>
        <w:tc>
          <w:tcPr>
            <w:tcW w:w="6941" w:type="dxa"/>
            <w:gridSpan w:val="7"/>
            <w:tcBorders>
              <w:top w:val="nil"/>
              <w:left w:val="nil"/>
              <w:bottom w:val="nil"/>
              <w:right w:val="nil"/>
            </w:tcBorders>
          </w:tcPr>
          <w:p w14:paraId="4EE7CD91" w14:textId="77777777" w:rsidR="003811CC" w:rsidRPr="005345F9" w:rsidRDefault="003811CC" w:rsidP="00871C4A">
            <w:pPr>
              <w:pStyle w:val="ColumnsRight"/>
              <w:numPr>
                <w:ilvl w:val="1"/>
                <w:numId w:val="89"/>
              </w:numPr>
              <w:ind w:left="702" w:hanging="702"/>
            </w:pPr>
            <w:r w:rsidRPr="005345F9">
              <w:rPr>
                <w:b/>
                <w:bCs/>
              </w:rPr>
              <w:t>Si requis par les CGC</w:t>
            </w:r>
            <w:r w:rsidRPr="005345F9">
              <w:t>, le Consultant veillera à ce qu'en permanence tout au long de la durée d'exécution des Services par le Consultant dans le pays de l’Entité MCA, un directeur de projet résident, jugé satisfaisant par l'Entité MCA, soit responsable de l’exécution de ces Services.</w:t>
            </w:r>
          </w:p>
        </w:tc>
      </w:tr>
      <w:tr w:rsidR="00513BEB" w:rsidRPr="005345F9" w14:paraId="4EE7CDB8" w14:textId="77777777" w:rsidTr="008E4F71">
        <w:trPr>
          <w:gridAfter w:val="1"/>
          <w:wAfter w:w="410" w:type="dxa"/>
          <w:jc w:val="center"/>
        </w:trPr>
        <w:tc>
          <w:tcPr>
            <w:tcW w:w="3780" w:type="dxa"/>
            <w:gridSpan w:val="2"/>
            <w:tcBorders>
              <w:top w:val="nil"/>
              <w:left w:val="nil"/>
              <w:bottom w:val="nil"/>
              <w:right w:val="nil"/>
            </w:tcBorders>
          </w:tcPr>
          <w:p w14:paraId="4EE7CDAF" w14:textId="6036B61A" w:rsidR="00F80212" w:rsidRPr="005345F9" w:rsidRDefault="00771244" w:rsidP="00ED329C">
            <w:pPr>
              <w:pStyle w:val="ColumnsLeft"/>
              <w:numPr>
                <w:ilvl w:val="0"/>
                <w:numId w:val="34"/>
              </w:numPr>
              <w:tabs>
                <w:tab w:val="clear" w:pos="3492"/>
                <w:tab w:val="num" w:pos="3312"/>
              </w:tabs>
              <w:ind w:left="800"/>
              <w:outlineLvl w:val="1"/>
              <w:rPr>
                <w:b/>
                <w:bCs/>
              </w:rPr>
            </w:pPr>
            <w:bookmarkStart w:id="3270" w:name="_Toc421026167"/>
            <w:bookmarkStart w:id="3271" w:name="_Toc442272327"/>
            <w:bookmarkStart w:id="3272" w:name="_Toc442280191"/>
            <w:bookmarkStart w:id="3273" w:name="_Toc442280584"/>
            <w:bookmarkStart w:id="3274" w:name="_Toc442280713"/>
            <w:bookmarkStart w:id="3275" w:name="_Toc444789268"/>
            <w:bookmarkStart w:id="3276" w:name="_Toc447549585"/>
            <w:bookmarkStart w:id="3277" w:name="_Toc42621832"/>
            <w:bookmarkStart w:id="3278" w:name="_Toc60658642"/>
            <w:bookmarkStart w:id="3279" w:name="_Toc60659817"/>
            <w:bookmarkStart w:id="3280" w:name="_Toc60660878"/>
            <w:bookmarkStart w:id="3281" w:name="_Toc60662847"/>
            <w:bookmarkStart w:id="3282" w:name="_Toc60663214"/>
            <w:bookmarkStart w:id="3283" w:name="_Toc60663581"/>
            <w:r w:rsidRPr="005345F9">
              <w:rPr>
                <w:b/>
                <w:bCs/>
              </w:rPr>
              <w:t>Horaires de travail, Heures supplémentaires, Congé sans solde</w:t>
            </w:r>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p>
        </w:tc>
        <w:tc>
          <w:tcPr>
            <w:tcW w:w="6941" w:type="dxa"/>
            <w:gridSpan w:val="7"/>
            <w:tcBorders>
              <w:top w:val="nil"/>
              <w:left w:val="nil"/>
              <w:bottom w:val="nil"/>
              <w:right w:val="nil"/>
            </w:tcBorders>
          </w:tcPr>
          <w:p w14:paraId="4A3B1418" w14:textId="77777777" w:rsidR="00BF7352" w:rsidRPr="005345F9" w:rsidRDefault="00BF7352" w:rsidP="00871C4A">
            <w:pPr>
              <w:pStyle w:val="ColumnsRight"/>
              <w:numPr>
                <w:ilvl w:val="1"/>
                <w:numId w:val="89"/>
              </w:numPr>
              <w:ind w:left="702" w:hanging="702"/>
              <w:outlineLvl w:val="1"/>
            </w:pPr>
            <w:bookmarkStart w:id="3284" w:name="_Toc41993649"/>
            <w:bookmarkStart w:id="3285" w:name="_Toc60658643"/>
            <w:bookmarkStart w:id="3286" w:name="_Toc60659818"/>
            <w:bookmarkStart w:id="3287" w:name="_Toc60660879"/>
            <w:bookmarkStart w:id="3288" w:name="_Toc60662848"/>
            <w:bookmarkStart w:id="3289" w:name="_Toc60663215"/>
            <w:bookmarkStart w:id="3290" w:name="_Toc60663582"/>
            <w:bookmarkStart w:id="3291" w:name="_Toc421026168"/>
            <w:bookmarkStart w:id="3292" w:name="_Toc428437642"/>
            <w:bookmarkStart w:id="3293" w:name="_Toc428443475"/>
            <w:bookmarkStart w:id="3294" w:name="_Toc434935971"/>
            <w:bookmarkStart w:id="3295" w:name="_Toc442272328"/>
            <w:bookmarkStart w:id="3296" w:name="_Toc442273085"/>
            <w:bookmarkStart w:id="3297" w:name="_Toc444844634"/>
            <w:bookmarkStart w:id="3298" w:name="_Toc444851818"/>
            <w:bookmarkStart w:id="3299" w:name="_Toc447549586"/>
            <w:r w:rsidRPr="005345F9">
              <w:t>Le Consultant doit communiquer à l’ensemble du Personnel des informations détaillées, claires et compréhensibles sur ses droits en vertu de la loi nationale du travail et de l'emploi et sur toute convention collective applicable, y compris sur ses droits relatifs aux horaires, salaires, heures supplémentaires, événement donnant lieu à une compensation et avantages sociaux, dès le début de la relation de travail et lorsque des changements importants se produisent.</w:t>
            </w:r>
            <w:bookmarkEnd w:id="3284"/>
            <w:bookmarkEnd w:id="3285"/>
            <w:bookmarkEnd w:id="3286"/>
            <w:bookmarkEnd w:id="3287"/>
            <w:bookmarkEnd w:id="3288"/>
            <w:bookmarkEnd w:id="3289"/>
            <w:bookmarkEnd w:id="3290"/>
          </w:p>
          <w:p w14:paraId="4EE7CDB0" w14:textId="5BC77DB5" w:rsidR="00771244" w:rsidRPr="005345F9" w:rsidRDefault="00771244" w:rsidP="00871C4A">
            <w:pPr>
              <w:pStyle w:val="ColumnsRight"/>
              <w:numPr>
                <w:ilvl w:val="1"/>
                <w:numId w:val="89"/>
              </w:numPr>
              <w:ind w:left="702" w:hanging="702"/>
              <w:outlineLvl w:val="1"/>
            </w:pPr>
            <w:bookmarkStart w:id="3300" w:name="_Toc41993650"/>
            <w:bookmarkStart w:id="3301" w:name="_Toc60658644"/>
            <w:bookmarkStart w:id="3302" w:name="_Toc60659819"/>
            <w:bookmarkStart w:id="3303" w:name="_Toc60660880"/>
            <w:bookmarkStart w:id="3304" w:name="_Toc60662849"/>
            <w:bookmarkStart w:id="3305" w:name="_Toc60663216"/>
            <w:bookmarkStart w:id="3306" w:name="_Toc60663583"/>
            <w:r w:rsidRPr="005345F9">
              <w:t>Les Horaires de travail sont indiqués à l’Annexe D. Pour tenir compte du temps de déplacement, le Personnel étranger exécutant des Services à l'intérieur du pays de l’Entité MCA sera réputé avoir commencé ou terminé ses activités en rapport avec les Services autant de jours avant son arrivée dans le pays de l’Entité MCA ou après son départ du pays de l’Entité MCA, comme indiqué à l'Annexe D.</w:t>
            </w:r>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p>
          <w:p w14:paraId="4EE7CDB7" w14:textId="3F615EF3" w:rsidR="00212826" w:rsidRPr="005345F9" w:rsidRDefault="00771244" w:rsidP="00871C4A">
            <w:pPr>
              <w:pStyle w:val="ColumnsRight"/>
              <w:numPr>
                <w:ilvl w:val="1"/>
                <w:numId w:val="89"/>
              </w:numPr>
              <w:ind w:left="702" w:hanging="702"/>
              <w:outlineLvl w:val="1"/>
            </w:pPr>
            <w:bookmarkStart w:id="3307" w:name="_Toc421026169"/>
            <w:bookmarkStart w:id="3308" w:name="_Toc428437643"/>
            <w:bookmarkStart w:id="3309" w:name="_Toc428443476"/>
            <w:bookmarkStart w:id="3310" w:name="_Toc434935972"/>
            <w:bookmarkStart w:id="3311" w:name="_Toc442272329"/>
            <w:bookmarkStart w:id="3312" w:name="_Toc442273086"/>
            <w:bookmarkStart w:id="3313" w:name="_Toc444844635"/>
            <w:bookmarkStart w:id="3314" w:name="_Toc444851819"/>
            <w:bookmarkStart w:id="3315" w:name="_Toc447549587"/>
            <w:bookmarkStart w:id="3316" w:name="_Toc41993651"/>
            <w:bookmarkStart w:id="3317" w:name="_Toc60658645"/>
            <w:bookmarkStart w:id="3318" w:name="_Toc60659820"/>
            <w:bookmarkStart w:id="3319" w:name="_Toc60660881"/>
            <w:bookmarkStart w:id="3320" w:name="_Toc60662850"/>
            <w:bookmarkStart w:id="3321" w:name="_Toc60663217"/>
            <w:bookmarkStart w:id="3322" w:name="_Toc60663584"/>
            <w:r w:rsidRPr="005345F9">
              <w:t xml:space="preserve">Le Consultant et le Personnel n'ont pas droit au remboursement des heures supplémentaires ni à des congés maladie ou à des vacances payées, sauf comme spécifié à l'Annexe D, et sauf </w:t>
            </w:r>
            <w:r w:rsidRPr="005345F9">
              <w:lastRenderedPageBreak/>
              <w:t>comme spécifié à l'Annexe D, la rémunération du Consultant est réputée couvrir ces éléments. Tous les congés à accorder au Personnel sont inclus dans les mois de service indiqués à l'Annexe D. Toute prise de congé par le Personnel doit être soumise à l'approbation préalable du Consultant qui veille à ce que l'absence aux fins de congé ne retarde pas l’avancement et la supervision adéquate des Services.</w:t>
            </w:r>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p>
        </w:tc>
      </w:tr>
      <w:tr w:rsidR="00C1701C" w:rsidRPr="005345F9" w14:paraId="56AF2A0E" w14:textId="77777777" w:rsidTr="008E4F71">
        <w:trPr>
          <w:gridAfter w:val="1"/>
          <w:wAfter w:w="410" w:type="dxa"/>
          <w:jc w:val="center"/>
        </w:trPr>
        <w:tc>
          <w:tcPr>
            <w:tcW w:w="3780" w:type="dxa"/>
            <w:gridSpan w:val="2"/>
            <w:tcBorders>
              <w:top w:val="nil"/>
              <w:left w:val="nil"/>
              <w:bottom w:val="nil"/>
              <w:right w:val="nil"/>
            </w:tcBorders>
          </w:tcPr>
          <w:p w14:paraId="01021A66" w14:textId="191FCE8C" w:rsidR="00C1701C" w:rsidRPr="005345F9" w:rsidRDefault="00F17547" w:rsidP="00193956">
            <w:pPr>
              <w:pStyle w:val="ColumnsLeft"/>
              <w:numPr>
                <w:ilvl w:val="0"/>
                <w:numId w:val="0"/>
              </w:numPr>
              <w:ind w:left="737"/>
              <w:outlineLvl w:val="1"/>
              <w:rPr>
                <w:b/>
                <w:bCs/>
              </w:rPr>
            </w:pPr>
            <w:bookmarkStart w:id="3323" w:name="_Toc513129598"/>
            <w:bookmarkStart w:id="3324" w:name="_Toc513553380"/>
            <w:bookmarkStart w:id="3325" w:name="_Toc516645252"/>
            <w:bookmarkStart w:id="3326" w:name="_Toc516817744"/>
            <w:bookmarkStart w:id="3327" w:name="_Toc524085965"/>
            <w:bookmarkStart w:id="3328" w:name="_Toc42621833"/>
            <w:bookmarkStart w:id="3329" w:name="_Toc60658646"/>
            <w:bookmarkStart w:id="3330" w:name="_Toc60659821"/>
            <w:bookmarkStart w:id="3331" w:name="_Toc60660882"/>
            <w:bookmarkStart w:id="3332" w:name="_Toc60662851"/>
            <w:bookmarkStart w:id="3333" w:name="_Toc60663218"/>
            <w:bookmarkStart w:id="3334" w:name="_Toc60663585"/>
            <w:r w:rsidRPr="005345F9">
              <w:rPr>
                <w:b/>
                <w:bCs/>
              </w:rPr>
              <w:t>Recrutement du Personnel et de la Main-d'œuvre</w:t>
            </w:r>
            <w:bookmarkEnd w:id="3323"/>
            <w:bookmarkEnd w:id="3324"/>
            <w:bookmarkEnd w:id="3325"/>
            <w:bookmarkEnd w:id="3326"/>
            <w:bookmarkEnd w:id="3327"/>
            <w:bookmarkEnd w:id="3328"/>
            <w:bookmarkEnd w:id="3329"/>
            <w:bookmarkEnd w:id="3330"/>
            <w:bookmarkEnd w:id="3331"/>
            <w:bookmarkEnd w:id="3332"/>
            <w:bookmarkEnd w:id="3333"/>
            <w:bookmarkEnd w:id="3334"/>
          </w:p>
        </w:tc>
        <w:tc>
          <w:tcPr>
            <w:tcW w:w="6941" w:type="dxa"/>
            <w:gridSpan w:val="7"/>
            <w:tcBorders>
              <w:top w:val="nil"/>
              <w:left w:val="nil"/>
              <w:bottom w:val="nil"/>
              <w:right w:val="nil"/>
            </w:tcBorders>
          </w:tcPr>
          <w:p w14:paraId="0153F925" w14:textId="34EEE08C" w:rsidR="00C1701C" w:rsidRPr="005345F9" w:rsidRDefault="00C1701C" w:rsidP="00871C4A">
            <w:pPr>
              <w:pStyle w:val="ColumnsRight"/>
              <w:numPr>
                <w:ilvl w:val="1"/>
                <w:numId w:val="89"/>
              </w:numPr>
              <w:ind w:left="714" w:hanging="714"/>
            </w:pPr>
            <w:r w:rsidRPr="005345F9">
              <w:t>Le Consultant doit adopter et mettre en œuvre des politiques et procédures en matière de ressources humaines adaptées à sa taille et à son effectif, qui définissent son approche en matière de gestion du Personnel. Le Consultant devrait au moins fournir à l’ensemble du personnel des informations détaillées, claires et compréhensibles sur ses droits en vertu de toutes les lois applicables en matière de travail et de toute convention collective applicable, y compris sur ses droits en matière d'emploi, de santé, de sécurité, d'immigration et d’émigration au début de la relation de travail et lorsque des changements importants surviennent.</w:t>
            </w:r>
          </w:p>
          <w:p w14:paraId="4B143A61" w14:textId="41042A16" w:rsidR="00B90B0B" w:rsidRPr="005345F9" w:rsidRDefault="00B90B0B" w:rsidP="00871C4A">
            <w:pPr>
              <w:pStyle w:val="ColumnsRight"/>
              <w:numPr>
                <w:ilvl w:val="1"/>
                <w:numId w:val="89"/>
              </w:numPr>
              <w:ind w:left="714" w:hanging="714"/>
            </w:pPr>
            <w:r w:rsidRPr="005345F9">
              <w:t xml:space="preserve">Le Consultant doit adopter des pratiques de recrutement, d’embauche et de fidélisation du personnel </w:t>
            </w:r>
            <w:r w:rsidR="000F64D9" w:rsidRPr="005345F9">
              <w:t xml:space="preserve">favorisant </w:t>
            </w:r>
            <w:r w:rsidRPr="005345F9">
              <w:t xml:space="preserve">l’emploi des femmes et de personnes de diverses origines. </w:t>
            </w:r>
          </w:p>
          <w:p w14:paraId="0D89B917" w14:textId="77777777" w:rsidR="00C1701C" w:rsidRPr="005345F9" w:rsidRDefault="00C1701C" w:rsidP="00871C4A">
            <w:pPr>
              <w:pStyle w:val="ColumnsRight"/>
              <w:numPr>
                <w:ilvl w:val="1"/>
                <w:numId w:val="89"/>
              </w:numPr>
              <w:ind w:left="714" w:hanging="714"/>
            </w:pPr>
            <w:r w:rsidRPr="005345F9">
              <w:t>Le Consultant doit veiller à ce que les conditions d'emploi des travailleurs migrants ne soient pas affectées par leur statut de migrant.</w:t>
            </w:r>
          </w:p>
          <w:p w14:paraId="48BB5B6C" w14:textId="5AFF5F73" w:rsidR="00C1701C" w:rsidRPr="005345F9" w:rsidRDefault="00C1701C" w:rsidP="00871C4A">
            <w:pPr>
              <w:pStyle w:val="ColumnsRight"/>
              <w:numPr>
                <w:ilvl w:val="1"/>
                <w:numId w:val="89"/>
              </w:numPr>
              <w:ind w:left="714" w:hanging="714"/>
            </w:pPr>
            <w:r w:rsidRPr="005345F9">
              <w:t>Le Consultant doit s’assurer que les Sous-consultants respectent les conditions d’emploi et de travail décrites dans les normes de performance de l’IFC en vigueur en toute circonstance.</w:t>
            </w:r>
          </w:p>
        </w:tc>
      </w:tr>
      <w:tr w:rsidR="00F17547" w:rsidRPr="005345F9" w14:paraId="28968808" w14:textId="77777777" w:rsidTr="008E4F71">
        <w:trPr>
          <w:gridAfter w:val="1"/>
          <w:wAfter w:w="410" w:type="dxa"/>
          <w:jc w:val="center"/>
        </w:trPr>
        <w:tc>
          <w:tcPr>
            <w:tcW w:w="3780" w:type="dxa"/>
            <w:gridSpan w:val="2"/>
            <w:tcBorders>
              <w:top w:val="nil"/>
              <w:left w:val="nil"/>
              <w:bottom w:val="nil"/>
              <w:right w:val="nil"/>
            </w:tcBorders>
          </w:tcPr>
          <w:p w14:paraId="342CCE73" w14:textId="752B0FA0" w:rsidR="00F17547" w:rsidRPr="005345F9" w:rsidRDefault="00F17547" w:rsidP="00193956">
            <w:pPr>
              <w:pStyle w:val="ColumnsLeft"/>
              <w:numPr>
                <w:ilvl w:val="0"/>
                <w:numId w:val="0"/>
              </w:numPr>
              <w:ind w:left="737"/>
              <w:outlineLvl w:val="1"/>
              <w:rPr>
                <w:b/>
                <w:bCs/>
              </w:rPr>
            </w:pPr>
            <w:bookmarkStart w:id="3335" w:name="_Toc513129599"/>
            <w:bookmarkStart w:id="3336" w:name="_Toc513553381"/>
            <w:bookmarkStart w:id="3337" w:name="_Toc516645253"/>
            <w:bookmarkStart w:id="3338" w:name="_Toc516817745"/>
            <w:bookmarkStart w:id="3339" w:name="_Toc524085966"/>
            <w:bookmarkStart w:id="3340" w:name="_Toc42621834"/>
            <w:bookmarkStart w:id="3341" w:name="_Toc60658647"/>
            <w:bookmarkStart w:id="3342" w:name="_Toc60659822"/>
            <w:bookmarkStart w:id="3343" w:name="_Toc60660883"/>
            <w:bookmarkStart w:id="3344" w:name="_Toc60662852"/>
            <w:bookmarkStart w:id="3345" w:name="_Toc60663219"/>
            <w:bookmarkStart w:id="3346" w:name="_Toc60663586"/>
            <w:r w:rsidRPr="005345F9">
              <w:rPr>
                <w:b/>
                <w:bCs/>
              </w:rPr>
              <w:t>Installations pour le Personnel et la Main-d'œuvre</w:t>
            </w:r>
            <w:bookmarkEnd w:id="3335"/>
            <w:bookmarkEnd w:id="3336"/>
            <w:bookmarkEnd w:id="3337"/>
            <w:bookmarkEnd w:id="3338"/>
            <w:bookmarkEnd w:id="3339"/>
            <w:bookmarkEnd w:id="3340"/>
            <w:bookmarkEnd w:id="3341"/>
            <w:bookmarkEnd w:id="3342"/>
            <w:bookmarkEnd w:id="3343"/>
            <w:bookmarkEnd w:id="3344"/>
            <w:bookmarkEnd w:id="3345"/>
            <w:bookmarkEnd w:id="3346"/>
          </w:p>
        </w:tc>
        <w:tc>
          <w:tcPr>
            <w:tcW w:w="6941" w:type="dxa"/>
            <w:gridSpan w:val="7"/>
            <w:tcBorders>
              <w:top w:val="nil"/>
              <w:left w:val="nil"/>
              <w:bottom w:val="nil"/>
              <w:right w:val="nil"/>
            </w:tcBorders>
          </w:tcPr>
          <w:p w14:paraId="7C705E98" w14:textId="113AD7E3" w:rsidR="00F17547" w:rsidRPr="005345F9" w:rsidRDefault="00F17547" w:rsidP="00871C4A">
            <w:pPr>
              <w:pStyle w:val="ColumnsRight"/>
              <w:numPr>
                <w:ilvl w:val="1"/>
                <w:numId w:val="89"/>
              </w:numPr>
              <w:ind w:left="714" w:hanging="714"/>
              <w:rPr>
                <w:sz w:val="22"/>
                <w:szCs w:val="22"/>
              </w:rPr>
            </w:pPr>
            <w:r w:rsidRPr="005345F9">
              <w:t xml:space="preserve">Lorsque des services de logement ou des installations sont fournis au Personnel, le Consultant doit développer et mettre en œuvre des politiques sur la qualité et la gestion de ces logements et de la fourniture de ces installations (y compris un espace minimum, l’approvisionnement en eau, des systèmes d’évacuation des eaux usées et d’enlèvement des ordures, une protection appropriée contre la chaleur, le froid, l'humidité, le bruit, et les animaux porteurs de maladies, des installations sanitaires et de lavage adéquates, </w:t>
            </w:r>
            <w:r w:rsidR="000F64D9" w:rsidRPr="005345F9">
              <w:t xml:space="preserve">des espaces d’allaitement/de pompage du lait, </w:t>
            </w:r>
            <w:r w:rsidRPr="005345F9">
              <w:t xml:space="preserve">un système de ventilation, des installations de cuisson et d’entreposage, un éclairage naturel et artificiel et toutes précautions raisonnables pour préserver la santé et la sécurité du Personnel). Les services de logement et les installations doivent être fournis de manière conforme aux principes de non-discrimination et d'égalité des chances. Les dispositions relatives au logement ne doivent pas restreindre la </w:t>
            </w:r>
            <w:r w:rsidRPr="005345F9">
              <w:lastRenderedPageBreak/>
              <w:t xml:space="preserve">liberté de mouvement ou d'Association, </w:t>
            </w:r>
            <w:proofErr w:type="gramStart"/>
            <w:r w:rsidRPr="005345F9">
              <w:t>sauf que</w:t>
            </w:r>
            <w:proofErr w:type="gramEnd"/>
            <w:r w:rsidRPr="005345F9">
              <w:t xml:space="preserve"> des logements séparés devraient être prévus pour les hommes et les femmes. Des installations sanitaires et de lavage doivent être prévues de manière à garantir l'intimité et la sécurité des individus. Des informations supplémentaires se trouvent sur le site suivant : </w:t>
            </w:r>
            <w:hyperlink r:id="rId44" w:history="1">
              <w:r w:rsidRPr="005345F9">
                <w:rPr>
                  <w:rStyle w:val="Hyperlink"/>
                </w:rPr>
                <w:t>https://www.mcc.gov/resources/doc/guidance-accommodation-welfare-staff-and-labor</w:t>
              </w:r>
            </w:hyperlink>
          </w:p>
          <w:p w14:paraId="35F8E5D9" w14:textId="4E6ACF67" w:rsidR="00F17547" w:rsidRPr="005345F9" w:rsidRDefault="00F17547" w:rsidP="00B158F2">
            <w:pPr>
              <w:pStyle w:val="ColumnsRight"/>
              <w:numPr>
                <w:ilvl w:val="0"/>
                <w:numId w:val="0"/>
              </w:numPr>
            </w:pPr>
          </w:p>
        </w:tc>
      </w:tr>
      <w:tr w:rsidR="00513BEB" w:rsidRPr="005345F9" w14:paraId="4EE7CDBB" w14:textId="77777777" w:rsidTr="008E4F71">
        <w:trPr>
          <w:gridAfter w:val="1"/>
          <w:wAfter w:w="410" w:type="dxa"/>
          <w:jc w:val="center"/>
        </w:trPr>
        <w:tc>
          <w:tcPr>
            <w:tcW w:w="3780" w:type="dxa"/>
            <w:gridSpan w:val="2"/>
            <w:tcBorders>
              <w:top w:val="nil"/>
              <w:left w:val="nil"/>
              <w:bottom w:val="nil"/>
              <w:right w:val="nil"/>
            </w:tcBorders>
          </w:tcPr>
          <w:p w14:paraId="4EE7CDB9" w14:textId="113A78FE" w:rsidR="00771244" w:rsidRPr="005345F9" w:rsidRDefault="00771244" w:rsidP="00ED329C">
            <w:pPr>
              <w:pStyle w:val="ColumnsLeft"/>
              <w:numPr>
                <w:ilvl w:val="0"/>
                <w:numId w:val="34"/>
              </w:numPr>
              <w:tabs>
                <w:tab w:val="clear" w:pos="3492"/>
                <w:tab w:val="num" w:pos="3312"/>
              </w:tabs>
              <w:ind w:left="800"/>
              <w:outlineLvl w:val="1"/>
              <w:rPr>
                <w:b/>
                <w:bCs/>
              </w:rPr>
            </w:pPr>
            <w:bookmarkStart w:id="3347" w:name="_Toc421026170"/>
            <w:bookmarkStart w:id="3348" w:name="_Toc442272330"/>
            <w:bookmarkStart w:id="3349" w:name="_Toc442280192"/>
            <w:bookmarkStart w:id="3350" w:name="_Toc442280585"/>
            <w:bookmarkStart w:id="3351" w:name="_Toc442280714"/>
            <w:bookmarkStart w:id="3352" w:name="_Toc444789269"/>
            <w:bookmarkStart w:id="3353" w:name="_Toc447549588"/>
            <w:bookmarkStart w:id="3354" w:name="_Toc42621835"/>
            <w:bookmarkStart w:id="3355" w:name="_Toc60658648"/>
            <w:bookmarkStart w:id="3356" w:name="_Toc60659823"/>
            <w:bookmarkStart w:id="3357" w:name="_Toc60660884"/>
            <w:bookmarkStart w:id="3358" w:name="_Toc60662853"/>
            <w:bookmarkStart w:id="3359" w:name="_Toc60663220"/>
            <w:bookmarkStart w:id="3360" w:name="_Toc60663587"/>
            <w:r w:rsidRPr="005345F9">
              <w:rPr>
                <w:b/>
                <w:bCs/>
              </w:rPr>
              <w:t>Approbation, retrait et/ou remplacement du Personnel</w:t>
            </w:r>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p>
        </w:tc>
        <w:tc>
          <w:tcPr>
            <w:tcW w:w="6941" w:type="dxa"/>
            <w:gridSpan w:val="7"/>
            <w:tcBorders>
              <w:top w:val="nil"/>
              <w:left w:val="nil"/>
              <w:bottom w:val="nil"/>
              <w:right w:val="nil"/>
            </w:tcBorders>
          </w:tcPr>
          <w:p w14:paraId="4EE7CDBA" w14:textId="4565B7E9" w:rsidR="00771244" w:rsidRPr="005345F9" w:rsidRDefault="00771244" w:rsidP="00871C4A">
            <w:pPr>
              <w:pStyle w:val="ColumnsRight"/>
              <w:numPr>
                <w:ilvl w:val="1"/>
                <w:numId w:val="89"/>
              </w:numPr>
              <w:ind w:left="702" w:hanging="702"/>
              <w:outlineLvl w:val="1"/>
            </w:pPr>
            <w:bookmarkStart w:id="3361" w:name="_Toc421026171"/>
            <w:bookmarkStart w:id="3362" w:name="_Toc428437645"/>
            <w:bookmarkStart w:id="3363" w:name="_Toc428443478"/>
            <w:bookmarkStart w:id="3364" w:name="_Toc434935974"/>
            <w:bookmarkStart w:id="3365" w:name="_Toc442272331"/>
            <w:bookmarkStart w:id="3366" w:name="_Toc442273088"/>
            <w:bookmarkStart w:id="3367" w:name="_Toc444844637"/>
            <w:bookmarkStart w:id="3368" w:name="_Toc444851821"/>
            <w:bookmarkStart w:id="3369" w:name="_Toc447549589"/>
            <w:bookmarkStart w:id="3370" w:name="_Toc41993655"/>
            <w:bookmarkStart w:id="3371" w:name="_Toc60658649"/>
            <w:bookmarkStart w:id="3372" w:name="_Toc60659824"/>
            <w:bookmarkStart w:id="3373" w:name="_Toc60660885"/>
            <w:bookmarkStart w:id="3374" w:name="_Toc60662854"/>
            <w:bookmarkStart w:id="3375" w:name="_Toc60663221"/>
            <w:bookmarkStart w:id="3376" w:name="_Toc60663588"/>
            <w:r w:rsidRPr="005345F9">
              <w:t>A moins que l’Entité MCA n’en convienne autrement, le Personnel professionnel clé ne peut être changé. Si, pour des raisons indépendantes de la volonté du Consultant, comme dans le cas par exemple de départ à la retraite, de décès ou d'incapacité médicale, il s’avère nécessaire de remplacer un des membres du Personnel professionnel clé, le Consultant fournira en remplacement une personne de qualification égale ou supérieure conformément aux disp</w:t>
            </w:r>
            <w:r w:rsidR="005D3599" w:rsidRPr="005345F9">
              <w:t xml:space="preserve">ositions de la </w:t>
            </w:r>
            <w:proofErr w:type="spellStart"/>
            <w:r w:rsidR="005D3599" w:rsidRPr="005345F9">
              <w:t>Sous-clause</w:t>
            </w:r>
            <w:proofErr w:type="spellEnd"/>
            <w:r w:rsidR="005D3599" w:rsidRPr="005345F9">
              <w:t xml:space="preserve"> 38.1(a) </w:t>
            </w:r>
            <w:r w:rsidRPr="005345F9">
              <w:t>des CGC.</w:t>
            </w:r>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p>
        </w:tc>
      </w:tr>
      <w:tr w:rsidR="00513BEB" w:rsidRPr="005345F9" w14:paraId="4EE7CDBE" w14:textId="77777777" w:rsidTr="008E4F71">
        <w:trPr>
          <w:gridAfter w:val="1"/>
          <w:wAfter w:w="410" w:type="dxa"/>
          <w:jc w:val="center"/>
        </w:trPr>
        <w:tc>
          <w:tcPr>
            <w:tcW w:w="3780" w:type="dxa"/>
            <w:gridSpan w:val="2"/>
            <w:tcBorders>
              <w:top w:val="nil"/>
              <w:left w:val="nil"/>
              <w:bottom w:val="nil"/>
              <w:right w:val="nil"/>
            </w:tcBorders>
          </w:tcPr>
          <w:p w14:paraId="4EE7CDBC" w14:textId="77777777" w:rsidR="00F3325F" w:rsidRPr="005345F9" w:rsidRDefault="00F3325F" w:rsidP="00627913">
            <w:pPr>
              <w:spacing w:after="120"/>
              <w:rPr>
                <w:sz w:val="28"/>
              </w:rPr>
            </w:pPr>
          </w:p>
        </w:tc>
        <w:tc>
          <w:tcPr>
            <w:tcW w:w="6941" w:type="dxa"/>
            <w:gridSpan w:val="7"/>
            <w:tcBorders>
              <w:top w:val="nil"/>
              <w:left w:val="nil"/>
              <w:bottom w:val="nil"/>
              <w:right w:val="nil"/>
            </w:tcBorders>
          </w:tcPr>
          <w:p w14:paraId="4EE7CDBD" w14:textId="518D138B" w:rsidR="00F3325F" w:rsidRPr="005345F9" w:rsidRDefault="00771244" w:rsidP="00871C4A">
            <w:pPr>
              <w:pStyle w:val="ColumnsRight"/>
              <w:numPr>
                <w:ilvl w:val="1"/>
                <w:numId w:val="89"/>
              </w:numPr>
              <w:ind w:left="702" w:hanging="702"/>
            </w:pPr>
            <w:r w:rsidRPr="005345F9">
              <w:t>Si l’Entité MCA (a) découvre qu’un des membres du Personnel a commis une faute lourde ou grave ou est accusé d’avoir commis un crime, ou (b) a des raisons suffisantes de ne pas être satisfaite de la prestation d’un membre du Personnel, le Consultant devra, sur demande écrite motivée de l’Entité MCA, fournir un remplaçant dont les qualifications et l’ex</w:t>
            </w:r>
            <w:r w:rsidR="005D3599" w:rsidRPr="005345F9">
              <w:t>périence seront acceptables par</w:t>
            </w:r>
            <w:r w:rsidRPr="005345F9">
              <w:t xml:space="preserve"> l’Entité MCA.</w:t>
            </w:r>
          </w:p>
        </w:tc>
      </w:tr>
      <w:tr w:rsidR="00513BEB" w:rsidRPr="005345F9" w14:paraId="4EE7CDC1" w14:textId="77777777" w:rsidTr="008E4F71">
        <w:trPr>
          <w:gridAfter w:val="1"/>
          <w:wAfter w:w="410" w:type="dxa"/>
          <w:jc w:val="center"/>
        </w:trPr>
        <w:tc>
          <w:tcPr>
            <w:tcW w:w="3780" w:type="dxa"/>
            <w:gridSpan w:val="2"/>
            <w:tcBorders>
              <w:top w:val="nil"/>
              <w:left w:val="nil"/>
              <w:bottom w:val="nil"/>
              <w:right w:val="nil"/>
            </w:tcBorders>
          </w:tcPr>
          <w:p w14:paraId="4EE7CDBF" w14:textId="77777777" w:rsidR="00771244" w:rsidRPr="005345F9" w:rsidRDefault="00771244" w:rsidP="00583A66">
            <w:pPr>
              <w:pStyle w:val="GCC"/>
              <w:numPr>
                <w:ilvl w:val="0"/>
                <w:numId w:val="0"/>
              </w:numPr>
            </w:pPr>
          </w:p>
        </w:tc>
        <w:tc>
          <w:tcPr>
            <w:tcW w:w="6941" w:type="dxa"/>
            <w:gridSpan w:val="7"/>
            <w:tcBorders>
              <w:top w:val="nil"/>
              <w:left w:val="nil"/>
              <w:bottom w:val="nil"/>
              <w:right w:val="nil"/>
            </w:tcBorders>
          </w:tcPr>
          <w:p w14:paraId="00A8EA6F" w14:textId="77777777" w:rsidR="00771244" w:rsidRPr="005345F9" w:rsidRDefault="00771244" w:rsidP="00871C4A">
            <w:pPr>
              <w:pStyle w:val="ColumnsRight"/>
              <w:numPr>
                <w:ilvl w:val="1"/>
                <w:numId w:val="89"/>
              </w:numPr>
              <w:ind w:left="702" w:hanging="702"/>
            </w:pPr>
            <w:r w:rsidRPr="005345F9">
              <w:t>Le Consultant ne peut réclamer des coûts additionnels découlant directement ou accessoirement de tout retrait et/ou remplacement de Personnel.</w:t>
            </w:r>
          </w:p>
          <w:p w14:paraId="4EE7CDC0" w14:textId="6B366403" w:rsidR="007C4370" w:rsidRPr="005345F9" w:rsidRDefault="007C4370" w:rsidP="00871C4A">
            <w:pPr>
              <w:pStyle w:val="ColumnsRight"/>
              <w:numPr>
                <w:ilvl w:val="1"/>
                <w:numId w:val="89"/>
              </w:numPr>
              <w:ind w:left="702" w:hanging="702"/>
            </w:pPr>
            <w:r w:rsidRPr="005345F9">
              <w:t xml:space="preserve">Le Consultant doit mettre en place un mécanisme de réclamation destiné aux membres du Personnel pour leur permettre de faire part de leurs préoccupations liées au lieu de travail. Le Consultant doit informer le Personnel de l’existence du mécanisme de réclamation au moment de leur recrutement et le rendre facilement accessible. Le mécanisme doit impliquer un niveau approprié de gestion et répondre rapidement aux préoccupations, en utilisant un processus compréhensible et transparent qui fournit des informations en temps opportun aux personnes concernées, sans aucun paiement en échange. Le mécanisme devrait également permettre que des plaintes anonymes soient soulevées et traitées. Le mécanisme ne devrait pas empêcher l'accès à d'autres voies de recours judiciaires ou administratifs qui pourraient être prévus par la loi ou par les procédures d'arbitrage existantes, ou se substituer aux mécanismes de réclamation prévus dans les conventions </w:t>
            </w:r>
            <w:r w:rsidRPr="005345F9">
              <w:lastRenderedPageBreak/>
              <w:t>collectives.</w:t>
            </w:r>
          </w:p>
        </w:tc>
      </w:tr>
      <w:tr w:rsidR="00513BEB" w:rsidRPr="005345F9" w14:paraId="4EE7CDC4" w14:textId="77777777" w:rsidTr="008E4F71">
        <w:trPr>
          <w:gridAfter w:val="1"/>
          <w:wAfter w:w="410" w:type="dxa"/>
          <w:jc w:val="center"/>
        </w:trPr>
        <w:tc>
          <w:tcPr>
            <w:tcW w:w="3780" w:type="dxa"/>
            <w:gridSpan w:val="2"/>
            <w:tcBorders>
              <w:top w:val="nil"/>
              <w:left w:val="nil"/>
              <w:bottom w:val="nil"/>
              <w:right w:val="nil"/>
            </w:tcBorders>
          </w:tcPr>
          <w:p w14:paraId="4EE7CDC2" w14:textId="2C07FEC8" w:rsidR="00A62882" w:rsidRPr="005345F9" w:rsidRDefault="00E7185C" w:rsidP="00ED329C">
            <w:pPr>
              <w:pStyle w:val="ColumnsLeft"/>
              <w:numPr>
                <w:ilvl w:val="0"/>
                <w:numId w:val="34"/>
              </w:numPr>
              <w:tabs>
                <w:tab w:val="clear" w:pos="3492"/>
                <w:tab w:val="num" w:pos="3312"/>
              </w:tabs>
              <w:ind w:left="800"/>
              <w:outlineLvl w:val="1"/>
              <w:rPr>
                <w:b/>
                <w:bCs/>
              </w:rPr>
            </w:pPr>
            <w:bookmarkStart w:id="3377" w:name="_Toc442272332"/>
            <w:bookmarkStart w:id="3378" w:name="_Toc442280193"/>
            <w:bookmarkStart w:id="3379" w:name="_Toc442280586"/>
            <w:bookmarkStart w:id="3380" w:name="_Toc442280715"/>
            <w:bookmarkStart w:id="3381" w:name="_Toc444789270"/>
            <w:bookmarkStart w:id="3382" w:name="_Toc447549590"/>
            <w:bookmarkStart w:id="3383" w:name="_Toc42621836"/>
            <w:bookmarkStart w:id="3384" w:name="_Toc60658650"/>
            <w:bookmarkStart w:id="3385" w:name="_Toc60659825"/>
            <w:bookmarkStart w:id="3386" w:name="_Toc60660886"/>
            <w:bookmarkStart w:id="3387" w:name="_Toc60662855"/>
            <w:bookmarkStart w:id="3388" w:name="_Toc60663222"/>
            <w:bookmarkStart w:id="3389" w:name="_Toc60663589"/>
            <w:r w:rsidRPr="005345F9">
              <w:rPr>
                <w:b/>
                <w:bCs/>
              </w:rPr>
              <w:t>Règlement des différends</w:t>
            </w:r>
            <w:bookmarkEnd w:id="3377"/>
            <w:bookmarkEnd w:id="3378"/>
            <w:bookmarkEnd w:id="3379"/>
            <w:bookmarkEnd w:id="3380"/>
            <w:bookmarkEnd w:id="3381"/>
            <w:bookmarkEnd w:id="3382"/>
            <w:bookmarkEnd w:id="3383"/>
            <w:bookmarkEnd w:id="3384"/>
            <w:bookmarkEnd w:id="3385"/>
            <w:bookmarkEnd w:id="3386"/>
            <w:bookmarkEnd w:id="3387"/>
            <w:bookmarkEnd w:id="3388"/>
            <w:bookmarkEnd w:id="3389"/>
          </w:p>
        </w:tc>
        <w:tc>
          <w:tcPr>
            <w:tcW w:w="6941" w:type="dxa"/>
            <w:gridSpan w:val="7"/>
            <w:tcBorders>
              <w:top w:val="nil"/>
              <w:left w:val="nil"/>
              <w:bottom w:val="nil"/>
              <w:right w:val="nil"/>
            </w:tcBorders>
          </w:tcPr>
          <w:p w14:paraId="4EE7CDC3" w14:textId="77777777" w:rsidR="00A62882" w:rsidRPr="005345F9" w:rsidRDefault="00A62882" w:rsidP="008C2008">
            <w:pPr>
              <w:pStyle w:val="GCC"/>
              <w:numPr>
                <w:ilvl w:val="0"/>
                <w:numId w:val="0"/>
              </w:numPr>
              <w:outlineLvl w:val="1"/>
            </w:pPr>
          </w:p>
        </w:tc>
      </w:tr>
      <w:tr w:rsidR="00513BEB" w:rsidRPr="005345F9" w14:paraId="4EE7CDC7" w14:textId="77777777" w:rsidTr="008E4F71">
        <w:trPr>
          <w:gridAfter w:val="1"/>
          <w:wAfter w:w="410" w:type="dxa"/>
          <w:jc w:val="center"/>
        </w:trPr>
        <w:tc>
          <w:tcPr>
            <w:tcW w:w="3780" w:type="dxa"/>
            <w:gridSpan w:val="2"/>
            <w:tcBorders>
              <w:top w:val="nil"/>
              <w:left w:val="nil"/>
              <w:bottom w:val="nil"/>
              <w:right w:val="nil"/>
            </w:tcBorders>
          </w:tcPr>
          <w:p w14:paraId="4EE7CDC5" w14:textId="717A5803" w:rsidR="00A62882" w:rsidRPr="005345F9" w:rsidRDefault="00A62882" w:rsidP="00193956">
            <w:pPr>
              <w:pStyle w:val="ColumnsRight"/>
              <w:numPr>
                <w:ilvl w:val="0"/>
                <w:numId w:val="0"/>
              </w:numPr>
              <w:tabs>
                <w:tab w:val="num" w:pos="879"/>
              </w:tabs>
              <w:ind w:left="879"/>
              <w:jc w:val="left"/>
              <w:rPr>
                <w:b/>
                <w:bCs/>
              </w:rPr>
            </w:pPr>
            <w:bookmarkStart w:id="3390" w:name="_Toc421026175"/>
            <w:r w:rsidRPr="005345F9">
              <w:rPr>
                <w:b/>
                <w:bCs/>
              </w:rPr>
              <w:t>Règlement à l’amiable</w:t>
            </w:r>
            <w:bookmarkEnd w:id="3390"/>
          </w:p>
        </w:tc>
        <w:tc>
          <w:tcPr>
            <w:tcW w:w="6941" w:type="dxa"/>
            <w:gridSpan w:val="7"/>
            <w:tcBorders>
              <w:top w:val="nil"/>
              <w:left w:val="nil"/>
              <w:bottom w:val="nil"/>
              <w:right w:val="nil"/>
            </w:tcBorders>
          </w:tcPr>
          <w:p w14:paraId="4EE7CDC6" w14:textId="77777777" w:rsidR="00A62882" w:rsidRPr="005345F9" w:rsidRDefault="00A62882" w:rsidP="00871C4A">
            <w:pPr>
              <w:pStyle w:val="ColumnsRight"/>
              <w:numPr>
                <w:ilvl w:val="1"/>
                <w:numId w:val="89"/>
              </w:numPr>
              <w:ind w:left="702" w:hanging="702"/>
            </w:pPr>
            <w:r w:rsidRPr="005345F9">
              <w:t>Les Parties conviennent qu’éviter ou régler rapidement les différends est important pour la bonne exécution du Contrat et la réussite de la mission. Les Parties feront leur possible pour régler à l’amiable tout différend survenant du fait de l’existence du présent Contrat, lié à celui-ci ou à son interprétation.</w:t>
            </w:r>
          </w:p>
        </w:tc>
      </w:tr>
      <w:tr w:rsidR="00513BEB" w:rsidRPr="005345F9" w14:paraId="4EE7CDCA" w14:textId="77777777" w:rsidTr="008E4F71">
        <w:trPr>
          <w:gridAfter w:val="1"/>
          <w:wAfter w:w="410" w:type="dxa"/>
          <w:jc w:val="center"/>
        </w:trPr>
        <w:tc>
          <w:tcPr>
            <w:tcW w:w="3780" w:type="dxa"/>
            <w:gridSpan w:val="2"/>
            <w:tcBorders>
              <w:top w:val="nil"/>
              <w:left w:val="nil"/>
              <w:bottom w:val="nil"/>
              <w:right w:val="nil"/>
            </w:tcBorders>
          </w:tcPr>
          <w:p w14:paraId="4EE7CDC8" w14:textId="6FF6102E" w:rsidR="00A62882" w:rsidRPr="005345F9" w:rsidRDefault="00A62882" w:rsidP="00193956">
            <w:pPr>
              <w:pStyle w:val="ColumnsRight"/>
              <w:numPr>
                <w:ilvl w:val="0"/>
                <w:numId w:val="0"/>
              </w:numPr>
              <w:tabs>
                <w:tab w:val="num" w:pos="879"/>
              </w:tabs>
              <w:ind w:left="879"/>
              <w:rPr>
                <w:b/>
                <w:bCs/>
              </w:rPr>
            </w:pPr>
            <w:bookmarkStart w:id="3391" w:name="_Toc421026176"/>
            <w:r w:rsidRPr="005345F9">
              <w:rPr>
                <w:b/>
                <w:bCs/>
              </w:rPr>
              <w:t>Règlement des différends</w:t>
            </w:r>
            <w:bookmarkEnd w:id="3391"/>
          </w:p>
        </w:tc>
        <w:tc>
          <w:tcPr>
            <w:tcW w:w="6941" w:type="dxa"/>
            <w:gridSpan w:val="7"/>
            <w:tcBorders>
              <w:top w:val="nil"/>
              <w:left w:val="nil"/>
              <w:bottom w:val="nil"/>
              <w:right w:val="nil"/>
            </w:tcBorders>
          </w:tcPr>
          <w:p w14:paraId="4EE7CDC9" w14:textId="77777777" w:rsidR="00A62882" w:rsidRPr="005345F9" w:rsidRDefault="00A62882" w:rsidP="00871C4A">
            <w:pPr>
              <w:pStyle w:val="ColumnsRight"/>
              <w:numPr>
                <w:ilvl w:val="1"/>
                <w:numId w:val="89"/>
              </w:numPr>
              <w:ind w:left="702" w:hanging="702"/>
            </w:pPr>
            <w:r w:rsidRPr="005345F9">
              <w:t xml:space="preserve">Tout différend entre les Parties découlant du présent Contrat qui ne pourra être réglé à l’amiable par les Parties dans les trente (30) jours suivant la date de notification du différend, pourra être soumis par l’une des Parties pour règlement conformément aux dispositions </w:t>
            </w:r>
            <w:r w:rsidRPr="005345F9">
              <w:rPr>
                <w:b/>
                <w:bCs/>
              </w:rPr>
              <w:t>prévues dans les CPC</w:t>
            </w:r>
            <w:r w:rsidRPr="005345F9">
              <w:t>.</w:t>
            </w:r>
          </w:p>
        </w:tc>
      </w:tr>
      <w:tr w:rsidR="007F22FD" w:rsidRPr="005345F9" w14:paraId="4EE7CDCD" w14:textId="77777777" w:rsidTr="008E4F71">
        <w:trPr>
          <w:gridAfter w:val="1"/>
          <w:wAfter w:w="410" w:type="dxa"/>
          <w:trHeight w:val="2097"/>
          <w:jc w:val="center"/>
        </w:trPr>
        <w:tc>
          <w:tcPr>
            <w:tcW w:w="3780" w:type="dxa"/>
            <w:gridSpan w:val="2"/>
            <w:tcBorders>
              <w:top w:val="nil"/>
              <w:left w:val="nil"/>
              <w:bottom w:val="nil"/>
              <w:right w:val="nil"/>
            </w:tcBorders>
          </w:tcPr>
          <w:p w14:paraId="4EE7CDCB" w14:textId="77777777" w:rsidR="00F3325F" w:rsidRPr="005345F9" w:rsidRDefault="00F3325F" w:rsidP="00ED329C">
            <w:pPr>
              <w:pStyle w:val="ColumnsLeft"/>
              <w:numPr>
                <w:ilvl w:val="0"/>
                <w:numId w:val="34"/>
              </w:numPr>
              <w:tabs>
                <w:tab w:val="clear" w:pos="3492"/>
                <w:tab w:val="num" w:pos="3312"/>
              </w:tabs>
              <w:ind w:left="800"/>
              <w:outlineLvl w:val="1"/>
              <w:rPr>
                <w:b/>
                <w:bCs/>
              </w:rPr>
            </w:pPr>
            <w:bookmarkStart w:id="3392" w:name="_Toc442272333"/>
            <w:bookmarkStart w:id="3393" w:name="_Toc442280194"/>
            <w:bookmarkStart w:id="3394" w:name="_Toc442280587"/>
            <w:bookmarkStart w:id="3395" w:name="_Toc442280716"/>
            <w:bookmarkStart w:id="3396" w:name="_Toc444789271"/>
            <w:bookmarkStart w:id="3397" w:name="_Toc447548222"/>
            <w:bookmarkStart w:id="3398" w:name="_Toc447549591"/>
            <w:bookmarkStart w:id="3399" w:name="_Toc42621837"/>
            <w:bookmarkStart w:id="3400" w:name="_Toc60658651"/>
            <w:bookmarkStart w:id="3401" w:name="_Toc60659826"/>
            <w:bookmarkStart w:id="3402" w:name="_Toc60660887"/>
            <w:bookmarkStart w:id="3403" w:name="_Toc60662856"/>
            <w:bookmarkStart w:id="3404" w:name="_Toc60663223"/>
            <w:bookmarkStart w:id="3405" w:name="_Toc60663590"/>
            <w:r w:rsidRPr="005345F9">
              <w:rPr>
                <w:b/>
                <w:bCs/>
              </w:rPr>
              <w:t>Commissions et primes</w:t>
            </w:r>
            <w:bookmarkStart w:id="3406" w:name="_Toc447548223"/>
            <w:bookmarkStart w:id="3407" w:name="_Toc447549592"/>
            <w:bookmarkStart w:id="3408" w:name="_Toc447548224"/>
            <w:bookmarkStart w:id="3409" w:name="_Toc447548225"/>
            <w:bookmarkStart w:id="3410" w:name="_Toc447549593"/>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p>
        </w:tc>
        <w:tc>
          <w:tcPr>
            <w:tcW w:w="6941" w:type="dxa"/>
            <w:gridSpan w:val="7"/>
            <w:tcBorders>
              <w:top w:val="nil"/>
              <w:left w:val="nil"/>
              <w:bottom w:val="nil"/>
              <w:right w:val="nil"/>
            </w:tcBorders>
          </w:tcPr>
          <w:p w14:paraId="4EE7CDCC" w14:textId="1938BE44" w:rsidR="00F3325F" w:rsidRPr="005345F9" w:rsidRDefault="00F3325F" w:rsidP="00871C4A">
            <w:pPr>
              <w:pStyle w:val="ColumnsRight"/>
              <w:numPr>
                <w:ilvl w:val="1"/>
                <w:numId w:val="89"/>
              </w:numPr>
              <w:ind w:left="702" w:hanging="702"/>
            </w:pPr>
            <w:bookmarkStart w:id="3411" w:name="_Toc421026178"/>
            <w:bookmarkStart w:id="3412" w:name="_Toc428437648"/>
            <w:bookmarkStart w:id="3413" w:name="_Toc428443481"/>
            <w:r w:rsidRPr="005345F9">
              <w:t>Le Consultant communique les renseignements sur les commissions et primes payées ou devant être payées à des agents, représentants, ou commissionnaires en rapport avec le processus de sélection ou l’exécution du présent Contrat. Les informations communiquées doivent comprendre au moins le nom et l’adresse de l’agent, représentant, ou agent à la commission, la monnaie et le montant, et la justification de la commission ou des primes.</w:t>
            </w:r>
            <w:bookmarkEnd w:id="3411"/>
            <w:bookmarkEnd w:id="3412"/>
            <w:bookmarkEnd w:id="3413"/>
          </w:p>
        </w:tc>
      </w:tr>
      <w:tr w:rsidR="007F22FD" w:rsidRPr="005345F9" w14:paraId="4EE7CDD0" w14:textId="77777777" w:rsidTr="008E4F71">
        <w:trPr>
          <w:gridAfter w:val="1"/>
          <w:wAfter w:w="410" w:type="dxa"/>
          <w:jc w:val="center"/>
        </w:trPr>
        <w:tc>
          <w:tcPr>
            <w:tcW w:w="3780" w:type="dxa"/>
            <w:gridSpan w:val="2"/>
            <w:tcBorders>
              <w:top w:val="nil"/>
              <w:left w:val="nil"/>
              <w:bottom w:val="nil"/>
              <w:right w:val="nil"/>
            </w:tcBorders>
          </w:tcPr>
          <w:p w14:paraId="4EE7CDCE" w14:textId="67788165" w:rsidR="00F3325F" w:rsidRPr="005345F9" w:rsidRDefault="00F3325F" w:rsidP="00ED329C">
            <w:pPr>
              <w:pStyle w:val="ColumnsLeft"/>
              <w:numPr>
                <w:ilvl w:val="0"/>
                <w:numId w:val="34"/>
              </w:numPr>
              <w:tabs>
                <w:tab w:val="clear" w:pos="3492"/>
                <w:tab w:val="num" w:pos="3312"/>
              </w:tabs>
              <w:ind w:left="800"/>
              <w:outlineLvl w:val="1"/>
              <w:rPr>
                <w:b/>
                <w:bCs/>
              </w:rPr>
            </w:pPr>
            <w:bookmarkStart w:id="3414" w:name="_Toc442272334"/>
            <w:bookmarkStart w:id="3415" w:name="_Toc442280195"/>
            <w:bookmarkStart w:id="3416" w:name="_Toc442280588"/>
            <w:bookmarkStart w:id="3417" w:name="_Toc442280717"/>
            <w:bookmarkStart w:id="3418" w:name="_Toc444789272"/>
            <w:bookmarkStart w:id="3419" w:name="_Toc447549594"/>
            <w:bookmarkStart w:id="3420" w:name="_Toc42621838"/>
            <w:bookmarkStart w:id="3421" w:name="_Toc60658652"/>
            <w:bookmarkStart w:id="3422" w:name="_Toc60659827"/>
            <w:bookmarkStart w:id="3423" w:name="_Toc60660888"/>
            <w:bookmarkStart w:id="3424" w:name="_Toc60662857"/>
            <w:bookmarkStart w:id="3425" w:name="_Toc60663224"/>
            <w:bookmarkStart w:id="3426" w:name="_Toc60663591"/>
            <w:r w:rsidRPr="005345F9">
              <w:rPr>
                <w:b/>
                <w:bCs/>
              </w:rPr>
              <w:t>Contrat formant un tout</w:t>
            </w:r>
            <w:bookmarkEnd w:id="3414"/>
            <w:bookmarkEnd w:id="3415"/>
            <w:bookmarkEnd w:id="3416"/>
            <w:bookmarkEnd w:id="3417"/>
            <w:bookmarkEnd w:id="3418"/>
            <w:bookmarkEnd w:id="3419"/>
            <w:bookmarkEnd w:id="3420"/>
            <w:bookmarkEnd w:id="3421"/>
            <w:bookmarkEnd w:id="3422"/>
            <w:bookmarkEnd w:id="3423"/>
            <w:bookmarkEnd w:id="3424"/>
            <w:bookmarkEnd w:id="3425"/>
            <w:bookmarkEnd w:id="3426"/>
          </w:p>
        </w:tc>
        <w:tc>
          <w:tcPr>
            <w:tcW w:w="6941" w:type="dxa"/>
            <w:gridSpan w:val="7"/>
            <w:tcBorders>
              <w:top w:val="nil"/>
              <w:left w:val="nil"/>
              <w:bottom w:val="nil"/>
              <w:right w:val="nil"/>
            </w:tcBorders>
          </w:tcPr>
          <w:p w14:paraId="4EE7CDCF" w14:textId="2F7DB119" w:rsidR="00F3325F" w:rsidRPr="005345F9" w:rsidDel="00C34460" w:rsidRDefault="00F3325F" w:rsidP="00871C4A">
            <w:pPr>
              <w:pStyle w:val="ColumnsRight"/>
              <w:numPr>
                <w:ilvl w:val="1"/>
                <w:numId w:val="89"/>
              </w:numPr>
              <w:ind w:left="702" w:hanging="702"/>
            </w:pPr>
            <w:bookmarkStart w:id="3427" w:name="_Toc421026180"/>
            <w:bookmarkStart w:id="3428" w:name="_Toc428437650"/>
            <w:bookmarkStart w:id="3429" w:name="_Toc428443483"/>
            <w:r w:rsidRPr="005345F9">
              <w:t>Le présent Contrat contient l’ensemble des engagements, clauses et dispositions convenus entre les Parties. Aucun agent ou représentant des Parties ne peut faire de déclaration, promesse ou accord qui n’est pas prévu dans le présent Contrat, et aucune des Parties n’est liée ou responsable par une déclaration, promesse ou par un quelconque accord non prévu dans le présent Contrat.</w:t>
            </w:r>
            <w:bookmarkEnd w:id="3427"/>
            <w:bookmarkEnd w:id="3428"/>
            <w:bookmarkEnd w:id="3429"/>
          </w:p>
        </w:tc>
      </w:tr>
      <w:tr w:rsidR="00513BEB" w:rsidRPr="005345F9" w14:paraId="4EE7CDD3" w14:textId="77777777" w:rsidTr="008E4F71">
        <w:trPr>
          <w:gridAfter w:val="1"/>
          <w:wAfter w:w="410" w:type="dxa"/>
          <w:jc w:val="center"/>
        </w:trPr>
        <w:tc>
          <w:tcPr>
            <w:tcW w:w="3780" w:type="dxa"/>
            <w:gridSpan w:val="2"/>
            <w:tcBorders>
              <w:top w:val="nil"/>
              <w:left w:val="nil"/>
              <w:bottom w:val="nil"/>
              <w:right w:val="nil"/>
            </w:tcBorders>
          </w:tcPr>
          <w:p w14:paraId="4EE7CDD1" w14:textId="24E72A48" w:rsidR="00664446" w:rsidRPr="005345F9" w:rsidRDefault="00664446" w:rsidP="00ED329C">
            <w:pPr>
              <w:pStyle w:val="ColumnsLeft"/>
              <w:numPr>
                <w:ilvl w:val="0"/>
                <w:numId w:val="34"/>
              </w:numPr>
              <w:tabs>
                <w:tab w:val="clear" w:pos="3492"/>
                <w:tab w:val="num" w:pos="3312"/>
              </w:tabs>
              <w:ind w:left="800"/>
              <w:outlineLvl w:val="1"/>
              <w:rPr>
                <w:b/>
                <w:bCs/>
              </w:rPr>
            </w:pPr>
            <w:bookmarkStart w:id="3430" w:name="_Toc442272335"/>
            <w:bookmarkStart w:id="3431" w:name="_Toc442280196"/>
            <w:bookmarkStart w:id="3432" w:name="_Toc442280589"/>
            <w:bookmarkStart w:id="3433" w:name="_Toc442280718"/>
            <w:bookmarkStart w:id="3434" w:name="_Toc444789273"/>
            <w:bookmarkStart w:id="3435" w:name="_Toc447549595"/>
            <w:bookmarkStart w:id="3436" w:name="_Toc42621839"/>
            <w:bookmarkStart w:id="3437" w:name="_Toc60658653"/>
            <w:bookmarkStart w:id="3438" w:name="_Toc60659828"/>
            <w:bookmarkStart w:id="3439" w:name="_Toc60660889"/>
            <w:bookmarkStart w:id="3440" w:name="_Toc60662858"/>
            <w:bookmarkStart w:id="3441" w:name="_Toc60663225"/>
            <w:bookmarkStart w:id="3442" w:name="_Toc60663592"/>
            <w:r w:rsidRPr="005345F9">
              <w:rPr>
                <w:b/>
                <w:bCs/>
              </w:rPr>
              <w:t xml:space="preserve">Commencement, </w:t>
            </w:r>
            <w:r w:rsidR="005D3599" w:rsidRPr="005345F9">
              <w:rPr>
                <w:b/>
                <w:bCs/>
              </w:rPr>
              <w:t>Achèvement</w:t>
            </w:r>
            <w:r w:rsidRPr="005345F9">
              <w:rPr>
                <w:b/>
                <w:bCs/>
              </w:rPr>
              <w:t xml:space="preserve"> </w:t>
            </w:r>
            <w:r w:rsidR="005D3599" w:rsidRPr="005345F9">
              <w:rPr>
                <w:b/>
                <w:bCs/>
              </w:rPr>
              <w:t>et</w:t>
            </w:r>
            <w:r w:rsidRPr="005345F9">
              <w:rPr>
                <w:b/>
                <w:bCs/>
              </w:rPr>
              <w:t xml:space="preserve"> Modification </w:t>
            </w:r>
            <w:r w:rsidR="005D3599" w:rsidRPr="005345F9">
              <w:rPr>
                <w:b/>
                <w:bCs/>
              </w:rPr>
              <w:t>du</w:t>
            </w:r>
            <w:r w:rsidRPr="005345F9">
              <w:rPr>
                <w:b/>
                <w:bCs/>
              </w:rPr>
              <w:t xml:space="preserve"> Contrat</w:t>
            </w:r>
            <w:bookmarkEnd w:id="3430"/>
            <w:bookmarkEnd w:id="3431"/>
            <w:bookmarkEnd w:id="3432"/>
            <w:bookmarkEnd w:id="3433"/>
            <w:bookmarkEnd w:id="3434"/>
            <w:bookmarkEnd w:id="3435"/>
            <w:bookmarkEnd w:id="3436"/>
            <w:bookmarkEnd w:id="3437"/>
            <w:bookmarkEnd w:id="3438"/>
            <w:bookmarkEnd w:id="3439"/>
            <w:bookmarkEnd w:id="3440"/>
            <w:bookmarkEnd w:id="3441"/>
            <w:bookmarkEnd w:id="3442"/>
          </w:p>
        </w:tc>
        <w:tc>
          <w:tcPr>
            <w:tcW w:w="6941" w:type="dxa"/>
            <w:gridSpan w:val="7"/>
            <w:tcBorders>
              <w:top w:val="nil"/>
              <w:left w:val="nil"/>
              <w:bottom w:val="nil"/>
              <w:right w:val="nil"/>
            </w:tcBorders>
          </w:tcPr>
          <w:p w14:paraId="4EE7CDD2" w14:textId="77777777" w:rsidR="00664446" w:rsidRPr="005345F9" w:rsidRDefault="00664446" w:rsidP="008C2008">
            <w:pPr>
              <w:pStyle w:val="GCC"/>
              <w:numPr>
                <w:ilvl w:val="0"/>
                <w:numId w:val="0"/>
              </w:numPr>
              <w:ind w:left="426"/>
              <w:outlineLvl w:val="1"/>
            </w:pPr>
          </w:p>
        </w:tc>
      </w:tr>
      <w:tr w:rsidR="00513BEB" w:rsidRPr="005345F9" w14:paraId="4EE7CDD6" w14:textId="77777777" w:rsidTr="008E4F71">
        <w:trPr>
          <w:gridAfter w:val="1"/>
          <w:wAfter w:w="410" w:type="dxa"/>
          <w:jc w:val="center"/>
        </w:trPr>
        <w:tc>
          <w:tcPr>
            <w:tcW w:w="3780" w:type="dxa"/>
            <w:gridSpan w:val="2"/>
            <w:tcBorders>
              <w:top w:val="nil"/>
              <w:left w:val="nil"/>
              <w:bottom w:val="nil"/>
              <w:right w:val="nil"/>
            </w:tcBorders>
          </w:tcPr>
          <w:p w14:paraId="4EE7CDD4" w14:textId="099D8F20" w:rsidR="00F3325F" w:rsidRPr="005345F9" w:rsidRDefault="005D3599" w:rsidP="005D3599">
            <w:pPr>
              <w:pStyle w:val="ColumnsRight"/>
              <w:numPr>
                <w:ilvl w:val="0"/>
                <w:numId w:val="0"/>
              </w:numPr>
              <w:ind w:left="737"/>
              <w:jc w:val="left"/>
              <w:rPr>
                <w:b/>
                <w:bCs/>
              </w:rPr>
            </w:pPr>
            <w:bookmarkStart w:id="3443" w:name="_Toc421026182"/>
            <w:r w:rsidRPr="005345F9">
              <w:rPr>
                <w:b/>
                <w:bCs/>
              </w:rPr>
              <w:t>Entrée en vigueur du</w:t>
            </w:r>
            <w:bookmarkEnd w:id="3443"/>
            <w:r w:rsidRPr="005345F9">
              <w:rPr>
                <w:b/>
                <w:bCs/>
              </w:rPr>
              <w:t xml:space="preserve"> Contrat</w:t>
            </w:r>
          </w:p>
        </w:tc>
        <w:tc>
          <w:tcPr>
            <w:tcW w:w="6941" w:type="dxa"/>
            <w:gridSpan w:val="7"/>
            <w:tcBorders>
              <w:top w:val="nil"/>
              <w:left w:val="nil"/>
              <w:bottom w:val="nil"/>
              <w:right w:val="nil"/>
            </w:tcBorders>
          </w:tcPr>
          <w:p w14:paraId="4EE7CDD5" w14:textId="1E211B2D" w:rsidR="00F3325F" w:rsidRPr="005345F9" w:rsidRDefault="005D3599" w:rsidP="00871C4A">
            <w:pPr>
              <w:pStyle w:val="ColumnsRight"/>
              <w:numPr>
                <w:ilvl w:val="1"/>
                <w:numId w:val="89"/>
              </w:numPr>
              <w:ind w:left="702" w:hanging="702"/>
            </w:pPr>
            <w:r w:rsidRPr="005345F9">
              <w:t xml:space="preserve">Le présent Contrat entrera en vigueur, et a force obligatoire entre les Parties à tous égards, à la date de signature du Contrat par les Parties ou à toute autre date telle que </w:t>
            </w:r>
            <w:r w:rsidRPr="005345F9">
              <w:rPr>
                <w:b/>
                <w:bCs/>
              </w:rPr>
              <w:t>stipulée dans les CPC</w:t>
            </w:r>
            <w:r w:rsidR="00F3325F" w:rsidRPr="005345F9">
              <w:t xml:space="preserve">. </w:t>
            </w:r>
          </w:p>
        </w:tc>
      </w:tr>
      <w:tr w:rsidR="00513BEB" w:rsidRPr="005345F9" w14:paraId="4EE7CDD9" w14:textId="77777777" w:rsidTr="008E4F71">
        <w:trPr>
          <w:gridAfter w:val="1"/>
          <w:wAfter w:w="410" w:type="dxa"/>
          <w:jc w:val="center"/>
        </w:trPr>
        <w:tc>
          <w:tcPr>
            <w:tcW w:w="3780" w:type="dxa"/>
            <w:gridSpan w:val="2"/>
            <w:tcBorders>
              <w:top w:val="nil"/>
              <w:left w:val="nil"/>
              <w:bottom w:val="nil"/>
              <w:right w:val="nil"/>
            </w:tcBorders>
          </w:tcPr>
          <w:p w14:paraId="4EE7CDD7" w14:textId="0566EE07" w:rsidR="00F3325F" w:rsidRPr="005345F9" w:rsidRDefault="008313A8" w:rsidP="00193956">
            <w:pPr>
              <w:pStyle w:val="ColumnsRight"/>
              <w:numPr>
                <w:ilvl w:val="0"/>
                <w:numId w:val="0"/>
              </w:numPr>
              <w:ind w:left="737"/>
              <w:jc w:val="left"/>
              <w:rPr>
                <w:b/>
                <w:bCs/>
              </w:rPr>
            </w:pPr>
            <w:bookmarkStart w:id="3444" w:name="_Toc421026183"/>
            <w:r w:rsidRPr="005345F9">
              <w:rPr>
                <w:b/>
                <w:bCs/>
              </w:rPr>
              <w:t xml:space="preserve">Date d’entrée en vigueur et commencement des </w:t>
            </w:r>
            <w:r w:rsidR="00F3325F" w:rsidRPr="005345F9">
              <w:rPr>
                <w:b/>
                <w:bCs/>
              </w:rPr>
              <w:t>Services</w:t>
            </w:r>
            <w:bookmarkEnd w:id="3444"/>
          </w:p>
        </w:tc>
        <w:tc>
          <w:tcPr>
            <w:tcW w:w="6941" w:type="dxa"/>
            <w:gridSpan w:val="7"/>
            <w:tcBorders>
              <w:top w:val="nil"/>
              <w:left w:val="nil"/>
              <w:bottom w:val="nil"/>
              <w:right w:val="nil"/>
            </w:tcBorders>
          </w:tcPr>
          <w:p w14:paraId="4EE7CDD8" w14:textId="6B388F3F" w:rsidR="00F3325F" w:rsidRPr="005345F9" w:rsidRDefault="008313A8" w:rsidP="00871C4A">
            <w:pPr>
              <w:pStyle w:val="ColumnsRight"/>
              <w:numPr>
                <w:ilvl w:val="1"/>
                <w:numId w:val="89"/>
              </w:numPr>
              <w:ind w:left="702" w:hanging="702"/>
            </w:pPr>
            <w:r w:rsidRPr="005345F9">
              <w:t xml:space="preserve">Le Consultant commencera l’exécution des Services à la date </w:t>
            </w:r>
            <w:r w:rsidRPr="005345F9">
              <w:rPr>
                <w:b/>
              </w:rPr>
              <w:t>indiquée dans les CPC</w:t>
            </w:r>
            <w:r w:rsidRPr="005345F9">
              <w:t>, qui est définie comme la « Date d’entrée en vigueur. »</w:t>
            </w:r>
            <w:r w:rsidR="00F3325F" w:rsidRPr="005345F9">
              <w:t>.</w:t>
            </w:r>
          </w:p>
        </w:tc>
      </w:tr>
      <w:tr w:rsidR="00513BEB" w:rsidRPr="005345F9" w14:paraId="4EE7CDDC" w14:textId="77777777" w:rsidTr="008E4F71">
        <w:trPr>
          <w:gridAfter w:val="1"/>
          <w:wAfter w:w="410" w:type="dxa"/>
          <w:jc w:val="center"/>
        </w:trPr>
        <w:tc>
          <w:tcPr>
            <w:tcW w:w="3780" w:type="dxa"/>
            <w:gridSpan w:val="2"/>
            <w:tcBorders>
              <w:top w:val="nil"/>
              <w:left w:val="nil"/>
              <w:bottom w:val="nil"/>
              <w:right w:val="nil"/>
            </w:tcBorders>
          </w:tcPr>
          <w:p w14:paraId="4EE7CDDA" w14:textId="5CBFB1D8" w:rsidR="00F3325F" w:rsidRPr="005345F9" w:rsidRDefault="008313A8" w:rsidP="00193956">
            <w:pPr>
              <w:pStyle w:val="ColumnsRight"/>
              <w:numPr>
                <w:ilvl w:val="0"/>
                <w:numId w:val="0"/>
              </w:numPr>
              <w:ind w:left="737"/>
              <w:rPr>
                <w:b/>
                <w:bCs/>
              </w:rPr>
            </w:pPr>
            <w:bookmarkStart w:id="3445" w:name="_Toc421026184"/>
            <w:r w:rsidRPr="005345F9">
              <w:rPr>
                <w:b/>
                <w:bCs/>
              </w:rPr>
              <w:t>Achèvement</w:t>
            </w:r>
            <w:r w:rsidR="00F3325F" w:rsidRPr="005345F9">
              <w:rPr>
                <w:b/>
                <w:bCs/>
              </w:rPr>
              <w:t xml:space="preserve"> du Contrat</w:t>
            </w:r>
            <w:bookmarkEnd w:id="3445"/>
          </w:p>
        </w:tc>
        <w:tc>
          <w:tcPr>
            <w:tcW w:w="6941" w:type="dxa"/>
            <w:gridSpan w:val="7"/>
            <w:tcBorders>
              <w:top w:val="nil"/>
              <w:left w:val="nil"/>
              <w:bottom w:val="nil"/>
              <w:right w:val="nil"/>
            </w:tcBorders>
          </w:tcPr>
          <w:p w14:paraId="4EE7CDDB" w14:textId="38488F5A" w:rsidR="00F3325F" w:rsidRPr="005345F9" w:rsidRDefault="008313A8" w:rsidP="00871C4A">
            <w:pPr>
              <w:pStyle w:val="ColumnsRight"/>
              <w:numPr>
                <w:ilvl w:val="1"/>
                <w:numId w:val="89"/>
              </w:numPr>
              <w:ind w:left="702" w:hanging="702"/>
            </w:pPr>
            <w:r w:rsidRPr="005345F9">
              <w:t xml:space="preserve">À moins qu’il n’ait été résilié auparavant conformément aux dispositions de la clause CGC 20 ci-après, le présent Contrat prendra fin à l’issue de la période faisant suite à la Date d’entrée </w:t>
            </w:r>
            <w:r w:rsidRPr="005345F9">
              <w:lastRenderedPageBreak/>
              <w:t xml:space="preserve">en vigueur </w:t>
            </w:r>
            <w:r w:rsidRPr="005345F9">
              <w:rPr>
                <w:b/>
                <w:bCs/>
              </w:rPr>
              <w:t>indiquée dans les CPC</w:t>
            </w:r>
            <w:r w:rsidR="00F3325F" w:rsidRPr="005345F9">
              <w:t>.</w:t>
            </w:r>
          </w:p>
        </w:tc>
      </w:tr>
      <w:tr w:rsidR="00513BEB" w:rsidRPr="005345F9" w14:paraId="4EE7CDDF" w14:textId="77777777" w:rsidTr="008E4F71">
        <w:trPr>
          <w:gridAfter w:val="1"/>
          <w:wAfter w:w="410" w:type="dxa"/>
          <w:jc w:val="center"/>
        </w:trPr>
        <w:tc>
          <w:tcPr>
            <w:tcW w:w="3780" w:type="dxa"/>
            <w:gridSpan w:val="2"/>
            <w:tcBorders>
              <w:top w:val="nil"/>
              <w:left w:val="nil"/>
              <w:bottom w:val="nil"/>
              <w:right w:val="nil"/>
            </w:tcBorders>
          </w:tcPr>
          <w:p w14:paraId="4EE7CDDD" w14:textId="6EDC47F7" w:rsidR="00F3325F" w:rsidRPr="005345F9" w:rsidRDefault="00F3325F" w:rsidP="00193956">
            <w:pPr>
              <w:pStyle w:val="ColumnsRight"/>
              <w:numPr>
                <w:ilvl w:val="0"/>
                <w:numId w:val="0"/>
              </w:numPr>
              <w:ind w:left="737" w:hanging="18"/>
              <w:jc w:val="left"/>
              <w:rPr>
                <w:b/>
                <w:bCs/>
              </w:rPr>
            </w:pPr>
            <w:bookmarkStart w:id="3446" w:name="_Toc421026185"/>
            <w:r w:rsidRPr="005345F9">
              <w:rPr>
                <w:b/>
                <w:bCs/>
              </w:rPr>
              <w:t>Amendements, modifications ou variations</w:t>
            </w:r>
            <w:bookmarkEnd w:id="3446"/>
          </w:p>
        </w:tc>
        <w:tc>
          <w:tcPr>
            <w:tcW w:w="6941" w:type="dxa"/>
            <w:gridSpan w:val="7"/>
            <w:tcBorders>
              <w:top w:val="nil"/>
              <w:left w:val="nil"/>
              <w:bottom w:val="nil"/>
              <w:right w:val="nil"/>
            </w:tcBorders>
          </w:tcPr>
          <w:p w14:paraId="4EE7CDDE" w14:textId="7F6C83C5" w:rsidR="00F3325F" w:rsidRPr="005345F9" w:rsidRDefault="00F3325F" w:rsidP="00871C4A">
            <w:pPr>
              <w:pStyle w:val="ColumnsRight"/>
              <w:numPr>
                <w:ilvl w:val="1"/>
                <w:numId w:val="89"/>
              </w:numPr>
              <w:ind w:left="702" w:hanging="702"/>
            </w:pPr>
            <w:r w:rsidRPr="005345F9">
              <w:t>Toute modification ou variation des termes et conditions du présent Contrat, y compris toute modification ou variation de l</w:t>
            </w:r>
            <w:r w:rsidR="008313A8" w:rsidRPr="005345F9">
              <w:t>a Portée</w:t>
            </w:r>
            <w:r w:rsidRPr="005345F9">
              <w:t xml:space="preserve"> des Services, se fait par accord écrit entre les Parties. </w:t>
            </w:r>
            <w:r w:rsidR="008313A8" w:rsidRPr="005345F9">
              <w:t xml:space="preserve">Toutefois, conformément à la </w:t>
            </w:r>
            <w:proofErr w:type="spellStart"/>
            <w:r w:rsidR="003B0185" w:rsidRPr="005345F9">
              <w:t>Sous-clause</w:t>
            </w:r>
            <w:proofErr w:type="spellEnd"/>
            <w:r w:rsidR="008313A8" w:rsidRPr="005345F9">
              <w:t xml:space="preserve"> CGC 50.1 ci-après, chaque Partie prendra sérieusement en considération toute proposition de modification présentée par l’autre Partie</w:t>
            </w:r>
            <w:r w:rsidRPr="005345F9">
              <w:t>.</w:t>
            </w:r>
          </w:p>
        </w:tc>
      </w:tr>
      <w:tr w:rsidR="00513BEB" w:rsidRPr="005345F9" w14:paraId="4EE7CDE5" w14:textId="77777777" w:rsidTr="008E4F71">
        <w:trPr>
          <w:gridAfter w:val="1"/>
          <w:wAfter w:w="410" w:type="dxa"/>
          <w:jc w:val="center"/>
        </w:trPr>
        <w:tc>
          <w:tcPr>
            <w:tcW w:w="3780" w:type="dxa"/>
            <w:gridSpan w:val="2"/>
            <w:tcBorders>
              <w:top w:val="nil"/>
              <w:left w:val="nil"/>
              <w:bottom w:val="nil"/>
              <w:right w:val="nil"/>
            </w:tcBorders>
          </w:tcPr>
          <w:p w14:paraId="4EE7CDE0" w14:textId="77777777" w:rsidR="00F3325F" w:rsidRPr="005345F9" w:rsidRDefault="00A67DC1" w:rsidP="00193956">
            <w:pPr>
              <w:pStyle w:val="GCC"/>
              <w:numPr>
                <w:ilvl w:val="0"/>
                <w:numId w:val="0"/>
              </w:numPr>
              <w:ind w:left="737"/>
              <w:rPr>
                <w:b/>
                <w:bCs/>
              </w:rPr>
            </w:pPr>
            <w:r w:rsidRPr="005345F9">
              <w:rPr>
                <w:b/>
                <w:bCs/>
              </w:rPr>
              <w:t>Modifications substantielles</w:t>
            </w:r>
          </w:p>
        </w:tc>
        <w:tc>
          <w:tcPr>
            <w:tcW w:w="6941" w:type="dxa"/>
            <w:gridSpan w:val="7"/>
            <w:tcBorders>
              <w:top w:val="nil"/>
              <w:left w:val="nil"/>
              <w:bottom w:val="nil"/>
              <w:right w:val="nil"/>
            </w:tcBorders>
          </w:tcPr>
          <w:p w14:paraId="4EE7CDE1" w14:textId="3FDFD0C5" w:rsidR="00F3325F" w:rsidRPr="005345F9" w:rsidRDefault="00F3325F" w:rsidP="00871C4A">
            <w:pPr>
              <w:pStyle w:val="ColumnsRight"/>
              <w:numPr>
                <w:ilvl w:val="1"/>
                <w:numId w:val="89"/>
              </w:numPr>
            </w:pPr>
            <w:r w:rsidRPr="005345F9">
              <w:t xml:space="preserve">Dans les cas suivants, </w:t>
            </w:r>
            <w:r w:rsidR="008313A8" w:rsidRPr="005345F9">
              <w:t>l’approbation écrite préalable de la MCC est nécessaire</w:t>
            </w:r>
            <w:r w:rsidRPr="005345F9">
              <w:t> :</w:t>
            </w:r>
          </w:p>
          <w:p w14:paraId="4EE7CDE2" w14:textId="7540ED1D" w:rsidR="00F95FD2" w:rsidRPr="005345F9" w:rsidRDefault="00F95FD2" w:rsidP="00154180">
            <w:pPr>
              <w:pStyle w:val="GCC"/>
              <w:numPr>
                <w:ilvl w:val="1"/>
                <w:numId w:val="29"/>
              </w:numPr>
              <w:jc w:val="both"/>
              <w:outlineLvl w:val="1"/>
            </w:pPr>
            <w:bookmarkStart w:id="3447" w:name="_Toc447549596"/>
            <w:bookmarkStart w:id="3448" w:name="_Toc41993660"/>
            <w:bookmarkStart w:id="3449" w:name="_Toc60658654"/>
            <w:bookmarkStart w:id="3450" w:name="_Toc60659829"/>
            <w:bookmarkStart w:id="3451" w:name="_Toc60660890"/>
            <w:bookmarkStart w:id="3452" w:name="_Toc60662859"/>
            <w:bookmarkStart w:id="3453" w:name="_Toc60663226"/>
            <w:bookmarkStart w:id="3454" w:name="_Toc60663593"/>
            <w:proofErr w:type="gramStart"/>
            <w:r w:rsidRPr="005345F9">
              <w:t>la</w:t>
            </w:r>
            <w:proofErr w:type="gramEnd"/>
            <w:r w:rsidRPr="005345F9">
              <w:t xml:space="preserve"> Valeur Contractuelle d’un Contrat qui n’exigeait pas d’approbation en vertu de la politique MCC augmente et a désormais une valeur exigeant cette approbation</w:t>
            </w:r>
            <w:bookmarkEnd w:id="3447"/>
            <w:bookmarkEnd w:id="3448"/>
            <w:bookmarkEnd w:id="3449"/>
            <w:bookmarkEnd w:id="3450"/>
            <w:bookmarkEnd w:id="3451"/>
            <w:bookmarkEnd w:id="3452"/>
            <w:bookmarkEnd w:id="3453"/>
            <w:bookmarkEnd w:id="3454"/>
          </w:p>
          <w:p w14:paraId="44ADB5D0" w14:textId="77777777" w:rsidR="008313A8" w:rsidRPr="005345F9" w:rsidRDefault="008313A8" w:rsidP="00154180">
            <w:pPr>
              <w:pStyle w:val="GCC"/>
              <w:numPr>
                <w:ilvl w:val="1"/>
                <w:numId w:val="29"/>
              </w:numPr>
              <w:jc w:val="both"/>
              <w:outlineLvl w:val="1"/>
            </w:pPr>
            <w:bookmarkStart w:id="3455" w:name="_Toc523314587"/>
            <w:bookmarkStart w:id="3456" w:name="_Toc41993661"/>
            <w:bookmarkStart w:id="3457" w:name="_Toc60658655"/>
            <w:bookmarkStart w:id="3458" w:name="_Toc60659830"/>
            <w:bookmarkStart w:id="3459" w:name="_Toc60660891"/>
            <w:bookmarkStart w:id="3460" w:name="_Toc60662860"/>
            <w:bookmarkStart w:id="3461" w:name="_Toc60663227"/>
            <w:bookmarkStart w:id="3462" w:name="_Toc60663594"/>
            <w:bookmarkStart w:id="3463" w:name="_Toc447549597"/>
            <w:proofErr w:type="gramStart"/>
            <w:r w:rsidRPr="005345F9">
              <w:t>la</w:t>
            </w:r>
            <w:proofErr w:type="gramEnd"/>
            <w:r w:rsidRPr="005345F9">
              <w:t xml:space="preserve"> durée initiale du Contrat est prorogée de 25% ou plus, ou</w:t>
            </w:r>
            <w:bookmarkEnd w:id="3455"/>
            <w:bookmarkEnd w:id="3456"/>
            <w:bookmarkEnd w:id="3457"/>
            <w:bookmarkEnd w:id="3458"/>
            <w:bookmarkEnd w:id="3459"/>
            <w:bookmarkEnd w:id="3460"/>
            <w:bookmarkEnd w:id="3461"/>
            <w:bookmarkEnd w:id="3462"/>
          </w:p>
          <w:p w14:paraId="4EE7CDE4" w14:textId="5CE966F6" w:rsidR="00A67DC1" w:rsidRPr="005345F9" w:rsidRDefault="008313A8" w:rsidP="00154180">
            <w:pPr>
              <w:pStyle w:val="GCC"/>
              <w:numPr>
                <w:ilvl w:val="1"/>
                <w:numId w:val="29"/>
              </w:numPr>
              <w:jc w:val="both"/>
              <w:outlineLvl w:val="1"/>
            </w:pPr>
            <w:bookmarkStart w:id="3464" w:name="_Toc447549598"/>
            <w:bookmarkStart w:id="3465" w:name="_Toc41993662"/>
            <w:bookmarkStart w:id="3466" w:name="_Toc60658656"/>
            <w:bookmarkStart w:id="3467" w:name="_Toc60659831"/>
            <w:bookmarkStart w:id="3468" w:name="_Toc60660892"/>
            <w:bookmarkStart w:id="3469" w:name="_Toc60662861"/>
            <w:bookmarkStart w:id="3470" w:name="_Toc60663228"/>
            <w:bookmarkStart w:id="3471" w:name="_Toc60663595"/>
            <w:bookmarkEnd w:id="3463"/>
            <w:proofErr w:type="gramStart"/>
            <w:r w:rsidRPr="005345F9">
              <w:t>la</w:t>
            </w:r>
            <w:proofErr w:type="gramEnd"/>
            <w:r w:rsidRPr="005345F9">
              <w:t xml:space="preserve"> valeur initiale du Contrat est augmentée de dix pour cent (10%) ou d’1 million de dollars US ou plus (suivant le cas); une fois que le seuil de modifications ou d’ordres de modification de 10% du Contrat (ou d’1 million de dollars US) est atteint pour un Contrat, toute modification ultérieure du Contrat ou tout ordre de modification ultérieur dépassant individuellement ou collectivement 3% de la valeur initiale du Contrat exige également l’approbation de la MCC</w:t>
            </w:r>
            <w:r w:rsidR="00F95FD2" w:rsidRPr="005345F9">
              <w:t>.</w:t>
            </w:r>
            <w:bookmarkEnd w:id="3464"/>
            <w:bookmarkEnd w:id="3465"/>
            <w:bookmarkEnd w:id="3466"/>
            <w:bookmarkEnd w:id="3467"/>
            <w:bookmarkEnd w:id="3468"/>
            <w:bookmarkEnd w:id="3469"/>
            <w:bookmarkEnd w:id="3470"/>
            <w:bookmarkEnd w:id="3471"/>
          </w:p>
        </w:tc>
      </w:tr>
      <w:tr w:rsidR="007F22FD" w:rsidRPr="005345F9" w14:paraId="4EE7CDE8" w14:textId="77777777" w:rsidTr="008E4F71">
        <w:trPr>
          <w:jc w:val="center"/>
        </w:trPr>
        <w:tc>
          <w:tcPr>
            <w:tcW w:w="3780" w:type="dxa"/>
            <w:gridSpan w:val="2"/>
            <w:tcBorders>
              <w:top w:val="nil"/>
              <w:left w:val="nil"/>
              <w:bottom w:val="nil"/>
              <w:right w:val="nil"/>
            </w:tcBorders>
          </w:tcPr>
          <w:p w14:paraId="4EE7CDE6" w14:textId="2F66079A" w:rsidR="00A62882" w:rsidRPr="005345F9" w:rsidRDefault="00A62882" w:rsidP="00ED329C">
            <w:pPr>
              <w:pStyle w:val="ColumnsLeft"/>
              <w:numPr>
                <w:ilvl w:val="0"/>
                <w:numId w:val="34"/>
              </w:numPr>
              <w:tabs>
                <w:tab w:val="clear" w:pos="3492"/>
                <w:tab w:val="num" w:pos="3312"/>
              </w:tabs>
              <w:ind w:left="800"/>
              <w:outlineLvl w:val="1"/>
              <w:rPr>
                <w:b/>
                <w:bCs/>
              </w:rPr>
            </w:pPr>
            <w:bookmarkStart w:id="3472" w:name="_Toc442272336"/>
            <w:bookmarkStart w:id="3473" w:name="_Toc442280197"/>
            <w:bookmarkStart w:id="3474" w:name="_Toc442280590"/>
            <w:bookmarkStart w:id="3475" w:name="_Toc442280719"/>
            <w:bookmarkStart w:id="3476" w:name="_Toc444789274"/>
            <w:bookmarkStart w:id="3477" w:name="_Toc447549599"/>
            <w:bookmarkStart w:id="3478" w:name="_Toc42621840"/>
            <w:bookmarkStart w:id="3479" w:name="_Toc60658657"/>
            <w:bookmarkStart w:id="3480" w:name="_Toc60659832"/>
            <w:bookmarkStart w:id="3481" w:name="_Toc60660893"/>
            <w:bookmarkStart w:id="3482" w:name="_Toc60662862"/>
            <w:bookmarkStart w:id="3483" w:name="_Toc60663229"/>
            <w:bookmarkStart w:id="3484" w:name="_Toc60663596"/>
            <w:r w:rsidRPr="005345F9">
              <w:rPr>
                <w:b/>
                <w:bCs/>
              </w:rPr>
              <w:t>Pa</w:t>
            </w:r>
            <w:r w:rsidR="000F64D9" w:rsidRPr="005345F9">
              <w:rPr>
                <w:b/>
                <w:bCs/>
              </w:rPr>
              <w:t>ie</w:t>
            </w:r>
            <w:r w:rsidRPr="005345F9">
              <w:rPr>
                <w:b/>
                <w:bCs/>
              </w:rPr>
              <w:t xml:space="preserve">ments </w:t>
            </w:r>
            <w:r w:rsidR="000F64D9" w:rsidRPr="005345F9">
              <w:rPr>
                <w:b/>
                <w:bCs/>
              </w:rPr>
              <w:t>au</w:t>
            </w:r>
            <w:r w:rsidRPr="005345F9">
              <w:rPr>
                <w:b/>
                <w:bCs/>
              </w:rPr>
              <w:t xml:space="preserve"> Consultant</w:t>
            </w:r>
            <w:bookmarkEnd w:id="3472"/>
            <w:bookmarkEnd w:id="3473"/>
            <w:bookmarkEnd w:id="3474"/>
            <w:bookmarkEnd w:id="3475"/>
            <w:bookmarkEnd w:id="3476"/>
            <w:bookmarkEnd w:id="3477"/>
            <w:bookmarkEnd w:id="3478"/>
            <w:bookmarkEnd w:id="3479"/>
            <w:bookmarkEnd w:id="3480"/>
            <w:bookmarkEnd w:id="3481"/>
            <w:bookmarkEnd w:id="3482"/>
            <w:bookmarkEnd w:id="3483"/>
            <w:bookmarkEnd w:id="3484"/>
          </w:p>
        </w:tc>
        <w:tc>
          <w:tcPr>
            <w:tcW w:w="7351" w:type="dxa"/>
            <w:gridSpan w:val="8"/>
            <w:tcBorders>
              <w:top w:val="nil"/>
              <w:left w:val="nil"/>
              <w:bottom w:val="nil"/>
              <w:right w:val="nil"/>
            </w:tcBorders>
          </w:tcPr>
          <w:p w14:paraId="4EE7CDE7" w14:textId="77777777" w:rsidR="00A62882" w:rsidRPr="005345F9" w:rsidRDefault="00A62882" w:rsidP="008C2008">
            <w:pPr>
              <w:pStyle w:val="GCC"/>
              <w:numPr>
                <w:ilvl w:val="0"/>
                <w:numId w:val="0"/>
              </w:numPr>
              <w:outlineLvl w:val="1"/>
            </w:pPr>
          </w:p>
        </w:tc>
      </w:tr>
      <w:tr w:rsidR="007F22FD" w:rsidRPr="005345F9" w14:paraId="4EE7CDEB" w14:textId="77777777" w:rsidTr="008E4F71">
        <w:trPr>
          <w:gridAfter w:val="1"/>
          <w:wAfter w:w="410" w:type="dxa"/>
          <w:jc w:val="center"/>
        </w:trPr>
        <w:tc>
          <w:tcPr>
            <w:tcW w:w="3780" w:type="dxa"/>
            <w:gridSpan w:val="2"/>
            <w:tcBorders>
              <w:top w:val="nil"/>
              <w:left w:val="nil"/>
              <w:bottom w:val="nil"/>
              <w:right w:val="nil"/>
            </w:tcBorders>
          </w:tcPr>
          <w:p w14:paraId="4EE7CDE9" w14:textId="58229B4B" w:rsidR="0098024F" w:rsidRPr="005345F9" w:rsidRDefault="0098024F" w:rsidP="00193956">
            <w:pPr>
              <w:pStyle w:val="ColumnsRight"/>
              <w:numPr>
                <w:ilvl w:val="0"/>
                <w:numId w:val="0"/>
              </w:numPr>
              <w:tabs>
                <w:tab w:val="num" w:pos="879"/>
              </w:tabs>
              <w:ind w:left="737"/>
              <w:rPr>
                <w:b/>
                <w:bCs/>
              </w:rPr>
            </w:pPr>
            <w:bookmarkStart w:id="3485" w:name="_Toc421026187"/>
            <w:r w:rsidRPr="005345F9">
              <w:rPr>
                <w:b/>
                <w:bCs/>
              </w:rPr>
              <w:t>Prix du Contrat</w:t>
            </w:r>
            <w:bookmarkEnd w:id="3485"/>
          </w:p>
        </w:tc>
        <w:tc>
          <w:tcPr>
            <w:tcW w:w="6941" w:type="dxa"/>
            <w:gridSpan w:val="7"/>
            <w:tcBorders>
              <w:top w:val="nil"/>
              <w:left w:val="nil"/>
              <w:bottom w:val="nil"/>
              <w:right w:val="nil"/>
            </w:tcBorders>
          </w:tcPr>
          <w:p w14:paraId="4EE7CDEA" w14:textId="7BFB478A" w:rsidR="0098024F" w:rsidRPr="005345F9" w:rsidRDefault="008313A8" w:rsidP="00871C4A">
            <w:pPr>
              <w:pStyle w:val="ColumnsRight"/>
              <w:numPr>
                <w:ilvl w:val="1"/>
                <w:numId w:val="89"/>
              </w:numPr>
              <w:ind w:left="702" w:hanging="702"/>
            </w:pPr>
            <w:bookmarkStart w:id="3486" w:name="_Toc421026188"/>
            <w:r w:rsidRPr="005345F9">
              <w:t xml:space="preserve">Sous réserve des dispositions de la </w:t>
            </w:r>
            <w:proofErr w:type="spellStart"/>
            <w:r w:rsidR="003B0185" w:rsidRPr="005345F9">
              <w:t>Sous-clause</w:t>
            </w:r>
            <w:proofErr w:type="spellEnd"/>
            <w:r w:rsidRPr="005345F9">
              <w:t xml:space="preserve"> 17.5 des CGC, le paiement total effectué au Consultant ne dépassera pas le Prix du Contrat </w:t>
            </w:r>
            <w:r w:rsidRPr="005345F9">
              <w:rPr>
                <w:b/>
                <w:bCs/>
              </w:rPr>
              <w:t>établi dans les CPC</w:t>
            </w:r>
            <w:r w:rsidRPr="005345F9">
              <w:t xml:space="preserve"> (qui peut être ajusté conformément aux termes des CPC). Le Prix du Contrat est un prix fixe couvrant tous les coûts exigés pour l’</w:t>
            </w:r>
            <w:r w:rsidR="006304C4" w:rsidRPr="005345F9">
              <w:t>exécution des Services</w:t>
            </w:r>
            <w:r w:rsidRPr="005345F9">
              <w:t xml:space="preserve"> conformément aux dispositions du présent Contrat. Le Prix du Contrat ne peut être supérieur aux montants </w:t>
            </w:r>
            <w:r w:rsidRPr="005345F9">
              <w:rPr>
                <w:b/>
                <w:bCs/>
              </w:rPr>
              <w:t>indiqués dans les CPC</w:t>
            </w:r>
            <w:r w:rsidRPr="005345F9">
              <w:t xml:space="preserve"> (y compris, à titre indicatif et non limitatif, conformément aux dispositions des </w:t>
            </w:r>
            <w:proofErr w:type="spellStart"/>
            <w:r w:rsidR="003B0185" w:rsidRPr="005345F9">
              <w:t>Sous-clause</w:t>
            </w:r>
            <w:r w:rsidRPr="005345F9">
              <w:t>s</w:t>
            </w:r>
            <w:proofErr w:type="spellEnd"/>
            <w:r w:rsidRPr="005345F9">
              <w:t xml:space="preserve"> 10.4, 46.2 et 48.2 des CGC) que si les Parties ont accepté des paiements additionnels conformément aux </w:t>
            </w:r>
            <w:proofErr w:type="spellStart"/>
            <w:r w:rsidR="003B0185" w:rsidRPr="005345F9">
              <w:t>Sous-clause</w:t>
            </w:r>
            <w:r w:rsidRPr="005345F9">
              <w:t>s</w:t>
            </w:r>
            <w:proofErr w:type="spellEnd"/>
            <w:r w:rsidRPr="005345F9">
              <w:t xml:space="preserve"> 16.4, 16.5 et 17.4 des CGC</w:t>
            </w:r>
            <w:r w:rsidR="0098024F" w:rsidRPr="005345F9">
              <w:t>.</w:t>
            </w:r>
            <w:bookmarkEnd w:id="3486"/>
          </w:p>
        </w:tc>
      </w:tr>
      <w:tr w:rsidR="007F22FD" w:rsidRPr="005345F9" w14:paraId="4EE7CDEE" w14:textId="77777777" w:rsidTr="008E4F71">
        <w:trPr>
          <w:gridAfter w:val="1"/>
          <w:wAfter w:w="410" w:type="dxa"/>
          <w:trHeight w:val="1035"/>
          <w:jc w:val="center"/>
        </w:trPr>
        <w:tc>
          <w:tcPr>
            <w:tcW w:w="3780" w:type="dxa"/>
            <w:gridSpan w:val="2"/>
            <w:tcBorders>
              <w:top w:val="nil"/>
              <w:left w:val="nil"/>
              <w:bottom w:val="nil"/>
              <w:right w:val="nil"/>
            </w:tcBorders>
          </w:tcPr>
          <w:p w14:paraId="4EE7CDEC" w14:textId="382C3C4B" w:rsidR="00F3325F" w:rsidRPr="005345F9" w:rsidRDefault="00F3325F" w:rsidP="00193956">
            <w:pPr>
              <w:pStyle w:val="ColumnsRight"/>
              <w:numPr>
                <w:ilvl w:val="0"/>
                <w:numId w:val="0"/>
              </w:numPr>
              <w:ind w:left="1020" w:hanging="576"/>
              <w:rPr>
                <w:b/>
                <w:bCs/>
              </w:rPr>
            </w:pPr>
            <w:bookmarkStart w:id="3487" w:name="_Toc421026189"/>
            <w:r w:rsidRPr="005345F9">
              <w:rPr>
                <w:b/>
                <w:bCs/>
              </w:rPr>
              <w:t>Monnaies de paiement</w:t>
            </w:r>
            <w:bookmarkEnd w:id="3487"/>
          </w:p>
        </w:tc>
        <w:tc>
          <w:tcPr>
            <w:tcW w:w="6941" w:type="dxa"/>
            <w:gridSpan w:val="7"/>
            <w:tcBorders>
              <w:top w:val="nil"/>
              <w:left w:val="nil"/>
              <w:bottom w:val="nil"/>
              <w:right w:val="nil"/>
            </w:tcBorders>
          </w:tcPr>
          <w:p w14:paraId="4EE7CDED" w14:textId="0742CFD6" w:rsidR="00F3325F" w:rsidRPr="005345F9" w:rsidRDefault="008313A8" w:rsidP="00871C4A">
            <w:pPr>
              <w:pStyle w:val="ColumnsRight"/>
              <w:numPr>
                <w:ilvl w:val="1"/>
                <w:numId w:val="89"/>
              </w:numPr>
              <w:ind w:left="702" w:hanging="702"/>
            </w:pPr>
            <w:bookmarkStart w:id="3488" w:name="_Toc421026190"/>
            <w:r w:rsidRPr="005345F9">
              <w:t>Les paiements seront effectués en Dollars US, ou en monnaie nationale ou, si cela est justifié par des raisons commerciales valables et après approbation de l’Entité MCA, les paiements seront effectués dans une combinaison des deux devises</w:t>
            </w:r>
            <w:r w:rsidR="00572E24" w:rsidRPr="005345F9">
              <w:t>.</w:t>
            </w:r>
            <w:bookmarkEnd w:id="3488"/>
            <w:r w:rsidR="00572E24" w:rsidRPr="005345F9">
              <w:t xml:space="preserve"> </w:t>
            </w:r>
          </w:p>
        </w:tc>
      </w:tr>
      <w:tr w:rsidR="008313A8" w:rsidRPr="005345F9" w14:paraId="4EE7CDF1" w14:textId="77777777" w:rsidTr="008E4F71">
        <w:trPr>
          <w:gridAfter w:val="1"/>
          <w:wAfter w:w="410" w:type="dxa"/>
          <w:jc w:val="center"/>
        </w:trPr>
        <w:tc>
          <w:tcPr>
            <w:tcW w:w="3780" w:type="dxa"/>
            <w:gridSpan w:val="2"/>
            <w:tcBorders>
              <w:top w:val="nil"/>
              <w:left w:val="nil"/>
              <w:bottom w:val="nil"/>
              <w:right w:val="nil"/>
            </w:tcBorders>
          </w:tcPr>
          <w:p w14:paraId="4EE7CDEF" w14:textId="3FED00B2" w:rsidR="008313A8" w:rsidRPr="005345F9" w:rsidRDefault="008313A8" w:rsidP="008313A8">
            <w:pPr>
              <w:pStyle w:val="ColumnsRight"/>
              <w:numPr>
                <w:ilvl w:val="0"/>
                <w:numId w:val="0"/>
              </w:numPr>
              <w:ind w:left="1020"/>
              <w:jc w:val="left"/>
              <w:rPr>
                <w:b/>
                <w:bCs/>
              </w:rPr>
            </w:pPr>
            <w:r w:rsidRPr="005345F9">
              <w:rPr>
                <w:b/>
                <w:bCs/>
              </w:rPr>
              <w:t xml:space="preserve">Termes, conditions et modalités de facturation </w:t>
            </w:r>
            <w:r w:rsidRPr="005345F9">
              <w:rPr>
                <w:b/>
                <w:bCs/>
              </w:rPr>
              <w:lastRenderedPageBreak/>
              <w:t>et de paiement</w:t>
            </w:r>
          </w:p>
        </w:tc>
        <w:tc>
          <w:tcPr>
            <w:tcW w:w="6941" w:type="dxa"/>
            <w:gridSpan w:val="7"/>
            <w:tcBorders>
              <w:top w:val="nil"/>
              <w:left w:val="nil"/>
              <w:bottom w:val="nil"/>
              <w:right w:val="nil"/>
            </w:tcBorders>
          </w:tcPr>
          <w:p w14:paraId="4EE7CDF0" w14:textId="1405D75B" w:rsidR="008313A8" w:rsidRPr="005345F9" w:rsidRDefault="008313A8" w:rsidP="00871C4A">
            <w:pPr>
              <w:pStyle w:val="ColumnsRight"/>
              <w:numPr>
                <w:ilvl w:val="1"/>
                <w:numId w:val="89"/>
              </w:numPr>
              <w:ind w:left="702" w:hanging="702"/>
            </w:pPr>
            <w:r w:rsidRPr="005345F9">
              <w:lastRenderedPageBreak/>
              <w:t xml:space="preserve">Les paiements seront versés sur le compte du Consultant selon le calendrier des paiements indiqué à la </w:t>
            </w:r>
            <w:proofErr w:type="spellStart"/>
            <w:r w:rsidR="003B0185" w:rsidRPr="005345F9">
              <w:t>Sous-clause</w:t>
            </w:r>
            <w:proofErr w:type="spellEnd"/>
            <w:r w:rsidRPr="005345F9">
              <w:t xml:space="preserve"> 17.1 des </w:t>
            </w:r>
            <w:r w:rsidRPr="005345F9">
              <w:lastRenderedPageBreak/>
              <w:t xml:space="preserve">CPC et sur présentation d’une facture. Tout autre paiement se fera lorsque les conditions </w:t>
            </w:r>
            <w:r w:rsidRPr="005345F9">
              <w:rPr>
                <w:b/>
                <w:bCs/>
              </w:rPr>
              <w:t>définies dans les CPC</w:t>
            </w:r>
            <w:r w:rsidRPr="005345F9">
              <w:t xml:space="preserve"> ont été réunies, et après présentation par le Consultant à l’Entité MCA d’une facture précisant le montant. Dans tous les cas, les factures doivent être présentées à l’Entité MCA au plus tard trente (30) jours avant la date effective du paiement et ne seront considérées remises que si elles sont présentées dans la forme et selon </w:t>
            </w:r>
            <w:proofErr w:type="gramStart"/>
            <w:r w:rsidRPr="005345F9">
              <w:t>le contenu approuvés</w:t>
            </w:r>
            <w:proofErr w:type="gramEnd"/>
            <w:r w:rsidRPr="005345F9">
              <w:t xml:space="preserve"> pas l’Entité MCA. Les paiements sont effectués au Consultant dans les trente (30) jours suivant la réception par l’Entité MCA d’une facture valide et correcte ou suivant l’acceptation par l’Entité MCA du livrable requis (par exemple la remise des rapports), la dernière des deux dates étant retenue. Le Consultant se conforme à toute autre instruction relative au paiement comme pourrait raisonnablement le demander l’Entité MCA.</w:t>
            </w:r>
          </w:p>
        </w:tc>
      </w:tr>
      <w:tr w:rsidR="008313A8" w:rsidRPr="005345F9" w14:paraId="4EE7CDF4" w14:textId="77777777" w:rsidTr="008E4F71">
        <w:trPr>
          <w:gridAfter w:val="1"/>
          <w:wAfter w:w="410" w:type="dxa"/>
          <w:jc w:val="center"/>
        </w:trPr>
        <w:tc>
          <w:tcPr>
            <w:tcW w:w="3780" w:type="dxa"/>
            <w:gridSpan w:val="2"/>
            <w:tcBorders>
              <w:top w:val="nil"/>
              <w:left w:val="nil"/>
              <w:bottom w:val="nil"/>
              <w:right w:val="nil"/>
            </w:tcBorders>
          </w:tcPr>
          <w:p w14:paraId="4EE7CDF2" w14:textId="6139BE63" w:rsidR="008313A8" w:rsidRPr="005345F9" w:rsidRDefault="008313A8" w:rsidP="008313A8">
            <w:pPr>
              <w:pStyle w:val="ColumnsRight"/>
              <w:numPr>
                <w:ilvl w:val="0"/>
                <w:numId w:val="0"/>
              </w:numPr>
              <w:ind w:left="1020"/>
              <w:jc w:val="left"/>
              <w:rPr>
                <w:b/>
                <w:bCs/>
              </w:rPr>
            </w:pPr>
            <w:r w:rsidRPr="005345F9">
              <w:rPr>
                <w:b/>
                <w:bCs/>
              </w:rPr>
              <w:t>Paiement des services additionnels</w:t>
            </w:r>
          </w:p>
        </w:tc>
        <w:tc>
          <w:tcPr>
            <w:tcW w:w="6941" w:type="dxa"/>
            <w:gridSpan w:val="7"/>
            <w:tcBorders>
              <w:top w:val="nil"/>
              <w:left w:val="nil"/>
              <w:bottom w:val="nil"/>
              <w:right w:val="nil"/>
            </w:tcBorders>
          </w:tcPr>
          <w:p w14:paraId="4EE7CDF3" w14:textId="4F87D244" w:rsidR="008313A8" w:rsidRPr="005345F9" w:rsidRDefault="008313A8" w:rsidP="00871C4A">
            <w:pPr>
              <w:pStyle w:val="ColumnsRight"/>
              <w:numPr>
                <w:ilvl w:val="1"/>
                <w:numId w:val="89"/>
              </w:numPr>
              <w:ind w:left="702" w:hanging="702"/>
            </w:pPr>
            <w:r w:rsidRPr="005345F9">
              <w:t xml:space="preserve">Pour déterminer la rémunération des services additionnels pouvant être effectuée conformément à la </w:t>
            </w:r>
            <w:proofErr w:type="spellStart"/>
            <w:r w:rsidR="003B0185" w:rsidRPr="005345F9">
              <w:t>Sous-clause</w:t>
            </w:r>
            <w:proofErr w:type="spellEnd"/>
            <w:r w:rsidRPr="005345F9">
              <w:t xml:space="preserve"> 16.4 des CGC, une ventilation du Prix du Contrat figure aux Annexes E et F.</w:t>
            </w:r>
          </w:p>
        </w:tc>
      </w:tr>
      <w:tr w:rsidR="008313A8" w:rsidRPr="005345F9" w14:paraId="4EE7CDF7" w14:textId="77777777" w:rsidTr="008E4F71">
        <w:trPr>
          <w:gridAfter w:val="1"/>
          <w:wAfter w:w="410" w:type="dxa"/>
          <w:jc w:val="center"/>
        </w:trPr>
        <w:tc>
          <w:tcPr>
            <w:tcW w:w="3780" w:type="dxa"/>
            <w:gridSpan w:val="2"/>
            <w:tcBorders>
              <w:top w:val="nil"/>
              <w:left w:val="nil"/>
              <w:bottom w:val="nil"/>
              <w:right w:val="nil"/>
            </w:tcBorders>
          </w:tcPr>
          <w:p w14:paraId="4EE7CDF5" w14:textId="26B1E3DF" w:rsidR="008313A8" w:rsidRPr="005345F9" w:rsidRDefault="008313A8" w:rsidP="008313A8">
            <w:pPr>
              <w:pStyle w:val="ColumnsRight"/>
              <w:numPr>
                <w:ilvl w:val="0"/>
                <w:numId w:val="0"/>
              </w:numPr>
              <w:ind w:left="1020"/>
              <w:jc w:val="left"/>
              <w:rPr>
                <w:b/>
                <w:bCs/>
              </w:rPr>
            </w:pPr>
            <w:r w:rsidRPr="005345F9">
              <w:rPr>
                <w:b/>
                <w:bCs/>
              </w:rPr>
              <w:t>Intérêt moratoire</w:t>
            </w:r>
          </w:p>
        </w:tc>
        <w:tc>
          <w:tcPr>
            <w:tcW w:w="6941" w:type="dxa"/>
            <w:gridSpan w:val="7"/>
            <w:tcBorders>
              <w:top w:val="nil"/>
              <w:left w:val="nil"/>
              <w:bottom w:val="nil"/>
              <w:right w:val="nil"/>
            </w:tcBorders>
          </w:tcPr>
          <w:p w14:paraId="4EE7CDF6" w14:textId="44FD5AE8" w:rsidR="008313A8" w:rsidRPr="005345F9" w:rsidRDefault="008313A8" w:rsidP="00871C4A">
            <w:pPr>
              <w:pStyle w:val="ColumnsRight"/>
              <w:numPr>
                <w:ilvl w:val="1"/>
                <w:numId w:val="89"/>
              </w:numPr>
              <w:ind w:left="702" w:hanging="702"/>
            </w:pPr>
            <w:r w:rsidRPr="005345F9">
              <w:t xml:space="preserve">Si l’Entité MCA accuse un retard de paiement de plus de trente (30) jours suivant la date de paiement déterminée conformément à la </w:t>
            </w:r>
            <w:proofErr w:type="spellStart"/>
            <w:r w:rsidR="003B0185" w:rsidRPr="005345F9">
              <w:t>Sous-clause</w:t>
            </w:r>
            <w:proofErr w:type="spellEnd"/>
            <w:r w:rsidRPr="005345F9">
              <w:t xml:space="preserve"> 17.3 des CG, un intérêt moratoire sera dû au Consultant pour chaque jour de retard au taux </w:t>
            </w:r>
            <w:r w:rsidRPr="005345F9">
              <w:rPr>
                <w:b/>
                <w:bCs/>
              </w:rPr>
              <w:t>indiqué dans les CPC.</w:t>
            </w:r>
          </w:p>
        </w:tc>
      </w:tr>
      <w:tr w:rsidR="008313A8" w:rsidRPr="005345F9" w14:paraId="4EE7CDFF" w14:textId="77777777" w:rsidTr="008E4F71">
        <w:trPr>
          <w:gridAfter w:val="1"/>
          <w:wAfter w:w="410" w:type="dxa"/>
          <w:jc w:val="center"/>
        </w:trPr>
        <w:tc>
          <w:tcPr>
            <w:tcW w:w="3780" w:type="dxa"/>
            <w:gridSpan w:val="2"/>
            <w:tcBorders>
              <w:top w:val="nil"/>
              <w:left w:val="nil"/>
              <w:bottom w:val="nil"/>
              <w:right w:val="nil"/>
            </w:tcBorders>
          </w:tcPr>
          <w:p w14:paraId="4EE7CDF8" w14:textId="72C282B4" w:rsidR="008313A8" w:rsidRPr="005345F9" w:rsidRDefault="008313A8" w:rsidP="00ED329C">
            <w:pPr>
              <w:pStyle w:val="ColumnsLeft"/>
              <w:numPr>
                <w:ilvl w:val="0"/>
                <w:numId w:val="34"/>
              </w:numPr>
              <w:tabs>
                <w:tab w:val="clear" w:pos="3492"/>
                <w:tab w:val="num" w:pos="3312"/>
              </w:tabs>
              <w:ind w:left="800"/>
              <w:outlineLvl w:val="1"/>
              <w:rPr>
                <w:b/>
                <w:bCs/>
              </w:rPr>
            </w:pPr>
            <w:bookmarkStart w:id="3489" w:name="_Toc523314590"/>
            <w:bookmarkStart w:id="3490" w:name="_Toc42621841"/>
            <w:bookmarkStart w:id="3491" w:name="_Toc60658658"/>
            <w:bookmarkStart w:id="3492" w:name="_Toc60659833"/>
            <w:bookmarkStart w:id="3493" w:name="_Toc60660894"/>
            <w:bookmarkStart w:id="3494" w:name="_Toc60662863"/>
            <w:bookmarkStart w:id="3495" w:name="_Toc60663230"/>
            <w:bookmarkStart w:id="3496" w:name="_Toc60663597"/>
            <w:r w:rsidRPr="005345F9">
              <w:rPr>
                <w:b/>
                <w:bCs/>
              </w:rPr>
              <w:t>Impôts et taxes</w:t>
            </w:r>
            <w:bookmarkEnd w:id="3489"/>
            <w:bookmarkEnd w:id="3490"/>
            <w:bookmarkEnd w:id="3491"/>
            <w:bookmarkEnd w:id="3492"/>
            <w:bookmarkEnd w:id="3493"/>
            <w:bookmarkEnd w:id="3494"/>
            <w:bookmarkEnd w:id="3495"/>
            <w:bookmarkEnd w:id="3496"/>
          </w:p>
        </w:tc>
        <w:tc>
          <w:tcPr>
            <w:tcW w:w="6941" w:type="dxa"/>
            <w:gridSpan w:val="7"/>
            <w:tcBorders>
              <w:top w:val="nil"/>
              <w:left w:val="nil"/>
              <w:bottom w:val="nil"/>
              <w:right w:val="nil"/>
            </w:tcBorders>
          </w:tcPr>
          <w:p w14:paraId="5560EB5D" w14:textId="6B871D7C" w:rsidR="008313A8" w:rsidRPr="005345F9" w:rsidRDefault="008313A8" w:rsidP="00154180">
            <w:pPr>
              <w:pStyle w:val="GCC"/>
              <w:numPr>
                <w:ilvl w:val="1"/>
                <w:numId w:val="47"/>
              </w:numPr>
              <w:jc w:val="both"/>
              <w:outlineLvl w:val="1"/>
            </w:pPr>
            <w:bookmarkStart w:id="3497" w:name="_Toc523314591"/>
            <w:bookmarkStart w:id="3498" w:name="_Toc41993665"/>
            <w:bookmarkStart w:id="3499" w:name="_Toc60658659"/>
            <w:bookmarkStart w:id="3500" w:name="_Toc60659834"/>
            <w:bookmarkStart w:id="3501" w:name="_Toc60660895"/>
            <w:bookmarkStart w:id="3502" w:name="_Toc60662864"/>
            <w:bookmarkStart w:id="3503" w:name="_Toc60663231"/>
            <w:bookmarkStart w:id="3504" w:name="_Toc60663598"/>
            <w:r w:rsidRPr="005345F9">
              <w:rPr>
                <w:b/>
                <w:bCs/>
              </w:rPr>
              <w:t xml:space="preserve">[Cette clause 18 (a) des CGC pourrait être modifiée pour s’adapter aux arrangements fiscaux particuliers en vigueur dans certains pays. En cas de problèmes, le Conseiller Juridique du département OGC concerné de la MCC doit être consulté avant de finaliser un contrat basé sur cette Demande de Propositions] </w:t>
            </w:r>
            <w:r w:rsidRPr="005345F9">
              <w:t xml:space="preserve">Sauf si expressément exempté conformément au Compact ou à tout autre accord connexe, disponible en anglais sur </w:t>
            </w:r>
            <w:r w:rsidRPr="005345F9">
              <w:rPr>
                <w:b/>
                <w:bCs/>
              </w:rPr>
              <w:t>[insérer le lien vers le site web]</w:t>
            </w:r>
            <w:r w:rsidRPr="005345F9">
              <w:t xml:space="preserve">, le Consultant, les </w:t>
            </w:r>
            <w:r w:rsidR="00086DEF" w:rsidRPr="005345F9">
              <w:t>Sous-consultant</w:t>
            </w:r>
            <w:r w:rsidRPr="005345F9">
              <w:t xml:space="preserve">s et leur Personnel Respectif peuvent être soumis à certains Impôts sur des montants payables par l’Entité MCA au titre du présent Contrat en vertu de la législation fiscale (actuelle ou future). Le Consultant, </w:t>
            </w:r>
            <w:r w:rsidR="00086DEF" w:rsidRPr="005345F9">
              <w:t>Sous-consultant</w:t>
            </w:r>
            <w:r w:rsidRPr="005345F9">
              <w:t xml:space="preserve"> et leur Personnel respectif paieront les impôts pouvant être imposés en vertu de la législation fiscale en vigueur. L’Entité MCA n’est en aucun cas, responsable du paiement ou du remboursement des impôts. Dans le cas où des Impôts sont imposés au Consultant, à tout </w:t>
            </w:r>
            <w:r w:rsidR="00086DEF" w:rsidRPr="005345F9">
              <w:t>Sous-consultant</w:t>
            </w:r>
            <w:r w:rsidRPr="005345F9">
              <w:t xml:space="preserve"> ou à leur Personnel respectif, le Prix du Contrat ne peut être ajusté pour prendre en compte de tels Impôts.</w:t>
            </w:r>
            <w:bookmarkEnd w:id="3497"/>
            <w:bookmarkEnd w:id="3498"/>
            <w:bookmarkEnd w:id="3499"/>
            <w:bookmarkEnd w:id="3500"/>
            <w:bookmarkEnd w:id="3501"/>
            <w:bookmarkEnd w:id="3502"/>
            <w:bookmarkEnd w:id="3503"/>
            <w:bookmarkEnd w:id="3504"/>
          </w:p>
          <w:p w14:paraId="02323BF6" w14:textId="49298C30" w:rsidR="008313A8" w:rsidRPr="005345F9" w:rsidRDefault="008313A8" w:rsidP="00154180">
            <w:pPr>
              <w:pStyle w:val="GCC"/>
              <w:numPr>
                <w:ilvl w:val="1"/>
                <w:numId w:val="47"/>
              </w:numPr>
              <w:jc w:val="both"/>
              <w:outlineLvl w:val="1"/>
            </w:pPr>
            <w:bookmarkStart w:id="3505" w:name="_Toc523314592"/>
            <w:bookmarkStart w:id="3506" w:name="_Toc41993666"/>
            <w:bookmarkStart w:id="3507" w:name="_Toc60658660"/>
            <w:bookmarkStart w:id="3508" w:name="_Toc60659835"/>
            <w:bookmarkStart w:id="3509" w:name="_Toc60660896"/>
            <w:bookmarkStart w:id="3510" w:name="_Toc60662865"/>
            <w:bookmarkStart w:id="3511" w:name="_Toc60663232"/>
            <w:bookmarkStart w:id="3512" w:name="_Toc60663599"/>
            <w:r w:rsidRPr="005345F9">
              <w:lastRenderedPageBreak/>
              <w:t xml:space="preserve">Le Consultant, les </w:t>
            </w:r>
            <w:r w:rsidR="00086DEF" w:rsidRPr="005345F9">
              <w:t>Sous-consultant</w:t>
            </w:r>
            <w:r w:rsidRPr="005345F9">
              <w:t>s et leur Personnel respectif, ainsi que les personnes à charge qualifiées, devront respecter les procédures habituelles en matière de dédouanement dans le Pays MCA lors de l’importation de biens dans ledit Pays.</w:t>
            </w:r>
            <w:bookmarkEnd w:id="3505"/>
            <w:bookmarkEnd w:id="3506"/>
            <w:bookmarkEnd w:id="3507"/>
            <w:bookmarkEnd w:id="3508"/>
            <w:bookmarkEnd w:id="3509"/>
            <w:bookmarkEnd w:id="3510"/>
            <w:bookmarkEnd w:id="3511"/>
            <w:bookmarkEnd w:id="3512"/>
          </w:p>
          <w:p w14:paraId="5C32F26E" w14:textId="5ACE44AC" w:rsidR="008313A8" w:rsidRPr="005345F9" w:rsidRDefault="008313A8" w:rsidP="00154180">
            <w:pPr>
              <w:pStyle w:val="GCC"/>
              <w:numPr>
                <w:ilvl w:val="1"/>
                <w:numId w:val="47"/>
              </w:numPr>
              <w:jc w:val="both"/>
              <w:outlineLvl w:val="1"/>
            </w:pPr>
            <w:bookmarkStart w:id="3513" w:name="_Toc523314593"/>
            <w:bookmarkStart w:id="3514" w:name="_Toc41993667"/>
            <w:bookmarkStart w:id="3515" w:name="_Toc60658661"/>
            <w:bookmarkStart w:id="3516" w:name="_Toc60659836"/>
            <w:bookmarkStart w:id="3517" w:name="_Toc60660897"/>
            <w:bookmarkStart w:id="3518" w:name="_Toc60662866"/>
            <w:bookmarkStart w:id="3519" w:name="_Toc60663233"/>
            <w:bookmarkStart w:id="3520" w:name="_Toc60663600"/>
            <w:r w:rsidRPr="005345F9">
              <w:t>Dans le cas où le Consultant, les Sous-consultants ou un membre de leur Personnel respectif, ou les personnes à charge qualifiées, ne retirent pas, mais disposent de biens dans le Pays MCA exemptés de droits de douanes ou d’autres impôts, le Consultant, les sous-consultants ou leur Personnel, selon le cas, (i) s’acquitteront de ces droits de douanes et autres impôts conformément à la législation fiscale en vigueur, ou (ii) rembourseront ces droits de douanes et impôts à l’Entité MCA si ces droits de douanes et Impôts ont été payés par l’Entité MCA au moment de l’importation dudit bien dans le Pays MCA.</w:t>
            </w:r>
            <w:bookmarkEnd w:id="3513"/>
            <w:bookmarkEnd w:id="3514"/>
            <w:bookmarkEnd w:id="3515"/>
            <w:bookmarkEnd w:id="3516"/>
            <w:bookmarkEnd w:id="3517"/>
            <w:bookmarkEnd w:id="3518"/>
            <w:bookmarkEnd w:id="3519"/>
            <w:bookmarkEnd w:id="3520"/>
          </w:p>
          <w:p w14:paraId="298B4A4B" w14:textId="26527FFD" w:rsidR="008313A8" w:rsidRPr="005345F9" w:rsidRDefault="008313A8" w:rsidP="00154180">
            <w:pPr>
              <w:pStyle w:val="GCC"/>
              <w:numPr>
                <w:ilvl w:val="1"/>
                <w:numId w:val="47"/>
              </w:numPr>
              <w:jc w:val="both"/>
              <w:outlineLvl w:val="1"/>
            </w:pPr>
            <w:bookmarkStart w:id="3521" w:name="_Toc523314594"/>
            <w:bookmarkStart w:id="3522" w:name="_Toc41993668"/>
            <w:bookmarkStart w:id="3523" w:name="_Toc60658662"/>
            <w:bookmarkStart w:id="3524" w:name="_Toc60659837"/>
            <w:bookmarkStart w:id="3525" w:name="_Toc60660898"/>
            <w:bookmarkStart w:id="3526" w:name="_Toc60662867"/>
            <w:bookmarkStart w:id="3527" w:name="_Toc60663234"/>
            <w:bookmarkStart w:id="3528" w:name="_Toc60663601"/>
            <w:r w:rsidRPr="005345F9">
              <w:t>Sans préjudice des droits du Consultant en vertu de cette clause, le Consultant, les sous-consultants et leur Personnel respectif prendront les mesures raisonnables demandées par l’Entité MCA ou le Gouvernement pour la détermination du statut fiscal décrit à la clause 18 des CGC.</w:t>
            </w:r>
            <w:bookmarkEnd w:id="3521"/>
            <w:bookmarkEnd w:id="3522"/>
            <w:bookmarkEnd w:id="3523"/>
            <w:bookmarkEnd w:id="3524"/>
            <w:bookmarkEnd w:id="3525"/>
            <w:bookmarkEnd w:id="3526"/>
            <w:bookmarkEnd w:id="3527"/>
            <w:bookmarkEnd w:id="3528"/>
          </w:p>
          <w:p w14:paraId="5FADF20A" w14:textId="6264FDDF" w:rsidR="008313A8" w:rsidRPr="005345F9" w:rsidRDefault="008313A8" w:rsidP="00154180">
            <w:pPr>
              <w:pStyle w:val="GCC"/>
              <w:numPr>
                <w:ilvl w:val="1"/>
                <w:numId w:val="47"/>
              </w:numPr>
              <w:jc w:val="both"/>
              <w:outlineLvl w:val="1"/>
            </w:pPr>
            <w:bookmarkStart w:id="3529" w:name="_Toc523314595"/>
            <w:bookmarkStart w:id="3530" w:name="_Toc41993669"/>
            <w:bookmarkStart w:id="3531" w:name="_Toc60658663"/>
            <w:bookmarkStart w:id="3532" w:name="_Toc60659838"/>
            <w:bookmarkStart w:id="3533" w:name="_Toc60660899"/>
            <w:bookmarkStart w:id="3534" w:name="_Toc60662868"/>
            <w:bookmarkStart w:id="3535" w:name="_Toc60663235"/>
            <w:bookmarkStart w:id="3536" w:name="_Toc60663602"/>
            <w:r w:rsidRPr="005345F9">
              <w:t>Dans le cas où le Consultant doit payer des Impôts exemptés en vertu du Compact ou de tout accord connexe, il devra rapidement notifier à l’Entité MCA (ou à un agent ou représentant désigné par l’Entité MCA) tout Impôt payé, et devra coopérer avec l’Entité MCA, la MCC, ou l’un de leurs agents ou représentants et prendre les mesures qui pourraient être demandées par ces derniers pour obtenir le remboursement rapide et approprié de ces Impôts.</w:t>
            </w:r>
            <w:bookmarkEnd w:id="3529"/>
            <w:bookmarkEnd w:id="3530"/>
            <w:bookmarkEnd w:id="3531"/>
            <w:bookmarkEnd w:id="3532"/>
            <w:bookmarkEnd w:id="3533"/>
            <w:bookmarkEnd w:id="3534"/>
            <w:bookmarkEnd w:id="3535"/>
            <w:bookmarkEnd w:id="3536"/>
          </w:p>
          <w:p w14:paraId="4EE7CDFE" w14:textId="17A873B7" w:rsidR="008313A8" w:rsidRPr="005345F9" w:rsidRDefault="008313A8" w:rsidP="00154180">
            <w:pPr>
              <w:pStyle w:val="GCC"/>
              <w:numPr>
                <w:ilvl w:val="1"/>
                <w:numId w:val="47"/>
              </w:numPr>
              <w:jc w:val="both"/>
              <w:outlineLvl w:val="1"/>
            </w:pPr>
            <w:bookmarkStart w:id="3537" w:name="_Toc523314596"/>
            <w:bookmarkStart w:id="3538" w:name="_Toc41993670"/>
            <w:bookmarkStart w:id="3539" w:name="_Toc60658664"/>
            <w:bookmarkStart w:id="3540" w:name="_Toc60659839"/>
            <w:bookmarkStart w:id="3541" w:name="_Toc60660900"/>
            <w:bookmarkStart w:id="3542" w:name="_Toc60662869"/>
            <w:bookmarkStart w:id="3543" w:name="_Toc60663236"/>
            <w:bookmarkStart w:id="3544" w:name="_Toc60663603"/>
            <w:r w:rsidRPr="005345F9">
              <w:t xml:space="preserve">L’Entité MCA fera </w:t>
            </w:r>
            <w:r w:rsidR="002356F9">
              <w:t>son possible pour veiller à ce que le Gouvernement accorde</w:t>
            </w:r>
            <w:r w:rsidRPr="005345F9">
              <w:t xml:space="preserve"> au Consultant, aux </w:t>
            </w:r>
            <w:r w:rsidR="00086DEF" w:rsidRPr="005345F9">
              <w:t>Sous-consultant</w:t>
            </w:r>
            <w:r w:rsidRPr="005345F9">
              <w:t xml:space="preserve">s et à leur Personnel respectif les exemptions fiscales applicables à ces personnes ou entités conformément aux termes et conditions du Compact ou autres accords connexes. Dans le cas où l’Entité MCA ne respecte pas ses obligations en vertu de ce paragraphe, le Consultant pourra résilier le présent Contrat conformément à la </w:t>
            </w:r>
            <w:proofErr w:type="spellStart"/>
            <w:r w:rsidR="003B0185" w:rsidRPr="005345F9">
              <w:t>Sous-clause</w:t>
            </w:r>
            <w:proofErr w:type="spellEnd"/>
            <w:r w:rsidRPr="005345F9">
              <w:t xml:space="preserve"> 20.2 (d) des CGC.</w:t>
            </w:r>
            <w:bookmarkEnd w:id="3537"/>
            <w:bookmarkEnd w:id="3538"/>
            <w:bookmarkEnd w:id="3539"/>
            <w:bookmarkEnd w:id="3540"/>
            <w:bookmarkEnd w:id="3541"/>
            <w:bookmarkEnd w:id="3542"/>
            <w:bookmarkEnd w:id="3543"/>
            <w:bookmarkEnd w:id="3544"/>
          </w:p>
        </w:tc>
      </w:tr>
      <w:tr w:rsidR="008313A8" w:rsidRPr="005345F9" w14:paraId="4EE7CE02" w14:textId="77777777" w:rsidTr="008E4F71">
        <w:trPr>
          <w:gridAfter w:val="1"/>
          <w:wAfter w:w="410" w:type="dxa"/>
          <w:jc w:val="center"/>
        </w:trPr>
        <w:tc>
          <w:tcPr>
            <w:tcW w:w="3780" w:type="dxa"/>
            <w:gridSpan w:val="2"/>
            <w:tcBorders>
              <w:top w:val="nil"/>
              <w:left w:val="nil"/>
              <w:bottom w:val="nil"/>
              <w:right w:val="nil"/>
            </w:tcBorders>
          </w:tcPr>
          <w:p w14:paraId="4EE7CE00" w14:textId="07A3054B" w:rsidR="008313A8" w:rsidRPr="005345F9" w:rsidRDefault="008313A8" w:rsidP="00ED329C">
            <w:pPr>
              <w:pStyle w:val="ColumnsLeft"/>
              <w:numPr>
                <w:ilvl w:val="0"/>
                <w:numId w:val="34"/>
              </w:numPr>
              <w:tabs>
                <w:tab w:val="clear" w:pos="3492"/>
                <w:tab w:val="num" w:pos="3312"/>
              </w:tabs>
              <w:ind w:left="800"/>
              <w:outlineLvl w:val="1"/>
              <w:rPr>
                <w:b/>
                <w:bCs/>
              </w:rPr>
            </w:pPr>
            <w:bookmarkStart w:id="3545" w:name="_Toc421012303"/>
            <w:bookmarkStart w:id="3546" w:name="_Toc421026210"/>
            <w:bookmarkStart w:id="3547" w:name="_Toc421012306"/>
            <w:bookmarkStart w:id="3548" w:name="_Toc421026213"/>
            <w:bookmarkStart w:id="3549" w:name="_Toc421012328"/>
            <w:bookmarkStart w:id="3550" w:name="_Toc421026235"/>
            <w:bookmarkStart w:id="3551" w:name="_Toc421012343"/>
            <w:bookmarkStart w:id="3552" w:name="_Toc421026250"/>
            <w:bookmarkStart w:id="3553" w:name="_Toc421012347"/>
            <w:bookmarkStart w:id="3554" w:name="_Toc421026254"/>
            <w:bookmarkStart w:id="3555" w:name="_Toc421012352"/>
            <w:bookmarkStart w:id="3556" w:name="_Toc421026259"/>
            <w:bookmarkStart w:id="3557" w:name="_Toc523314597"/>
            <w:bookmarkStart w:id="3558" w:name="_Toc42621842"/>
            <w:bookmarkStart w:id="3559" w:name="_Toc60658665"/>
            <w:bookmarkStart w:id="3560" w:name="_Toc60659840"/>
            <w:bookmarkStart w:id="3561" w:name="_Toc60660901"/>
            <w:bookmarkStart w:id="3562" w:name="_Toc60662870"/>
            <w:bookmarkStart w:id="3563" w:name="_Toc60663237"/>
            <w:bookmarkStart w:id="3564" w:name="_Toc60663604"/>
            <w:bookmarkEnd w:id="3545"/>
            <w:bookmarkEnd w:id="3546"/>
            <w:bookmarkEnd w:id="3547"/>
            <w:bookmarkEnd w:id="3548"/>
            <w:bookmarkEnd w:id="3549"/>
            <w:bookmarkEnd w:id="3550"/>
            <w:bookmarkEnd w:id="3551"/>
            <w:bookmarkEnd w:id="3552"/>
            <w:bookmarkEnd w:id="3553"/>
            <w:bookmarkEnd w:id="3554"/>
            <w:bookmarkEnd w:id="3555"/>
            <w:bookmarkEnd w:id="3556"/>
            <w:r w:rsidRPr="005345F9">
              <w:rPr>
                <w:b/>
                <w:bCs/>
              </w:rPr>
              <w:t>Suspension des paiements</w:t>
            </w:r>
            <w:bookmarkEnd w:id="3557"/>
            <w:bookmarkEnd w:id="3558"/>
            <w:bookmarkEnd w:id="3559"/>
            <w:bookmarkEnd w:id="3560"/>
            <w:bookmarkEnd w:id="3561"/>
            <w:bookmarkEnd w:id="3562"/>
            <w:bookmarkEnd w:id="3563"/>
            <w:bookmarkEnd w:id="3564"/>
          </w:p>
        </w:tc>
        <w:tc>
          <w:tcPr>
            <w:tcW w:w="6941" w:type="dxa"/>
            <w:gridSpan w:val="7"/>
            <w:tcBorders>
              <w:top w:val="nil"/>
              <w:left w:val="nil"/>
              <w:bottom w:val="nil"/>
              <w:right w:val="nil"/>
            </w:tcBorders>
          </w:tcPr>
          <w:p w14:paraId="4EE7CE01" w14:textId="3424896A" w:rsidR="008313A8" w:rsidRPr="005345F9" w:rsidRDefault="008313A8" w:rsidP="00871C4A">
            <w:pPr>
              <w:pStyle w:val="ColumnsRight"/>
              <w:numPr>
                <w:ilvl w:val="1"/>
                <w:numId w:val="89"/>
              </w:numPr>
              <w:ind w:left="702" w:hanging="702"/>
            </w:pPr>
            <w:r w:rsidRPr="005345F9">
              <w:t>L’Entité MCA peut, par notification écrite de trente (30) jours au Consultant, suspendre tous les paiements au Consultant en vertu du présent Contrat si ce dernier n’a pas respecté ses obligations contractuelles, y compris les obligations relatives à l’</w:t>
            </w:r>
            <w:r w:rsidR="006304C4" w:rsidRPr="005345F9">
              <w:t>exécution des Services</w:t>
            </w:r>
            <w:r w:rsidRPr="005345F9">
              <w:t xml:space="preserve">, étant entendu qu’une telle notification de suspension devra (a) indiquer la nature de ce manquement, et (b) demander au Consultant de remédier à ce manquement dans un délai qui ne saurait dépasser trente (30) jours après la </w:t>
            </w:r>
            <w:r w:rsidRPr="005345F9">
              <w:lastRenderedPageBreak/>
              <w:t>date de réception par le Consultant de ladite notification de suspension.</w:t>
            </w:r>
          </w:p>
        </w:tc>
      </w:tr>
      <w:tr w:rsidR="008313A8" w:rsidRPr="005345F9" w14:paraId="4EE7CE05" w14:textId="77777777" w:rsidTr="008E4F71">
        <w:trPr>
          <w:gridAfter w:val="1"/>
          <w:wAfter w:w="410" w:type="dxa"/>
          <w:jc w:val="center"/>
        </w:trPr>
        <w:tc>
          <w:tcPr>
            <w:tcW w:w="3780" w:type="dxa"/>
            <w:gridSpan w:val="2"/>
            <w:tcBorders>
              <w:top w:val="nil"/>
              <w:left w:val="nil"/>
              <w:bottom w:val="nil"/>
              <w:right w:val="nil"/>
            </w:tcBorders>
          </w:tcPr>
          <w:p w14:paraId="4EE7CE03" w14:textId="0D81F6B4" w:rsidR="008313A8" w:rsidRPr="005345F9" w:rsidRDefault="008313A8" w:rsidP="00ED329C">
            <w:pPr>
              <w:pStyle w:val="ColumnsLeft"/>
              <w:numPr>
                <w:ilvl w:val="0"/>
                <w:numId w:val="34"/>
              </w:numPr>
              <w:tabs>
                <w:tab w:val="clear" w:pos="3492"/>
                <w:tab w:val="num" w:pos="3312"/>
              </w:tabs>
              <w:ind w:left="800"/>
              <w:outlineLvl w:val="1"/>
              <w:rPr>
                <w:b/>
                <w:bCs/>
              </w:rPr>
            </w:pPr>
            <w:bookmarkStart w:id="3565" w:name="_Toc523314598"/>
            <w:bookmarkStart w:id="3566" w:name="_Toc42621843"/>
            <w:bookmarkStart w:id="3567" w:name="_Toc60658666"/>
            <w:bookmarkStart w:id="3568" w:name="_Toc60659841"/>
            <w:bookmarkStart w:id="3569" w:name="_Toc60660902"/>
            <w:bookmarkStart w:id="3570" w:name="_Toc60662871"/>
            <w:bookmarkStart w:id="3571" w:name="_Toc60663238"/>
            <w:bookmarkStart w:id="3572" w:name="_Toc60663605"/>
            <w:r w:rsidRPr="005345F9">
              <w:rPr>
                <w:b/>
                <w:bCs/>
              </w:rPr>
              <w:t>Résiliation</w:t>
            </w:r>
            <w:bookmarkEnd w:id="3565"/>
            <w:bookmarkEnd w:id="3566"/>
            <w:bookmarkEnd w:id="3567"/>
            <w:bookmarkEnd w:id="3568"/>
            <w:bookmarkEnd w:id="3569"/>
            <w:bookmarkEnd w:id="3570"/>
            <w:bookmarkEnd w:id="3571"/>
            <w:bookmarkEnd w:id="3572"/>
          </w:p>
        </w:tc>
        <w:tc>
          <w:tcPr>
            <w:tcW w:w="6941" w:type="dxa"/>
            <w:gridSpan w:val="7"/>
            <w:tcBorders>
              <w:top w:val="nil"/>
              <w:left w:val="nil"/>
              <w:bottom w:val="nil"/>
              <w:right w:val="nil"/>
            </w:tcBorders>
          </w:tcPr>
          <w:p w14:paraId="4EE7CE04" w14:textId="77777777" w:rsidR="008313A8" w:rsidRPr="005345F9" w:rsidRDefault="008313A8" w:rsidP="008313A8">
            <w:pPr>
              <w:spacing w:before="60" w:after="60"/>
              <w:ind w:left="1134" w:right="89"/>
              <w:jc w:val="both"/>
              <w:outlineLvl w:val="1"/>
              <w:rPr>
                <w:sz w:val="28"/>
                <w:szCs w:val="28"/>
              </w:rPr>
            </w:pPr>
          </w:p>
        </w:tc>
      </w:tr>
      <w:tr w:rsidR="008313A8" w:rsidRPr="005345F9" w14:paraId="4EE7CE11" w14:textId="77777777" w:rsidTr="008E4F71">
        <w:trPr>
          <w:gridAfter w:val="1"/>
          <w:wAfter w:w="410" w:type="dxa"/>
          <w:jc w:val="center"/>
        </w:trPr>
        <w:tc>
          <w:tcPr>
            <w:tcW w:w="3780" w:type="dxa"/>
            <w:gridSpan w:val="2"/>
            <w:tcBorders>
              <w:top w:val="nil"/>
              <w:left w:val="nil"/>
              <w:bottom w:val="nil"/>
              <w:right w:val="nil"/>
            </w:tcBorders>
          </w:tcPr>
          <w:p w14:paraId="4EE7CE06" w14:textId="75256806" w:rsidR="008313A8" w:rsidRPr="005345F9" w:rsidRDefault="008313A8" w:rsidP="008313A8">
            <w:pPr>
              <w:pStyle w:val="ColumnsRight"/>
              <w:numPr>
                <w:ilvl w:val="0"/>
                <w:numId w:val="0"/>
              </w:numPr>
              <w:tabs>
                <w:tab w:val="num" w:pos="879"/>
              </w:tabs>
              <w:ind w:left="879"/>
              <w:jc w:val="left"/>
              <w:rPr>
                <w:b/>
                <w:bCs/>
              </w:rPr>
            </w:pPr>
            <w:r w:rsidRPr="005345F9">
              <w:rPr>
                <w:b/>
                <w:bCs/>
              </w:rPr>
              <w:t>Par l’Entité MCA</w:t>
            </w:r>
          </w:p>
        </w:tc>
        <w:tc>
          <w:tcPr>
            <w:tcW w:w="6941" w:type="dxa"/>
            <w:gridSpan w:val="7"/>
            <w:tcBorders>
              <w:top w:val="nil"/>
              <w:left w:val="nil"/>
              <w:bottom w:val="nil"/>
              <w:right w:val="nil"/>
            </w:tcBorders>
          </w:tcPr>
          <w:p w14:paraId="2DFFE81C" w14:textId="77777777" w:rsidR="008313A8" w:rsidRPr="005345F9" w:rsidRDefault="008313A8" w:rsidP="00871C4A">
            <w:pPr>
              <w:pStyle w:val="ColumnsRight"/>
              <w:numPr>
                <w:ilvl w:val="1"/>
                <w:numId w:val="89"/>
              </w:numPr>
              <w:ind w:left="702" w:hanging="702"/>
            </w:pPr>
            <w:r w:rsidRPr="005345F9">
              <w:t>Sans préjudice aux autres voies de recours disponibles pour violation du Contrat, l’Entité MCA peut résilier le Contrat par notification écrite adressée au Consultant, suite à l’un des évènements indiqués aux paragraphes (a) à (i</w:t>
            </w:r>
            <w:proofErr w:type="gramStart"/>
            <w:r w:rsidRPr="005345F9">
              <w:t>)  ci</w:t>
            </w:r>
            <w:proofErr w:type="gramEnd"/>
            <w:r w:rsidRPr="005345F9">
              <w:t>-après et suite à l’un des évènements indiqués aux paragraphes (h) ou (i) ci-après :</w:t>
            </w:r>
          </w:p>
          <w:p w14:paraId="4D7835AA" w14:textId="275CC988" w:rsidR="008313A8" w:rsidRPr="005345F9" w:rsidRDefault="008313A8" w:rsidP="00154180">
            <w:pPr>
              <w:pStyle w:val="SimpleLista"/>
              <w:widowControl w:val="0"/>
              <w:numPr>
                <w:ilvl w:val="0"/>
                <w:numId w:val="4"/>
              </w:numPr>
              <w:tabs>
                <w:tab w:val="clear" w:pos="1170"/>
                <w:tab w:val="num" w:pos="1506"/>
              </w:tabs>
              <w:autoSpaceDE w:val="0"/>
              <w:autoSpaceDN w:val="0"/>
              <w:adjustRightInd w:val="0"/>
              <w:ind w:left="1506" w:hanging="450"/>
              <w:jc w:val="both"/>
              <w:outlineLvl w:val="1"/>
            </w:pPr>
            <w:bookmarkStart w:id="3573" w:name="_Toc523314599"/>
            <w:bookmarkStart w:id="3574" w:name="_Toc41993673"/>
            <w:bookmarkStart w:id="3575" w:name="_Toc60658667"/>
            <w:bookmarkStart w:id="3576" w:name="_Toc60659842"/>
            <w:bookmarkStart w:id="3577" w:name="_Toc60660903"/>
            <w:bookmarkStart w:id="3578" w:name="_Toc60662872"/>
            <w:bookmarkStart w:id="3579" w:name="_Toc60663239"/>
            <w:bookmarkStart w:id="3580" w:name="_Toc60663606"/>
            <w:r w:rsidRPr="005345F9">
              <w:t>Si de l’avis de l’Entité MCA ou de la MCC, le Consultant ne respecte pas ses obligations relatives à l’utilisation des fonds prévue à l’Annexe B. La résiliation conformément à cette disposition (i) devient effective immédiatement dès l’envoi de la notification de résiliation et (ii) exige que le Consultant rembourse tous les fonds ainsi détournés dans un délai maximum de trente (30) jours à compter de la résiliation.</w:t>
            </w:r>
            <w:bookmarkEnd w:id="3573"/>
            <w:bookmarkEnd w:id="3574"/>
            <w:bookmarkEnd w:id="3575"/>
            <w:bookmarkEnd w:id="3576"/>
            <w:bookmarkEnd w:id="3577"/>
            <w:bookmarkEnd w:id="3578"/>
            <w:bookmarkEnd w:id="3579"/>
            <w:bookmarkEnd w:id="3580"/>
          </w:p>
          <w:p w14:paraId="17AF9D24" w14:textId="77A0286B" w:rsidR="008313A8" w:rsidRPr="005345F9" w:rsidRDefault="008313A8" w:rsidP="00154180">
            <w:pPr>
              <w:pStyle w:val="SimpleLista"/>
              <w:widowControl w:val="0"/>
              <w:numPr>
                <w:ilvl w:val="0"/>
                <w:numId w:val="4"/>
              </w:numPr>
              <w:tabs>
                <w:tab w:val="clear" w:pos="1170"/>
                <w:tab w:val="num" w:pos="1506"/>
              </w:tabs>
              <w:autoSpaceDE w:val="0"/>
              <w:autoSpaceDN w:val="0"/>
              <w:adjustRightInd w:val="0"/>
              <w:ind w:left="1506" w:hanging="450"/>
              <w:jc w:val="both"/>
              <w:outlineLvl w:val="1"/>
            </w:pPr>
            <w:bookmarkStart w:id="3581" w:name="_Toc523314600"/>
            <w:bookmarkStart w:id="3582" w:name="_Toc41993674"/>
            <w:bookmarkStart w:id="3583" w:name="_Toc60658668"/>
            <w:bookmarkStart w:id="3584" w:name="_Toc60659843"/>
            <w:bookmarkStart w:id="3585" w:name="_Toc60660904"/>
            <w:bookmarkStart w:id="3586" w:name="_Toc60662873"/>
            <w:bookmarkStart w:id="3587" w:name="_Toc60663240"/>
            <w:bookmarkStart w:id="3588" w:name="_Toc60663607"/>
            <w:r w:rsidRPr="005345F9">
              <w:t xml:space="preserve">Si le Consultant ne remédie pas à un manquement à ses obligations contractuelles (autre que le non-respect de ses obligations relatives à l’utilisation des fonds comme prévu à la </w:t>
            </w:r>
            <w:proofErr w:type="spellStart"/>
            <w:r w:rsidR="003B0185" w:rsidRPr="005345F9">
              <w:t>Sous-clause</w:t>
            </w:r>
            <w:proofErr w:type="spellEnd"/>
            <w:r w:rsidRPr="005345F9">
              <w:t xml:space="preserve"> 20.1(a) des CGC du présent Contrat, un tel manquement ne donnant pas droit à une période pour remédier audit manquement) dans les trente (30) jours suivant la réception de ladite notification ou dans un autre délai accepté par écrit par l’Entité MCA. La résiliation en vertu de cette disposition devient effective immédiatement dès l’expiration des trente (30) jours (ou de tout autre délai accepté par l’Entité MCA) ou à une date ultérieure spécifiée par l’Entité MCA.</w:t>
            </w:r>
            <w:bookmarkEnd w:id="3581"/>
            <w:bookmarkEnd w:id="3582"/>
            <w:bookmarkEnd w:id="3583"/>
            <w:bookmarkEnd w:id="3584"/>
            <w:bookmarkEnd w:id="3585"/>
            <w:bookmarkEnd w:id="3586"/>
            <w:bookmarkEnd w:id="3587"/>
            <w:bookmarkEnd w:id="3588"/>
            <w:r w:rsidRPr="005345F9">
              <w:t xml:space="preserve"> </w:t>
            </w:r>
          </w:p>
          <w:p w14:paraId="472C3483" w14:textId="54A39060" w:rsidR="008313A8" w:rsidRPr="005345F9" w:rsidRDefault="008313A8" w:rsidP="00154180">
            <w:pPr>
              <w:pStyle w:val="SimpleLista"/>
              <w:widowControl w:val="0"/>
              <w:numPr>
                <w:ilvl w:val="0"/>
                <w:numId w:val="4"/>
              </w:numPr>
              <w:tabs>
                <w:tab w:val="clear" w:pos="1170"/>
                <w:tab w:val="num" w:pos="1506"/>
              </w:tabs>
              <w:autoSpaceDE w:val="0"/>
              <w:autoSpaceDN w:val="0"/>
              <w:adjustRightInd w:val="0"/>
              <w:ind w:left="1506" w:hanging="450"/>
              <w:jc w:val="both"/>
              <w:outlineLvl w:val="1"/>
            </w:pPr>
            <w:bookmarkStart w:id="3589" w:name="_Toc523314601"/>
            <w:bookmarkStart w:id="3590" w:name="_Toc41993675"/>
            <w:bookmarkStart w:id="3591" w:name="_Toc60658669"/>
            <w:bookmarkStart w:id="3592" w:name="_Toc60659844"/>
            <w:bookmarkStart w:id="3593" w:name="_Toc60660905"/>
            <w:bookmarkStart w:id="3594" w:name="_Toc60662874"/>
            <w:bookmarkStart w:id="3595" w:name="_Toc60663241"/>
            <w:bookmarkStart w:id="3596" w:name="_Toc60663608"/>
            <w:r w:rsidRPr="005345F9">
              <w:t xml:space="preserve">Si le Consultant (ou tout Membre ou </w:t>
            </w:r>
            <w:r w:rsidR="00086DEF" w:rsidRPr="005345F9">
              <w:t>Sous-consultant</w:t>
            </w:r>
            <w:r w:rsidRPr="005345F9">
              <w:t>) devient insolvable ou fait faillite, et/ou n’existe plus ou a été dissout. La résiliation en vertu de cette disposition devient effective immédiatement après l’envoi de la notification de résiliation ou à toute autre date pouvant être spécifiée par l’Entité MCA dans ladite notification.</w:t>
            </w:r>
            <w:bookmarkEnd w:id="3589"/>
            <w:bookmarkEnd w:id="3590"/>
            <w:bookmarkEnd w:id="3591"/>
            <w:bookmarkEnd w:id="3592"/>
            <w:bookmarkEnd w:id="3593"/>
            <w:bookmarkEnd w:id="3594"/>
            <w:bookmarkEnd w:id="3595"/>
            <w:bookmarkEnd w:id="3596"/>
          </w:p>
          <w:p w14:paraId="05E7558B" w14:textId="245F8329" w:rsidR="008313A8" w:rsidRPr="005345F9" w:rsidRDefault="008313A8" w:rsidP="00154180">
            <w:pPr>
              <w:pStyle w:val="SimpleLista"/>
              <w:widowControl w:val="0"/>
              <w:numPr>
                <w:ilvl w:val="0"/>
                <w:numId w:val="4"/>
              </w:numPr>
              <w:tabs>
                <w:tab w:val="clear" w:pos="1170"/>
                <w:tab w:val="num" w:pos="1506"/>
              </w:tabs>
              <w:autoSpaceDE w:val="0"/>
              <w:autoSpaceDN w:val="0"/>
              <w:adjustRightInd w:val="0"/>
              <w:ind w:left="1506" w:hanging="450"/>
              <w:jc w:val="both"/>
              <w:outlineLvl w:val="1"/>
            </w:pPr>
            <w:bookmarkStart w:id="3597" w:name="_Toc523314602"/>
            <w:bookmarkStart w:id="3598" w:name="_Toc41993676"/>
            <w:bookmarkStart w:id="3599" w:name="_Toc60658670"/>
            <w:bookmarkStart w:id="3600" w:name="_Toc60659845"/>
            <w:bookmarkStart w:id="3601" w:name="_Toc60660906"/>
            <w:bookmarkStart w:id="3602" w:name="_Toc60662875"/>
            <w:bookmarkStart w:id="3603" w:name="_Toc60663242"/>
            <w:bookmarkStart w:id="3604" w:name="_Toc60663609"/>
            <w:r w:rsidRPr="005345F9">
              <w:t xml:space="preserve">Si de l’avis de l’Entité MCA, le Consultant (ou tout Membre ou </w:t>
            </w:r>
            <w:r w:rsidR="00086DEF" w:rsidRPr="005345F9">
              <w:t>Sous-consultant</w:t>
            </w:r>
            <w:r w:rsidRPr="005345F9">
              <w:t>) s’est livré à de la coercition, à un acte de collusion, à de la corruption, ou à de la fraude, à des actes d’obstruction d’enquêtes sur des allégations de fraude ou de corruption ou à des pratiques interdites</w:t>
            </w:r>
            <w:r w:rsidRPr="005345F9" w:rsidDel="00F461F3">
              <w:t xml:space="preserve"> </w:t>
            </w:r>
            <w:r w:rsidRPr="005345F9">
              <w:t xml:space="preserve">en vue de l’obtention ou au cours de l’exécution du présent Contrat ou tout autre contrat </w:t>
            </w:r>
            <w:r w:rsidRPr="005345F9">
              <w:lastRenderedPageBreak/>
              <w:t>financé par la MCC. La résiliation en vertu de cette disposition devient effective immédiatement dès l’envoi de la notification de la résiliation.</w:t>
            </w:r>
            <w:bookmarkEnd w:id="3597"/>
            <w:bookmarkEnd w:id="3598"/>
            <w:bookmarkEnd w:id="3599"/>
            <w:bookmarkEnd w:id="3600"/>
            <w:bookmarkEnd w:id="3601"/>
            <w:bookmarkEnd w:id="3602"/>
            <w:bookmarkEnd w:id="3603"/>
            <w:bookmarkEnd w:id="3604"/>
            <w:r w:rsidRPr="005345F9">
              <w:t xml:space="preserve"> </w:t>
            </w:r>
          </w:p>
          <w:p w14:paraId="16C961B5" w14:textId="27B2D504" w:rsidR="008313A8" w:rsidRPr="005345F9" w:rsidRDefault="008313A8" w:rsidP="00154180">
            <w:pPr>
              <w:pStyle w:val="SimpleLista"/>
              <w:widowControl w:val="0"/>
              <w:numPr>
                <w:ilvl w:val="0"/>
                <w:numId w:val="4"/>
              </w:numPr>
              <w:tabs>
                <w:tab w:val="clear" w:pos="1170"/>
                <w:tab w:val="num" w:pos="1506"/>
              </w:tabs>
              <w:autoSpaceDE w:val="0"/>
              <w:autoSpaceDN w:val="0"/>
              <w:adjustRightInd w:val="0"/>
              <w:ind w:left="1506" w:hanging="450"/>
              <w:jc w:val="both"/>
              <w:outlineLvl w:val="1"/>
            </w:pPr>
            <w:bookmarkStart w:id="3605" w:name="_Toc523314603"/>
            <w:bookmarkStart w:id="3606" w:name="_Toc41993677"/>
            <w:bookmarkStart w:id="3607" w:name="_Toc60658671"/>
            <w:bookmarkStart w:id="3608" w:name="_Toc60659846"/>
            <w:bookmarkStart w:id="3609" w:name="_Toc60660907"/>
            <w:bookmarkStart w:id="3610" w:name="_Toc60662876"/>
            <w:bookmarkStart w:id="3611" w:name="_Toc60663243"/>
            <w:bookmarkStart w:id="3612" w:name="_Toc60663610"/>
            <w:r w:rsidRPr="005345F9">
              <w:t xml:space="preserve">Si, </w:t>
            </w:r>
            <w:proofErr w:type="gramStart"/>
            <w:r w:rsidRPr="005345F9">
              <w:t>suite à un</w:t>
            </w:r>
            <w:proofErr w:type="gramEnd"/>
            <w:r w:rsidRPr="005345F9">
              <w:t xml:space="preserve"> cas de Force Majeure, le Consultant se trouve dans l’incapacité d’exécuter une part</w:t>
            </w:r>
            <w:r w:rsidR="006304C4" w:rsidRPr="005345F9">
              <w:t>i</w:t>
            </w:r>
            <w:r w:rsidRPr="005345F9">
              <w:t xml:space="preserve">e substantielle des </w:t>
            </w:r>
            <w:r w:rsidR="006304C4" w:rsidRPr="005345F9">
              <w:t>Services</w:t>
            </w:r>
            <w:r w:rsidRPr="005345F9">
              <w:t xml:space="preserve"> pendant une période d’au moins soixante (60) jours. La résiliation en vertu de cette disposition devient effective trente (30) jours après l’envoi de la notification de résiliation ou à une date ultérieure pouvant être spécifiée par l’Entité MCA.</w:t>
            </w:r>
            <w:bookmarkEnd w:id="3605"/>
            <w:bookmarkEnd w:id="3606"/>
            <w:bookmarkEnd w:id="3607"/>
            <w:bookmarkEnd w:id="3608"/>
            <w:bookmarkEnd w:id="3609"/>
            <w:bookmarkEnd w:id="3610"/>
            <w:bookmarkEnd w:id="3611"/>
            <w:bookmarkEnd w:id="3612"/>
          </w:p>
          <w:p w14:paraId="46B616AC" w14:textId="71F874F9" w:rsidR="008313A8" w:rsidRPr="005345F9" w:rsidRDefault="008313A8" w:rsidP="00154180">
            <w:pPr>
              <w:pStyle w:val="SimpleLista"/>
              <w:widowControl w:val="0"/>
              <w:numPr>
                <w:ilvl w:val="0"/>
                <w:numId w:val="4"/>
              </w:numPr>
              <w:tabs>
                <w:tab w:val="clear" w:pos="1170"/>
                <w:tab w:val="num" w:pos="1506"/>
              </w:tabs>
              <w:autoSpaceDE w:val="0"/>
              <w:autoSpaceDN w:val="0"/>
              <w:adjustRightInd w:val="0"/>
              <w:ind w:left="1506" w:hanging="450"/>
              <w:jc w:val="both"/>
              <w:outlineLvl w:val="1"/>
            </w:pPr>
            <w:bookmarkStart w:id="3613" w:name="_Toc523314604"/>
            <w:bookmarkStart w:id="3614" w:name="_Toc41993678"/>
            <w:bookmarkStart w:id="3615" w:name="_Toc60658672"/>
            <w:bookmarkStart w:id="3616" w:name="_Toc60659847"/>
            <w:bookmarkStart w:id="3617" w:name="_Toc60660908"/>
            <w:bookmarkStart w:id="3618" w:name="_Toc60662877"/>
            <w:bookmarkStart w:id="3619" w:name="_Toc60663244"/>
            <w:bookmarkStart w:id="3620" w:name="_Toc60663611"/>
            <w:r w:rsidRPr="005345F9">
              <w:t>Si l’Entité MCA, de sa propre initiative et pour quelque raison que ce soit, décide de résilier le présent Contrat. La résiliation en vertu de cette disposition devient effective (30) jours après l’envoi de la notification ou à une date ultérieure pouvant être spécifiée par l’Entité MCA.</w:t>
            </w:r>
            <w:bookmarkEnd w:id="3613"/>
            <w:bookmarkEnd w:id="3614"/>
            <w:bookmarkEnd w:id="3615"/>
            <w:bookmarkEnd w:id="3616"/>
            <w:bookmarkEnd w:id="3617"/>
            <w:bookmarkEnd w:id="3618"/>
            <w:bookmarkEnd w:id="3619"/>
            <w:bookmarkEnd w:id="3620"/>
          </w:p>
          <w:p w14:paraId="5290ADFC" w14:textId="3A2B600B" w:rsidR="008313A8" w:rsidRPr="005345F9" w:rsidRDefault="008313A8" w:rsidP="00154180">
            <w:pPr>
              <w:pStyle w:val="SimpleLista"/>
              <w:widowControl w:val="0"/>
              <w:numPr>
                <w:ilvl w:val="0"/>
                <w:numId w:val="4"/>
              </w:numPr>
              <w:tabs>
                <w:tab w:val="clear" w:pos="1170"/>
                <w:tab w:val="num" w:pos="1506"/>
              </w:tabs>
              <w:autoSpaceDE w:val="0"/>
              <w:autoSpaceDN w:val="0"/>
              <w:adjustRightInd w:val="0"/>
              <w:ind w:left="1506" w:hanging="450"/>
              <w:jc w:val="both"/>
              <w:outlineLvl w:val="1"/>
            </w:pPr>
            <w:bookmarkStart w:id="3621" w:name="_Toc523314605"/>
            <w:bookmarkStart w:id="3622" w:name="_Toc41993679"/>
            <w:bookmarkStart w:id="3623" w:name="_Toc60658673"/>
            <w:bookmarkStart w:id="3624" w:name="_Toc60659848"/>
            <w:bookmarkStart w:id="3625" w:name="_Toc60660909"/>
            <w:bookmarkStart w:id="3626" w:name="_Toc60662878"/>
            <w:bookmarkStart w:id="3627" w:name="_Toc60663245"/>
            <w:bookmarkStart w:id="3628" w:name="_Toc60663612"/>
            <w:r w:rsidRPr="005345F9">
              <w:t>Si le Consultant ne se conforme pas à une décision finale obtenue à la suite d’une procédure d’arbitrage engagée conformément à la clause 13 des CGC. La résiliation en vertu de cette disposition devient effective trente (30) jours après l’envoi de la notification</w:t>
            </w:r>
            <w:r w:rsidRPr="005345F9" w:rsidDel="00CE6271">
              <w:t xml:space="preserve"> </w:t>
            </w:r>
            <w:r w:rsidRPr="005345F9">
              <w:t>résiliation ou à une date ultérieure pouvant être spécifiée par l’Entité MCA.</w:t>
            </w:r>
            <w:bookmarkEnd w:id="3621"/>
            <w:bookmarkEnd w:id="3622"/>
            <w:bookmarkEnd w:id="3623"/>
            <w:bookmarkEnd w:id="3624"/>
            <w:bookmarkEnd w:id="3625"/>
            <w:bookmarkEnd w:id="3626"/>
            <w:bookmarkEnd w:id="3627"/>
            <w:bookmarkEnd w:id="3628"/>
          </w:p>
          <w:p w14:paraId="136F6CCC" w14:textId="51B593F4" w:rsidR="008313A8" w:rsidRPr="005345F9" w:rsidRDefault="008313A8" w:rsidP="00154180">
            <w:pPr>
              <w:pStyle w:val="SimpleLista"/>
              <w:widowControl w:val="0"/>
              <w:numPr>
                <w:ilvl w:val="0"/>
                <w:numId w:val="4"/>
              </w:numPr>
              <w:tabs>
                <w:tab w:val="clear" w:pos="1170"/>
                <w:tab w:val="num" w:pos="1506"/>
              </w:tabs>
              <w:autoSpaceDE w:val="0"/>
              <w:autoSpaceDN w:val="0"/>
              <w:adjustRightInd w:val="0"/>
              <w:ind w:left="1506" w:hanging="450"/>
              <w:jc w:val="both"/>
              <w:outlineLvl w:val="1"/>
            </w:pPr>
            <w:bookmarkStart w:id="3629" w:name="_Toc523314606"/>
            <w:bookmarkStart w:id="3630" w:name="_Toc41993680"/>
            <w:bookmarkStart w:id="3631" w:name="_Toc60658674"/>
            <w:bookmarkStart w:id="3632" w:name="_Toc60659849"/>
            <w:bookmarkStart w:id="3633" w:name="_Toc60660910"/>
            <w:bookmarkStart w:id="3634" w:name="_Toc60662879"/>
            <w:bookmarkStart w:id="3635" w:name="_Toc60663246"/>
            <w:bookmarkStart w:id="3636" w:name="_Toc60663613"/>
            <w:r w:rsidRPr="005345F9">
              <w:t xml:space="preserve">Si le Compact expire, est suspendu ou résilié totalement ou partiellement conformément aux dispositions du Compact. La suspension ou la résiliation en vertu de cette disposition devient effective immédiatement après l’envoi de la notification de suspension ou de résiliation, selon le cas, conformément aux dispositions de la notification. Si le Contrat est suspendu conformément à la </w:t>
            </w:r>
            <w:proofErr w:type="spellStart"/>
            <w:r w:rsidR="003B0185" w:rsidRPr="005345F9">
              <w:t>Sous-clause</w:t>
            </w:r>
            <w:proofErr w:type="spellEnd"/>
            <w:r w:rsidRPr="005345F9">
              <w:t xml:space="preserve"> 20.1(h) des CGC, le Consultant est tenu de réduire toutes les dépenses, tous les dommages et toutes </w:t>
            </w:r>
            <w:proofErr w:type="gramStart"/>
            <w:r w:rsidRPr="005345F9">
              <w:t>les pertes causés</w:t>
            </w:r>
            <w:proofErr w:type="gramEnd"/>
            <w:r w:rsidRPr="005345F9">
              <w:t xml:space="preserve"> à l’Entité MCA pendant la période de suspension.</w:t>
            </w:r>
            <w:bookmarkEnd w:id="3629"/>
            <w:bookmarkEnd w:id="3630"/>
            <w:bookmarkEnd w:id="3631"/>
            <w:bookmarkEnd w:id="3632"/>
            <w:bookmarkEnd w:id="3633"/>
            <w:bookmarkEnd w:id="3634"/>
            <w:bookmarkEnd w:id="3635"/>
            <w:bookmarkEnd w:id="3636"/>
          </w:p>
          <w:p w14:paraId="4EE7CE10" w14:textId="7B73533C" w:rsidR="008313A8" w:rsidRPr="005345F9" w:rsidRDefault="008313A8" w:rsidP="00154180">
            <w:pPr>
              <w:pStyle w:val="SimpleLista"/>
              <w:widowControl w:val="0"/>
              <w:numPr>
                <w:ilvl w:val="0"/>
                <w:numId w:val="4"/>
              </w:numPr>
              <w:tabs>
                <w:tab w:val="clear" w:pos="1170"/>
                <w:tab w:val="num" w:pos="1506"/>
              </w:tabs>
              <w:autoSpaceDE w:val="0"/>
              <w:autoSpaceDN w:val="0"/>
              <w:adjustRightInd w:val="0"/>
              <w:ind w:left="1506" w:hanging="450"/>
              <w:jc w:val="both"/>
              <w:outlineLvl w:val="1"/>
            </w:pPr>
            <w:bookmarkStart w:id="3637" w:name="_Toc523314607"/>
            <w:bookmarkStart w:id="3638" w:name="_Toc41993681"/>
            <w:bookmarkStart w:id="3639" w:name="_Toc60658675"/>
            <w:bookmarkStart w:id="3640" w:name="_Toc60659850"/>
            <w:bookmarkStart w:id="3641" w:name="_Toc60660911"/>
            <w:bookmarkStart w:id="3642" w:name="_Toc60662880"/>
            <w:bookmarkStart w:id="3643" w:name="_Toc60663247"/>
            <w:bookmarkStart w:id="3644" w:name="_Toc60663614"/>
            <w:r w:rsidRPr="005345F9">
              <w:t xml:space="preserve">Si un évènement s’est produit qui est un motif de suspension ou de résiliation en vertu du Droit Applicable. La suspension ou la résiliation en vertu de cette disposition devient effective immédiatement après l’envoi de la notification de suspension ou de résiliation, selon le cas, conformément aux dispositions de ladite notification. Si le présent Contrat est suspendu conformément à la </w:t>
            </w:r>
            <w:proofErr w:type="spellStart"/>
            <w:r w:rsidR="003B0185" w:rsidRPr="005345F9">
              <w:t>Sous-clause</w:t>
            </w:r>
            <w:proofErr w:type="spellEnd"/>
            <w:r w:rsidRPr="005345F9">
              <w:t xml:space="preserve"> 20.1(i) des CG, le Consultant est tenu de réduire toutes les </w:t>
            </w:r>
            <w:r w:rsidRPr="005345F9">
              <w:lastRenderedPageBreak/>
              <w:t xml:space="preserve">dépenses, tous les dommages et toutes </w:t>
            </w:r>
            <w:proofErr w:type="gramStart"/>
            <w:r w:rsidRPr="005345F9">
              <w:t>les pertes causés</w:t>
            </w:r>
            <w:proofErr w:type="gramEnd"/>
            <w:r w:rsidRPr="005345F9">
              <w:t xml:space="preserve"> à l’Entité MCA pendant la période de suspension.</w:t>
            </w:r>
            <w:bookmarkEnd w:id="3637"/>
            <w:bookmarkEnd w:id="3638"/>
            <w:bookmarkEnd w:id="3639"/>
            <w:bookmarkEnd w:id="3640"/>
            <w:bookmarkEnd w:id="3641"/>
            <w:bookmarkEnd w:id="3642"/>
            <w:bookmarkEnd w:id="3643"/>
            <w:bookmarkEnd w:id="3644"/>
            <w:r w:rsidRPr="005345F9">
              <w:t xml:space="preserve"> </w:t>
            </w:r>
          </w:p>
        </w:tc>
      </w:tr>
      <w:tr w:rsidR="008313A8" w:rsidRPr="005345F9" w14:paraId="4EE7CE19" w14:textId="77777777" w:rsidTr="008E4F71">
        <w:trPr>
          <w:gridAfter w:val="1"/>
          <w:wAfter w:w="410" w:type="dxa"/>
          <w:jc w:val="center"/>
        </w:trPr>
        <w:tc>
          <w:tcPr>
            <w:tcW w:w="3780" w:type="dxa"/>
            <w:gridSpan w:val="2"/>
            <w:tcBorders>
              <w:top w:val="nil"/>
              <w:left w:val="nil"/>
              <w:bottom w:val="nil"/>
              <w:right w:val="nil"/>
            </w:tcBorders>
          </w:tcPr>
          <w:p w14:paraId="4EE7CE12" w14:textId="5D48C994" w:rsidR="008313A8" w:rsidRPr="005345F9" w:rsidRDefault="008313A8" w:rsidP="008313A8">
            <w:pPr>
              <w:pStyle w:val="ColumnsRight"/>
              <w:numPr>
                <w:ilvl w:val="0"/>
                <w:numId w:val="0"/>
              </w:numPr>
              <w:ind w:left="879"/>
              <w:rPr>
                <w:b/>
                <w:bCs/>
              </w:rPr>
            </w:pPr>
            <w:r w:rsidRPr="005345F9">
              <w:rPr>
                <w:b/>
                <w:bCs/>
              </w:rPr>
              <w:lastRenderedPageBreak/>
              <w:t>Par le Consultant</w:t>
            </w:r>
          </w:p>
        </w:tc>
        <w:tc>
          <w:tcPr>
            <w:tcW w:w="6941" w:type="dxa"/>
            <w:gridSpan w:val="7"/>
            <w:tcBorders>
              <w:top w:val="nil"/>
              <w:left w:val="nil"/>
              <w:bottom w:val="nil"/>
              <w:right w:val="nil"/>
            </w:tcBorders>
          </w:tcPr>
          <w:p w14:paraId="1DA5E5A3" w14:textId="77777777" w:rsidR="008313A8" w:rsidRPr="005345F9" w:rsidRDefault="008313A8" w:rsidP="00871C4A">
            <w:pPr>
              <w:pStyle w:val="ColumnsRight"/>
              <w:numPr>
                <w:ilvl w:val="1"/>
                <w:numId w:val="89"/>
              </w:numPr>
              <w:ind w:left="702" w:hanging="702"/>
            </w:pPr>
            <w:r w:rsidRPr="005345F9">
              <w:t xml:space="preserve">Le Consultant peut résilier le présent Contrat, par notification écrite adressée à l’Entité MCA dans le délai indiqué ci-après, ladite notification devant être adressée </w:t>
            </w:r>
            <w:proofErr w:type="gramStart"/>
            <w:r w:rsidRPr="005345F9">
              <w:t>suite à</w:t>
            </w:r>
            <w:proofErr w:type="gramEnd"/>
            <w:r w:rsidRPr="005345F9">
              <w:t xml:space="preserve"> l’un des cas prévus aux paragraphes (a) à (e) ci-après :</w:t>
            </w:r>
          </w:p>
          <w:p w14:paraId="00676C72" w14:textId="21D57CDA" w:rsidR="008313A8" w:rsidRPr="005345F9" w:rsidRDefault="008313A8" w:rsidP="00154180">
            <w:pPr>
              <w:pStyle w:val="SimpleLista"/>
              <w:widowControl w:val="0"/>
              <w:numPr>
                <w:ilvl w:val="0"/>
                <w:numId w:val="77"/>
              </w:numPr>
              <w:autoSpaceDE w:val="0"/>
              <w:autoSpaceDN w:val="0"/>
              <w:adjustRightInd w:val="0"/>
              <w:jc w:val="both"/>
              <w:outlineLvl w:val="1"/>
            </w:pPr>
            <w:bookmarkStart w:id="3645" w:name="_Toc523314608"/>
            <w:bookmarkStart w:id="3646" w:name="_Toc41993682"/>
            <w:bookmarkStart w:id="3647" w:name="_Toc60658676"/>
            <w:bookmarkStart w:id="3648" w:name="_Toc60659851"/>
            <w:bookmarkStart w:id="3649" w:name="_Toc60660912"/>
            <w:bookmarkStart w:id="3650" w:name="_Toc60662881"/>
            <w:bookmarkStart w:id="3651" w:name="_Toc60663248"/>
            <w:bookmarkStart w:id="3652" w:name="_Toc60663615"/>
            <w:r w:rsidRPr="005345F9">
              <w:t>Si l’Entité MCA ne règle pas, dans les quarante-cinq (45) jours suivant réception de la notification écrite du Consultant faisant état d’un retard de paiement, les sommes qui sont dues au Consultant conformément aux dispositions du présent Contrat, et non sujettes à contestation conformément à la clause 13 des CGC. La résiliation en vertu de cette disposition devient effective trente (30) jours après l’envoi de la notification à moins que le paiement objet de ladite notification n’ait été effectué par l’Entité MCA au Consultant endéans les trente (30) jours.</w:t>
            </w:r>
            <w:bookmarkEnd w:id="3645"/>
            <w:bookmarkEnd w:id="3646"/>
            <w:bookmarkEnd w:id="3647"/>
            <w:bookmarkEnd w:id="3648"/>
            <w:bookmarkEnd w:id="3649"/>
            <w:bookmarkEnd w:id="3650"/>
            <w:bookmarkEnd w:id="3651"/>
            <w:bookmarkEnd w:id="3652"/>
          </w:p>
          <w:p w14:paraId="1AB7F6CE" w14:textId="4708DC74" w:rsidR="008313A8" w:rsidRPr="005345F9" w:rsidRDefault="008313A8" w:rsidP="00154180">
            <w:pPr>
              <w:pStyle w:val="SimpleLista"/>
              <w:widowControl w:val="0"/>
              <w:numPr>
                <w:ilvl w:val="0"/>
                <w:numId w:val="77"/>
              </w:numPr>
              <w:autoSpaceDE w:val="0"/>
              <w:autoSpaceDN w:val="0"/>
              <w:adjustRightInd w:val="0"/>
              <w:jc w:val="both"/>
              <w:outlineLvl w:val="1"/>
            </w:pPr>
            <w:bookmarkStart w:id="3653" w:name="_Toc523314609"/>
            <w:bookmarkStart w:id="3654" w:name="_Toc41993683"/>
            <w:bookmarkStart w:id="3655" w:name="_Toc60658677"/>
            <w:bookmarkStart w:id="3656" w:name="_Toc60659852"/>
            <w:bookmarkStart w:id="3657" w:name="_Toc60660913"/>
            <w:bookmarkStart w:id="3658" w:name="_Toc60662882"/>
            <w:bookmarkStart w:id="3659" w:name="_Toc60663249"/>
            <w:bookmarkStart w:id="3660" w:name="_Toc60663616"/>
            <w:r w:rsidRPr="005345F9">
              <w:t xml:space="preserve">Si, à la suite d’un cas de Force Majeure, le Consultant se trouve dans l’incapacité d’exécuter une partie substantielle des </w:t>
            </w:r>
            <w:r w:rsidR="006304C4" w:rsidRPr="005345F9">
              <w:t>Services</w:t>
            </w:r>
            <w:r w:rsidRPr="005345F9">
              <w:t xml:space="preserve"> pendant une période d’au moins soixante (60) jours. La résiliation en vertu de cette disposition devient effective trente (30) jours après l’envoi de la notification de résiliation.</w:t>
            </w:r>
            <w:bookmarkEnd w:id="3653"/>
            <w:bookmarkEnd w:id="3654"/>
            <w:bookmarkEnd w:id="3655"/>
            <w:bookmarkEnd w:id="3656"/>
            <w:bookmarkEnd w:id="3657"/>
            <w:bookmarkEnd w:id="3658"/>
            <w:bookmarkEnd w:id="3659"/>
            <w:bookmarkEnd w:id="3660"/>
          </w:p>
          <w:p w14:paraId="1E8408D1" w14:textId="36EB161A" w:rsidR="008313A8" w:rsidRPr="005345F9" w:rsidRDefault="008313A8" w:rsidP="00154180">
            <w:pPr>
              <w:pStyle w:val="SimpleLista"/>
              <w:widowControl w:val="0"/>
              <w:numPr>
                <w:ilvl w:val="0"/>
                <w:numId w:val="77"/>
              </w:numPr>
              <w:autoSpaceDE w:val="0"/>
              <w:autoSpaceDN w:val="0"/>
              <w:adjustRightInd w:val="0"/>
              <w:jc w:val="both"/>
              <w:outlineLvl w:val="1"/>
            </w:pPr>
            <w:bookmarkStart w:id="3661" w:name="_Toc523314610"/>
            <w:bookmarkStart w:id="3662" w:name="_Toc41993684"/>
            <w:bookmarkStart w:id="3663" w:name="_Toc60658678"/>
            <w:bookmarkStart w:id="3664" w:name="_Toc60659853"/>
            <w:bookmarkStart w:id="3665" w:name="_Toc60660914"/>
            <w:bookmarkStart w:id="3666" w:name="_Toc60662883"/>
            <w:bookmarkStart w:id="3667" w:name="_Toc60663250"/>
            <w:bookmarkStart w:id="3668" w:name="_Toc60663617"/>
            <w:r w:rsidRPr="005345F9">
              <w:t>Si l’Entité MCA ne se conforme pas à une décision finale obtenue à la suite d’une procédure d’arbitrage engagée conformément à la clause 13 des CGC. La résiliation en vertu de cette disposition devient effective trente (30) jours après l’envoi de la notification de résiliation.</w:t>
            </w:r>
            <w:bookmarkEnd w:id="3661"/>
            <w:bookmarkEnd w:id="3662"/>
            <w:bookmarkEnd w:id="3663"/>
            <w:bookmarkEnd w:id="3664"/>
            <w:bookmarkEnd w:id="3665"/>
            <w:bookmarkEnd w:id="3666"/>
            <w:bookmarkEnd w:id="3667"/>
            <w:bookmarkEnd w:id="3668"/>
          </w:p>
          <w:p w14:paraId="4A5302D5" w14:textId="6BE64182" w:rsidR="008313A8" w:rsidRPr="005345F9" w:rsidRDefault="008313A8" w:rsidP="00154180">
            <w:pPr>
              <w:pStyle w:val="SimpleLista"/>
              <w:widowControl w:val="0"/>
              <w:numPr>
                <w:ilvl w:val="0"/>
                <w:numId w:val="77"/>
              </w:numPr>
              <w:autoSpaceDE w:val="0"/>
              <w:autoSpaceDN w:val="0"/>
              <w:adjustRightInd w:val="0"/>
              <w:jc w:val="both"/>
              <w:outlineLvl w:val="1"/>
            </w:pPr>
            <w:bookmarkStart w:id="3669" w:name="_Toc523314611"/>
            <w:bookmarkStart w:id="3670" w:name="_Toc41993685"/>
            <w:bookmarkStart w:id="3671" w:name="_Toc60658679"/>
            <w:bookmarkStart w:id="3672" w:name="_Toc60659854"/>
            <w:bookmarkStart w:id="3673" w:name="_Toc60660915"/>
            <w:bookmarkStart w:id="3674" w:name="_Toc60662884"/>
            <w:bookmarkStart w:id="3675" w:name="_Toc60663251"/>
            <w:bookmarkStart w:id="3676" w:name="_Toc60663618"/>
            <w:r w:rsidRPr="005345F9">
              <w:t>Si le Consultant ne reçoit pas le remboursement de tout Impôt dont il est exonéré en vertu du Compact dans les cent vingt (120) jours suivant notification par le Consultant à l’Entité MCA que ce remboursement est exigible et lui est dû. La résiliation en vertu de cette disposition devient effective trente (30) jours après l’envoi de la notification de résiliation à moins que le remboursement objet de ladite notification n’ait été versé au Consultant endéans ces trente (30) jours.</w:t>
            </w:r>
            <w:bookmarkEnd w:id="3669"/>
            <w:bookmarkEnd w:id="3670"/>
            <w:bookmarkEnd w:id="3671"/>
            <w:bookmarkEnd w:id="3672"/>
            <w:bookmarkEnd w:id="3673"/>
            <w:bookmarkEnd w:id="3674"/>
            <w:bookmarkEnd w:id="3675"/>
            <w:bookmarkEnd w:id="3676"/>
          </w:p>
          <w:p w14:paraId="4EE7CE18" w14:textId="0352002D" w:rsidR="008313A8" w:rsidRPr="005345F9" w:rsidRDefault="008313A8" w:rsidP="00154180">
            <w:pPr>
              <w:pStyle w:val="SimpleLista"/>
              <w:widowControl w:val="0"/>
              <w:numPr>
                <w:ilvl w:val="0"/>
                <w:numId w:val="77"/>
              </w:numPr>
              <w:autoSpaceDE w:val="0"/>
              <w:autoSpaceDN w:val="0"/>
              <w:adjustRightInd w:val="0"/>
              <w:jc w:val="both"/>
              <w:outlineLvl w:val="1"/>
            </w:pPr>
            <w:bookmarkStart w:id="3677" w:name="_Toc523314612"/>
            <w:bookmarkStart w:id="3678" w:name="_Toc41993686"/>
            <w:bookmarkStart w:id="3679" w:name="_Toc60658680"/>
            <w:bookmarkStart w:id="3680" w:name="_Toc60659855"/>
            <w:bookmarkStart w:id="3681" w:name="_Toc60660916"/>
            <w:bookmarkStart w:id="3682" w:name="_Toc60662885"/>
            <w:bookmarkStart w:id="3683" w:name="_Toc60663252"/>
            <w:bookmarkStart w:id="3684" w:name="_Toc60663619"/>
            <w:r w:rsidRPr="005345F9">
              <w:t xml:space="preserve">Si le présent Contrat est suspendu conformément aux </w:t>
            </w:r>
            <w:proofErr w:type="spellStart"/>
            <w:r w:rsidR="003B0185" w:rsidRPr="005345F9">
              <w:t>Sous-clause</w:t>
            </w:r>
            <w:r w:rsidRPr="005345F9">
              <w:t>s</w:t>
            </w:r>
            <w:proofErr w:type="spellEnd"/>
            <w:r w:rsidRPr="005345F9">
              <w:t xml:space="preserve"> 20.1(h) ou (i) des CGC pour une période de plus de trois (3) mois consécutifs ; à condition que le Consultant ait respecté son obligation de réduire les dépenses, dommages et pertes conformément aux </w:t>
            </w:r>
            <w:proofErr w:type="spellStart"/>
            <w:r w:rsidR="003B0185" w:rsidRPr="005345F9">
              <w:t>Sous-clause</w:t>
            </w:r>
            <w:r w:rsidRPr="005345F9">
              <w:t>s</w:t>
            </w:r>
            <w:proofErr w:type="spellEnd"/>
            <w:r w:rsidRPr="005345F9">
              <w:t xml:space="preserve"> 20.1(h) ou (i) pendant la période de suspension. La résiliation en vertu de cette disposition devient effective trente (30) jours après l’envoi de la notification de </w:t>
            </w:r>
            <w:r w:rsidRPr="005345F9">
              <w:lastRenderedPageBreak/>
              <w:t>résiliation.</w:t>
            </w:r>
            <w:bookmarkEnd w:id="3677"/>
            <w:bookmarkEnd w:id="3678"/>
            <w:bookmarkEnd w:id="3679"/>
            <w:bookmarkEnd w:id="3680"/>
            <w:bookmarkEnd w:id="3681"/>
            <w:bookmarkEnd w:id="3682"/>
            <w:bookmarkEnd w:id="3683"/>
            <w:bookmarkEnd w:id="3684"/>
            <w:r w:rsidRPr="005345F9">
              <w:tab/>
            </w:r>
          </w:p>
        </w:tc>
      </w:tr>
      <w:tr w:rsidR="008313A8" w:rsidRPr="005345F9" w14:paraId="4EE7CE1E" w14:textId="77777777" w:rsidTr="008E4F71">
        <w:trPr>
          <w:gridAfter w:val="1"/>
          <w:wAfter w:w="410" w:type="dxa"/>
          <w:jc w:val="center"/>
        </w:trPr>
        <w:tc>
          <w:tcPr>
            <w:tcW w:w="3780" w:type="dxa"/>
            <w:gridSpan w:val="2"/>
            <w:tcBorders>
              <w:top w:val="nil"/>
              <w:left w:val="nil"/>
              <w:bottom w:val="nil"/>
              <w:right w:val="nil"/>
            </w:tcBorders>
          </w:tcPr>
          <w:p w14:paraId="4EE7CE1A" w14:textId="34FEA444" w:rsidR="008313A8" w:rsidRPr="005345F9" w:rsidRDefault="008313A8" w:rsidP="00ED329C">
            <w:pPr>
              <w:pStyle w:val="ColumnsLeft"/>
              <w:numPr>
                <w:ilvl w:val="0"/>
                <w:numId w:val="34"/>
              </w:numPr>
              <w:tabs>
                <w:tab w:val="clear" w:pos="3492"/>
                <w:tab w:val="num" w:pos="3312"/>
              </w:tabs>
              <w:ind w:left="800"/>
              <w:outlineLvl w:val="1"/>
              <w:rPr>
                <w:b/>
                <w:bCs/>
              </w:rPr>
            </w:pPr>
            <w:bookmarkStart w:id="3685" w:name="_Toc523314613"/>
            <w:bookmarkStart w:id="3686" w:name="h1"/>
            <w:bookmarkStart w:id="3687" w:name="_Toc42621844"/>
            <w:bookmarkStart w:id="3688" w:name="_Toc60658681"/>
            <w:bookmarkStart w:id="3689" w:name="_Toc60659856"/>
            <w:bookmarkStart w:id="3690" w:name="_Toc60660917"/>
            <w:bookmarkStart w:id="3691" w:name="_Toc60662886"/>
            <w:bookmarkStart w:id="3692" w:name="_Toc60663253"/>
            <w:bookmarkStart w:id="3693" w:name="_Toc60663620"/>
            <w:r w:rsidRPr="005345F9">
              <w:rPr>
                <w:b/>
                <w:bCs/>
              </w:rPr>
              <w:t>Paiement à la suite de la résiliation</w:t>
            </w:r>
            <w:bookmarkEnd w:id="3685"/>
            <w:bookmarkEnd w:id="3686"/>
            <w:bookmarkEnd w:id="3687"/>
            <w:bookmarkEnd w:id="3688"/>
            <w:bookmarkEnd w:id="3689"/>
            <w:bookmarkEnd w:id="3690"/>
            <w:bookmarkEnd w:id="3691"/>
            <w:bookmarkEnd w:id="3692"/>
            <w:bookmarkEnd w:id="3693"/>
          </w:p>
        </w:tc>
        <w:tc>
          <w:tcPr>
            <w:tcW w:w="6941" w:type="dxa"/>
            <w:gridSpan w:val="7"/>
            <w:tcBorders>
              <w:top w:val="nil"/>
              <w:left w:val="nil"/>
              <w:bottom w:val="nil"/>
              <w:right w:val="nil"/>
            </w:tcBorders>
          </w:tcPr>
          <w:p w14:paraId="66008A7E" w14:textId="0B288ECF" w:rsidR="008313A8" w:rsidRPr="005345F9" w:rsidRDefault="008313A8" w:rsidP="00871C4A">
            <w:pPr>
              <w:pStyle w:val="ColumnsRight"/>
              <w:numPr>
                <w:ilvl w:val="1"/>
                <w:numId w:val="89"/>
              </w:numPr>
              <w:ind w:left="702" w:hanging="702"/>
            </w:pPr>
            <w:proofErr w:type="gramStart"/>
            <w:r w:rsidRPr="005345F9">
              <w:t>Suite à</w:t>
            </w:r>
            <w:proofErr w:type="gramEnd"/>
            <w:r w:rsidRPr="005345F9">
              <w:t xml:space="preserve"> la résiliation du présent Contrat conformément aux dispositions des </w:t>
            </w:r>
            <w:proofErr w:type="spellStart"/>
            <w:r w:rsidR="003B0185" w:rsidRPr="005345F9">
              <w:t>Sous-clause</w:t>
            </w:r>
            <w:r w:rsidRPr="005345F9">
              <w:t>s</w:t>
            </w:r>
            <w:proofErr w:type="spellEnd"/>
            <w:r w:rsidRPr="005345F9">
              <w:t xml:space="preserve"> 20.1 ou 20.2 des CGC, l’Entité MCA règlera au Consultant les sommes suivantes :</w:t>
            </w:r>
          </w:p>
          <w:p w14:paraId="3DCDE3AF" w14:textId="60A817DF" w:rsidR="008313A8" w:rsidRPr="005345F9" w:rsidRDefault="00023A1F" w:rsidP="00154180">
            <w:pPr>
              <w:pStyle w:val="SimpleLista"/>
              <w:numPr>
                <w:ilvl w:val="0"/>
                <w:numId w:val="30"/>
              </w:numPr>
              <w:tabs>
                <w:tab w:val="num" w:pos="1422"/>
              </w:tabs>
              <w:ind w:left="1416"/>
              <w:jc w:val="both"/>
              <w:outlineLvl w:val="1"/>
            </w:pPr>
            <w:bookmarkStart w:id="3694" w:name="_Toc523314614"/>
            <w:bookmarkStart w:id="3695" w:name="_Toc41993688"/>
            <w:bookmarkStart w:id="3696" w:name="_Toc60658682"/>
            <w:bookmarkStart w:id="3697" w:name="_Toc60659857"/>
            <w:bookmarkStart w:id="3698" w:name="_Toc60660918"/>
            <w:bookmarkStart w:id="3699" w:name="_Toc60662887"/>
            <w:bookmarkStart w:id="3700" w:name="_Toc60663254"/>
            <w:bookmarkStart w:id="3701" w:name="_Toc60663621"/>
            <w:proofErr w:type="gramStart"/>
            <w:r w:rsidRPr="005345F9">
              <w:t>la</w:t>
            </w:r>
            <w:proofErr w:type="gramEnd"/>
            <w:r w:rsidRPr="005345F9">
              <w:t xml:space="preserve"> rémunération </w:t>
            </w:r>
            <w:r w:rsidR="008313A8" w:rsidRPr="005345F9">
              <w:t xml:space="preserve">due conformément aux dispositions de la clause 17 des CGC au titre des </w:t>
            </w:r>
            <w:r w:rsidR="006304C4" w:rsidRPr="005345F9">
              <w:t>Services</w:t>
            </w:r>
            <w:r w:rsidR="008313A8" w:rsidRPr="005345F9">
              <w:t xml:space="preserve"> qui auront été exécutées de manière satisfaisante jusqu’à la date effective de résiliation ; et</w:t>
            </w:r>
            <w:bookmarkEnd w:id="3694"/>
            <w:bookmarkEnd w:id="3695"/>
            <w:bookmarkEnd w:id="3696"/>
            <w:bookmarkEnd w:id="3697"/>
            <w:bookmarkEnd w:id="3698"/>
            <w:bookmarkEnd w:id="3699"/>
            <w:bookmarkEnd w:id="3700"/>
            <w:bookmarkEnd w:id="3701"/>
          </w:p>
          <w:p w14:paraId="4EE7CE1D" w14:textId="77F77EA5" w:rsidR="008313A8" w:rsidRPr="005345F9" w:rsidRDefault="008313A8" w:rsidP="00154180">
            <w:pPr>
              <w:pStyle w:val="SimpleLista"/>
              <w:numPr>
                <w:ilvl w:val="0"/>
                <w:numId w:val="30"/>
              </w:numPr>
              <w:tabs>
                <w:tab w:val="num" w:pos="1422"/>
              </w:tabs>
              <w:ind w:left="1416"/>
              <w:jc w:val="both"/>
              <w:outlineLvl w:val="1"/>
            </w:pPr>
            <w:bookmarkStart w:id="3702" w:name="_Toc523314615"/>
            <w:bookmarkStart w:id="3703" w:name="_Toc41993689"/>
            <w:bookmarkStart w:id="3704" w:name="_Toc60658683"/>
            <w:bookmarkStart w:id="3705" w:name="_Toc60659858"/>
            <w:bookmarkStart w:id="3706" w:name="_Toc60660919"/>
            <w:bookmarkStart w:id="3707" w:name="_Toc60662888"/>
            <w:bookmarkStart w:id="3708" w:name="_Toc60663255"/>
            <w:bookmarkStart w:id="3709" w:name="_Toc60663622"/>
            <w:r w:rsidRPr="005345F9">
              <w:t xml:space="preserve">sauf dans les cas de résiliation prévus aux dispositions des paragraphes (a) à (d) et (g) de la </w:t>
            </w:r>
            <w:proofErr w:type="spellStart"/>
            <w:r w:rsidR="003B0185" w:rsidRPr="005345F9">
              <w:t>Sous-clause</w:t>
            </w:r>
            <w:proofErr w:type="spellEnd"/>
            <w:r w:rsidRPr="005345F9">
              <w:t xml:space="preserve"> 20.1 des CGC, le remboursement dans une limite raisonnable (telles que déterminées par l’Entité MCA ou la MCC) des dépenses résultant de la résiliation rapide et en bon ordre du présent Contrat ; à condition que dans le cas de la suspension du présent Contrat conformément aux dispositions des </w:t>
            </w:r>
            <w:proofErr w:type="spellStart"/>
            <w:r w:rsidR="003B0185" w:rsidRPr="005345F9">
              <w:t>Sous-clause</w:t>
            </w:r>
            <w:r w:rsidRPr="005345F9">
              <w:t>s</w:t>
            </w:r>
            <w:proofErr w:type="spellEnd"/>
            <w:r w:rsidRPr="005345F9">
              <w:t xml:space="preserve"> 20.1 (h) ou (i), le Consultant ait respecté son obligation de réduire les dépenses, dommages et pertes conformément à ces dispositions.</w:t>
            </w:r>
            <w:bookmarkEnd w:id="3702"/>
            <w:bookmarkEnd w:id="3703"/>
            <w:bookmarkEnd w:id="3704"/>
            <w:bookmarkEnd w:id="3705"/>
            <w:bookmarkEnd w:id="3706"/>
            <w:bookmarkEnd w:id="3707"/>
            <w:bookmarkEnd w:id="3708"/>
            <w:bookmarkEnd w:id="3709"/>
          </w:p>
        </w:tc>
      </w:tr>
      <w:tr w:rsidR="008313A8" w:rsidRPr="005345F9" w14:paraId="4EE7CE21" w14:textId="77777777" w:rsidTr="008E4F71">
        <w:trPr>
          <w:gridAfter w:val="1"/>
          <w:wAfter w:w="410" w:type="dxa"/>
          <w:jc w:val="center"/>
        </w:trPr>
        <w:tc>
          <w:tcPr>
            <w:tcW w:w="3780" w:type="dxa"/>
            <w:gridSpan w:val="2"/>
            <w:tcBorders>
              <w:top w:val="nil"/>
              <w:left w:val="nil"/>
              <w:bottom w:val="nil"/>
              <w:right w:val="nil"/>
            </w:tcBorders>
          </w:tcPr>
          <w:p w14:paraId="4EE7CE1F" w14:textId="6FE19817" w:rsidR="008313A8" w:rsidRPr="005345F9" w:rsidRDefault="008313A8" w:rsidP="008313A8">
            <w:pPr>
              <w:pStyle w:val="ColumnsRight"/>
              <w:numPr>
                <w:ilvl w:val="0"/>
                <w:numId w:val="0"/>
              </w:numPr>
              <w:tabs>
                <w:tab w:val="num" w:pos="879"/>
              </w:tabs>
              <w:ind w:left="879"/>
              <w:jc w:val="left"/>
              <w:rPr>
                <w:b/>
                <w:bCs/>
              </w:rPr>
            </w:pPr>
            <w:r w:rsidRPr="005345F9">
              <w:rPr>
                <w:b/>
                <w:bCs/>
              </w:rPr>
              <w:t>Différends résultant de la résiliation</w:t>
            </w:r>
          </w:p>
        </w:tc>
        <w:tc>
          <w:tcPr>
            <w:tcW w:w="6941" w:type="dxa"/>
            <w:gridSpan w:val="7"/>
            <w:tcBorders>
              <w:top w:val="nil"/>
              <w:left w:val="nil"/>
              <w:bottom w:val="nil"/>
              <w:right w:val="nil"/>
            </w:tcBorders>
          </w:tcPr>
          <w:p w14:paraId="4EE7CE20" w14:textId="675C2333" w:rsidR="008313A8" w:rsidRPr="005345F9" w:rsidRDefault="008313A8" w:rsidP="00871C4A">
            <w:pPr>
              <w:pStyle w:val="ColumnsRight"/>
              <w:numPr>
                <w:ilvl w:val="1"/>
                <w:numId w:val="89"/>
              </w:numPr>
              <w:ind w:left="702" w:hanging="702"/>
            </w:pPr>
            <w:r w:rsidRPr="005345F9">
              <w:t xml:space="preserve">Si l’une des Parties conteste l’existence d’un des cas énumérés aux paragraphes (a), (b), (c), (e) ou (g) de la </w:t>
            </w:r>
            <w:proofErr w:type="spellStart"/>
            <w:r w:rsidR="003B0185" w:rsidRPr="005345F9">
              <w:t>Sous-clause</w:t>
            </w:r>
            <w:proofErr w:type="spellEnd"/>
            <w:r w:rsidRPr="005345F9">
              <w:t xml:space="preserve"> 20.1 des CGC ou aux paragraphes (a) à (d) de la </w:t>
            </w:r>
            <w:proofErr w:type="spellStart"/>
            <w:r w:rsidR="003B0185" w:rsidRPr="005345F9">
              <w:t>Sous-clause</w:t>
            </w:r>
            <w:proofErr w:type="spellEnd"/>
            <w:r w:rsidRPr="005345F9">
              <w:t xml:space="preserve"> 20.2 des CGC, elle peut, dans les quarante-cinq (45) jours suivant réception de la notification de résiliation faite par l’autre Partie, soumettre ce points au règlement des différends conformément aux dispositions de la clause 13 des CGC, et le présent Contrat ne pourra être résilié que conformément aux termes de la sentence arbitrale y faisant suite.</w:t>
            </w:r>
          </w:p>
        </w:tc>
      </w:tr>
      <w:tr w:rsidR="008313A8" w:rsidRPr="005345F9" w14:paraId="4EE7CE24" w14:textId="77777777" w:rsidTr="008E4F71">
        <w:trPr>
          <w:gridAfter w:val="1"/>
          <w:wAfter w:w="410" w:type="dxa"/>
          <w:jc w:val="center"/>
        </w:trPr>
        <w:tc>
          <w:tcPr>
            <w:tcW w:w="3780" w:type="dxa"/>
            <w:gridSpan w:val="2"/>
            <w:tcBorders>
              <w:top w:val="nil"/>
              <w:left w:val="nil"/>
              <w:bottom w:val="nil"/>
              <w:right w:val="nil"/>
            </w:tcBorders>
          </w:tcPr>
          <w:p w14:paraId="4EE7CE22" w14:textId="26AC850F" w:rsidR="008313A8" w:rsidRPr="005345F9" w:rsidRDefault="008313A8" w:rsidP="008313A8">
            <w:pPr>
              <w:pStyle w:val="ColumnsRight"/>
              <w:numPr>
                <w:ilvl w:val="0"/>
                <w:numId w:val="0"/>
              </w:numPr>
              <w:tabs>
                <w:tab w:val="num" w:pos="879"/>
              </w:tabs>
              <w:ind w:left="879"/>
              <w:jc w:val="left"/>
              <w:rPr>
                <w:b/>
                <w:bCs/>
              </w:rPr>
            </w:pPr>
            <w:r w:rsidRPr="005345F9">
              <w:rPr>
                <w:b/>
                <w:bCs/>
              </w:rPr>
              <w:t>Cession des droits et obligations</w:t>
            </w:r>
          </w:p>
        </w:tc>
        <w:tc>
          <w:tcPr>
            <w:tcW w:w="6941" w:type="dxa"/>
            <w:gridSpan w:val="7"/>
            <w:tcBorders>
              <w:top w:val="nil"/>
              <w:left w:val="nil"/>
              <w:bottom w:val="nil"/>
              <w:right w:val="nil"/>
            </w:tcBorders>
          </w:tcPr>
          <w:p w14:paraId="4EE7CE23" w14:textId="4AA51853" w:rsidR="008313A8" w:rsidRPr="005345F9" w:rsidRDefault="008313A8" w:rsidP="00871C4A">
            <w:pPr>
              <w:pStyle w:val="ColumnsRight"/>
              <w:numPr>
                <w:ilvl w:val="1"/>
                <w:numId w:val="89"/>
              </w:numPr>
              <w:ind w:left="702" w:hanging="702"/>
            </w:pPr>
            <w:r w:rsidRPr="005345F9">
              <w:t xml:space="preserve">Tous les droits et obligations contractuelles des Parties cesseront à la résiliation du présent Contrat conformément aux dispositions la clause 20 des CGC, ou à l’achèvement du présent Contrat conformément aux dispositions de la </w:t>
            </w:r>
            <w:proofErr w:type="spellStart"/>
            <w:r w:rsidR="003B0185" w:rsidRPr="005345F9">
              <w:t>Sous-clause</w:t>
            </w:r>
            <w:proofErr w:type="spellEnd"/>
            <w:r w:rsidRPr="005345F9">
              <w:t xml:space="preserve"> 16.3 des CGC, à l’exception (a) des droits et obligations qui pourraient demeurer à la date de résiliation ou d’achèvement du Contrat, (b) de l’obligation de confidentialité prévue à la clause 33 des CGC, (c) de l’obligation qu’a le Consultant d’autoriser l’inspection, la copie et la vérification des comptes et rapports prévus à la clause 37 des CGC et à l’Annexe B et (d) de tout droit et obligation qu’une Partie peut avoir en vertu du Droit Applicable.</w:t>
            </w:r>
          </w:p>
        </w:tc>
      </w:tr>
      <w:tr w:rsidR="008313A8" w:rsidRPr="005345F9" w14:paraId="4EE7CE27" w14:textId="77777777" w:rsidTr="008E4F71">
        <w:trPr>
          <w:gridAfter w:val="1"/>
          <w:wAfter w:w="410" w:type="dxa"/>
          <w:jc w:val="center"/>
        </w:trPr>
        <w:tc>
          <w:tcPr>
            <w:tcW w:w="3780" w:type="dxa"/>
            <w:gridSpan w:val="2"/>
            <w:tcBorders>
              <w:top w:val="nil"/>
              <w:left w:val="nil"/>
              <w:bottom w:val="nil"/>
              <w:right w:val="nil"/>
            </w:tcBorders>
          </w:tcPr>
          <w:p w14:paraId="4EE7CE25" w14:textId="3E38737F" w:rsidR="008313A8" w:rsidRPr="005345F9" w:rsidRDefault="008313A8" w:rsidP="00023A1F">
            <w:pPr>
              <w:pStyle w:val="ColumnsRight"/>
              <w:numPr>
                <w:ilvl w:val="0"/>
                <w:numId w:val="0"/>
              </w:numPr>
              <w:tabs>
                <w:tab w:val="num" w:pos="879"/>
              </w:tabs>
              <w:ind w:left="879"/>
              <w:jc w:val="left"/>
              <w:rPr>
                <w:b/>
                <w:bCs/>
              </w:rPr>
            </w:pPr>
            <w:r w:rsidRPr="005345F9">
              <w:rPr>
                <w:b/>
                <w:bCs/>
              </w:rPr>
              <w:t xml:space="preserve">Cessation des </w:t>
            </w:r>
            <w:r w:rsidR="00023A1F" w:rsidRPr="005345F9">
              <w:rPr>
                <w:b/>
                <w:bCs/>
              </w:rPr>
              <w:t>Services</w:t>
            </w:r>
          </w:p>
        </w:tc>
        <w:tc>
          <w:tcPr>
            <w:tcW w:w="6941" w:type="dxa"/>
            <w:gridSpan w:val="7"/>
            <w:tcBorders>
              <w:top w:val="nil"/>
              <w:left w:val="nil"/>
              <w:bottom w:val="nil"/>
              <w:right w:val="nil"/>
            </w:tcBorders>
          </w:tcPr>
          <w:p w14:paraId="4EE7CE26" w14:textId="18DE327A" w:rsidR="008313A8" w:rsidRPr="005345F9" w:rsidRDefault="008313A8" w:rsidP="00871C4A">
            <w:pPr>
              <w:pStyle w:val="ColumnsRight"/>
              <w:numPr>
                <w:ilvl w:val="1"/>
                <w:numId w:val="89"/>
              </w:numPr>
              <w:ind w:left="702" w:hanging="702"/>
            </w:pPr>
            <w:r w:rsidRPr="005345F9">
              <w:t xml:space="preserve">Sur résiliation du présent Contrat par notification de l’une des Parties à l’autre conformément aux dispositions des </w:t>
            </w:r>
            <w:proofErr w:type="spellStart"/>
            <w:r w:rsidR="003B0185" w:rsidRPr="005345F9">
              <w:t>Sous-clause</w:t>
            </w:r>
            <w:r w:rsidRPr="005345F9">
              <w:t>s</w:t>
            </w:r>
            <w:proofErr w:type="spellEnd"/>
            <w:r w:rsidRPr="005345F9">
              <w:t xml:space="preserve"> 20.1 ou 20.2 des CGC, le Consultant devra, </w:t>
            </w:r>
            <w:r w:rsidRPr="005345F9">
              <w:lastRenderedPageBreak/>
              <w:t xml:space="preserve">immédiatement dès l’envoi ou la réception de cette notification, prendre toutes les mesures permettant de conclure au mieux les </w:t>
            </w:r>
            <w:r w:rsidR="006304C4" w:rsidRPr="005345F9">
              <w:t>Services</w:t>
            </w:r>
            <w:r w:rsidRPr="005345F9">
              <w:t xml:space="preserve"> et réduire dans la mesure du possible les dépenses correspondantes. En ce qui concerne les documents préparés par le Consultant et les équipements et autre matériel fournis par l’Entité MCA, le Consultant procèdera comme prévu aux clauses 34 et 41 des CGC.</w:t>
            </w:r>
          </w:p>
        </w:tc>
      </w:tr>
      <w:tr w:rsidR="008313A8" w:rsidRPr="005345F9" w14:paraId="4EE7CE2A" w14:textId="77777777" w:rsidTr="008E4F71">
        <w:trPr>
          <w:gridAfter w:val="7"/>
          <w:wAfter w:w="1335" w:type="dxa"/>
          <w:jc w:val="center"/>
        </w:trPr>
        <w:tc>
          <w:tcPr>
            <w:tcW w:w="3780" w:type="dxa"/>
            <w:gridSpan w:val="2"/>
            <w:tcBorders>
              <w:top w:val="nil"/>
              <w:left w:val="nil"/>
              <w:bottom w:val="nil"/>
              <w:right w:val="nil"/>
            </w:tcBorders>
          </w:tcPr>
          <w:p w14:paraId="4EE7CE28" w14:textId="5A154CF6" w:rsidR="008313A8" w:rsidRPr="005345F9" w:rsidRDefault="008313A8" w:rsidP="00ED329C">
            <w:pPr>
              <w:pStyle w:val="ColumnsLeft"/>
              <w:numPr>
                <w:ilvl w:val="0"/>
                <w:numId w:val="34"/>
              </w:numPr>
              <w:tabs>
                <w:tab w:val="clear" w:pos="3492"/>
                <w:tab w:val="num" w:pos="3312"/>
              </w:tabs>
              <w:ind w:left="800"/>
              <w:outlineLvl w:val="1"/>
              <w:rPr>
                <w:b/>
                <w:bCs/>
              </w:rPr>
            </w:pPr>
            <w:bookmarkStart w:id="3710" w:name="_Toc523314616"/>
            <w:bookmarkStart w:id="3711" w:name="_Toc42621845"/>
            <w:bookmarkStart w:id="3712" w:name="_Toc60658684"/>
            <w:bookmarkStart w:id="3713" w:name="_Toc60659859"/>
            <w:bookmarkStart w:id="3714" w:name="_Toc60660920"/>
            <w:bookmarkStart w:id="3715" w:name="_Toc60662889"/>
            <w:bookmarkStart w:id="3716" w:name="_Toc60663256"/>
            <w:bookmarkStart w:id="3717" w:name="_Toc60663623"/>
            <w:r w:rsidRPr="005345F9">
              <w:rPr>
                <w:b/>
                <w:bCs/>
              </w:rPr>
              <w:t>Force majeure</w:t>
            </w:r>
            <w:bookmarkEnd w:id="3710"/>
            <w:bookmarkEnd w:id="3711"/>
            <w:bookmarkEnd w:id="3712"/>
            <w:bookmarkEnd w:id="3713"/>
            <w:bookmarkEnd w:id="3714"/>
            <w:bookmarkEnd w:id="3715"/>
            <w:bookmarkEnd w:id="3716"/>
            <w:bookmarkEnd w:id="3717"/>
          </w:p>
        </w:tc>
        <w:tc>
          <w:tcPr>
            <w:tcW w:w="6016" w:type="dxa"/>
            <w:tcBorders>
              <w:top w:val="nil"/>
              <w:left w:val="nil"/>
              <w:bottom w:val="nil"/>
              <w:right w:val="nil"/>
            </w:tcBorders>
          </w:tcPr>
          <w:p w14:paraId="4EE7CE29" w14:textId="77777777" w:rsidR="008313A8" w:rsidRPr="005345F9" w:rsidRDefault="008313A8" w:rsidP="008313A8">
            <w:pPr>
              <w:spacing w:before="60" w:after="60"/>
              <w:ind w:left="1134" w:right="89"/>
              <w:jc w:val="both"/>
              <w:outlineLvl w:val="1"/>
              <w:rPr>
                <w:sz w:val="28"/>
                <w:szCs w:val="28"/>
              </w:rPr>
            </w:pPr>
          </w:p>
        </w:tc>
      </w:tr>
      <w:tr w:rsidR="008313A8" w:rsidRPr="005345F9" w14:paraId="4EE7CE2D" w14:textId="77777777" w:rsidTr="008E4F71">
        <w:trPr>
          <w:gridAfter w:val="1"/>
          <w:wAfter w:w="410" w:type="dxa"/>
          <w:jc w:val="center"/>
        </w:trPr>
        <w:tc>
          <w:tcPr>
            <w:tcW w:w="3780" w:type="dxa"/>
            <w:gridSpan w:val="2"/>
            <w:tcBorders>
              <w:top w:val="nil"/>
              <w:left w:val="nil"/>
              <w:bottom w:val="nil"/>
              <w:right w:val="nil"/>
            </w:tcBorders>
          </w:tcPr>
          <w:p w14:paraId="4EE7CE2B" w14:textId="2FBB4BA1" w:rsidR="008313A8" w:rsidRPr="005345F9" w:rsidRDefault="008313A8" w:rsidP="008313A8">
            <w:pPr>
              <w:pStyle w:val="ColumnsRight"/>
              <w:numPr>
                <w:ilvl w:val="0"/>
                <w:numId w:val="0"/>
              </w:numPr>
              <w:tabs>
                <w:tab w:val="num" w:pos="879"/>
              </w:tabs>
              <w:ind w:left="1020"/>
              <w:rPr>
                <w:b/>
                <w:bCs/>
              </w:rPr>
            </w:pPr>
            <w:r w:rsidRPr="005345F9">
              <w:rPr>
                <w:b/>
                <w:bCs/>
              </w:rPr>
              <w:t>Définition</w:t>
            </w:r>
          </w:p>
        </w:tc>
        <w:tc>
          <w:tcPr>
            <w:tcW w:w="6941" w:type="dxa"/>
            <w:gridSpan w:val="7"/>
            <w:tcBorders>
              <w:top w:val="nil"/>
              <w:left w:val="nil"/>
              <w:bottom w:val="nil"/>
              <w:right w:val="nil"/>
            </w:tcBorders>
          </w:tcPr>
          <w:p w14:paraId="4EE7CE2C" w14:textId="4A8DA127" w:rsidR="008313A8" w:rsidRPr="005345F9" w:rsidRDefault="008313A8" w:rsidP="00871C4A">
            <w:pPr>
              <w:pStyle w:val="ColumnsRight"/>
              <w:numPr>
                <w:ilvl w:val="1"/>
                <w:numId w:val="89"/>
              </w:numPr>
              <w:ind w:left="702" w:hanging="702"/>
            </w:pPr>
            <w:r w:rsidRPr="005345F9">
              <w:t>Aux fins du présent Contrat, « Force majeure » signifie tout événement ou condition (a) qui n’est pas raisonnablement prévisible, qui échappe à la volonté d’une Partie, et qui ne résulte pas d’actes, d’omissions ou de retards de la Partie qui l’invoque (ou de ceux d’un tiers sur lequel cette Partie exerce un contrôle, y compris un Sous-</w:t>
            </w:r>
            <w:r w:rsidR="00086DEF" w:rsidRPr="005345F9">
              <w:t>consultant</w:t>
            </w:r>
            <w:r w:rsidRPr="005345F9">
              <w:t>) ; (b) qui n’est pas un acte, un événement ou une condition dont la Partie a expressément accepté d’assumer les risques ou les conséquences en vertu du présent Contrat ; (c) et qui n’aurait pu être évité, réparé ou corrigé par la Partie agissant avec une diligence raisonnable ; et (d) qui rend impossible l’exécution par une Partie de ses obligations contractuelles ou qui rend cette exécution si difficile qu’elle peut être tenue pour impossible dans de telles circonstances.</w:t>
            </w:r>
          </w:p>
        </w:tc>
      </w:tr>
      <w:tr w:rsidR="008313A8" w:rsidRPr="005345F9" w14:paraId="4EE7CE30" w14:textId="77777777" w:rsidTr="008E4F71">
        <w:trPr>
          <w:gridAfter w:val="1"/>
          <w:wAfter w:w="410" w:type="dxa"/>
          <w:jc w:val="center"/>
        </w:trPr>
        <w:tc>
          <w:tcPr>
            <w:tcW w:w="3780" w:type="dxa"/>
            <w:gridSpan w:val="2"/>
            <w:tcBorders>
              <w:top w:val="nil"/>
              <w:left w:val="nil"/>
              <w:bottom w:val="nil"/>
              <w:right w:val="nil"/>
            </w:tcBorders>
          </w:tcPr>
          <w:p w14:paraId="4EE7CE2E" w14:textId="238A19C8" w:rsidR="008313A8" w:rsidRPr="005345F9" w:rsidRDefault="008313A8" w:rsidP="008313A8">
            <w:pPr>
              <w:pStyle w:val="ColumnsRight"/>
              <w:numPr>
                <w:ilvl w:val="0"/>
                <w:numId w:val="0"/>
              </w:numPr>
              <w:tabs>
                <w:tab w:val="num" w:pos="879"/>
              </w:tabs>
              <w:ind w:left="1020"/>
              <w:jc w:val="left"/>
              <w:rPr>
                <w:b/>
                <w:bCs/>
              </w:rPr>
            </w:pPr>
            <w:r w:rsidRPr="005345F9">
              <w:rPr>
                <w:b/>
                <w:bCs/>
              </w:rPr>
              <w:t>Non rupture du Contrat</w:t>
            </w:r>
          </w:p>
        </w:tc>
        <w:tc>
          <w:tcPr>
            <w:tcW w:w="6941" w:type="dxa"/>
            <w:gridSpan w:val="7"/>
            <w:tcBorders>
              <w:top w:val="nil"/>
              <w:left w:val="nil"/>
              <w:bottom w:val="nil"/>
              <w:right w:val="nil"/>
            </w:tcBorders>
          </w:tcPr>
          <w:p w14:paraId="4EE7CE2F" w14:textId="554A2100" w:rsidR="008313A8" w:rsidRPr="005345F9" w:rsidRDefault="008313A8" w:rsidP="00871C4A">
            <w:pPr>
              <w:pStyle w:val="ColumnsRight"/>
              <w:numPr>
                <w:ilvl w:val="1"/>
                <w:numId w:val="89"/>
              </w:numPr>
              <w:ind w:left="702" w:hanging="702"/>
            </w:pPr>
            <w:r w:rsidRPr="005345F9">
              <w:t>Le manquement par une Partie de l’une quelconque de ses obligations contractuelles ne constitue pas une rupture du Contrat, ou un manquement à ses obligations contractuelles, si un tel manquement résulte d’un cas de Force majeure, dans la mesure où la Partie qui se trouve dans une un telle situation (a) a pris toutes les précautions et mesures raisonnables pour pouvoir exécuter les termes et conditions du présent Contrat, et (b) a averti l’autre Partie dès que possible (et en aucun cas plus de cinq (5) jours après la survenance dudit évènement) de la survenance d’un évènement donnant lieu à l’invocation d’un cas de Force majeure.</w:t>
            </w:r>
          </w:p>
        </w:tc>
      </w:tr>
      <w:tr w:rsidR="008313A8" w:rsidRPr="005345F9" w14:paraId="4EE7CE33" w14:textId="77777777" w:rsidTr="008E4F71">
        <w:trPr>
          <w:gridAfter w:val="1"/>
          <w:wAfter w:w="410" w:type="dxa"/>
          <w:jc w:val="center"/>
        </w:trPr>
        <w:tc>
          <w:tcPr>
            <w:tcW w:w="3780" w:type="dxa"/>
            <w:gridSpan w:val="2"/>
            <w:tcBorders>
              <w:top w:val="nil"/>
              <w:left w:val="nil"/>
              <w:bottom w:val="nil"/>
              <w:right w:val="nil"/>
            </w:tcBorders>
          </w:tcPr>
          <w:p w14:paraId="4EE7CE31" w14:textId="29F4ACE1" w:rsidR="008313A8" w:rsidRPr="005345F9" w:rsidRDefault="008313A8" w:rsidP="008313A8">
            <w:pPr>
              <w:pStyle w:val="ColumnsRight"/>
              <w:numPr>
                <w:ilvl w:val="0"/>
                <w:numId w:val="0"/>
              </w:numPr>
              <w:tabs>
                <w:tab w:val="num" w:pos="879"/>
              </w:tabs>
              <w:ind w:left="1020"/>
              <w:jc w:val="left"/>
              <w:rPr>
                <w:b/>
                <w:bCs/>
              </w:rPr>
            </w:pPr>
            <w:r w:rsidRPr="005345F9">
              <w:rPr>
                <w:b/>
                <w:bCs/>
              </w:rPr>
              <w:t>Mesures à prendre</w:t>
            </w:r>
          </w:p>
        </w:tc>
        <w:tc>
          <w:tcPr>
            <w:tcW w:w="6941" w:type="dxa"/>
            <w:gridSpan w:val="7"/>
            <w:tcBorders>
              <w:top w:val="nil"/>
              <w:left w:val="nil"/>
              <w:bottom w:val="nil"/>
              <w:right w:val="nil"/>
            </w:tcBorders>
          </w:tcPr>
          <w:p w14:paraId="4EE7CE32" w14:textId="6F4166F1" w:rsidR="008313A8" w:rsidRPr="005345F9" w:rsidRDefault="008313A8" w:rsidP="00871C4A">
            <w:pPr>
              <w:pStyle w:val="ColumnsRight"/>
              <w:numPr>
                <w:ilvl w:val="1"/>
                <w:numId w:val="89"/>
              </w:numPr>
              <w:ind w:left="702" w:hanging="702"/>
            </w:pPr>
            <w:r w:rsidRPr="005345F9">
              <w:t xml:space="preserve">Sous réserve des dispositions de la </w:t>
            </w:r>
            <w:proofErr w:type="spellStart"/>
            <w:r w:rsidR="003B0185" w:rsidRPr="005345F9">
              <w:t>Sous-clause</w:t>
            </w:r>
            <w:proofErr w:type="spellEnd"/>
            <w:r w:rsidRPr="005345F9">
              <w:t xml:space="preserve"> 22.6 des CGC, une Partie affectée par un cas de Force majeure continuera à respecter ses obligations contractuelles dans la mesure du possible et prendra toutes les mesures raisonnables pour minimiser et remédier aux conséquences de tout cas de Force majeure. </w:t>
            </w:r>
          </w:p>
        </w:tc>
      </w:tr>
      <w:tr w:rsidR="008313A8" w:rsidRPr="005345F9" w14:paraId="4EE7CE37" w14:textId="77777777" w:rsidTr="008E4F71">
        <w:trPr>
          <w:gridAfter w:val="1"/>
          <w:wAfter w:w="410" w:type="dxa"/>
          <w:jc w:val="center"/>
        </w:trPr>
        <w:tc>
          <w:tcPr>
            <w:tcW w:w="3780" w:type="dxa"/>
            <w:gridSpan w:val="2"/>
            <w:tcBorders>
              <w:top w:val="nil"/>
              <w:left w:val="nil"/>
              <w:bottom w:val="nil"/>
              <w:right w:val="nil"/>
            </w:tcBorders>
          </w:tcPr>
          <w:p w14:paraId="4EE7CE34" w14:textId="77777777" w:rsidR="008313A8" w:rsidRPr="005345F9" w:rsidRDefault="008313A8" w:rsidP="008313A8">
            <w:pPr>
              <w:pStyle w:val="ColumnsLeftnobullet"/>
            </w:pPr>
          </w:p>
        </w:tc>
        <w:tc>
          <w:tcPr>
            <w:tcW w:w="6941" w:type="dxa"/>
            <w:gridSpan w:val="7"/>
            <w:tcBorders>
              <w:top w:val="nil"/>
              <w:left w:val="nil"/>
              <w:bottom w:val="nil"/>
              <w:right w:val="nil"/>
            </w:tcBorders>
          </w:tcPr>
          <w:p w14:paraId="06811A97" w14:textId="77777777" w:rsidR="008313A8" w:rsidRPr="005345F9" w:rsidRDefault="008313A8" w:rsidP="00871C4A">
            <w:pPr>
              <w:pStyle w:val="ColumnsRight"/>
              <w:numPr>
                <w:ilvl w:val="1"/>
                <w:numId w:val="89"/>
              </w:numPr>
              <w:ind w:left="702" w:hanging="702"/>
            </w:pPr>
            <w:r w:rsidRPr="005345F9">
              <w:t xml:space="preserve">Une Partie affectée par un cas de Force majeure doit apporter la preuve de la nature et de la cause du cas de force majeure, et notifier par écrit dès que possible l’autre Partie du retour à la </w:t>
            </w:r>
            <w:r w:rsidRPr="005345F9">
              <w:lastRenderedPageBreak/>
              <w:t>normale.</w:t>
            </w:r>
          </w:p>
          <w:p w14:paraId="4EE7CE36" w14:textId="21E5D35F" w:rsidR="008313A8" w:rsidRPr="005345F9" w:rsidRDefault="008313A8" w:rsidP="00871C4A">
            <w:pPr>
              <w:pStyle w:val="ColumnsRight"/>
              <w:numPr>
                <w:ilvl w:val="1"/>
                <w:numId w:val="89"/>
              </w:numPr>
              <w:ind w:left="702" w:hanging="702"/>
              <w:rPr>
                <w:sz w:val="28"/>
              </w:rPr>
            </w:pPr>
            <w:r w:rsidRPr="005345F9">
              <w:t>Tout délai accordé à une Partie en vertu du présent Contrat, pour l’exécution d’un acte ou d’une tâche, sera prorogé d’une durée égale à la période pendant laquelle cette Partie a été dans l’incapacité d’exécuter cette tâche par suite d’un cas de Force majeure.</w:t>
            </w:r>
          </w:p>
        </w:tc>
      </w:tr>
      <w:tr w:rsidR="008313A8" w:rsidRPr="005345F9" w14:paraId="4EE7CE3C" w14:textId="77777777" w:rsidTr="008E4F71">
        <w:trPr>
          <w:gridAfter w:val="1"/>
          <w:wAfter w:w="410" w:type="dxa"/>
          <w:jc w:val="center"/>
        </w:trPr>
        <w:tc>
          <w:tcPr>
            <w:tcW w:w="3780" w:type="dxa"/>
            <w:gridSpan w:val="2"/>
            <w:tcBorders>
              <w:top w:val="nil"/>
              <w:left w:val="nil"/>
              <w:bottom w:val="nil"/>
              <w:right w:val="nil"/>
            </w:tcBorders>
          </w:tcPr>
          <w:p w14:paraId="4EE7CE38" w14:textId="77777777" w:rsidR="008313A8" w:rsidRPr="005345F9" w:rsidRDefault="008313A8" w:rsidP="008313A8">
            <w:pPr>
              <w:pStyle w:val="ColumnsLeftnobullet"/>
            </w:pPr>
          </w:p>
        </w:tc>
        <w:tc>
          <w:tcPr>
            <w:tcW w:w="6941" w:type="dxa"/>
            <w:gridSpan w:val="7"/>
            <w:tcBorders>
              <w:top w:val="nil"/>
              <w:left w:val="nil"/>
              <w:bottom w:val="nil"/>
              <w:right w:val="nil"/>
            </w:tcBorders>
          </w:tcPr>
          <w:p w14:paraId="2CF0FF97" w14:textId="04DAEC98" w:rsidR="008313A8" w:rsidRPr="005345F9" w:rsidRDefault="008313A8" w:rsidP="00871C4A">
            <w:pPr>
              <w:pStyle w:val="ColumnsRight"/>
              <w:numPr>
                <w:ilvl w:val="1"/>
                <w:numId w:val="89"/>
              </w:numPr>
              <w:ind w:left="702" w:hanging="702"/>
            </w:pPr>
            <w:r w:rsidRPr="005345F9">
              <w:t xml:space="preserve">Pendant la période où il a été dans l’incapacité d’exécuter les </w:t>
            </w:r>
            <w:r w:rsidR="006304C4" w:rsidRPr="005345F9">
              <w:t>Services</w:t>
            </w:r>
            <w:r w:rsidRPr="005345F9">
              <w:t xml:space="preserve"> à la suite du cas de Force majeure, le Consultant doit, suivant les instructions de l’Entité MCA, soit :</w:t>
            </w:r>
          </w:p>
          <w:p w14:paraId="348A068B" w14:textId="325B36BF" w:rsidR="008313A8" w:rsidRPr="005345F9" w:rsidRDefault="008313A8" w:rsidP="00154180">
            <w:pPr>
              <w:pStyle w:val="SimpleLista"/>
              <w:numPr>
                <w:ilvl w:val="0"/>
                <w:numId w:val="19"/>
              </w:numPr>
              <w:ind w:left="1152"/>
              <w:jc w:val="both"/>
            </w:pPr>
            <w:proofErr w:type="gramStart"/>
            <w:r w:rsidRPr="005345F9">
              <w:t>se</w:t>
            </w:r>
            <w:proofErr w:type="gramEnd"/>
            <w:r w:rsidRPr="005345F9">
              <w:t xml:space="preserve"> démobiliser, auquel cas le Consultant se voit rembourser les frais supplémentaires nécessaires encourus dans une limite raisonnable et, si le Consultant se voit demander par l’Entité MCA de reprendre les </w:t>
            </w:r>
            <w:r w:rsidR="006304C4" w:rsidRPr="005345F9">
              <w:t>Services</w:t>
            </w:r>
            <w:r w:rsidRPr="005345F9">
              <w:t xml:space="preserve"> au moment du retour à la normale, les frais supplémentaires nécessaire encourus dans une limite raisonnable par le Consultant en raison de cette reprise ; ou</w:t>
            </w:r>
          </w:p>
          <w:p w14:paraId="4EE7CE3B" w14:textId="1332961E" w:rsidR="008313A8" w:rsidRPr="005345F9" w:rsidRDefault="008313A8" w:rsidP="00154180">
            <w:pPr>
              <w:pStyle w:val="SimpleLista"/>
              <w:numPr>
                <w:ilvl w:val="0"/>
                <w:numId w:val="19"/>
              </w:numPr>
              <w:ind w:left="1152"/>
              <w:jc w:val="both"/>
            </w:pPr>
            <w:proofErr w:type="gramStart"/>
            <w:r w:rsidRPr="005345F9">
              <w:t>poursuivre</w:t>
            </w:r>
            <w:proofErr w:type="gramEnd"/>
            <w:r w:rsidRPr="005345F9">
              <w:t xml:space="preserve"> l’</w:t>
            </w:r>
            <w:r w:rsidR="006304C4" w:rsidRPr="005345F9">
              <w:t>exécution des Services</w:t>
            </w:r>
            <w:r w:rsidRPr="005345F9">
              <w:t xml:space="preserve"> dans la mesure du possible, auquel cas le Consultant continue à être rémunéré conformément aux termes du présent Contrat et sera remboursé des frais supplémentaires nécessaires encourus de manière raisonnable.</w:t>
            </w:r>
          </w:p>
        </w:tc>
      </w:tr>
      <w:tr w:rsidR="008313A8" w:rsidRPr="005345F9" w14:paraId="4EE7CE3F" w14:textId="77777777" w:rsidTr="008E4F71">
        <w:trPr>
          <w:gridAfter w:val="1"/>
          <w:wAfter w:w="410" w:type="dxa"/>
          <w:jc w:val="center"/>
        </w:trPr>
        <w:tc>
          <w:tcPr>
            <w:tcW w:w="3780" w:type="dxa"/>
            <w:gridSpan w:val="2"/>
            <w:tcBorders>
              <w:top w:val="nil"/>
              <w:left w:val="nil"/>
              <w:bottom w:val="nil"/>
              <w:right w:val="nil"/>
            </w:tcBorders>
          </w:tcPr>
          <w:p w14:paraId="4EE7CE3D" w14:textId="77777777" w:rsidR="008313A8" w:rsidRPr="005345F9" w:rsidRDefault="008313A8" w:rsidP="008313A8">
            <w:pPr>
              <w:pStyle w:val="ColumnsLeftnobullet"/>
            </w:pPr>
          </w:p>
        </w:tc>
        <w:tc>
          <w:tcPr>
            <w:tcW w:w="6941" w:type="dxa"/>
            <w:gridSpan w:val="7"/>
            <w:tcBorders>
              <w:top w:val="nil"/>
              <w:left w:val="nil"/>
              <w:bottom w:val="nil"/>
              <w:right w:val="nil"/>
            </w:tcBorders>
          </w:tcPr>
          <w:p w14:paraId="4EE7CE3E" w14:textId="1AAC116D" w:rsidR="008313A8" w:rsidRPr="005345F9" w:rsidRDefault="008313A8" w:rsidP="00871C4A">
            <w:pPr>
              <w:pStyle w:val="ColumnsRight"/>
              <w:numPr>
                <w:ilvl w:val="1"/>
                <w:numId w:val="89"/>
              </w:numPr>
              <w:ind w:left="702" w:hanging="702"/>
            </w:pPr>
            <w:r w:rsidRPr="005345F9">
              <w:t>En cas de différend entre les Parties sur l’existence ou l’ampleur d’un cas de Force majeure, le différend doit être réglé conformément aux dispositions de la clause 13 des CGC.</w:t>
            </w:r>
          </w:p>
        </w:tc>
      </w:tr>
      <w:tr w:rsidR="008313A8" w:rsidRPr="005345F9" w14:paraId="4EE7CE43" w14:textId="77777777" w:rsidTr="008E4F71">
        <w:trPr>
          <w:gridAfter w:val="1"/>
          <w:wAfter w:w="410" w:type="dxa"/>
          <w:jc w:val="center"/>
        </w:trPr>
        <w:tc>
          <w:tcPr>
            <w:tcW w:w="3780" w:type="dxa"/>
            <w:gridSpan w:val="2"/>
            <w:tcBorders>
              <w:top w:val="nil"/>
              <w:left w:val="nil"/>
              <w:bottom w:val="nil"/>
              <w:right w:val="nil"/>
            </w:tcBorders>
          </w:tcPr>
          <w:p w14:paraId="4EE7CE40" w14:textId="664B6AC6" w:rsidR="008313A8" w:rsidRPr="005345F9" w:rsidRDefault="008313A8" w:rsidP="00ED329C">
            <w:pPr>
              <w:pStyle w:val="ColumnsLeft"/>
              <w:numPr>
                <w:ilvl w:val="0"/>
                <w:numId w:val="34"/>
              </w:numPr>
              <w:tabs>
                <w:tab w:val="clear" w:pos="3492"/>
                <w:tab w:val="num" w:pos="3312"/>
              </w:tabs>
              <w:ind w:left="800"/>
              <w:outlineLvl w:val="1"/>
              <w:rPr>
                <w:b/>
                <w:bCs/>
              </w:rPr>
            </w:pPr>
            <w:bookmarkStart w:id="3718" w:name="_Toc523314617"/>
            <w:bookmarkStart w:id="3719" w:name="_Toc42621846"/>
            <w:bookmarkStart w:id="3720" w:name="_Toc60658685"/>
            <w:bookmarkStart w:id="3721" w:name="_Toc60659860"/>
            <w:bookmarkStart w:id="3722" w:name="_Toc60660921"/>
            <w:bookmarkStart w:id="3723" w:name="_Toc60662890"/>
            <w:bookmarkStart w:id="3724" w:name="_Toc60663257"/>
            <w:bookmarkStart w:id="3725" w:name="_Toc60663624"/>
            <w:r w:rsidRPr="005345F9">
              <w:rPr>
                <w:b/>
                <w:bCs/>
              </w:rPr>
              <w:t>Dispositions nécessaires ; clauses de transfert</w:t>
            </w:r>
            <w:bookmarkEnd w:id="3718"/>
            <w:bookmarkEnd w:id="3719"/>
            <w:bookmarkEnd w:id="3720"/>
            <w:bookmarkEnd w:id="3721"/>
            <w:bookmarkEnd w:id="3722"/>
            <w:bookmarkEnd w:id="3723"/>
            <w:bookmarkEnd w:id="3724"/>
            <w:bookmarkEnd w:id="3725"/>
          </w:p>
        </w:tc>
        <w:tc>
          <w:tcPr>
            <w:tcW w:w="6941" w:type="dxa"/>
            <w:gridSpan w:val="7"/>
            <w:tcBorders>
              <w:top w:val="nil"/>
              <w:left w:val="nil"/>
              <w:bottom w:val="nil"/>
              <w:right w:val="nil"/>
            </w:tcBorders>
          </w:tcPr>
          <w:p w14:paraId="0982D1C6" w14:textId="5B6F70C1" w:rsidR="008313A8" w:rsidRPr="005345F9" w:rsidRDefault="008313A8" w:rsidP="00871C4A">
            <w:pPr>
              <w:pStyle w:val="ColumnsRight"/>
              <w:numPr>
                <w:ilvl w:val="1"/>
                <w:numId w:val="89"/>
              </w:numPr>
              <w:ind w:left="702" w:hanging="702"/>
            </w:pPr>
            <w:r w:rsidRPr="005345F9">
              <w:t>Pour éviter tout doute, les Parties acceptent et comprennent que les dispositions de l’Annexe B reflètent certaines obligations du Gouvernement et de l’Entité MCA en vertu de clauses du Compact et des documents connexes qui doivent être transférées à tout Consultant, Sous-</w:t>
            </w:r>
            <w:r w:rsidR="006304C4" w:rsidRPr="005345F9">
              <w:t>consultant</w:t>
            </w:r>
            <w:r w:rsidRPr="005345F9">
              <w:t xml:space="preserve"> ou Associé qui participe aux procédures de passation de marchés ou aux contrats financés par la MCC, et que, tout comme dans d’autres clauses du présent Contrat, les dispositions de l’Annexe B sont des clauses qui lient les Parties au présent Contrat.</w:t>
            </w:r>
          </w:p>
          <w:p w14:paraId="4EE7CE42" w14:textId="7AB641D6" w:rsidR="008313A8" w:rsidRPr="005345F9" w:rsidRDefault="008313A8" w:rsidP="00871C4A">
            <w:pPr>
              <w:pStyle w:val="ColumnsRight"/>
              <w:numPr>
                <w:ilvl w:val="1"/>
                <w:numId w:val="89"/>
              </w:numPr>
              <w:ind w:left="702" w:hanging="702"/>
            </w:pPr>
            <w:r w:rsidRPr="005345F9">
              <w:t xml:space="preserve">Le Consultant doit veiller à inclure toutes les dispositions qui figurent à l’Annexe B dans tout accord de sous-traitance ou de sous-adjudication signé comme autorisé par les dispositions du présent </w:t>
            </w:r>
            <w:proofErr w:type="gramStart"/>
            <w:r w:rsidRPr="005345F9">
              <w:t>Contrat .</w:t>
            </w:r>
            <w:proofErr w:type="gramEnd"/>
          </w:p>
        </w:tc>
      </w:tr>
      <w:tr w:rsidR="008313A8" w:rsidRPr="005345F9" w14:paraId="4EE7CE57" w14:textId="77777777" w:rsidTr="008E4F71">
        <w:trPr>
          <w:gridAfter w:val="1"/>
          <w:wAfter w:w="410" w:type="dxa"/>
          <w:jc w:val="center"/>
        </w:trPr>
        <w:tc>
          <w:tcPr>
            <w:tcW w:w="3780" w:type="dxa"/>
            <w:gridSpan w:val="2"/>
            <w:tcBorders>
              <w:top w:val="nil"/>
              <w:left w:val="nil"/>
              <w:bottom w:val="nil"/>
              <w:right w:val="nil"/>
            </w:tcBorders>
          </w:tcPr>
          <w:p w14:paraId="4EE7CE44" w14:textId="587B9A36" w:rsidR="008313A8" w:rsidRPr="005345F9" w:rsidRDefault="008313A8" w:rsidP="00ED329C">
            <w:pPr>
              <w:pStyle w:val="ColumnsLeft"/>
              <w:numPr>
                <w:ilvl w:val="0"/>
                <w:numId w:val="34"/>
              </w:numPr>
              <w:tabs>
                <w:tab w:val="clear" w:pos="3492"/>
                <w:tab w:val="num" w:pos="3312"/>
              </w:tabs>
              <w:ind w:left="800"/>
              <w:outlineLvl w:val="1"/>
              <w:rPr>
                <w:b/>
                <w:bCs/>
              </w:rPr>
            </w:pPr>
            <w:bookmarkStart w:id="3726" w:name="_Toc523314618"/>
            <w:bookmarkStart w:id="3727" w:name="_Toc42621847"/>
            <w:bookmarkStart w:id="3728" w:name="_Toc60658686"/>
            <w:bookmarkStart w:id="3729" w:name="_Toc60659861"/>
            <w:bookmarkStart w:id="3730" w:name="_Toc60660922"/>
            <w:bookmarkStart w:id="3731" w:name="_Toc60662891"/>
            <w:bookmarkStart w:id="3732" w:name="_Toc60663258"/>
            <w:bookmarkStart w:id="3733" w:name="_Toc60663625"/>
            <w:r w:rsidRPr="005345F9">
              <w:rPr>
                <w:b/>
                <w:bCs/>
              </w:rPr>
              <w:t>Exigences en matière de lutte contre la fraude et la corruption</w:t>
            </w:r>
            <w:bookmarkEnd w:id="3726"/>
            <w:bookmarkEnd w:id="3727"/>
            <w:bookmarkEnd w:id="3728"/>
            <w:bookmarkEnd w:id="3729"/>
            <w:bookmarkEnd w:id="3730"/>
            <w:bookmarkEnd w:id="3731"/>
            <w:bookmarkEnd w:id="3732"/>
            <w:bookmarkEnd w:id="3733"/>
          </w:p>
        </w:tc>
        <w:tc>
          <w:tcPr>
            <w:tcW w:w="6941" w:type="dxa"/>
            <w:gridSpan w:val="7"/>
            <w:tcBorders>
              <w:top w:val="nil"/>
              <w:left w:val="nil"/>
              <w:bottom w:val="nil"/>
              <w:right w:val="nil"/>
            </w:tcBorders>
          </w:tcPr>
          <w:p w14:paraId="70965277" w14:textId="1AF0CF14" w:rsidR="008313A8" w:rsidRPr="005345F9" w:rsidRDefault="008313A8" w:rsidP="00871C4A">
            <w:pPr>
              <w:pStyle w:val="ColumnsRight"/>
              <w:numPr>
                <w:ilvl w:val="1"/>
                <w:numId w:val="89"/>
              </w:numPr>
              <w:ind w:left="702" w:hanging="702"/>
            </w:pPr>
            <w:r w:rsidRPr="005345F9">
              <w:t xml:space="preserve">La MCC exige de tous les bénéficiaires du Financement MCC, y compris des soumissionnaires, fournisseurs, entrepreneurs, </w:t>
            </w:r>
            <w:r w:rsidR="00086DEF" w:rsidRPr="005345F9">
              <w:t>S</w:t>
            </w:r>
            <w:r w:rsidRPr="005345F9">
              <w:t>ous-</w:t>
            </w:r>
            <w:r w:rsidR="00086DEF" w:rsidRPr="005345F9">
              <w:t>consultant</w:t>
            </w:r>
            <w:r w:rsidRPr="005345F9">
              <w:t xml:space="preserve">s et Consultants au titre de tout contrat financé par la MCC, le respect des normes d’éthique les plus strictes lors de la sélection des Consultants et de l’exécution desdits </w:t>
            </w:r>
            <w:r w:rsidRPr="005345F9">
              <w:lastRenderedPageBreak/>
              <w:t xml:space="preserve">contrats. </w:t>
            </w:r>
          </w:p>
          <w:p w14:paraId="51E687AE" w14:textId="77777777" w:rsidR="008313A8" w:rsidRPr="005345F9" w:rsidRDefault="008313A8" w:rsidP="008313A8">
            <w:pPr>
              <w:pStyle w:val="ColumnsRight"/>
              <w:numPr>
                <w:ilvl w:val="0"/>
                <w:numId w:val="0"/>
              </w:numPr>
              <w:ind w:left="702"/>
              <w:rPr>
                <w:szCs w:val="24"/>
              </w:rPr>
            </w:pPr>
            <w:r w:rsidRPr="005345F9">
              <w:t xml:space="preserve">La politique de la MCC en matière de prévention et de détection de la fraude et de la corruption, et de lutte contre ces pratiques dans les opérations de la MCC (« Politique Anti-Fraude et Anti-corruption de la MCC ») s’applique à tous les contrats et procédures de passation de marché impliquant un Financement par la MCC. Ladite Politique est disponible sur le site web de la MCC. La Politique AFC de la MCC exige des sociétés et entités bénéficiant de fonds de la MCC de reconnaître avoir pris connaissance de la Politique AFC de la MCC et de certifier à l’Entité MCA avoir des engagements et procédures acceptables en place pour faire face aux risques de fraude et de corruption. </w:t>
            </w:r>
          </w:p>
          <w:p w14:paraId="13F00025" w14:textId="77777777" w:rsidR="008313A8" w:rsidRPr="005345F9" w:rsidRDefault="008313A8" w:rsidP="008313A8">
            <w:pPr>
              <w:pStyle w:val="ColumnsRight"/>
              <w:numPr>
                <w:ilvl w:val="0"/>
                <w:numId w:val="0"/>
              </w:numPr>
              <w:ind w:left="702"/>
              <w:rPr>
                <w:szCs w:val="24"/>
              </w:rPr>
            </w:pPr>
            <w:r w:rsidRPr="005345F9">
              <w:rPr>
                <w:szCs w:val="24"/>
              </w:rPr>
              <w:t xml:space="preserve">Toute entité qui se voit attribuer (y compris, à titre indicatif et non limitatif, des contrats et des subventions) un Financement MCC d’une valeur de plus de 500 000 Dollars US, doit certifier à l’Entité MCA qu’elle adoptera et mettra en place un code d’éthique et de conduite des affaires dans les quatre-vingt-dix (90) jours suivant l’adjudication du Contrat. Ladite entité doit également inclure la teneur de cette clause dans les accords de sous-traitance d’une valeur de plus de 500 000 Dollars US. Les informations relatives à la mise en place d’un code d’éthique et de conduite des affaires peuvent être obtenues auprès de nombreuses sources, y compris, à titre indicatif et non limitatif, sur les sites web </w:t>
            </w:r>
            <w:proofErr w:type="gramStart"/>
            <w:r w:rsidRPr="005345F9">
              <w:rPr>
                <w:szCs w:val="24"/>
              </w:rPr>
              <w:t>suivants:</w:t>
            </w:r>
            <w:proofErr w:type="gramEnd"/>
          </w:p>
          <w:p w14:paraId="0861C160" w14:textId="77777777" w:rsidR="00A06608" w:rsidRPr="00C1701C" w:rsidRDefault="00E3185A" w:rsidP="00A06608">
            <w:pPr>
              <w:pStyle w:val="ColumnsRight"/>
              <w:numPr>
                <w:ilvl w:val="0"/>
                <w:numId w:val="0"/>
              </w:numPr>
              <w:ind w:left="702"/>
              <w:rPr>
                <w:szCs w:val="24"/>
              </w:rPr>
            </w:pPr>
            <w:hyperlink r:id="rId45" w:history="1">
              <w:r w:rsidR="00A06608" w:rsidRPr="00C1701C">
                <w:rPr>
                  <w:rStyle w:val="Hyperlink"/>
                  <w:szCs w:val="24"/>
                </w:rPr>
                <w:t>http://www.oecd.org/corruption/Anti-CorruptionEthicsComplianceHandbook.pdf</w:t>
              </w:r>
            </w:hyperlink>
            <w:r w:rsidR="00A06608" w:rsidRPr="00C1701C">
              <w:rPr>
                <w:szCs w:val="24"/>
              </w:rPr>
              <w:t>;</w:t>
            </w:r>
          </w:p>
          <w:p w14:paraId="7FC79445" w14:textId="4AF023A6" w:rsidR="008313A8" w:rsidRPr="005345F9" w:rsidRDefault="00E3185A" w:rsidP="008313A8">
            <w:pPr>
              <w:pStyle w:val="ColumnsRight"/>
              <w:numPr>
                <w:ilvl w:val="0"/>
                <w:numId w:val="0"/>
              </w:numPr>
              <w:ind w:left="702"/>
              <w:rPr>
                <w:szCs w:val="24"/>
              </w:rPr>
            </w:pPr>
            <w:hyperlink r:id="rId46" w:history="1">
              <w:r w:rsidR="00A06608" w:rsidRPr="00C5317A">
                <w:rPr>
                  <w:rStyle w:val="Hyperlink"/>
                  <w:szCs w:val="24"/>
                </w:rPr>
                <w:t>https://www.cipe.org/wp-content/uploads/2014/01/CIPE_Anti-Corruption_Compliance_Guidebook.pdf</w:t>
              </w:r>
            </w:hyperlink>
          </w:p>
          <w:p w14:paraId="269011D4" w14:textId="77777777" w:rsidR="008313A8" w:rsidRPr="005345F9" w:rsidRDefault="008313A8" w:rsidP="00871C4A">
            <w:pPr>
              <w:pStyle w:val="ColumnsRightSub"/>
              <w:numPr>
                <w:ilvl w:val="2"/>
                <w:numId w:val="89"/>
              </w:numPr>
            </w:pPr>
            <w:r w:rsidRPr="005345F9">
              <w:rPr>
                <w:szCs w:val="24"/>
              </w:rPr>
              <w:t xml:space="preserve">Aux fins du présent Contrat, </w:t>
            </w:r>
            <w:r w:rsidRPr="005345F9">
              <w:t xml:space="preserve">les expressions ci-dessous sont définies de la manière suivante, et sont parfois désignés collectivement dans le présent Contrat comme « Fraude et Corruption » : </w:t>
            </w:r>
          </w:p>
          <w:p w14:paraId="0008C81D" w14:textId="63F5FD77" w:rsidR="008313A8" w:rsidRPr="005345F9" w:rsidRDefault="008313A8" w:rsidP="00154180">
            <w:pPr>
              <w:pStyle w:val="ColumnsRight"/>
              <w:numPr>
                <w:ilvl w:val="5"/>
                <w:numId w:val="21"/>
              </w:numPr>
              <w:outlineLvl w:val="2"/>
            </w:pPr>
            <w:r w:rsidRPr="005345F9" w:rsidDel="00A06DC5">
              <w:t xml:space="preserve"> </w:t>
            </w:r>
            <w:bookmarkStart w:id="3734" w:name="_Toc523314619"/>
            <w:bookmarkStart w:id="3735" w:name="_Toc41993693"/>
            <w:bookmarkStart w:id="3736" w:name="_Toc60658687"/>
            <w:bookmarkStart w:id="3737" w:name="_Toc60659862"/>
            <w:bookmarkStart w:id="3738" w:name="_Toc60660923"/>
            <w:bookmarkStart w:id="3739" w:name="_Toc60662892"/>
            <w:bookmarkStart w:id="3740" w:name="_Toc60663259"/>
            <w:bookmarkStart w:id="3741" w:name="_Toc60663626"/>
            <w:r w:rsidRPr="005345F9">
              <w:t>«</w:t>
            </w:r>
            <w:r w:rsidRPr="005345F9">
              <w:rPr>
                <w:b/>
                <w:bCs/>
                <w:i/>
                <w:iCs/>
              </w:rPr>
              <w:t> </w:t>
            </w:r>
            <w:proofErr w:type="gramStart"/>
            <w:r w:rsidRPr="005345F9">
              <w:rPr>
                <w:b/>
                <w:bCs/>
                <w:i/>
                <w:iCs/>
              </w:rPr>
              <w:t>coercition</w:t>
            </w:r>
            <w:proofErr w:type="gramEnd"/>
            <w:r w:rsidRPr="005345F9">
              <w:t xml:space="preserve"> » signifie porter atteinte ou nuire, ou menacer de porter atteinte ou de nuire, directement ou indirectement, à une partie ou à la propriété d’une partie, ou influencer indûment les actions d’une partie dans le cadre de la mise en œuvre de tout contrat financé, en totalité ou en partie, par un Financement MCC, y compris les mesures prises dans le cadre d’une procédure de passation de marchés ou de </w:t>
            </w:r>
            <w:r w:rsidRPr="005345F9">
              <w:lastRenderedPageBreak/>
              <w:t>l’exécution d’un contrat ;</w:t>
            </w:r>
            <w:bookmarkEnd w:id="3734"/>
            <w:bookmarkEnd w:id="3735"/>
            <w:bookmarkEnd w:id="3736"/>
            <w:bookmarkEnd w:id="3737"/>
            <w:bookmarkEnd w:id="3738"/>
            <w:bookmarkEnd w:id="3739"/>
            <w:bookmarkEnd w:id="3740"/>
            <w:bookmarkEnd w:id="3741"/>
          </w:p>
          <w:p w14:paraId="6BF1A8B2" w14:textId="0533DE66" w:rsidR="008313A8" w:rsidRPr="005345F9" w:rsidRDefault="008313A8" w:rsidP="00154180">
            <w:pPr>
              <w:pStyle w:val="ColumnsRight"/>
              <w:numPr>
                <w:ilvl w:val="5"/>
                <w:numId w:val="21"/>
              </w:numPr>
              <w:outlineLvl w:val="2"/>
            </w:pPr>
            <w:r w:rsidRPr="005345F9">
              <w:t xml:space="preserve"> </w:t>
            </w:r>
            <w:bookmarkStart w:id="3742" w:name="_Toc523314620"/>
            <w:bookmarkStart w:id="3743" w:name="_Toc41993694"/>
            <w:bookmarkStart w:id="3744" w:name="_Toc60658688"/>
            <w:bookmarkStart w:id="3745" w:name="_Toc60659863"/>
            <w:bookmarkStart w:id="3746" w:name="_Toc60660924"/>
            <w:bookmarkStart w:id="3747" w:name="_Toc60662893"/>
            <w:bookmarkStart w:id="3748" w:name="_Toc60663260"/>
            <w:bookmarkStart w:id="3749" w:name="_Toc60663627"/>
            <w:r w:rsidRPr="005345F9">
              <w:t>« </w:t>
            </w:r>
            <w:proofErr w:type="gramStart"/>
            <w:r w:rsidRPr="005345F9">
              <w:rPr>
                <w:i/>
                <w:iCs/>
              </w:rPr>
              <w:t>c</w:t>
            </w:r>
            <w:r w:rsidRPr="005345F9">
              <w:rPr>
                <w:b/>
                <w:bCs/>
                <w:i/>
                <w:iCs/>
              </w:rPr>
              <w:t>ollusion</w:t>
            </w:r>
            <w:proofErr w:type="gramEnd"/>
            <w:r w:rsidRPr="005345F9">
              <w:t> » désigne un accord tacite ou explicite entre au moins deux parties visant à se livrer à une pratique coercitive, entachée de corruption, à se livrer à une pratique de coercition, corruption, fraude, obstruction d’enquêtes sur des allégations de fraude ou de corruption ou à une pratique interdite, y compris tout accord visant à fixer, stabiliser, augmenter, baisser ou manipuler des prix, ou à priver par ailleurs l’Entité MCA des avantages d’</w:t>
            </w:r>
            <w:r w:rsidR="00023A1F" w:rsidRPr="005345F9">
              <w:t>un Appel d’offres</w:t>
            </w:r>
            <w:r w:rsidRPr="005345F9">
              <w:t xml:space="preserve"> ouvert ;</w:t>
            </w:r>
            <w:bookmarkEnd w:id="3742"/>
            <w:bookmarkEnd w:id="3743"/>
            <w:bookmarkEnd w:id="3744"/>
            <w:bookmarkEnd w:id="3745"/>
            <w:bookmarkEnd w:id="3746"/>
            <w:bookmarkEnd w:id="3747"/>
            <w:bookmarkEnd w:id="3748"/>
            <w:bookmarkEnd w:id="3749"/>
          </w:p>
          <w:p w14:paraId="30E19C4B" w14:textId="3925DDE6" w:rsidR="008313A8" w:rsidRPr="005345F9" w:rsidRDefault="008313A8" w:rsidP="00154180">
            <w:pPr>
              <w:pStyle w:val="ColumnsRight"/>
              <w:numPr>
                <w:ilvl w:val="5"/>
                <w:numId w:val="21"/>
              </w:numPr>
              <w:outlineLvl w:val="2"/>
              <w:rPr>
                <w:b/>
                <w:i/>
              </w:rPr>
            </w:pPr>
            <w:bookmarkStart w:id="3750" w:name="_Toc523314621"/>
            <w:bookmarkStart w:id="3751" w:name="_Toc41993695"/>
            <w:bookmarkStart w:id="3752" w:name="_Toc60658689"/>
            <w:bookmarkStart w:id="3753" w:name="_Toc60659864"/>
            <w:bookmarkStart w:id="3754" w:name="_Toc60660925"/>
            <w:bookmarkStart w:id="3755" w:name="_Toc60662894"/>
            <w:bookmarkStart w:id="3756" w:name="_Toc60663261"/>
            <w:bookmarkStart w:id="3757" w:name="_Toc60663628"/>
            <w:r w:rsidRPr="005345F9">
              <w:t>« </w:t>
            </w:r>
            <w:r w:rsidRPr="005345F9">
              <w:rPr>
                <w:b/>
                <w:bCs/>
                <w:i/>
                <w:iCs/>
              </w:rPr>
              <w:t>corruption</w:t>
            </w:r>
            <w:r w:rsidRPr="005345F9">
              <w:t> » désigne la proposition, le don, la réception ou la sollicitation, directement ou indirectement, de toute chose de valeur pour influencer indûment les actions d’un agent public, du personnel de l’Entité MCA, du personnel de la MCC, des Consultants ou des employés d’autres entités participant à des activités financées, en totalité ou en partie par la MCC, y compris lorsque lesdites activités ont trait à la prise de décision ou à l’examen de décisions, à d’autres mesures de gestion du processus de sélection, à l’exécution d’un marché public ou au versement de tout paiement à un tiers dans le cadre d’un contrat ou en vue de l’exécution d’un contrat ;</w:t>
            </w:r>
            <w:bookmarkEnd w:id="3750"/>
            <w:bookmarkEnd w:id="3751"/>
            <w:bookmarkEnd w:id="3752"/>
            <w:bookmarkEnd w:id="3753"/>
            <w:bookmarkEnd w:id="3754"/>
            <w:bookmarkEnd w:id="3755"/>
            <w:bookmarkEnd w:id="3756"/>
            <w:bookmarkEnd w:id="3757"/>
          </w:p>
          <w:p w14:paraId="5A35B273" w14:textId="13D81C9B" w:rsidR="008313A8" w:rsidRPr="005345F9" w:rsidRDefault="008313A8" w:rsidP="00154180">
            <w:pPr>
              <w:pStyle w:val="ColumnsRight"/>
              <w:numPr>
                <w:ilvl w:val="5"/>
                <w:numId w:val="21"/>
              </w:numPr>
              <w:outlineLvl w:val="2"/>
            </w:pPr>
            <w:bookmarkStart w:id="3758" w:name="_Toc523314622"/>
            <w:bookmarkStart w:id="3759" w:name="_Toc41993696"/>
            <w:bookmarkStart w:id="3760" w:name="_Toc60658690"/>
            <w:bookmarkStart w:id="3761" w:name="_Toc60659865"/>
            <w:bookmarkStart w:id="3762" w:name="_Toc60660926"/>
            <w:bookmarkStart w:id="3763" w:name="_Toc60662895"/>
            <w:bookmarkStart w:id="3764" w:name="_Toc60663262"/>
            <w:bookmarkStart w:id="3765" w:name="_Toc60663629"/>
            <w:r w:rsidRPr="005345F9">
              <w:t>«</w:t>
            </w:r>
            <w:r w:rsidRPr="005345F9">
              <w:rPr>
                <w:b/>
                <w:bCs/>
                <w:i/>
                <w:iCs/>
              </w:rPr>
              <w:t> fraude</w:t>
            </w:r>
            <w:r w:rsidRPr="005345F9">
              <w:t> » désigne tout acte ou toute omission, y compris toute déclaration qui, volontairement ou par négligence, induit ou tente d’induire en erreur une partie afin d’obtenir un avantage financier ou autre dans le cadre de la mise en œuvre d’un contrat financé en totalité ou en partie par la MCC, y compris tout acte ou toute omission visant à influencer (ou tenter d’influencer) un processus de sélection ou l’exécution d’un contrat, ou à se soustraire (ou tenter de se soustraire) à une obligation ;</w:t>
            </w:r>
            <w:bookmarkEnd w:id="3758"/>
            <w:bookmarkEnd w:id="3759"/>
            <w:bookmarkEnd w:id="3760"/>
            <w:bookmarkEnd w:id="3761"/>
            <w:bookmarkEnd w:id="3762"/>
            <w:bookmarkEnd w:id="3763"/>
            <w:bookmarkEnd w:id="3764"/>
            <w:bookmarkEnd w:id="3765"/>
            <w:r w:rsidRPr="005345F9">
              <w:t xml:space="preserve"> </w:t>
            </w:r>
          </w:p>
          <w:p w14:paraId="590BD160" w14:textId="6E27D586" w:rsidR="008313A8" w:rsidRPr="005345F9" w:rsidRDefault="008313A8" w:rsidP="00154180">
            <w:pPr>
              <w:pStyle w:val="ColumnsRight"/>
              <w:numPr>
                <w:ilvl w:val="5"/>
                <w:numId w:val="21"/>
              </w:numPr>
              <w:outlineLvl w:val="2"/>
              <w:rPr>
                <w:b/>
                <w:bCs/>
                <w:i/>
              </w:rPr>
            </w:pPr>
            <w:bookmarkStart w:id="3766" w:name="_Toc523314623"/>
            <w:bookmarkStart w:id="3767" w:name="_Toc41993697"/>
            <w:bookmarkStart w:id="3768" w:name="_Toc60658691"/>
            <w:bookmarkStart w:id="3769" w:name="_Toc60659866"/>
            <w:bookmarkStart w:id="3770" w:name="_Toc60660927"/>
            <w:bookmarkStart w:id="3771" w:name="_Toc60662896"/>
            <w:bookmarkStart w:id="3772" w:name="_Toc60663263"/>
            <w:bookmarkStart w:id="3773" w:name="_Toc60663630"/>
            <w:r w:rsidRPr="005345F9">
              <w:rPr>
                <w:b/>
                <w:bCs/>
                <w:i/>
                <w:iCs/>
              </w:rPr>
              <w:t>« obstruction d’enquête sur des allégations de fraude ou de corruption</w:t>
            </w:r>
            <w:r w:rsidRPr="005345F9">
              <w:t xml:space="preserve"> » désigne tout acte entrepris dans le cadre de la mise en œuvre d’un contrat financé en totalité ou en partie par la MCC : (a) </w:t>
            </w:r>
            <w:r w:rsidRPr="005345F9">
              <w:rPr>
                <w:szCs w:val="24"/>
              </w:rPr>
              <w:t xml:space="preserve">qui cause la destruction, la falsification, l’altération ou la dissimulation délibérées de preuves ou qui consiste en de </w:t>
            </w:r>
            <w:r w:rsidRPr="005345F9">
              <w:rPr>
                <w:szCs w:val="24"/>
              </w:rPr>
              <w:lastRenderedPageBreak/>
              <w:t>fausses déclarations à des enquêteurs ou autres agents publics dans le but d’entraver une enquête sur des allégations de coercition, de corruption, de fraude, ou de pratiques interdites ; (b) qui menace, harcèle ou intimide une partie pour l’empêcher soit de divulguer sa connaissance d’informations pertinentes en rapport avec une enquête ou soit de poursuivre l’enquête ; et/ou  (c) qui vise à empêcher la réalisation d’une inspection et/ou l’exercice des droits de vérification de la MCC et/ou du Bureau de l’inspecteur général responsable pour le compte de la MCC, tels que prévus au Compact, en vertu d’un programme seuil ou d’accords connexes ; et</w:t>
            </w:r>
            <w:bookmarkEnd w:id="3766"/>
            <w:bookmarkEnd w:id="3767"/>
            <w:bookmarkEnd w:id="3768"/>
            <w:bookmarkEnd w:id="3769"/>
            <w:bookmarkEnd w:id="3770"/>
            <w:bookmarkEnd w:id="3771"/>
            <w:bookmarkEnd w:id="3772"/>
            <w:bookmarkEnd w:id="3773"/>
          </w:p>
          <w:p w14:paraId="356C236C" w14:textId="66EE5CED" w:rsidR="008313A8" w:rsidRPr="005345F9" w:rsidRDefault="008313A8" w:rsidP="00154180">
            <w:pPr>
              <w:pStyle w:val="ColumnsRight"/>
              <w:numPr>
                <w:ilvl w:val="5"/>
                <w:numId w:val="21"/>
              </w:numPr>
              <w:outlineLvl w:val="2"/>
              <w:rPr>
                <w:b/>
                <w:bCs/>
                <w:i/>
              </w:rPr>
            </w:pPr>
            <w:bookmarkStart w:id="3774" w:name="_Toc523314624"/>
            <w:bookmarkStart w:id="3775" w:name="_Toc41993698"/>
            <w:bookmarkStart w:id="3776" w:name="_Toc60658692"/>
            <w:bookmarkStart w:id="3777" w:name="_Toc60659867"/>
            <w:bookmarkStart w:id="3778" w:name="_Toc60660928"/>
            <w:bookmarkStart w:id="3779" w:name="_Toc60662897"/>
            <w:bookmarkStart w:id="3780" w:name="_Toc60663264"/>
            <w:bookmarkStart w:id="3781" w:name="_Toc60663631"/>
            <w:r w:rsidRPr="005345F9">
              <w:rPr>
                <w:color w:val="000000"/>
              </w:rPr>
              <w:t>« </w:t>
            </w:r>
            <w:proofErr w:type="gramStart"/>
            <w:r w:rsidRPr="005345F9">
              <w:rPr>
                <w:b/>
                <w:bCs/>
                <w:i/>
                <w:iCs/>
              </w:rPr>
              <w:t>pratiques</w:t>
            </w:r>
            <w:proofErr w:type="gramEnd"/>
            <w:r w:rsidRPr="005345F9">
              <w:rPr>
                <w:b/>
                <w:bCs/>
                <w:i/>
                <w:iCs/>
              </w:rPr>
              <w:t xml:space="preserve"> interdites</w:t>
            </w:r>
            <w:r w:rsidRPr="005345F9">
              <w:rPr>
                <w:color w:val="000000"/>
              </w:rPr>
              <w:t xml:space="preserve"> » </w:t>
            </w:r>
            <w:r w:rsidRPr="005345F9">
              <w:t>désigne tout acte en violation de la Section E (respect de la loi sur la lutte contre la corruption) de la Section F (respect de la loi sur la lutte contre le blanchiment de fonds) et de la Section G (respect de la loi sur la lutte contre le financement du terrorisme et autres restrictions) de l’Annexe </w:t>
            </w:r>
            <w:r w:rsidR="00A06608">
              <w:t xml:space="preserve">B (Dispositions Complémentaires) </w:t>
            </w:r>
            <w:r w:rsidR="00281C7A" w:rsidRPr="005345F9">
              <w:t>du Contrat</w:t>
            </w:r>
            <w:r w:rsidRPr="005345F9">
              <w:t>.</w:t>
            </w:r>
            <w:bookmarkEnd w:id="3774"/>
            <w:bookmarkEnd w:id="3775"/>
            <w:bookmarkEnd w:id="3776"/>
            <w:bookmarkEnd w:id="3777"/>
            <w:bookmarkEnd w:id="3778"/>
            <w:bookmarkEnd w:id="3779"/>
            <w:bookmarkEnd w:id="3780"/>
            <w:bookmarkEnd w:id="3781"/>
          </w:p>
          <w:p w14:paraId="1097AE05" w14:textId="77777777" w:rsidR="008313A8" w:rsidRPr="005345F9" w:rsidRDefault="008313A8" w:rsidP="00871C4A">
            <w:pPr>
              <w:pStyle w:val="ColumnsRightSub"/>
              <w:numPr>
                <w:ilvl w:val="2"/>
                <w:numId w:val="89"/>
              </w:numPr>
            </w:pPr>
            <w:r w:rsidRPr="005345F9">
              <w:t>La MCC peut annuler toute partie du financement MCC alloué au Contrat si elle établit qu’un agent d’un bénéficiaire du Financement MCC s’est livré à des activités de coercition, de collusion, de corruption, de fraude, d’obstruction d’enquêtes sur des allégations de fraude ou de corruption, ou à des pratiques interdites au cours du processus de sélection ou d’exécution d’un contrat financé par la MCC, sans que l’Entité MCA ait pris à temps et à la satisfaction de la MCC les mesures appropriées pour remédier à la situation.</w:t>
            </w:r>
          </w:p>
          <w:p w14:paraId="25FBA9BE" w14:textId="77777777" w:rsidR="008313A8" w:rsidRPr="005345F9" w:rsidRDefault="008313A8" w:rsidP="00871C4A">
            <w:pPr>
              <w:pStyle w:val="ColumnsRightSub"/>
              <w:numPr>
                <w:ilvl w:val="2"/>
                <w:numId w:val="89"/>
              </w:numPr>
            </w:pPr>
            <w:r w:rsidRPr="005345F9">
              <w:t xml:space="preserve">La MCC ou l’Entité MCA peuvent prendre des </w:t>
            </w:r>
            <w:r w:rsidRPr="005345F9">
              <w:rPr>
                <w:szCs w:val="24"/>
              </w:rPr>
              <w:t>sanctions</w:t>
            </w:r>
            <w:r w:rsidRPr="005345F9">
              <w:t xml:space="preserve"> à l’encontre du Consultant, y compris exclure le Consultant indéfiniment ou pour une période déterminée, de toute adjudication de contrats financés par la MCC si la MCC ou l’Entité MCA établit, à un moment quelconque, que le Consultant s’est livré, directement ou par l’intermédiaire d’un agent, à des activités de coercition, de collusion, de corruption, de fraude, d’obstruction d’enquêtes sur des allégations de fraude ou de corruption, ou à des pratiques interdites en vue de l’obtention ou au cours de l’exécution du Contrat ou de tout autre contrat financé par la MCC.</w:t>
            </w:r>
          </w:p>
          <w:p w14:paraId="42ABB324" w14:textId="000DDE49" w:rsidR="008313A8" w:rsidRPr="005345F9" w:rsidRDefault="008313A8" w:rsidP="00871C4A">
            <w:pPr>
              <w:pStyle w:val="ColumnsRightSub"/>
              <w:numPr>
                <w:ilvl w:val="2"/>
                <w:numId w:val="89"/>
              </w:numPr>
            </w:pPr>
            <w:r w:rsidRPr="005345F9">
              <w:t xml:space="preserve">La MCC ou l’Entité MCA peut, par notification, résilier </w:t>
            </w:r>
            <w:r w:rsidRPr="005345F9">
              <w:lastRenderedPageBreak/>
              <w:t xml:space="preserve">immédiatement le Contrat, et les dispositions de la </w:t>
            </w:r>
            <w:proofErr w:type="spellStart"/>
            <w:r w:rsidR="003B0185" w:rsidRPr="005345F9">
              <w:t>Sous-clause</w:t>
            </w:r>
            <w:proofErr w:type="spellEnd"/>
            <w:r w:rsidRPr="005345F9">
              <w:t xml:space="preserve"> 20.1 des CGC s’appliquent si la MCC ou l’Entité MCA établit que le Personnel du Consultant ou l’un de ses agents ou affiliés, s’est livré à des activités de coercition, de collusion, de corruption, de fraude, d’obstruction d’enquêtes sur des allégations de fraude ou de corruption, ou à des pratiques interdites en vue de l’obtention ou au cours de l’exécution du Contrat.</w:t>
            </w:r>
          </w:p>
          <w:p w14:paraId="5004531B" w14:textId="77777777" w:rsidR="008313A8" w:rsidRPr="005345F9" w:rsidRDefault="008313A8" w:rsidP="00871C4A">
            <w:pPr>
              <w:pStyle w:val="ColumnsRightSub"/>
              <w:numPr>
                <w:ilvl w:val="2"/>
                <w:numId w:val="89"/>
              </w:numPr>
            </w:pPr>
            <w:r w:rsidRPr="005345F9">
              <w:t>Si la MCC ou l’Entité MCA établit que le Personnel du Consultant s’est livré à des activités de coercition, de collusion, de corruption, de fraude, d’obstruction d’enquêtes sur des allégations de fraude ou de corruption, ou à des pratiques interdites en vue de l’obtention ou au cours de l’exécution du Contrat, mais décide de ne pas résilier le Contrat conformément aux dispositions de la clause susmentionnée, le Personnel concerné sera alors retiré conformément aux dispositions de la clause 12 des CGC.</w:t>
            </w:r>
          </w:p>
          <w:p w14:paraId="4EE7CE56" w14:textId="3020ACEA" w:rsidR="008313A8" w:rsidRPr="005345F9" w:rsidRDefault="008313A8" w:rsidP="00D93874">
            <w:pPr>
              <w:pStyle w:val="ListParagraph"/>
              <w:spacing w:before="120" w:after="120" w:line="240" w:lineRule="auto"/>
              <w:ind w:left="503"/>
              <w:jc w:val="both"/>
              <w:outlineLvl w:val="2"/>
              <w:rPr>
                <w:rFonts w:ascii="Times New Roman" w:hAnsi="Times New Roman"/>
                <w:sz w:val="24"/>
                <w:szCs w:val="24"/>
              </w:rPr>
            </w:pPr>
            <w:bookmarkStart w:id="3782" w:name="_Toc41993699"/>
            <w:bookmarkEnd w:id="3782"/>
          </w:p>
        </w:tc>
      </w:tr>
      <w:tr w:rsidR="008313A8" w:rsidRPr="005345F9" w14:paraId="4EE7CE5A" w14:textId="77777777" w:rsidTr="008E4F71">
        <w:trPr>
          <w:gridAfter w:val="1"/>
          <w:wAfter w:w="410" w:type="dxa"/>
          <w:jc w:val="center"/>
        </w:trPr>
        <w:tc>
          <w:tcPr>
            <w:tcW w:w="3780" w:type="dxa"/>
            <w:gridSpan w:val="2"/>
            <w:tcBorders>
              <w:top w:val="nil"/>
              <w:left w:val="nil"/>
              <w:bottom w:val="nil"/>
              <w:right w:val="nil"/>
            </w:tcBorders>
          </w:tcPr>
          <w:p w14:paraId="4EE7CE58" w14:textId="53959B88" w:rsidR="008313A8" w:rsidRPr="005345F9" w:rsidRDefault="008313A8" w:rsidP="00ED329C">
            <w:pPr>
              <w:pStyle w:val="ColumnsLeft"/>
              <w:numPr>
                <w:ilvl w:val="0"/>
                <w:numId w:val="34"/>
              </w:numPr>
              <w:tabs>
                <w:tab w:val="clear" w:pos="3492"/>
                <w:tab w:val="num" w:pos="3312"/>
              </w:tabs>
              <w:ind w:left="800"/>
              <w:outlineLvl w:val="1"/>
              <w:rPr>
                <w:b/>
                <w:bCs/>
              </w:rPr>
            </w:pPr>
            <w:bookmarkStart w:id="3783" w:name="_Toc523314625"/>
            <w:bookmarkStart w:id="3784" w:name="_Toc42621848"/>
            <w:bookmarkStart w:id="3785" w:name="_Toc60658693"/>
            <w:bookmarkStart w:id="3786" w:name="_Toc60659868"/>
            <w:bookmarkStart w:id="3787" w:name="_Toc60660929"/>
            <w:bookmarkStart w:id="3788" w:name="_Toc60662898"/>
            <w:bookmarkStart w:id="3789" w:name="_Toc60663265"/>
            <w:bookmarkStart w:id="3790" w:name="_Toc60663632"/>
            <w:r w:rsidRPr="005345F9">
              <w:lastRenderedPageBreak/>
              <w:t xml:space="preserve">Lutte contre </w:t>
            </w:r>
            <w:bookmarkEnd w:id="3783"/>
            <w:r w:rsidR="00A95EB7" w:rsidRPr="005345F9">
              <w:t xml:space="preserve">la Traite des </w:t>
            </w:r>
            <w:r w:rsidR="00A95EB7" w:rsidRPr="00ED329C">
              <w:rPr>
                <w:b/>
                <w:bCs/>
              </w:rPr>
              <w:t>Personnes</w:t>
            </w:r>
            <w:bookmarkEnd w:id="3784"/>
            <w:bookmarkEnd w:id="3785"/>
            <w:bookmarkEnd w:id="3786"/>
            <w:bookmarkEnd w:id="3787"/>
            <w:bookmarkEnd w:id="3788"/>
            <w:bookmarkEnd w:id="3789"/>
            <w:bookmarkEnd w:id="3790"/>
          </w:p>
        </w:tc>
        <w:tc>
          <w:tcPr>
            <w:tcW w:w="6941" w:type="dxa"/>
            <w:gridSpan w:val="7"/>
            <w:tcBorders>
              <w:top w:val="nil"/>
              <w:left w:val="nil"/>
              <w:bottom w:val="nil"/>
              <w:right w:val="nil"/>
            </w:tcBorders>
          </w:tcPr>
          <w:p w14:paraId="7567017E" w14:textId="7D60074B" w:rsidR="008313A8" w:rsidRPr="005345F9" w:rsidRDefault="008313A8" w:rsidP="00871C4A">
            <w:pPr>
              <w:pStyle w:val="ColumnsRight"/>
              <w:numPr>
                <w:ilvl w:val="1"/>
                <w:numId w:val="89"/>
              </w:numPr>
              <w:ind w:left="702" w:hanging="702"/>
              <w:rPr>
                <w:szCs w:val="24"/>
              </w:rPr>
            </w:pPr>
            <w:r w:rsidRPr="005345F9">
              <w:t>La MCC comme d’autres entités du Gouvernement américain</w:t>
            </w:r>
            <w:r w:rsidRPr="005345F9">
              <w:rPr>
                <w:color w:val="221E1F"/>
                <w:szCs w:val="24"/>
              </w:rPr>
              <w:t xml:space="preserve"> ont une politique de tolérance zéro en ce qui concerne </w:t>
            </w:r>
            <w:r w:rsidR="00A95EB7" w:rsidRPr="005345F9">
              <w:t>la Traite des Personnes</w:t>
            </w:r>
            <w:r w:rsidRPr="005345F9">
              <w:rPr>
                <w:color w:val="221E1F"/>
                <w:szCs w:val="24"/>
              </w:rPr>
              <w:t xml:space="preserve">. </w:t>
            </w:r>
            <w:r w:rsidR="00A95EB7" w:rsidRPr="005345F9">
              <w:t>La Traite des Personnes</w:t>
            </w:r>
            <w:r w:rsidR="00A95EB7" w:rsidRPr="005345F9">
              <w:rPr>
                <w:color w:val="221E1F"/>
                <w:szCs w:val="24"/>
              </w:rPr>
              <w:t xml:space="preserve"> </w:t>
            </w:r>
            <w:r w:rsidRPr="005345F9">
              <w:rPr>
                <w:color w:val="221E1F"/>
                <w:szCs w:val="24"/>
              </w:rPr>
              <w:t>(« </w:t>
            </w:r>
            <w:r w:rsidR="00A95EB7" w:rsidRPr="005345F9">
              <w:rPr>
                <w:color w:val="221E1F"/>
                <w:szCs w:val="24"/>
              </w:rPr>
              <w:t>TIP</w:t>
            </w:r>
            <w:r w:rsidRPr="005345F9">
              <w:rPr>
                <w:color w:val="221E1F"/>
                <w:szCs w:val="24"/>
              </w:rPr>
              <w:t xml:space="preserve"> ») telle qu’énoncée dans </w:t>
            </w:r>
            <w:r w:rsidRPr="005345F9">
              <w:t xml:space="preserve">sa Politique de lutte contre </w:t>
            </w:r>
            <w:r w:rsidR="00A95EB7" w:rsidRPr="005345F9">
              <w:t>la Traite des Personnes</w:t>
            </w:r>
            <w:r w:rsidRPr="005345F9">
              <w:t>.</w:t>
            </w:r>
            <w:r w:rsidRPr="005345F9">
              <w:rPr>
                <w:rStyle w:val="FootnoteReference"/>
              </w:rPr>
              <w:footnoteReference w:id="9"/>
            </w:r>
            <w:r w:rsidRPr="005345F9">
              <w:t>Conformément à cette politique : </w:t>
            </w:r>
            <w:r w:rsidRPr="005345F9">
              <w:rPr>
                <w:color w:val="221E1F"/>
                <w:szCs w:val="24"/>
              </w:rPr>
              <w:t xml:space="preserve"> </w:t>
            </w:r>
          </w:p>
          <w:p w14:paraId="4EE7CE59" w14:textId="260A54E1" w:rsidR="008313A8" w:rsidRPr="005345F9" w:rsidDel="007757F9" w:rsidRDefault="008313A8" w:rsidP="00871C4A">
            <w:pPr>
              <w:pStyle w:val="ColumnsRight"/>
              <w:numPr>
                <w:ilvl w:val="1"/>
                <w:numId w:val="89"/>
              </w:numPr>
              <w:ind w:left="702" w:hanging="702"/>
            </w:pPr>
          </w:p>
        </w:tc>
      </w:tr>
      <w:tr w:rsidR="008313A8" w:rsidRPr="005345F9" w14:paraId="4EE7CE5E" w14:textId="77777777" w:rsidTr="008E4F71">
        <w:trPr>
          <w:gridAfter w:val="1"/>
          <w:wAfter w:w="410" w:type="dxa"/>
          <w:jc w:val="center"/>
        </w:trPr>
        <w:tc>
          <w:tcPr>
            <w:tcW w:w="3780" w:type="dxa"/>
            <w:gridSpan w:val="2"/>
            <w:tcBorders>
              <w:top w:val="nil"/>
              <w:left w:val="nil"/>
              <w:bottom w:val="nil"/>
              <w:right w:val="nil"/>
            </w:tcBorders>
          </w:tcPr>
          <w:p w14:paraId="4EE7CE5B" w14:textId="77777777" w:rsidR="008313A8" w:rsidRPr="005345F9" w:rsidRDefault="008313A8" w:rsidP="008313A8">
            <w:pPr>
              <w:pStyle w:val="ColumnsLeft"/>
              <w:numPr>
                <w:ilvl w:val="0"/>
                <w:numId w:val="0"/>
              </w:numPr>
              <w:ind w:left="432"/>
            </w:pPr>
          </w:p>
        </w:tc>
        <w:tc>
          <w:tcPr>
            <w:tcW w:w="6941" w:type="dxa"/>
            <w:gridSpan w:val="7"/>
            <w:tcBorders>
              <w:top w:val="nil"/>
              <w:left w:val="nil"/>
              <w:bottom w:val="nil"/>
              <w:right w:val="nil"/>
            </w:tcBorders>
          </w:tcPr>
          <w:p w14:paraId="6F2A10E3" w14:textId="5DADB9DA" w:rsidR="008313A8" w:rsidRPr="005345F9" w:rsidRDefault="008313A8" w:rsidP="00154180">
            <w:pPr>
              <w:pStyle w:val="SimpleLista"/>
              <w:widowControl w:val="0"/>
              <w:numPr>
                <w:ilvl w:val="0"/>
                <w:numId w:val="87"/>
              </w:numPr>
              <w:autoSpaceDE w:val="0"/>
              <w:autoSpaceDN w:val="0"/>
              <w:adjustRightInd w:val="0"/>
              <w:jc w:val="both"/>
            </w:pPr>
            <w:r w:rsidRPr="005345F9">
              <w:rPr>
                <w:b/>
                <w:bCs/>
              </w:rPr>
              <w:t>Définition des expressions.</w:t>
            </w:r>
            <w:r w:rsidRPr="005345F9">
              <w:t xml:space="preserve"> Aux fins de l’application et de l’interprétation de la présente </w:t>
            </w:r>
            <w:proofErr w:type="spellStart"/>
            <w:r w:rsidR="003B0185" w:rsidRPr="005345F9">
              <w:t>Sous-clause</w:t>
            </w:r>
            <w:proofErr w:type="spellEnd"/>
            <w:r w:rsidRPr="005345F9">
              <w:t> :</w:t>
            </w:r>
          </w:p>
          <w:p w14:paraId="3BD6D56B" w14:textId="16B4AA61" w:rsidR="008313A8" w:rsidRPr="005345F9" w:rsidRDefault="008313A8" w:rsidP="00154180">
            <w:pPr>
              <w:pStyle w:val="ColumnsRight"/>
              <w:numPr>
                <w:ilvl w:val="0"/>
                <w:numId w:val="38"/>
              </w:numPr>
            </w:pPr>
            <w:r w:rsidRPr="005345F9">
              <w:t xml:space="preserve">Les expressions « coercition », « acte sexuel à des fins commerciales », « servitude pour dettes », « employé », « travail forcé », « fraude », « servitude involontaire » et « exploitation sexuelle » ont la signification qui leur est attribuée dans la Politique de la MCC en matière de lutte contre </w:t>
            </w:r>
            <w:r w:rsidR="00A95EB7" w:rsidRPr="005345F9">
              <w:t>la Traite des Personnes</w:t>
            </w:r>
            <w:r w:rsidRPr="005345F9">
              <w:t xml:space="preserve"> et ces définitions figurent à titre de référence dans cette </w:t>
            </w:r>
            <w:proofErr w:type="spellStart"/>
            <w:r w:rsidR="003B0185" w:rsidRPr="005345F9">
              <w:t>Sous-clause</w:t>
            </w:r>
            <w:proofErr w:type="spellEnd"/>
            <w:r w:rsidRPr="005345F9">
              <w:t> ; et</w:t>
            </w:r>
          </w:p>
          <w:p w14:paraId="4EE7CE5D" w14:textId="5FDE3CB2" w:rsidR="008313A8" w:rsidRPr="005345F9" w:rsidRDefault="00A95EB7" w:rsidP="00154180">
            <w:pPr>
              <w:pStyle w:val="ColumnsRight"/>
              <w:numPr>
                <w:ilvl w:val="0"/>
                <w:numId w:val="38"/>
              </w:numPr>
            </w:pPr>
            <w:r w:rsidRPr="005345F9">
              <w:t>La</w:t>
            </w:r>
            <w:r w:rsidR="008313A8" w:rsidRPr="005345F9">
              <w:t xml:space="preserve"> « </w:t>
            </w:r>
            <w:r w:rsidRPr="005345F9">
              <w:t>Traite des Personnes</w:t>
            </w:r>
            <w:r w:rsidR="008313A8" w:rsidRPr="005345F9">
              <w:t xml:space="preserve"> » désigne (a) l’exploitation sexuelle par laquelle un acte sexuel à des fins commerciales est induit par la force, la fraude ou la coercition, ou par laquelle la personne induite à réaliser </w:t>
            </w:r>
            <w:r w:rsidR="008313A8" w:rsidRPr="005345F9">
              <w:lastRenderedPageBreak/>
              <w:t>ledit acte est âgée de moins de 18 ans ; ou (b) le recrutement, l’hébergement, le transport, l’alimentation d’une personne en vue d’obtenir un travail ou des services, par la force, la fraude ou la coercition à des fins de servitude involontaire, de, péonage, de servitude pour dettes ou d’esclavage.</w:t>
            </w:r>
          </w:p>
        </w:tc>
      </w:tr>
      <w:tr w:rsidR="008313A8" w:rsidRPr="005345F9" w14:paraId="4EE7CE61" w14:textId="77777777" w:rsidTr="008E4F71">
        <w:trPr>
          <w:gridAfter w:val="1"/>
          <w:wAfter w:w="410" w:type="dxa"/>
          <w:jc w:val="center"/>
        </w:trPr>
        <w:tc>
          <w:tcPr>
            <w:tcW w:w="3780" w:type="dxa"/>
            <w:gridSpan w:val="2"/>
            <w:tcBorders>
              <w:top w:val="nil"/>
              <w:left w:val="nil"/>
              <w:bottom w:val="nil"/>
              <w:right w:val="nil"/>
            </w:tcBorders>
          </w:tcPr>
          <w:p w14:paraId="4EE7CE5F" w14:textId="77777777" w:rsidR="008313A8" w:rsidRPr="005345F9" w:rsidRDefault="008313A8" w:rsidP="008313A8">
            <w:pPr>
              <w:pStyle w:val="ColumnsLeft"/>
              <w:numPr>
                <w:ilvl w:val="0"/>
                <w:numId w:val="0"/>
              </w:numPr>
              <w:ind w:left="432"/>
            </w:pPr>
          </w:p>
        </w:tc>
        <w:tc>
          <w:tcPr>
            <w:tcW w:w="6941" w:type="dxa"/>
            <w:gridSpan w:val="7"/>
            <w:tcBorders>
              <w:top w:val="nil"/>
              <w:left w:val="nil"/>
              <w:bottom w:val="nil"/>
              <w:right w:val="nil"/>
            </w:tcBorders>
          </w:tcPr>
          <w:p w14:paraId="4EE7CE60" w14:textId="301F8F07" w:rsidR="008313A8" w:rsidRPr="005345F9" w:rsidRDefault="008313A8" w:rsidP="00A95EB7">
            <w:pPr>
              <w:pStyle w:val="SimpleLista"/>
              <w:ind w:left="1199"/>
              <w:jc w:val="both"/>
            </w:pPr>
            <w:r w:rsidRPr="005345F9">
              <w:rPr>
                <w:b/>
                <w:bCs/>
              </w:rPr>
              <w:t>Interdiction.</w:t>
            </w:r>
            <w:r w:rsidRPr="005345F9">
              <w:t xml:space="preserve"> Les entrepreneurs, </w:t>
            </w:r>
            <w:r w:rsidR="00086DEF" w:rsidRPr="005345F9">
              <w:t>Sous-consultant</w:t>
            </w:r>
            <w:r w:rsidRPr="005345F9">
              <w:t>s, Consultants, Sous-</w:t>
            </w:r>
            <w:r w:rsidR="00A95EB7" w:rsidRPr="005345F9">
              <w:t>consultants</w:t>
            </w:r>
            <w:r w:rsidRPr="005345F9">
              <w:t xml:space="preserve"> et leur personnel respectif ne peuvent se livrer à une quelconque forme de commerce des êtres humains au cours de l’exécution d’un contrat financé, en totalité ou en partie par la MCC, et doivent également respecter les interdictions prévues par les lois en vigueur aux Etats-Unis et exécuter les ordres relatifs </w:t>
            </w:r>
            <w:r w:rsidR="00A95EB7" w:rsidRPr="005345F9">
              <w:t>à la TIP,</w:t>
            </w:r>
            <w:r w:rsidRPr="005345F9">
              <w:t xml:space="preserve"> y compris le recours à des pratiques de recrutement trompeuses ; la facturation aux employés</w:t>
            </w:r>
            <w:r w:rsidRPr="005345F9" w:rsidDel="000C41E0">
              <w:t xml:space="preserve"> </w:t>
            </w:r>
            <w:r w:rsidRPr="005345F9">
              <w:t>des frais de recrutement ; ou la destruction, la dissimulation, ou la confiscation des papiers d’identité d’un employé ou lui en refuser l’accès.</w:t>
            </w:r>
          </w:p>
        </w:tc>
      </w:tr>
      <w:tr w:rsidR="008313A8" w:rsidRPr="005345F9" w14:paraId="4EE7CE6A" w14:textId="77777777" w:rsidTr="008E4F71">
        <w:trPr>
          <w:gridAfter w:val="1"/>
          <w:wAfter w:w="410" w:type="dxa"/>
          <w:jc w:val="center"/>
        </w:trPr>
        <w:tc>
          <w:tcPr>
            <w:tcW w:w="3780" w:type="dxa"/>
            <w:gridSpan w:val="2"/>
            <w:tcBorders>
              <w:top w:val="nil"/>
              <w:left w:val="nil"/>
              <w:bottom w:val="nil"/>
              <w:right w:val="nil"/>
            </w:tcBorders>
          </w:tcPr>
          <w:p w14:paraId="4EE7CE62" w14:textId="77777777" w:rsidR="008313A8" w:rsidRPr="005345F9" w:rsidRDefault="008313A8" w:rsidP="008313A8">
            <w:pPr>
              <w:pStyle w:val="ColumnsLeft"/>
              <w:numPr>
                <w:ilvl w:val="0"/>
                <w:numId w:val="0"/>
              </w:numPr>
              <w:ind w:left="432"/>
            </w:pPr>
          </w:p>
        </w:tc>
        <w:tc>
          <w:tcPr>
            <w:tcW w:w="6941" w:type="dxa"/>
            <w:gridSpan w:val="7"/>
            <w:tcBorders>
              <w:top w:val="nil"/>
              <w:left w:val="nil"/>
              <w:bottom w:val="nil"/>
              <w:right w:val="nil"/>
            </w:tcBorders>
          </w:tcPr>
          <w:p w14:paraId="5945DFBF" w14:textId="77777777" w:rsidR="008313A8" w:rsidRPr="005345F9" w:rsidRDefault="008313A8" w:rsidP="00154180">
            <w:pPr>
              <w:pStyle w:val="SimpleLista"/>
              <w:numPr>
                <w:ilvl w:val="0"/>
                <w:numId w:val="87"/>
              </w:numPr>
              <w:ind w:left="1199"/>
              <w:jc w:val="both"/>
            </w:pPr>
            <w:r w:rsidRPr="005345F9">
              <w:rPr>
                <w:b/>
                <w:bCs/>
              </w:rPr>
              <w:t>Obligations du Consultant</w:t>
            </w:r>
          </w:p>
          <w:p w14:paraId="68A58165" w14:textId="088221E3" w:rsidR="008313A8" w:rsidRPr="005345F9" w:rsidRDefault="008313A8" w:rsidP="00154180">
            <w:pPr>
              <w:pStyle w:val="ColumnsRight"/>
              <w:numPr>
                <w:ilvl w:val="0"/>
                <w:numId w:val="39"/>
              </w:numPr>
            </w:pPr>
            <w:r w:rsidRPr="005345F9">
              <w:t>L’entrepreneur, le sous-traitant, le Consultant ou le Sous-</w:t>
            </w:r>
            <w:r w:rsidR="00A95EB7" w:rsidRPr="005345F9">
              <w:t>consultant</w:t>
            </w:r>
            <w:r w:rsidRPr="005345F9">
              <w:t xml:space="preserve"> doit :</w:t>
            </w:r>
          </w:p>
          <w:p w14:paraId="3061E5D2" w14:textId="444E8E04" w:rsidR="008313A8" w:rsidRPr="005345F9" w:rsidRDefault="008313A8" w:rsidP="00154180">
            <w:pPr>
              <w:pStyle w:val="SimpleLista"/>
              <w:widowControl w:val="0"/>
              <w:numPr>
                <w:ilvl w:val="0"/>
                <w:numId w:val="42"/>
              </w:numPr>
              <w:autoSpaceDE w:val="0"/>
              <w:autoSpaceDN w:val="0"/>
              <w:adjustRightInd w:val="0"/>
              <w:ind w:left="1962" w:hanging="450"/>
              <w:jc w:val="both"/>
            </w:pPr>
            <w:proofErr w:type="gramStart"/>
            <w:r w:rsidRPr="005345F9">
              <w:t>notifier</w:t>
            </w:r>
            <w:proofErr w:type="gramEnd"/>
            <w:r w:rsidRPr="005345F9">
              <w:t xml:space="preserve"> à ses employés la politique de la MCC en matière de lutte contre le Commerce des Êtres Humains et les  mesures qui seront prises à l’encontre du Personnel en cas de violation de ladite politique. De telles mesures peuvent comprendre, à titre indicatif et non limitatif, l’exclusion du contrat, la réduction des avantages sociaux, ou la résiliation du contrat de travail</w:t>
            </w:r>
            <w:r w:rsidR="002F6218">
              <w:t xml:space="preserve"> </w:t>
            </w:r>
            <w:r w:rsidRPr="005345F9">
              <w:t>; et</w:t>
            </w:r>
          </w:p>
          <w:p w14:paraId="36BA72DF" w14:textId="45DC71B9" w:rsidR="008313A8" w:rsidRPr="005345F9" w:rsidRDefault="008313A8" w:rsidP="00154180">
            <w:pPr>
              <w:pStyle w:val="SimpleLista"/>
              <w:widowControl w:val="0"/>
              <w:numPr>
                <w:ilvl w:val="0"/>
                <w:numId w:val="42"/>
              </w:numPr>
              <w:autoSpaceDE w:val="0"/>
              <w:autoSpaceDN w:val="0"/>
              <w:adjustRightInd w:val="0"/>
              <w:ind w:left="1962" w:hanging="450"/>
              <w:jc w:val="both"/>
            </w:pPr>
            <w:proofErr w:type="gramStart"/>
            <w:r w:rsidRPr="005345F9">
              <w:t>prendre</w:t>
            </w:r>
            <w:proofErr w:type="gramEnd"/>
            <w:r w:rsidRPr="005345F9">
              <w:t xml:space="preserve"> les mesures appropriées, y compris la résiliation du contrat à l’encontre du Personnel, des sous-traitants ou des Sous-</w:t>
            </w:r>
            <w:r w:rsidR="00A95EB7" w:rsidRPr="005345F9">
              <w:t>consultants</w:t>
            </w:r>
            <w:r w:rsidRPr="005345F9">
              <w:t xml:space="preserve"> qui enfreindrait les interdictions énoncées dans cette politique.</w:t>
            </w:r>
          </w:p>
          <w:p w14:paraId="29D596BA" w14:textId="6ED6DFA4" w:rsidR="008313A8" w:rsidRPr="005345F9" w:rsidRDefault="008313A8" w:rsidP="00154180">
            <w:pPr>
              <w:pStyle w:val="ColumnsRight"/>
              <w:numPr>
                <w:ilvl w:val="0"/>
                <w:numId w:val="39"/>
              </w:numPr>
            </w:pPr>
            <w:r w:rsidRPr="005345F9">
              <w:t>Le Consultant doit</w:t>
            </w:r>
            <w:r w:rsidR="002F6218">
              <w:t xml:space="preserve"> </w:t>
            </w:r>
            <w:r w:rsidRPr="005345F9">
              <w:t>:</w:t>
            </w:r>
          </w:p>
          <w:p w14:paraId="02041C84" w14:textId="77662793" w:rsidR="008313A8" w:rsidRPr="005345F9" w:rsidRDefault="008313A8" w:rsidP="00154180">
            <w:pPr>
              <w:pStyle w:val="SimpleLista"/>
              <w:widowControl w:val="0"/>
              <w:numPr>
                <w:ilvl w:val="0"/>
                <w:numId w:val="78"/>
              </w:numPr>
              <w:autoSpaceDE w:val="0"/>
              <w:autoSpaceDN w:val="0"/>
              <w:adjustRightInd w:val="0"/>
              <w:ind w:left="1962" w:hanging="450"/>
              <w:jc w:val="both"/>
            </w:pPr>
            <w:proofErr w:type="gramStart"/>
            <w:r w:rsidRPr="005345F9">
              <w:t>certifier</w:t>
            </w:r>
            <w:proofErr w:type="gramEnd"/>
            <w:r w:rsidRPr="005345F9">
              <w:t xml:space="preserve"> qu’il ne se livrera pas à des activités facilitant ou permettant </w:t>
            </w:r>
            <w:r w:rsidR="00A95EB7" w:rsidRPr="005345F9">
              <w:t>la Traite des Personnes</w:t>
            </w:r>
            <w:r w:rsidRPr="005345F9">
              <w:t>, ou à des activités connexes également interdites en vertu de cette politique, pendant toute la durée du Contrat ;</w:t>
            </w:r>
          </w:p>
          <w:p w14:paraId="72C6973E" w14:textId="201A3D9A" w:rsidR="008313A8" w:rsidRPr="005345F9" w:rsidRDefault="008313A8" w:rsidP="00154180">
            <w:pPr>
              <w:pStyle w:val="SimpleLista"/>
              <w:widowControl w:val="0"/>
              <w:numPr>
                <w:ilvl w:val="0"/>
                <w:numId w:val="78"/>
              </w:numPr>
              <w:autoSpaceDE w:val="0"/>
              <w:autoSpaceDN w:val="0"/>
              <w:adjustRightInd w:val="0"/>
              <w:ind w:left="1962" w:hanging="450"/>
              <w:jc w:val="both"/>
            </w:pPr>
            <w:proofErr w:type="gramStart"/>
            <w:r w:rsidRPr="005345F9">
              <w:t>donner</w:t>
            </w:r>
            <w:proofErr w:type="gramEnd"/>
            <w:r w:rsidRPr="005345F9">
              <w:t xml:space="preserve"> l’assurance que des activités de </w:t>
            </w:r>
            <w:r w:rsidR="00A95EB7" w:rsidRPr="005345F9">
              <w:t>Traite des Personnes</w:t>
            </w:r>
            <w:r w:rsidRPr="005345F9">
              <w:t xml:space="preserve">, ou des activités connexes également interdites en vertu de cette politique, ne seront pas </w:t>
            </w:r>
            <w:r w:rsidRPr="005345F9">
              <w:lastRenderedPageBreak/>
              <w:t>tolérées par son personnel, ses sous-traitants ou Sous-</w:t>
            </w:r>
            <w:r w:rsidR="00A95EB7" w:rsidRPr="005345F9">
              <w:t>consultants</w:t>
            </w:r>
            <w:r w:rsidRPr="005345F9">
              <w:t xml:space="preserve"> (selon le cas), ou par leurs employés respectifs ; et</w:t>
            </w:r>
          </w:p>
          <w:p w14:paraId="47A51492" w14:textId="77777777" w:rsidR="008313A8" w:rsidRPr="005345F9" w:rsidRDefault="008313A8" w:rsidP="00154180">
            <w:pPr>
              <w:pStyle w:val="SimpleLista"/>
              <w:widowControl w:val="0"/>
              <w:numPr>
                <w:ilvl w:val="0"/>
                <w:numId w:val="78"/>
              </w:numPr>
              <w:autoSpaceDE w:val="0"/>
              <w:autoSpaceDN w:val="0"/>
              <w:adjustRightInd w:val="0"/>
              <w:ind w:left="1962" w:hanging="450"/>
              <w:jc w:val="both"/>
            </w:pPr>
            <w:proofErr w:type="gramStart"/>
            <w:r w:rsidRPr="005345F9">
              <w:t>de</w:t>
            </w:r>
            <w:proofErr w:type="gramEnd"/>
            <w:r w:rsidRPr="005345F9">
              <w:t xml:space="preserve"> reconnaître que se livrer à telles activités constituerait un motif valide de suspension ou de résiliation du contrat de travail ou du présent Contrat.</w:t>
            </w:r>
          </w:p>
          <w:p w14:paraId="2312F6F0" w14:textId="14AAF79D" w:rsidR="008313A8" w:rsidRPr="005345F9" w:rsidRDefault="008313A8" w:rsidP="00154180">
            <w:pPr>
              <w:pStyle w:val="ColumnsRight"/>
              <w:numPr>
                <w:ilvl w:val="0"/>
                <w:numId w:val="39"/>
              </w:numPr>
            </w:pPr>
            <w:r w:rsidRPr="005345F9">
              <w:t>Le soumissionnaire, fournisseur, entrepreneur, sous-traitant, Consultant ou Sous-</w:t>
            </w:r>
            <w:r w:rsidR="00086DEF" w:rsidRPr="005345F9">
              <w:t>consultant</w:t>
            </w:r>
            <w:r w:rsidRPr="005345F9">
              <w:t xml:space="preserve"> doit communiquer à l’Entité MCA </w:t>
            </w:r>
            <w:r w:rsidR="00A95EB7" w:rsidRPr="005345F9">
              <w:t>dans un délai de 24 heures</w:t>
            </w:r>
            <w:r w:rsidR="002F6218">
              <w:t xml:space="preserve"> </w:t>
            </w:r>
            <w:r w:rsidRPr="005345F9">
              <w:t>:</w:t>
            </w:r>
          </w:p>
          <w:p w14:paraId="14756E19" w14:textId="7C88F8B9" w:rsidR="00A95EB7" w:rsidRPr="005345F9" w:rsidRDefault="008313A8" w:rsidP="00154180">
            <w:pPr>
              <w:pStyle w:val="SimpleLista"/>
              <w:numPr>
                <w:ilvl w:val="0"/>
                <w:numId w:val="43"/>
              </w:numPr>
              <w:ind w:left="1962" w:hanging="450"/>
              <w:jc w:val="both"/>
            </w:pPr>
            <w:proofErr w:type="gramStart"/>
            <w:r w:rsidRPr="005345F9">
              <w:t>toute</w:t>
            </w:r>
            <w:proofErr w:type="gramEnd"/>
            <w:r w:rsidRPr="005345F9">
              <w:t xml:space="preserve"> information obtenue auprès d’une quelconque source (y compris en vertu de l’application de la loi) faisant état que l’un des membres de son Personnel, ses </w:t>
            </w:r>
            <w:r w:rsidR="00086DEF" w:rsidRPr="005345F9">
              <w:t>Sous-consultant</w:t>
            </w:r>
            <w:r w:rsidRPr="005345F9">
              <w:t xml:space="preserve">s, ou l’un des employés d’un </w:t>
            </w:r>
            <w:r w:rsidR="00086DEF" w:rsidRPr="005345F9">
              <w:t>Sous-consultant</w:t>
            </w:r>
            <w:r w:rsidRPr="005345F9">
              <w:t xml:space="preserve">, s’est livré à une pratique qui enfreint les dispositions de cette politique ; </w:t>
            </w:r>
          </w:p>
          <w:p w14:paraId="4EE7CE69" w14:textId="64C0EC00" w:rsidR="008313A8" w:rsidRPr="005345F9" w:rsidRDefault="008313A8" w:rsidP="00154180">
            <w:pPr>
              <w:pStyle w:val="SimpleLista"/>
              <w:numPr>
                <w:ilvl w:val="0"/>
                <w:numId w:val="43"/>
              </w:numPr>
              <w:ind w:left="1962" w:hanging="450"/>
              <w:jc w:val="both"/>
            </w:pPr>
            <w:proofErr w:type="gramStart"/>
            <w:r w:rsidRPr="005345F9">
              <w:t>ainsi</w:t>
            </w:r>
            <w:proofErr w:type="gramEnd"/>
            <w:r w:rsidRPr="005345F9">
              <w:t xml:space="preserve"> que toutes mesures pris</w:t>
            </w:r>
            <w:r w:rsidR="00086DEF" w:rsidRPr="005345F9">
              <w:t>es à l’encontre des membres du P</w:t>
            </w:r>
            <w:r w:rsidRPr="005345F9">
              <w:t xml:space="preserve">ersonnel, </w:t>
            </w:r>
            <w:r w:rsidR="00086DEF" w:rsidRPr="005345F9">
              <w:t>d’</w:t>
            </w:r>
            <w:r w:rsidRPr="005345F9">
              <w:t xml:space="preserve">un sous-traitant, </w:t>
            </w:r>
            <w:r w:rsidR="00086DEF" w:rsidRPr="005345F9">
              <w:t xml:space="preserve">d’un </w:t>
            </w:r>
            <w:r w:rsidRPr="005345F9">
              <w:t>sous-traitant/Consultant, ou à l’encontre d’un employé d’un sous-traitant</w:t>
            </w:r>
            <w:r w:rsidR="00086DEF" w:rsidRPr="005345F9">
              <w:t xml:space="preserve"> ou Sous-consultant</w:t>
            </w:r>
            <w:r w:rsidRPr="005345F9">
              <w:t>, conformément à ces exigences.</w:t>
            </w:r>
          </w:p>
        </w:tc>
      </w:tr>
      <w:tr w:rsidR="008313A8" w:rsidRPr="005345F9" w14:paraId="4EE7CE73" w14:textId="77777777" w:rsidTr="008E4F71">
        <w:trPr>
          <w:gridAfter w:val="1"/>
          <w:wAfter w:w="410" w:type="dxa"/>
          <w:jc w:val="center"/>
        </w:trPr>
        <w:tc>
          <w:tcPr>
            <w:tcW w:w="3780" w:type="dxa"/>
            <w:gridSpan w:val="2"/>
            <w:tcBorders>
              <w:top w:val="nil"/>
              <w:left w:val="nil"/>
              <w:bottom w:val="nil"/>
              <w:right w:val="nil"/>
            </w:tcBorders>
          </w:tcPr>
          <w:p w14:paraId="4EE7CE6B" w14:textId="77777777" w:rsidR="008313A8" w:rsidRPr="005345F9" w:rsidRDefault="008313A8" w:rsidP="008313A8">
            <w:pPr>
              <w:pStyle w:val="ColumnsLeft"/>
              <w:numPr>
                <w:ilvl w:val="0"/>
                <w:numId w:val="0"/>
              </w:numPr>
              <w:ind w:left="432"/>
            </w:pPr>
          </w:p>
        </w:tc>
        <w:tc>
          <w:tcPr>
            <w:tcW w:w="6941" w:type="dxa"/>
            <w:gridSpan w:val="7"/>
            <w:tcBorders>
              <w:top w:val="nil"/>
              <w:left w:val="nil"/>
              <w:bottom w:val="nil"/>
              <w:right w:val="nil"/>
            </w:tcBorders>
          </w:tcPr>
          <w:p w14:paraId="1E85C881" w14:textId="51DBD6FB" w:rsidR="008313A8" w:rsidRPr="005345F9" w:rsidRDefault="00A81024" w:rsidP="00154180">
            <w:pPr>
              <w:pStyle w:val="SimpleLista"/>
              <w:widowControl w:val="0"/>
              <w:numPr>
                <w:ilvl w:val="0"/>
                <w:numId w:val="87"/>
              </w:numPr>
              <w:autoSpaceDE w:val="0"/>
              <w:autoSpaceDN w:val="0"/>
              <w:adjustRightInd w:val="0"/>
              <w:jc w:val="both"/>
            </w:pPr>
            <w:r w:rsidRPr="005345F9">
              <w:rPr>
                <w:b/>
                <w:bCs/>
              </w:rPr>
              <w:t>Mesures correctives</w:t>
            </w:r>
            <w:r w:rsidR="008313A8" w:rsidRPr="005345F9">
              <w:t xml:space="preserve">. Dans le cas où l’incident est confirmé, et en fonction de la gravité de chaque cas, l’Entité MCA prendra des mesures correctives, y compris </w:t>
            </w:r>
            <w:r w:rsidR="00A95EB7" w:rsidRPr="005345F9">
              <w:t>l’une, toute ou une combinaison des mesures suivantes</w:t>
            </w:r>
            <w:r w:rsidR="008313A8" w:rsidRPr="005345F9">
              <w:t> :</w:t>
            </w:r>
          </w:p>
          <w:p w14:paraId="0D69BE47" w14:textId="239F6423" w:rsidR="008313A8" w:rsidRPr="005345F9" w:rsidRDefault="008313A8" w:rsidP="00154180">
            <w:pPr>
              <w:pStyle w:val="SimpleLista"/>
              <w:widowControl w:val="0"/>
              <w:numPr>
                <w:ilvl w:val="0"/>
                <w:numId w:val="46"/>
              </w:numPr>
              <w:autoSpaceDE w:val="0"/>
              <w:autoSpaceDN w:val="0"/>
              <w:adjustRightInd w:val="0"/>
              <w:jc w:val="both"/>
            </w:pPr>
            <w:proofErr w:type="gramStart"/>
            <w:r w:rsidRPr="005345F9">
              <w:t>l’Entité</w:t>
            </w:r>
            <w:proofErr w:type="gramEnd"/>
            <w:r w:rsidRPr="005345F9">
              <w:t> MCA peut exiger du Consultant de retirer les membres d</w:t>
            </w:r>
            <w:r w:rsidR="00A81024" w:rsidRPr="005345F9">
              <w:t>u</w:t>
            </w:r>
            <w:r w:rsidRPr="005345F9">
              <w:t xml:space="preserve"> Personnel</w:t>
            </w:r>
            <w:r w:rsidR="00A81024" w:rsidRPr="005345F9">
              <w:t xml:space="preserve"> concernés</w:t>
            </w:r>
            <w:r w:rsidRPr="005345F9">
              <w:t>, le Sous-</w:t>
            </w:r>
            <w:r w:rsidR="00A81024" w:rsidRPr="005345F9">
              <w:t>consultant</w:t>
            </w:r>
            <w:r w:rsidRPr="005345F9">
              <w:t xml:space="preserve"> </w:t>
            </w:r>
            <w:r w:rsidR="00A81024" w:rsidRPr="005345F9">
              <w:t xml:space="preserve">ou </w:t>
            </w:r>
            <w:r w:rsidRPr="005345F9">
              <w:t xml:space="preserve">les membres de </w:t>
            </w:r>
            <w:r w:rsidR="00A81024" w:rsidRPr="005345F9">
              <w:t>son</w:t>
            </w:r>
            <w:r w:rsidRPr="005345F9">
              <w:t xml:space="preserve"> </w:t>
            </w:r>
            <w:r w:rsidR="00A81024" w:rsidRPr="005345F9">
              <w:t>P</w:t>
            </w:r>
            <w:r w:rsidRPr="005345F9">
              <w:t>ersonnel concernés, ou tous agents ou affiliés concernés ;</w:t>
            </w:r>
          </w:p>
          <w:p w14:paraId="2CB57339" w14:textId="77777777" w:rsidR="008313A8" w:rsidRPr="005345F9" w:rsidRDefault="008313A8" w:rsidP="00154180">
            <w:pPr>
              <w:pStyle w:val="SimpleLista"/>
              <w:widowControl w:val="0"/>
              <w:numPr>
                <w:ilvl w:val="0"/>
                <w:numId w:val="46"/>
              </w:numPr>
              <w:autoSpaceDE w:val="0"/>
              <w:autoSpaceDN w:val="0"/>
              <w:adjustRightInd w:val="0"/>
              <w:jc w:val="both"/>
            </w:pPr>
            <w:proofErr w:type="gramStart"/>
            <w:r w:rsidRPr="005345F9">
              <w:t>l’Entité</w:t>
            </w:r>
            <w:proofErr w:type="gramEnd"/>
            <w:r w:rsidRPr="005345F9">
              <w:t> MCA peut exiger la résiliation d’un contrat de sous-traitance ou de sous-adjudication ;</w:t>
            </w:r>
          </w:p>
          <w:p w14:paraId="48122BD8" w14:textId="77777777" w:rsidR="008313A8" w:rsidRPr="005345F9" w:rsidRDefault="008313A8" w:rsidP="00154180">
            <w:pPr>
              <w:pStyle w:val="SimpleLista"/>
              <w:widowControl w:val="0"/>
              <w:numPr>
                <w:ilvl w:val="0"/>
                <w:numId w:val="46"/>
              </w:numPr>
              <w:autoSpaceDE w:val="0"/>
              <w:autoSpaceDN w:val="0"/>
              <w:adjustRightInd w:val="0"/>
              <w:jc w:val="both"/>
            </w:pPr>
            <w:r w:rsidRPr="005345F9">
              <w:t xml:space="preserve"> </w:t>
            </w:r>
            <w:proofErr w:type="gramStart"/>
            <w:r w:rsidRPr="005345F9">
              <w:t>l’Entité</w:t>
            </w:r>
            <w:proofErr w:type="gramEnd"/>
            <w:r w:rsidRPr="005345F9">
              <w:t> MCA peut suspendre les paiements prévus au Contrat jusqu’à ce qu’il soit remédié à la violation à la satisfaction de l’Entité MCA ;</w:t>
            </w:r>
          </w:p>
          <w:p w14:paraId="7C28EB03" w14:textId="77777777" w:rsidR="008313A8" w:rsidRPr="005345F9" w:rsidRDefault="008313A8" w:rsidP="00154180">
            <w:pPr>
              <w:pStyle w:val="SimpleLista"/>
              <w:widowControl w:val="0"/>
              <w:numPr>
                <w:ilvl w:val="0"/>
                <w:numId w:val="46"/>
              </w:numPr>
              <w:autoSpaceDE w:val="0"/>
              <w:autoSpaceDN w:val="0"/>
              <w:adjustRightInd w:val="0"/>
              <w:jc w:val="both"/>
            </w:pPr>
            <w:proofErr w:type="gramStart"/>
            <w:r w:rsidRPr="005345F9">
              <w:t>l’Entité</w:t>
            </w:r>
            <w:proofErr w:type="gramEnd"/>
            <w:r w:rsidRPr="005345F9">
              <w:t> MCA peut décider de suspendre le versement des primes conformément au système des primes prévu au Contrat, le cas échéant, pour la période d’exécution au cours de laquelle l’Entité MCA a constaté le non-respect des exigences ;</w:t>
            </w:r>
          </w:p>
          <w:p w14:paraId="48CCC15C" w14:textId="77777777" w:rsidR="008313A8" w:rsidRPr="005345F9" w:rsidRDefault="008313A8" w:rsidP="00154180">
            <w:pPr>
              <w:pStyle w:val="SimpleLista"/>
              <w:widowControl w:val="0"/>
              <w:numPr>
                <w:ilvl w:val="0"/>
                <w:numId w:val="46"/>
              </w:numPr>
              <w:autoSpaceDE w:val="0"/>
              <w:autoSpaceDN w:val="0"/>
              <w:adjustRightInd w:val="0"/>
              <w:jc w:val="both"/>
            </w:pPr>
            <w:proofErr w:type="gramStart"/>
            <w:r w:rsidRPr="005345F9">
              <w:t>l’Entité</w:t>
            </w:r>
            <w:proofErr w:type="gramEnd"/>
            <w:r w:rsidRPr="005345F9">
              <w:t xml:space="preserve"> MCA peut prendre des sanctions à l’encontre du Consultant, y compris l’exclure </w:t>
            </w:r>
            <w:r w:rsidRPr="005345F9">
              <w:lastRenderedPageBreak/>
              <w:t>indéfiniment ou pour une période déterminée de toute adjudication de contrats financés par la MCC ; et</w:t>
            </w:r>
          </w:p>
          <w:p w14:paraId="35E0AEC6" w14:textId="77777777" w:rsidR="008313A8" w:rsidRPr="005345F9" w:rsidRDefault="008313A8" w:rsidP="00154180">
            <w:pPr>
              <w:pStyle w:val="SimpleLista"/>
              <w:numPr>
                <w:ilvl w:val="0"/>
                <w:numId w:val="46"/>
              </w:numPr>
              <w:jc w:val="both"/>
            </w:pPr>
            <w:proofErr w:type="gramStart"/>
            <w:r w:rsidRPr="005345F9">
              <w:t>l’Entité</w:t>
            </w:r>
            <w:proofErr w:type="gramEnd"/>
            <w:r w:rsidRPr="005345F9">
              <w:t> MCA peut résilier le Contrat pour manquement ou motif visé à la clause de résiliation prévue au présent Contrat</w:t>
            </w:r>
            <w:r w:rsidR="00A95EB7" w:rsidRPr="005345F9">
              <w:t> ; et</w:t>
            </w:r>
          </w:p>
          <w:p w14:paraId="4EE7CE72" w14:textId="6E78EFF1" w:rsidR="00A95EB7" w:rsidRPr="005345F9" w:rsidRDefault="00A95EB7" w:rsidP="00154180">
            <w:pPr>
              <w:pStyle w:val="SimpleLista"/>
              <w:numPr>
                <w:ilvl w:val="0"/>
                <w:numId w:val="46"/>
              </w:numPr>
              <w:jc w:val="both"/>
            </w:pPr>
            <w:r w:rsidRPr="005345F9">
              <w:t xml:space="preserve">L'Entité MCA </w:t>
            </w:r>
            <w:r w:rsidR="00A81024" w:rsidRPr="005345F9">
              <w:t>peut instruire le</w:t>
            </w:r>
            <w:r w:rsidRPr="005345F9">
              <w:t xml:space="preserve"> Consultant d'apporter un soutien financier raisonnable ou de verser des indemnités aux victimes d'un tel incident, conformément au plan de gestion des risques de TIP applicable du Consultant, et / ou en vertu d'une décision judiciaire ou administrative </w:t>
            </w:r>
            <w:r w:rsidR="004E1CA8" w:rsidRPr="005345F9">
              <w:t>définitive</w:t>
            </w:r>
            <w:r w:rsidRPr="005345F9">
              <w:t xml:space="preserve"> rendue conformément au Droit applicable</w:t>
            </w:r>
            <w:r w:rsidR="004E1CA8" w:rsidRPr="005345F9">
              <w:t>,</w:t>
            </w:r>
            <w:r w:rsidRPr="005345F9">
              <w:t xml:space="preserve"> ou </w:t>
            </w:r>
            <w:r w:rsidR="004E1CA8" w:rsidRPr="005345F9">
              <w:t xml:space="preserve">en vertu des </w:t>
            </w:r>
            <w:r w:rsidRPr="005345F9">
              <w:t>conclusions d'une enquête menée (directement ou par l'intermédiaire d'un tiers) par l'Entité MCA.</w:t>
            </w:r>
          </w:p>
        </w:tc>
      </w:tr>
      <w:tr w:rsidR="008313A8" w:rsidRPr="005345F9" w14:paraId="4EE7CE76" w14:textId="77777777" w:rsidTr="008E4F71">
        <w:trPr>
          <w:gridAfter w:val="1"/>
          <w:wAfter w:w="410" w:type="dxa"/>
          <w:trHeight w:val="720"/>
          <w:jc w:val="center"/>
        </w:trPr>
        <w:tc>
          <w:tcPr>
            <w:tcW w:w="3780" w:type="dxa"/>
            <w:gridSpan w:val="2"/>
            <w:tcBorders>
              <w:top w:val="nil"/>
              <w:left w:val="nil"/>
              <w:bottom w:val="nil"/>
              <w:right w:val="nil"/>
            </w:tcBorders>
          </w:tcPr>
          <w:p w14:paraId="4EE7CE74" w14:textId="59D19642" w:rsidR="008313A8" w:rsidRPr="005345F9" w:rsidRDefault="008313A8" w:rsidP="00ED329C">
            <w:pPr>
              <w:pStyle w:val="ColumnsLeft"/>
              <w:numPr>
                <w:ilvl w:val="0"/>
                <w:numId w:val="34"/>
              </w:numPr>
              <w:tabs>
                <w:tab w:val="clear" w:pos="3492"/>
                <w:tab w:val="num" w:pos="3312"/>
              </w:tabs>
              <w:ind w:left="800"/>
              <w:outlineLvl w:val="1"/>
              <w:rPr>
                <w:b/>
                <w:bCs/>
              </w:rPr>
            </w:pPr>
            <w:bookmarkStart w:id="3791" w:name="_Toc523314626"/>
            <w:bookmarkStart w:id="3792" w:name="_Toc42621849"/>
            <w:bookmarkStart w:id="3793" w:name="_Toc60658694"/>
            <w:bookmarkStart w:id="3794" w:name="_Toc60659869"/>
            <w:bookmarkStart w:id="3795" w:name="_Toc60660930"/>
            <w:bookmarkStart w:id="3796" w:name="_Toc60662899"/>
            <w:bookmarkStart w:id="3797" w:name="_Toc60663266"/>
            <w:bookmarkStart w:id="3798" w:name="_Toc60663633"/>
            <w:r w:rsidRPr="005345F9">
              <w:rPr>
                <w:b/>
                <w:bCs/>
              </w:rPr>
              <w:t>Égalité des genres et intégration sociale</w:t>
            </w:r>
            <w:bookmarkEnd w:id="3791"/>
            <w:bookmarkEnd w:id="3792"/>
            <w:bookmarkEnd w:id="3793"/>
            <w:bookmarkEnd w:id="3794"/>
            <w:bookmarkEnd w:id="3795"/>
            <w:bookmarkEnd w:id="3796"/>
            <w:bookmarkEnd w:id="3797"/>
            <w:bookmarkEnd w:id="3798"/>
          </w:p>
        </w:tc>
        <w:tc>
          <w:tcPr>
            <w:tcW w:w="6941" w:type="dxa"/>
            <w:gridSpan w:val="7"/>
            <w:tcBorders>
              <w:top w:val="nil"/>
              <w:left w:val="nil"/>
              <w:bottom w:val="nil"/>
              <w:right w:val="nil"/>
            </w:tcBorders>
          </w:tcPr>
          <w:p w14:paraId="4EE7CE75" w14:textId="57059D5C" w:rsidR="008313A8" w:rsidRPr="005345F9" w:rsidRDefault="008313A8" w:rsidP="00871C4A">
            <w:pPr>
              <w:pStyle w:val="ColumnsRight"/>
              <w:numPr>
                <w:ilvl w:val="1"/>
                <w:numId w:val="89"/>
              </w:numPr>
            </w:pPr>
            <w:r w:rsidRPr="005345F9">
              <w:t>Le Consultant doit veiller à ce que ses activités en vertu du présent Contrat respectent la politique de la MCC</w:t>
            </w:r>
            <w:r w:rsidRPr="005345F9">
              <w:rPr>
                <w:rStyle w:val="FootnoteReference"/>
              </w:rPr>
              <w:footnoteReference w:id="10"/>
            </w:r>
            <w:r w:rsidRPr="005345F9">
              <w:t xml:space="preserve"> en matière d’égalité des genres, ainsi que le plan de l’Entité MCA en matière d’intégration sociale et de la dimension de genre, tels qu’applicables aux activités exécutées en vertu du présent Contrat. La politique de la MCC en matière d’égalité des genres exige que les activités financées par la MCC combattent spécifiquement les inégalités sociales et les inégalités fondées sur le genre de manière à offrir des chances de participation aux femmes et aux groupes vulnérables, et à garantir que ces activités n’auront pas d’effets négatifs significatif sur l’intégration sociale et l’égalité des genres.</w:t>
            </w:r>
            <w:r w:rsidR="004E1CA8" w:rsidRPr="005345F9">
              <w:t xml:space="preserve"> La MCC exige également du Consultant de procurer un cadre favorisant l’égalité des hommes et des femmes et des autres groupes défavorisés dans la participation aux activités financées par la MCC et leur permettant d’en bénéficier </w:t>
            </w:r>
            <w:r w:rsidR="004E1CA8" w:rsidRPr="005345F9">
              <w:rPr>
                <w:iCs/>
              </w:rPr>
              <w:t>de manière égale.</w:t>
            </w:r>
          </w:p>
        </w:tc>
      </w:tr>
      <w:tr w:rsidR="008313A8" w:rsidRPr="005345F9" w14:paraId="4EE7CE79" w14:textId="77777777" w:rsidTr="008E4F71">
        <w:trPr>
          <w:gridAfter w:val="1"/>
          <w:wAfter w:w="410" w:type="dxa"/>
          <w:jc w:val="center"/>
        </w:trPr>
        <w:tc>
          <w:tcPr>
            <w:tcW w:w="3780" w:type="dxa"/>
            <w:gridSpan w:val="2"/>
            <w:tcBorders>
              <w:top w:val="nil"/>
              <w:left w:val="nil"/>
              <w:bottom w:val="nil"/>
              <w:right w:val="nil"/>
            </w:tcBorders>
          </w:tcPr>
          <w:p w14:paraId="4EE7CE77" w14:textId="77777777" w:rsidR="008313A8" w:rsidRPr="005345F9" w:rsidRDefault="008313A8" w:rsidP="008313A8">
            <w:pPr>
              <w:pStyle w:val="ColumnsLeft"/>
              <w:numPr>
                <w:ilvl w:val="0"/>
                <w:numId w:val="0"/>
              </w:numPr>
              <w:ind w:left="432"/>
            </w:pPr>
          </w:p>
        </w:tc>
        <w:tc>
          <w:tcPr>
            <w:tcW w:w="6941" w:type="dxa"/>
            <w:gridSpan w:val="7"/>
            <w:tcBorders>
              <w:top w:val="nil"/>
              <w:left w:val="nil"/>
              <w:bottom w:val="nil"/>
              <w:right w:val="nil"/>
            </w:tcBorders>
          </w:tcPr>
          <w:p w14:paraId="4EE7CE78" w14:textId="77777777" w:rsidR="008313A8" w:rsidRPr="005345F9" w:rsidRDefault="008313A8" w:rsidP="008313A8">
            <w:pPr>
              <w:pStyle w:val="ColumnsRight"/>
              <w:numPr>
                <w:ilvl w:val="0"/>
                <w:numId w:val="0"/>
              </w:numPr>
            </w:pPr>
          </w:p>
        </w:tc>
      </w:tr>
      <w:tr w:rsidR="008313A8" w:rsidRPr="005345F9" w14:paraId="4EE7CE7D" w14:textId="77777777" w:rsidTr="008E4F71">
        <w:trPr>
          <w:gridAfter w:val="1"/>
          <w:wAfter w:w="410" w:type="dxa"/>
          <w:jc w:val="center"/>
        </w:trPr>
        <w:tc>
          <w:tcPr>
            <w:tcW w:w="3780" w:type="dxa"/>
            <w:gridSpan w:val="2"/>
            <w:tcBorders>
              <w:top w:val="nil"/>
              <w:left w:val="nil"/>
              <w:bottom w:val="nil"/>
              <w:right w:val="nil"/>
            </w:tcBorders>
          </w:tcPr>
          <w:p w14:paraId="4EE7CE7A" w14:textId="01CA2A73" w:rsidR="008313A8" w:rsidRPr="005345F9" w:rsidRDefault="008313A8" w:rsidP="00ED329C">
            <w:pPr>
              <w:pStyle w:val="ColumnsLeft"/>
              <w:numPr>
                <w:ilvl w:val="0"/>
                <w:numId w:val="34"/>
              </w:numPr>
              <w:tabs>
                <w:tab w:val="clear" w:pos="3492"/>
                <w:tab w:val="num" w:pos="3312"/>
              </w:tabs>
              <w:ind w:left="800"/>
              <w:outlineLvl w:val="1"/>
              <w:rPr>
                <w:b/>
                <w:bCs/>
              </w:rPr>
            </w:pPr>
            <w:bookmarkStart w:id="3799" w:name="_Toc523314627"/>
            <w:bookmarkStart w:id="3800" w:name="_Toc42621850"/>
            <w:bookmarkStart w:id="3801" w:name="_Toc60658695"/>
            <w:bookmarkStart w:id="3802" w:name="_Toc60659870"/>
            <w:bookmarkStart w:id="3803" w:name="_Toc60660931"/>
            <w:bookmarkStart w:id="3804" w:name="_Toc60662900"/>
            <w:bookmarkStart w:id="3805" w:name="_Toc60663267"/>
            <w:bookmarkStart w:id="3806" w:name="_Toc60663634"/>
            <w:r w:rsidRPr="005345F9">
              <w:rPr>
                <w:b/>
                <w:bCs/>
              </w:rPr>
              <w:t>Interdiction du travail forcé des enfants</w:t>
            </w:r>
            <w:bookmarkEnd w:id="3799"/>
            <w:bookmarkEnd w:id="3800"/>
            <w:bookmarkEnd w:id="3801"/>
            <w:bookmarkEnd w:id="3802"/>
            <w:bookmarkEnd w:id="3803"/>
            <w:bookmarkEnd w:id="3804"/>
            <w:bookmarkEnd w:id="3805"/>
            <w:bookmarkEnd w:id="3806"/>
          </w:p>
        </w:tc>
        <w:tc>
          <w:tcPr>
            <w:tcW w:w="6941" w:type="dxa"/>
            <w:gridSpan w:val="7"/>
            <w:tcBorders>
              <w:top w:val="nil"/>
              <w:left w:val="nil"/>
              <w:bottom w:val="nil"/>
              <w:right w:val="nil"/>
            </w:tcBorders>
          </w:tcPr>
          <w:p w14:paraId="4EE7CE7C" w14:textId="1D4AB29D" w:rsidR="008313A8" w:rsidRPr="005345F9" w:rsidRDefault="008313A8" w:rsidP="00871C4A">
            <w:pPr>
              <w:pStyle w:val="ColumnsRight"/>
              <w:numPr>
                <w:ilvl w:val="1"/>
                <w:numId w:val="89"/>
              </w:numPr>
            </w:pPr>
            <w:r w:rsidRPr="005345F9">
              <w:t xml:space="preserve">Le Consultant ne peut employer d’enfant pour réaliser des tâches qui exploitent l’enfant, ou qui sont susceptibles d’être dangereuses, ou qui portent atteinte à son éducation, nuisent à sa santé, ou portent atteinte à son développement physique, mental, spirituel, moral ou social. Le Consultant devra signaler la présence de toute personne âgée de moins de dix-huit (18) ans. </w:t>
            </w:r>
            <w:r w:rsidRPr="005345F9">
              <w:lastRenderedPageBreak/>
              <w:t>Lorsque les lois en vigueur ne prévoient pas d’âge minimum, le Consultant veillera à ce que des enfants de moins de quinze (15) ans ne soient pas employés pour exécuter des tâches prévues au Contrat. Lorsque les lois en vigueur prévoient un âge différent de l’âge limite susmentionné, c’est l’âge le plus élevé qui s’applique. Les enfants de moins de 18 ans ne pourront pas être employés pour accomplir un travail dangereux. Toutes les tâches accomplies par des personnes âgées de moins de dix-huit (18) ans sont soumises à une évaluation appropriée des risques ainsi qu’à une surveillance régulière de la santé, des conditions de travail, et des heures de travail.</w:t>
            </w:r>
          </w:p>
        </w:tc>
      </w:tr>
      <w:tr w:rsidR="008313A8" w:rsidRPr="005345F9" w14:paraId="4EE7CE80" w14:textId="77777777" w:rsidTr="008E4F71">
        <w:trPr>
          <w:gridAfter w:val="1"/>
          <w:wAfter w:w="410" w:type="dxa"/>
          <w:jc w:val="center"/>
        </w:trPr>
        <w:tc>
          <w:tcPr>
            <w:tcW w:w="3780" w:type="dxa"/>
            <w:gridSpan w:val="2"/>
            <w:tcBorders>
              <w:top w:val="nil"/>
              <w:left w:val="nil"/>
              <w:bottom w:val="nil"/>
              <w:right w:val="nil"/>
            </w:tcBorders>
          </w:tcPr>
          <w:p w14:paraId="4EE7CE7E" w14:textId="6B3735ED" w:rsidR="008313A8" w:rsidRPr="005345F9" w:rsidRDefault="008313A8" w:rsidP="00ED329C">
            <w:pPr>
              <w:pStyle w:val="ColumnsLeft"/>
              <w:numPr>
                <w:ilvl w:val="0"/>
                <w:numId w:val="34"/>
              </w:numPr>
              <w:tabs>
                <w:tab w:val="clear" w:pos="3492"/>
                <w:tab w:val="num" w:pos="3312"/>
              </w:tabs>
              <w:ind w:left="800"/>
              <w:outlineLvl w:val="1"/>
              <w:rPr>
                <w:b/>
                <w:bCs/>
              </w:rPr>
            </w:pPr>
            <w:bookmarkStart w:id="3807" w:name="_Toc523314628"/>
            <w:bookmarkStart w:id="3808" w:name="_Toc42621851"/>
            <w:bookmarkStart w:id="3809" w:name="_Toc60658696"/>
            <w:bookmarkStart w:id="3810" w:name="_Toc60659871"/>
            <w:bookmarkStart w:id="3811" w:name="_Toc60660932"/>
            <w:bookmarkStart w:id="3812" w:name="_Toc60662901"/>
            <w:bookmarkStart w:id="3813" w:name="_Toc60663268"/>
            <w:bookmarkStart w:id="3814" w:name="_Toc60663635"/>
            <w:r w:rsidRPr="005345F9">
              <w:rPr>
                <w:b/>
                <w:bCs/>
              </w:rPr>
              <w:t>Interdiction du harcèlement sexuel</w:t>
            </w:r>
            <w:bookmarkEnd w:id="3807"/>
            <w:bookmarkEnd w:id="3808"/>
            <w:bookmarkEnd w:id="3809"/>
            <w:bookmarkEnd w:id="3810"/>
            <w:bookmarkEnd w:id="3811"/>
            <w:bookmarkEnd w:id="3812"/>
            <w:bookmarkEnd w:id="3813"/>
            <w:bookmarkEnd w:id="3814"/>
          </w:p>
        </w:tc>
        <w:tc>
          <w:tcPr>
            <w:tcW w:w="6941" w:type="dxa"/>
            <w:gridSpan w:val="7"/>
            <w:tcBorders>
              <w:top w:val="nil"/>
              <w:left w:val="nil"/>
              <w:bottom w:val="nil"/>
              <w:right w:val="nil"/>
            </w:tcBorders>
          </w:tcPr>
          <w:p w14:paraId="4EE7CE7F" w14:textId="62978129" w:rsidR="008313A8" w:rsidRPr="005345F9" w:rsidRDefault="008C1D2D" w:rsidP="00871C4A">
            <w:pPr>
              <w:pStyle w:val="ColumnsRight"/>
              <w:numPr>
                <w:ilvl w:val="1"/>
                <w:numId w:val="89"/>
              </w:numPr>
            </w:pPr>
            <w:r w:rsidRPr="005345F9">
              <w:t xml:space="preserve">Le Consultant, les Sous-consultants et le personnel, doivent interdire et s'abstenir de tout harcèlement sexuel à l'encontre des bénéficiaires du Compact, partenaires, parties prenantes, employés de l'Entité MCA, consultants de l'Entité MCA, personnel ou consultants de la MCC. Les comportements suivants, entre autres, sont des exemples de harcèlement sexuel : les avances sexuelles non désirées ; les demandes de faveurs de nature </w:t>
            </w:r>
            <w:proofErr w:type="gramStart"/>
            <w:r w:rsidRPr="005345F9">
              <w:t>sexuelle;</w:t>
            </w:r>
            <w:proofErr w:type="gramEnd"/>
            <w:r w:rsidRPr="005345F9">
              <w:t xml:space="preserve"> le harcèlement verbal ou physique de nature sexuelle; les remarques offensantes en relation avec le sexe d’une personne, en raison de son orientation sexuelle ou de la non-conformité avec les stéréotypes sexistes. Le Consultant met en place un plan de documentation et de communication des incidents, jugé satisfaisant par l’Entité MCA et la MCC quant au fond et à la forme. Le Consultant veille à ce que les Sous-consultants ainsi que son propre personnel et celui des Sous-consultants comprenne et travaille conformément aux exigences énoncées dans cette Clause en vue de garantir un cadre de travail sûr, respectueux, et exempt de harcèlement. L’Entité MCA peut enquêter (directement ou par l’intermédiaire de tiers) sur des allégations de harcèlement sexuel si elle l’estime approprié. Le Consultant doit pleinement coopérer avec les personnes chargées de l’enquête menée par l’Entité MCA en cas de violation de cette disposition. Le Consultant veille à ce que tout incident de harcèlement sexuel examiné par l’Entité MCA soit résolu à la satisfaction de l’Entité MCA et de la MCC.</w:t>
            </w:r>
          </w:p>
        </w:tc>
      </w:tr>
      <w:tr w:rsidR="008313A8" w:rsidRPr="005345F9" w14:paraId="4EE7CE83" w14:textId="77777777" w:rsidTr="008E4F71">
        <w:trPr>
          <w:gridAfter w:val="1"/>
          <w:wAfter w:w="410" w:type="dxa"/>
          <w:jc w:val="center"/>
        </w:trPr>
        <w:tc>
          <w:tcPr>
            <w:tcW w:w="3780" w:type="dxa"/>
            <w:gridSpan w:val="2"/>
            <w:tcBorders>
              <w:top w:val="nil"/>
              <w:left w:val="nil"/>
              <w:bottom w:val="nil"/>
              <w:right w:val="nil"/>
            </w:tcBorders>
          </w:tcPr>
          <w:p w14:paraId="295A5C7C" w14:textId="0E778C5F" w:rsidR="008313A8" w:rsidRPr="005345F9" w:rsidRDefault="008313A8" w:rsidP="00ED329C">
            <w:pPr>
              <w:pStyle w:val="ColumnsLeft"/>
              <w:numPr>
                <w:ilvl w:val="0"/>
                <w:numId w:val="34"/>
              </w:numPr>
              <w:tabs>
                <w:tab w:val="clear" w:pos="3492"/>
                <w:tab w:val="num" w:pos="3312"/>
              </w:tabs>
              <w:ind w:left="800"/>
              <w:outlineLvl w:val="1"/>
              <w:rPr>
                <w:b/>
                <w:bCs/>
              </w:rPr>
            </w:pPr>
            <w:bookmarkStart w:id="3815" w:name="_Toc523314629"/>
            <w:bookmarkStart w:id="3816" w:name="_Toc42621852"/>
            <w:bookmarkStart w:id="3817" w:name="_Toc60658697"/>
            <w:bookmarkStart w:id="3818" w:name="_Toc60659872"/>
            <w:bookmarkStart w:id="3819" w:name="_Toc60660933"/>
            <w:bookmarkStart w:id="3820" w:name="_Toc60662902"/>
            <w:bookmarkStart w:id="3821" w:name="_Toc60663269"/>
            <w:bookmarkStart w:id="3822" w:name="_Toc60663636"/>
            <w:r w:rsidRPr="005345F9">
              <w:rPr>
                <w:b/>
                <w:bCs/>
              </w:rPr>
              <w:t>Non-discrimination et égalité des chances</w:t>
            </w:r>
            <w:bookmarkEnd w:id="3815"/>
            <w:bookmarkEnd w:id="3816"/>
            <w:bookmarkEnd w:id="3817"/>
            <w:bookmarkEnd w:id="3818"/>
            <w:bookmarkEnd w:id="3819"/>
            <w:bookmarkEnd w:id="3820"/>
            <w:bookmarkEnd w:id="3821"/>
            <w:bookmarkEnd w:id="3822"/>
          </w:p>
          <w:p w14:paraId="0A9ADA37" w14:textId="77777777" w:rsidR="008313A8" w:rsidRPr="005345F9" w:rsidRDefault="008313A8" w:rsidP="008313A8">
            <w:pPr>
              <w:pStyle w:val="ColumnsLeft"/>
              <w:numPr>
                <w:ilvl w:val="0"/>
                <w:numId w:val="0"/>
              </w:numPr>
              <w:ind w:left="360"/>
              <w:outlineLvl w:val="1"/>
            </w:pPr>
          </w:p>
          <w:p w14:paraId="71B2294C" w14:textId="77777777" w:rsidR="008313A8" w:rsidRPr="005345F9" w:rsidRDefault="008313A8" w:rsidP="008313A8">
            <w:pPr>
              <w:pStyle w:val="ColumnsLeft"/>
              <w:numPr>
                <w:ilvl w:val="0"/>
                <w:numId w:val="0"/>
              </w:numPr>
              <w:ind w:left="360"/>
              <w:outlineLvl w:val="1"/>
            </w:pPr>
          </w:p>
          <w:p w14:paraId="5AE74716" w14:textId="77777777" w:rsidR="008313A8" w:rsidRPr="005345F9" w:rsidRDefault="008313A8" w:rsidP="008313A8">
            <w:pPr>
              <w:pStyle w:val="ColumnsLeft"/>
              <w:numPr>
                <w:ilvl w:val="0"/>
                <w:numId w:val="0"/>
              </w:numPr>
              <w:ind w:left="360"/>
              <w:outlineLvl w:val="1"/>
            </w:pPr>
          </w:p>
          <w:p w14:paraId="759F0835" w14:textId="77777777" w:rsidR="008313A8" w:rsidRPr="005345F9" w:rsidRDefault="008313A8" w:rsidP="008313A8">
            <w:pPr>
              <w:pStyle w:val="ColumnsLeft"/>
              <w:numPr>
                <w:ilvl w:val="0"/>
                <w:numId w:val="0"/>
              </w:numPr>
              <w:ind w:left="360"/>
              <w:outlineLvl w:val="1"/>
            </w:pPr>
          </w:p>
          <w:p w14:paraId="710AC4B3" w14:textId="77777777" w:rsidR="008313A8" w:rsidRPr="005345F9" w:rsidRDefault="008313A8" w:rsidP="008313A8">
            <w:pPr>
              <w:pStyle w:val="ColumnsLeft"/>
              <w:numPr>
                <w:ilvl w:val="0"/>
                <w:numId w:val="0"/>
              </w:numPr>
              <w:ind w:left="360"/>
              <w:outlineLvl w:val="1"/>
            </w:pPr>
          </w:p>
          <w:p w14:paraId="4528F326" w14:textId="77777777" w:rsidR="008313A8" w:rsidRPr="005345F9" w:rsidRDefault="008313A8" w:rsidP="008313A8">
            <w:pPr>
              <w:pStyle w:val="ColumnsLeft"/>
              <w:numPr>
                <w:ilvl w:val="0"/>
                <w:numId w:val="0"/>
              </w:numPr>
              <w:ind w:left="360"/>
              <w:outlineLvl w:val="1"/>
            </w:pPr>
          </w:p>
          <w:p w14:paraId="4F04D6D7" w14:textId="77777777" w:rsidR="008313A8" w:rsidRPr="005345F9" w:rsidRDefault="008313A8" w:rsidP="008313A8">
            <w:pPr>
              <w:pStyle w:val="ColumnsLeft"/>
              <w:numPr>
                <w:ilvl w:val="0"/>
                <w:numId w:val="0"/>
              </w:numPr>
              <w:ind w:left="360"/>
              <w:outlineLvl w:val="1"/>
            </w:pPr>
          </w:p>
          <w:p w14:paraId="07B2CE60" w14:textId="77777777" w:rsidR="008313A8" w:rsidRPr="005345F9" w:rsidRDefault="008313A8" w:rsidP="008313A8">
            <w:pPr>
              <w:pStyle w:val="ColumnsLeft"/>
              <w:numPr>
                <w:ilvl w:val="0"/>
                <w:numId w:val="0"/>
              </w:numPr>
              <w:ind w:left="360"/>
              <w:outlineLvl w:val="1"/>
            </w:pPr>
          </w:p>
          <w:p w14:paraId="71A3EB4D" w14:textId="77777777" w:rsidR="008313A8" w:rsidRPr="005345F9" w:rsidRDefault="008313A8" w:rsidP="008313A8">
            <w:pPr>
              <w:pStyle w:val="ColumnsLeft"/>
              <w:numPr>
                <w:ilvl w:val="0"/>
                <w:numId w:val="0"/>
              </w:numPr>
              <w:ind w:left="360"/>
              <w:outlineLvl w:val="1"/>
            </w:pPr>
          </w:p>
          <w:p w14:paraId="3886CC2E" w14:textId="77777777" w:rsidR="008313A8" w:rsidRPr="005345F9" w:rsidRDefault="008313A8" w:rsidP="008313A8">
            <w:pPr>
              <w:pStyle w:val="ColumnsLeft"/>
              <w:numPr>
                <w:ilvl w:val="0"/>
                <w:numId w:val="0"/>
              </w:numPr>
              <w:ind w:left="360"/>
              <w:outlineLvl w:val="1"/>
            </w:pPr>
          </w:p>
          <w:p w14:paraId="2653C712" w14:textId="77777777" w:rsidR="008313A8" w:rsidRPr="005345F9" w:rsidRDefault="008313A8" w:rsidP="008313A8">
            <w:pPr>
              <w:pStyle w:val="ColumnsLeft"/>
              <w:numPr>
                <w:ilvl w:val="0"/>
                <w:numId w:val="0"/>
              </w:numPr>
              <w:ind w:left="360"/>
              <w:outlineLvl w:val="1"/>
            </w:pPr>
          </w:p>
          <w:p w14:paraId="7D4433B5" w14:textId="77777777" w:rsidR="008313A8" w:rsidRPr="005345F9" w:rsidRDefault="008313A8" w:rsidP="008313A8">
            <w:pPr>
              <w:pStyle w:val="ColumnsLeft"/>
              <w:numPr>
                <w:ilvl w:val="0"/>
                <w:numId w:val="0"/>
              </w:numPr>
              <w:ind w:left="360"/>
              <w:outlineLvl w:val="1"/>
            </w:pPr>
          </w:p>
          <w:p w14:paraId="3C809ABE" w14:textId="77777777" w:rsidR="008313A8" w:rsidRPr="005345F9" w:rsidRDefault="008313A8" w:rsidP="008313A8">
            <w:pPr>
              <w:pStyle w:val="ColumnsLeft"/>
              <w:numPr>
                <w:ilvl w:val="0"/>
                <w:numId w:val="0"/>
              </w:numPr>
              <w:ind w:left="360"/>
              <w:outlineLvl w:val="1"/>
            </w:pPr>
          </w:p>
          <w:p w14:paraId="2CBD4BC2" w14:textId="77777777" w:rsidR="008313A8" w:rsidRPr="005345F9" w:rsidRDefault="008313A8" w:rsidP="008313A8">
            <w:pPr>
              <w:pStyle w:val="ColumnsLeft"/>
              <w:numPr>
                <w:ilvl w:val="0"/>
                <w:numId w:val="0"/>
              </w:numPr>
              <w:ind w:left="360"/>
              <w:outlineLvl w:val="1"/>
            </w:pPr>
          </w:p>
          <w:p w14:paraId="7510180E" w14:textId="623C57C9" w:rsidR="008313A8" w:rsidRPr="005345F9" w:rsidRDefault="008313A8" w:rsidP="00ED329C">
            <w:pPr>
              <w:pStyle w:val="ColumnsLeft"/>
              <w:numPr>
                <w:ilvl w:val="0"/>
                <w:numId w:val="34"/>
              </w:numPr>
              <w:tabs>
                <w:tab w:val="clear" w:pos="3492"/>
                <w:tab w:val="num" w:pos="3312"/>
              </w:tabs>
              <w:ind w:left="800"/>
              <w:outlineLvl w:val="1"/>
              <w:rPr>
                <w:b/>
                <w:bCs/>
              </w:rPr>
            </w:pPr>
            <w:bookmarkStart w:id="3823" w:name="_Toc523314630"/>
            <w:bookmarkStart w:id="3824" w:name="_Toc42621853"/>
            <w:bookmarkStart w:id="3825" w:name="_Toc60658698"/>
            <w:bookmarkStart w:id="3826" w:name="_Toc60659873"/>
            <w:bookmarkStart w:id="3827" w:name="_Toc60660934"/>
            <w:bookmarkStart w:id="3828" w:name="_Toc60662903"/>
            <w:bookmarkStart w:id="3829" w:name="_Toc60663270"/>
            <w:bookmarkStart w:id="3830" w:name="_Toc60663637"/>
            <w:r w:rsidRPr="005345F9">
              <w:rPr>
                <w:b/>
                <w:bCs/>
              </w:rPr>
              <w:t>Mécanisme de réclamation destiné au Personnel du Consultant et du Sous-</w:t>
            </w:r>
            <w:bookmarkEnd w:id="3823"/>
            <w:r w:rsidR="008C1D2D" w:rsidRPr="005345F9">
              <w:rPr>
                <w:b/>
                <w:bCs/>
              </w:rPr>
              <w:t>consultant</w:t>
            </w:r>
            <w:bookmarkEnd w:id="3824"/>
            <w:bookmarkEnd w:id="3825"/>
            <w:bookmarkEnd w:id="3826"/>
            <w:bookmarkEnd w:id="3827"/>
            <w:bookmarkEnd w:id="3828"/>
            <w:bookmarkEnd w:id="3829"/>
            <w:bookmarkEnd w:id="3830"/>
            <w:r w:rsidRPr="005345F9">
              <w:rPr>
                <w:b/>
                <w:bCs/>
              </w:rPr>
              <w:t xml:space="preserve"> </w:t>
            </w:r>
          </w:p>
          <w:p w14:paraId="0577D557" w14:textId="77777777" w:rsidR="008313A8" w:rsidRPr="005345F9" w:rsidRDefault="008313A8" w:rsidP="008313A8">
            <w:pPr>
              <w:pStyle w:val="ColumnsLeft"/>
              <w:numPr>
                <w:ilvl w:val="0"/>
                <w:numId w:val="0"/>
              </w:numPr>
              <w:ind w:left="360"/>
              <w:outlineLvl w:val="1"/>
            </w:pPr>
          </w:p>
          <w:p w14:paraId="61400EA5" w14:textId="77777777" w:rsidR="008313A8" w:rsidRPr="005345F9" w:rsidRDefault="008313A8" w:rsidP="008313A8">
            <w:pPr>
              <w:pStyle w:val="ColumnsLeft"/>
              <w:numPr>
                <w:ilvl w:val="0"/>
                <w:numId w:val="0"/>
              </w:numPr>
              <w:ind w:left="360"/>
              <w:outlineLvl w:val="1"/>
            </w:pPr>
          </w:p>
          <w:p w14:paraId="717EB7F0" w14:textId="77777777" w:rsidR="008313A8" w:rsidRPr="005345F9" w:rsidRDefault="008313A8" w:rsidP="008313A8">
            <w:pPr>
              <w:pStyle w:val="ColumnsLeft"/>
              <w:numPr>
                <w:ilvl w:val="0"/>
                <w:numId w:val="0"/>
              </w:numPr>
              <w:ind w:left="360"/>
              <w:outlineLvl w:val="1"/>
            </w:pPr>
          </w:p>
          <w:p w14:paraId="256376E3" w14:textId="77777777" w:rsidR="008313A8" w:rsidRPr="005345F9" w:rsidRDefault="008313A8" w:rsidP="008313A8">
            <w:pPr>
              <w:pStyle w:val="ColumnsLeft"/>
              <w:numPr>
                <w:ilvl w:val="0"/>
                <w:numId w:val="0"/>
              </w:numPr>
              <w:ind w:left="360"/>
              <w:outlineLvl w:val="1"/>
            </w:pPr>
          </w:p>
          <w:p w14:paraId="73D4B050" w14:textId="77777777" w:rsidR="008313A8" w:rsidRPr="005345F9" w:rsidRDefault="008313A8" w:rsidP="008313A8">
            <w:pPr>
              <w:pStyle w:val="ColumnsLeft"/>
              <w:numPr>
                <w:ilvl w:val="0"/>
                <w:numId w:val="0"/>
              </w:numPr>
              <w:ind w:left="360"/>
              <w:outlineLvl w:val="1"/>
            </w:pPr>
          </w:p>
          <w:p w14:paraId="417CE2B3" w14:textId="77777777" w:rsidR="008313A8" w:rsidRPr="005345F9" w:rsidRDefault="008313A8" w:rsidP="008313A8">
            <w:pPr>
              <w:pStyle w:val="ColumnsLeft"/>
              <w:numPr>
                <w:ilvl w:val="0"/>
                <w:numId w:val="0"/>
              </w:numPr>
              <w:ind w:left="360"/>
              <w:outlineLvl w:val="1"/>
            </w:pPr>
          </w:p>
          <w:p w14:paraId="6F11CDC2" w14:textId="77777777" w:rsidR="008313A8" w:rsidRPr="005345F9" w:rsidRDefault="008313A8" w:rsidP="008313A8">
            <w:pPr>
              <w:pStyle w:val="ColumnsLeft"/>
              <w:numPr>
                <w:ilvl w:val="0"/>
                <w:numId w:val="0"/>
              </w:numPr>
              <w:ind w:left="360"/>
              <w:outlineLvl w:val="1"/>
            </w:pPr>
          </w:p>
          <w:p w14:paraId="190F786D" w14:textId="77777777" w:rsidR="008313A8" w:rsidRPr="005345F9" w:rsidRDefault="008313A8" w:rsidP="008313A8">
            <w:pPr>
              <w:pStyle w:val="ColumnsLeft"/>
              <w:numPr>
                <w:ilvl w:val="0"/>
                <w:numId w:val="0"/>
              </w:numPr>
              <w:ind w:left="360"/>
              <w:outlineLvl w:val="1"/>
            </w:pPr>
          </w:p>
          <w:p w14:paraId="018BA546" w14:textId="64A21D96" w:rsidR="008313A8" w:rsidRPr="005345F9" w:rsidRDefault="008313A8" w:rsidP="008313A8">
            <w:pPr>
              <w:pStyle w:val="ColumnsLeft"/>
              <w:numPr>
                <w:ilvl w:val="0"/>
                <w:numId w:val="0"/>
              </w:numPr>
              <w:ind w:left="360"/>
              <w:outlineLvl w:val="1"/>
            </w:pPr>
          </w:p>
          <w:p w14:paraId="3A55E965" w14:textId="39230F8E" w:rsidR="0061494E" w:rsidRPr="005345F9" w:rsidRDefault="0061494E" w:rsidP="008313A8">
            <w:pPr>
              <w:pStyle w:val="ColumnsLeft"/>
              <w:numPr>
                <w:ilvl w:val="0"/>
                <w:numId w:val="0"/>
              </w:numPr>
              <w:ind w:left="360"/>
              <w:outlineLvl w:val="1"/>
            </w:pPr>
          </w:p>
          <w:p w14:paraId="11188F1C" w14:textId="77777777" w:rsidR="0061494E" w:rsidRPr="005345F9" w:rsidRDefault="0061494E" w:rsidP="008313A8">
            <w:pPr>
              <w:pStyle w:val="ColumnsLeft"/>
              <w:numPr>
                <w:ilvl w:val="0"/>
                <w:numId w:val="0"/>
              </w:numPr>
              <w:ind w:left="360"/>
              <w:outlineLvl w:val="1"/>
            </w:pPr>
          </w:p>
          <w:p w14:paraId="4EE7CE81" w14:textId="2EBB1CCA" w:rsidR="008313A8" w:rsidRPr="005345F9" w:rsidRDefault="0061494E" w:rsidP="00ED329C">
            <w:pPr>
              <w:pStyle w:val="ColumnsLeft"/>
              <w:numPr>
                <w:ilvl w:val="0"/>
                <w:numId w:val="34"/>
              </w:numPr>
              <w:tabs>
                <w:tab w:val="clear" w:pos="3492"/>
                <w:tab w:val="num" w:pos="3312"/>
              </w:tabs>
              <w:ind w:left="800"/>
              <w:outlineLvl w:val="1"/>
              <w:rPr>
                <w:b/>
                <w:bCs/>
              </w:rPr>
            </w:pPr>
            <w:bookmarkStart w:id="3831" w:name="_Toc523314631"/>
            <w:bookmarkStart w:id="3832" w:name="_Toc42621854"/>
            <w:bookmarkStart w:id="3833" w:name="_Toc60658699"/>
            <w:bookmarkStart w:id="3834" w:name="_Toc60659874"/>
            <w:bookmarkStart w:id="3835" w:name="_Toc60660935"/>
            <w:bookmarkStart w:id="3836" w:name="_Toc60662904"/>
            <w:bookmarkStart w:id="3837" w:name="_Toc60663271"/>
            <w:bookmarkStart w:id="3838" w:name="_Toc60663638"/>
            <w:r w:rsidRPr="005345F9">
              <w:rPr>
                <w:b/>
                <w:bCs/>
              </w:rPr>
              <w:t>Norme de performance</w:t>
            </w:r>
            <w:bookmarkEnd w:id="3831"/>
            <w:bookmarkEnd w:id="3832"/>
            <w:bookmarkEnd w:id="3833"/>
            <w:bookmarkEnd w:id="3834"/>
            <w:bookmarkEnd w:id="3835"/>
            <w:bookmarkEnd w:id="3836"/>
            <w:bookmarkEnd w:id="3837"/>
            <w:bookmarkEnd w:id="3838"/>
          </w:p>
        </w:tc>
        <w:tc>
          <w:tcPr>
            <w:tcW w:w="6941" w:type="dxa"/>
            <w:gridSpan w:val="7"/>
            <w:tcBorders>
              <w:top w:val="nil"/>
              <w:left w:val="nil"/>
              <w:bottom w:val="nil"/>
              <w:right w:val="nil"/>
            </w:tcBorders>
          </w:tcPr>
          <w:p w14:paraId="4DF535AB" w14:textId="05A8B1F5" w:rsidR="008313A8" w:rsidRPr="005345F9" w:rsidRDefault="008313A8" w:rsidP="008313A8">
            <w:pPr>
              <w:pStyle w:val="ColumnsRight"/>
              <w:numPr>
                <w:ilvl w:val="0"/>
                <w:numId w:val="0"/>
              </w:numPr>
              <w:ind w:left="702"/>
            </w:pPr>
            <w:r w:rsidRPr="005345F9">
              <w:lastRenderedPageBreak/>
              <w:t>29.1</w:t>
            </w:r>
            <w:r w:rsidR="008C1D2D" w:rsidRPr="005345F9">
              <w:t xml:space="preserve"> </w:t>
            </w:r>
            <w:r w:rsidRPr="005345F9">
              <w:t xml:space="preserve">L’Entité MCA adhère au principe d’égalité des chances et de traitement équitable en matière d’emploi. L’Entité MCA attend du Consultant de ne pas prendre de décisions en matière d’emploi, fondées sur des caractéristiques personnelles sans lien avec les exigences inhérentes au poste. Ces caractéristiques personnelles comprennent le sexe, la race, la nationalité, l’origine ethnique ou sociale, la religion ou les croyances, le handicap, l’âge, l’orientation sexuelle et l’identité de genre. L’Entité MCA s’attend à ce que le Consultant  fonde ses </w:t>
            </w:r>
            <w:r w:rsidRPr="005345F9">
              <w:lastRenderedPageBreak/>
              <w:t>décisions en matière d’emploi sur le principe d’égalité des chances et de traitement équitable, et qu’il n’opère aucune discrimination liée aux différents aspects de la relation de travail, y compris en matière de recrutement et d’embauche, de détermination de la rémunération (y compris des salaires et des avantages sociaux), de conditions de travail et de termes du contrat de travail, d’accès à une formation, de promotion, de licenciement, de départ à la retraite, et de mesures disciplinaires. Des mesures spéciales de protection ou d’assistance visant à remédier à une discrimination passée, ou une sélection pour un poste particulier basée sur les besoins inhérents à ce poste ne peuvent être considérées comme constituant une discrimination.</w:t>
            </w:r>
          </w:p>
          <w:p w14:paraId="55EE9701" w14:textId="77777777" w:rsidR="008C1D2D" w:rsidRPr="005345F9" w:rsidRDefault="008C1D2D" w:rsidP="008313A8">
            <w:pPr>
              <w:pStyle w:val="ColumnsRight"/>
              <w:numPr>
                <w:ilvl w:val="0"/>
                <w:numId w:val="0"/>
              </w:numPr>
              <w:ind w:left="576" w:hanging="576"/>
            </w:pPr>
          </w:p>
          <w:p w14:paraId="04795791" w14:textId="3434A7FB" w:rsidR="008313A8" w:rsidRPr="005345F9" w:rsidRDefault="008C1D2D" w:rsidP="00380B63">
            <w:pPr>
              <w:pStyle w:val="ColumnsRight"/>
              <w:numPr>
                <w:ilvl w:val="0"/>
                <w:numId w:val="0"/>
              </w:numPr>
              <w:ind w:left="702"/>
            </w:pPr>
            <w:r w:rsidRPr="005345F9">
              <w:t xml:space="preserve">30.1 </w:t>
            </w:r>
            <w:r w:rsidR="008313A8" w:rsidRPr="005345F9">
              <w:t xml:space="preserve">Le Consultant doit mettre en place un mécanisme de réclamation destiné au Personnel, </w:t>
            </w:r>
            <w:r w:rsidR="00380B63" w:rsidRPr="005345F9">
              <w:t>y compris pour le Personnel du S</w:t>
            </w:r>
            <w:r w:rsidR="008313A8" w:rsidRPr="005345F9">
              <w:t>ous-</w:t>
            </w:r>
            <w:r w:rsidR="00380B63" w:rsidRPr="005345F9">
              <w:t>consultant</w:t>
            </w:r>
            <w:r w:rsidR="008313A8" w:rsidRPr="005345F9">
              <w:t xml:space="preserve"> dans le cas où un mécanisme de réclamation propre au Sous-</w:t>
            </w:r>
            <w:r w:rsidR="00380B63" w:rsidRPr="005345F9">
              <w:t>consultant</w:t>
            </w:r>
            <w:r w:rsidR="008313A8" w:rsidRPr="005345F9">
              <w:t xml:space="preserve"> n’existe pas, pour leur permettre de faire part de leurs préoccupations liées au lieu de travail. Le Consultant doit informer le Personnel de l’existence du mécanisme de réclamation au moment de leur recrutement et le rendre facilement accessible. Le mécanisme doit garantir un niveau de gestion approprié et doit répondre rapidement aux préoccupations, grâce à un processus compréhensible et transparent qui fournit des informations en temps opportun aux personnes concernées, sans aucune rétribution. Le mécanisme devrait également permettre que des plaintes anonymes soient soulevées et traitées. Le mécanisme ne devrait pas empêcher l'accès à d'autres voies de recours judiciaires ou administratifs qui pourraient être prévus par la loi ou par les procédures d'arbitrage existantes, ou se substituer aux mécanismes de réclamation prévus dans les conventions collectives.</w:t>
            </w:r>
          </w:p>
          <w:p w14:paraId="4EE7CE82" w14:textId="76C87D3C" w:rsidR="0061494E" w:rsidRPr="005345F9" w:rsidRDefault="0061494E" w:rsidP="008C1D2D">
            <w:pPr>
              <w:pStyle w:val="ColumnsRight"/>
              <w:numPr>
                <w:ilvl w:val="0"/>
                <w:numId w:val="0"/>
              </w:numPr>
              <w:ind w:left="702"/>
            </w:pPr>
          </w:p>
        </w:tc>
      </w:tr>
      <w:tr w:rsidR="008313A8" w:rsidRPr="005345F9" w14:paraId="4EE7CE86" w14:textId="77777777" w:rsidTr="008E4F71">
        <w:trPr>
          <w:gridAfter w:val="1"/>
          <w:wAfter w:w="410" w:type="dxa"/>
          <w:jc w:val="center"/>
        </w:trPr>
        <w:tc>
          <w:tcPr>
            <w:tcW w:w="3780" w:type="dxa"/>
            <w:gridSpan w:val="2"/>
            <w:tcBorders>
              <w:top w:val="nil"/>
              <w:left w:val="nil"/>
              <w:bottom w:val="nil"/>
              <w:right w:val="nil"/>
            </w:tcBorders>
          </w:tcPr>
          <w:p w14:paraId="4EE7CE84" w14:textId="63037F2F" w:rsidR="008313A8" w:rsidRPr="005345F9" w:rsidRDefault="008313A8" w:rsidP="0061494E">
            <w:pPr>
              <w:pStyle w:val="ColumnsLeft"/>
              <w:numPr>
                <w:ilvl w:val="0"/>
                <w:numId w:val="0"/>
              </w:numPr>
              <w:rPr>
                <w:b/>
                <w:bCs/>
              </w:rPr>
            </w:pPr>
          </w:p>
        </w:tc>
        <w:tc>
          <w:tcPr>
            <w:tcW w:w="6941" w:type="dxa"/>
            <w:gridSpan w:val="7"/>
            <w:tcBorders>
              <w:top w:val="nil"/>
              <w:left w:val="nil"/>
              <w:bottom w:val="nil"/>
              <w:right w:val="nil"/>
            </w:tcBorders>
          </w:tcPr>
          <w:p w14:paraId="4EE7CE85" w14:textId="5BBB4B8B" w:rsidR="008313A8" w:rsidRPr="005345F9" w:rsidRDefault="008313A8" w:rsidP="00871C4A">
            <w:pPr>
              <w:pStyle w:val="ColumnsRight"/>
              <w:numPr>
                <w:ilvl w:val="1"/>
                <w:numId w:val="89"/>
              </w:numPr>
            </w:pPr>
            <w:r w:rsidRPr="005345F9">
              <w:t xml:space="preserve">Le Consultant exécute ses </w:t>
            </w:r>
            <w:r w:rsidR="006304C4" w:rsidRPr="005345F9">
              <w:t>Services</w:t>
            </w:r>
            <w:r w:rsidRPr="005345F9">
              <w:t xml:space="preserve"> et ses obligations contractuelles en faisant preuve de diligence, d’efficacité et de manière économique, conformément aux normes et pratiques généralement acceptées par la profession, observe de bonnes pratiques en matière de gestion, et utilise des technologies appropriées et un équipement, des machines, des matériaux et des méthodes sûrs et efficaces. Le Consultant agit en toutes circonstances, pour tout ce qui a trait au présent Contrat ou aux </w:t>
            </w:r>
            <w:r w:rsidR="006304C4" w:rsidRPr="005345F9">
              <w:t>Services</w:t>
            </w:r>
            <w:r w:rsidRPr="005345F9">
              <w:t xml:space="preserve">, comme un conseiller loyal envers l’Entité MCA, et défend et protège les intérêts légitimes de l’Entité MCA dans </w:t>
            </w:r>
            <w:r w:rsidRPr="005345F9">
              <w:lastRenderedPageBreak/>
              <w:t>toutes les opérations avec des Sous-</w:t>
            </w:r>
            <w:r w:rsidR="0061494E" w:rsidRPr="005345F9">
              <w:t>consultants</w:t>
            </w:r>
            <w:r w:rsidRPr="005345F9">
              <w:t xml:space="preserve"> ou des tiers.</w:t>
            </w:r>
          </w:p>
        </w:tc>
      </w:tr>
      <w:tr w:rsidR="008313A8" w:rsidRPr="005345F9" w14:paraId="4EE7CE89" w14:textId="77777777" w:rsidTr="008E4F71">
        <w:tblPrEx>
          <w:jc w:val="right"/>
        </w:tblPrEx>
        <w:trPr>
          <w:gridAfter w:val="2"/>
          <w:wAfter w:w="461" w:type="dxa"/>
          <w:jc w:val="right"/>
        </w:trPr>
        <w:tc>
          <w:tcPr>
            <w:tcW w:w="3780" w:type="dxa"/>
            <w:gridSpan w:val="2"/>
            <w:tcBorders>
              <w:top w:val="nil"/>
              <w:left w:val="nil"/>
              <w:bottom w:val="nil"/>
              <w:right w:val="nil"/>
            </w:tcBorders>
          </w:tcPr>
          <w:p w14:paraId="4EE7CE87" w14:textId="1F768DB6" w:rsidR="008313A8" w:rsidRPr="005345F9" w:rsidRDefault="008313A8" w:rsidP="0061494E">
            <w:pPr>
              <w:pStyle w:val="ColumnsLeft"/>
              <w:numPr>
                <w:ilvl w:val="0"/>
                <w:numId w:val="0"/>
              </w:numPr>
              <w:ind w:left="879"/>
              <w:outlineLvl w:val="1"/>
              <w:rPr>
                <w:b/>
                <w:bCs/>
              </w:rPr>
            </w:pPr>
            <w:bookmarkStart w:id="3839" w:name="_Toc41993707"/>
            <w:bookmarkStart w:id="3840" w:name="_Toc42621568"/>
            <w:bookmarkStart w:id="3841" w:name="_Toc42621855"/>
            <w:bookmarkStart w:id="3842" w:name="_Toc60658700"/>
            <w:bookmarkStart w:id="3843" w:name="_Toc60659875"/>
            <w:bookmarkStart w:id="3844" w:name="_Toc60660936"/>
            <w:bookmarkStart w:id="3845" w:name="_Toc60662905"/>
            <w:bookmarkStart w:id="3846" w:name="_Toc60663272"/>
            <w:bookmarkStart w:id="3847" w:name="_Toc60663639"/>
            <w:r w:rsidRPr="005345F9">
              <w:rPr>
                <w:b/>
                <w:bCs/>
              </w:rPr>
              <w:t xml:space="preserve">Loi qui régit les </w:t>
            </w:r>
            <w:r w:rsidR="0061494E" w:rsidRPr="005345F9">
              <w:rPr>
                <w:b/>
                <w:bCs/>
              </w:rPr>
              <w:t>Services</w:t>
            </w:r>
            <w:bookmarkEnd w:id="3839"/>
            <w:bookmarkEnd w:id="3840"/>
            <w:bookmarkEnd w:id="3841"/>
            <w:bookmarkEnd w:id="3842"/>
            <w:bookmarkEnd w:id="3843"/>
            <w:bookmarkEnd w:id="3844"/>
            <w:bookmarkEnd w:id="3845"/>
            <w:bookmarkEnd w:id="3846"/>
            <w:bookmarkEnd w:id="3847"/>
          </w:p>
        </w:tc>
        <w:tc>
          <w:tcPr>
            <w:tcW w:w="6890" w:type="dxa"/>
            <w:gridSpan w:val="6"/>
            <w:tcBorders>
              <w:top w:val="nil"/>
              <w:left w:val="nil"/>
              <w:bottom w:val="nil"/>
              <w:right w:val="nil"/>
            </w:tcBorders>
          </w:tcPr>
          <w:p w14:paraId="4EE7CE88" w14:textId="703F575E" w:rsidR="008313A8" w:rsidRPr="005345F9" w:rsidRDefault="008313A8" w:rsidP="00871C4A">
            <w:pPr>
              <w:pStyle w:val="ColumnsRight"/>
              <w:numPr>
                <w:ilvl w:val="1"/>
                <w:numId w:val="89"/>
              </w:numPr>
              <w:ind w:left="702" w:hanging="702"/>
            </w:pPr>
            <w:r w:rsidRPr="005345F9">
              <w:t xml:space="preserve">Le Consultant exécute ses </w:t>
            </w:r>
            <w:r w:rsidR="0061494E" w:rsidRPr="005345F9">
              <w:t>Services</w:t>
            </w:r>
            <w:r w:rsidRPr="005345F9">
              <w:t xml:space="preserve"> conformément au Droit Applicable et prend toutes les mesures possibles pour s’assurer que les Sous-</w:t>
            </w:r>
            <w:r w:rsidR="0061494E" w:rsidRPr="005345F9">
              <w:t>consultant</w:t>
            </w:r>
            <w:r w:rsidRPr="005345F9">
              <w:t xml:space="preserve">s, ainsi que le Personnel du Consultant et des </w:t>
            </w:r>
            <w:r w:rsidR="0061494E" w:rsidRPr="005345F9">
              <w:t>Sous-consultants</w:t>
            </w:r>
            <w:r w:rsidRPr="005345F9">
              <w:t>, respectent le Droit Applicable.</w:t>
            </w:r>
          </w:p>
        </w:tc>
      </w:tr>
      <w:tr w:rsidR="008313A8" w:rsidRPr="005345F9" w14:paraId="4EE7CE8C" w14:textId="77777777" w:rsidTr="008E4F71">
        <w:tblPrEx>
          <w:jc w:val="right"/>
        </w:tblPrEx>
        <w:trPr>
          <w:gridAfter w:val="2"/>
          <w:wAfter w:w="461" w:type="dxa"/>
          <w:jc w:val="right"/>
        </w:trPr>
        <w:tc>
          <w:tcPr>
            <w:tcW w:w="3780" w:type="dxa"/>
            <w:gridSpan w:val="2"/>
            <w:tcBorders>
              <w:top w:val="nil"/>
              <w:left w:val="nil"/>
              <w:bottom w:val="nil"/>
              <w:right w:val="nil"/>
            </w:tcBorders>
          </w:tcPr>
          <w:p w14:paraId="4EE7CE8A" w14:textId="739E9E87" w:rsidR="008313A8" w:rsidRPr="005345F9" w:rsidRDefault="008313A8" w:rsidP="00ED329C">
            <w:pPr>
              <w:pStyle w:val="ColumnsLeft"/>
              <w:numPr>
                <w:ilvl w:val="0"/>
                <w:numId w:val="34"/>
              </w:numPr>
              <w:tabs>
                <w:tab w:val="clear" w:pos="3492"/>
                <w:tab w:val="num" w:pos="3312"/>
              </w:tabs>
              <w:ind w:left="800"/>
              <w:outlineLvl w:val="1"/>
              <w:rPr>
                <w:b/>
                <w:bCs/>
              </w:rPr>
            </w:pPr>
            <w:bookmarkStart w:id="3848" w:name="_Toc523314632"/>
            <w:bookmarkStart w:id="3849" w:name="_Toc42621856"/>
            <w:bookmarkStart w:id="3850" w:name="_Toc60658701"/>
            <w:bookmarkStart w:id="3851" w:name="_Toc60659876"/>
            <w:bookmarkStart w:id="3852" w:name="_Toc60660937"/>
            <w:bookmarkStart w:id="3853" w:name="_Toc60662906"/>
            <w:bookmarkStart w:id="3854" w:name="_Toc60663273"/>
            <w:bookmarkStart w:id="3855" w:name="_Toc60663640"/>
            <w:r w:rsidRPr="005345F9">
              <w:rPr>
                <w:b/>
                <w:bCs/>
              </w:rPr>
              <w:t>Conflit d’intérêts</w:t>
            </w:r>
            <w:bookmarkEnd w:id="3848"/>
            <w:bookmarkEnd w:id="3849"/>
            <w:bookmarkEnd w:id="3850"/>
            <w:bookmarkEnd w:id="3851"/>
            <w:bookmarkEnd w:id="3852"/>
            <w:bookmarkEnd w:id="3853"/>
            <w:bookmarkEnd w:id="3854"/>
            <w:bookmarkEnd w:id="3855"/>
          </w:p>
        </w:tc>
        <w:tc>
          <w:tcPr>
            <w:tcW w:w="6890" w:type="dxa"/>
            <w:gridSpan w:val="6"/>
            <w:tcBorders>
              <w:top w:val="nil"/>
              <w:left w:val="nil"/>
              <w:bottom w:val="nil"/>
              <w:right w:val="nil"/>
            </w:tcBorders>
          </w:tcPr>
          <w:p w14:paraId="4EE7CE8B" w14:textId="65A523D2" w:rsidR="008313A8" w:rsidRPr="005345F9" w:rsidRDefault="008313A8" w:rsidP="00871C4A">
            <w:pPr>
              <w:pStyle w:val="ColumnsRight"/>
              <w:numPr>
                <w:ilvl w:val="1"/>
                <w:numId w:val="89"/>
              </w:numPr>
              <w:ind w:left="702" w:hanging="702"/>
            </w:pPr>
            <w:r w:rsidRPr="005345F9">
              <w:t>Le Consultant défend avant tout les intérêts de l’Entité MCA, sans faire entrer en ligne de compte l’éventualité d’une mission ultérieure, et évite scrupuleusement toute possibilité de conflit avec d’autres missions ou ses propres intérêts.</w:t>
            </w:r>
          </w:p>
        </w:tc>
      </w:tr>
      <w:tr w:rsidR="008313A8" w:rsidRPr="005345F9" w14:paraId="4EE7CE8F" w14:textId="77777777" w:rsidTr="008E4F71">
        <w:tblPrEx>
          <w:jc w:val="right"/>
        </w:tblPrEx>
        <w:trPr>
          <w:gridAfter w:val="2"/>
          <w:wAfter w:w="461" w:type="dxa"/>
          <w:jc w:val="right"/>
        </w:trPr>
        <w:tc>
          <w:tcPr>
            <w:tcW w:w="3780" w:type="dxa"/>
            <w:gridSpan w:val="2"/>
            <w:tcBorders>
              <w:top w:val="nil"/>
              <w:left w:val="nil"/>
              <w:bottom w:val="nil"/>
              <w:right w:val="nil"/>
            </w:tcBorders>
          </w:tcPr>
          <w:p w14:paraId="4EE7CE8D" w14:textId="46C19039" w:rsidR="008313A8" w:rsidRPr="005345F9" w:rsidRDefault="008313A8" w:rsidP="00380B63">
            <w:pPr>
              <w:pStyle w:val="ColumnsLeft"/>
              <w:numPr>
                <w:ilvl w:val="0"/>
                <w:numId w:val="0"/>
              </w:numPr>
              <w:ind w:left="879"/>
              <w:outlineLvl w:val="1"/>
              <w:rPr>
                <w:b/>
                <w:bCs/>
              </w:rPr>
            </w:pPr>
            <w:bookmarkStart w:id="3856" w:name="_Toc41993709"/>
            <w:bookmarkStart w:id="3857" w:name="_Toc42621570"/>
            <w:bookmarkStart w:id="3858" w:name="_Toc42621857"/>
            <w:bookmarkStart w:id="3859" w:name="_Toc60658702"/>
            <w:bookmarkStart w:id="3860" w:name="_Toc60659877"/>
            <w:bookmarkStart w:id="3861" w:name="_Toc60660938"/>
            <w:bookmarkStart w:id="3862" w:name="_Toc60662907"/>
            <w:bookmarkStart w:id="3863" w:name="_Toc60663274"/>
            <w:bookmarkStart w:id="3864" w:name="_Toc60663641"/>
            <w:r w:rsidRPr="005345F9">
              <w:rPr>
                <w:b/>
                <w:bCs/>
              </w:rPr>
              <w:t>Le Consultant ne peut accepter de commissions, rabais, etc</w:t>
            </w:r>
            <w:r w:rsidRPr="005345F9">
              <w:t>.</w:t>
            </w:r>
            <w:bookmarkEnd w:id="3856"/>
            <w:bookmarkEnd w:id="3857"/>
            <w:bookmarkEnd w:id="3858"/>
            <w:bookmarkEnd w:id="3859"/>
            <w:bookmarkEnd w:id="3860"/>
            <w:bookmarkEnd w:id="3861"/>
            <w:bookmarkEnd w:id="3862"/>
            <w:bookmarkEnd w:id="3863"/>
            <w:bookmarkEnd w:id="3864"/>
          </w:p>
        </w:tc>
        <w:tc>
          <w:tcPr>
            <w:tcW w:w="6890" w:type="dxa"/>
            <w:gridSpan w:val="6"/>
            <w:tcBorders>
              <w:top w:val="nil"/>
              <w:left w:val="nil"/>
              <w:bottom w:val="nil"/>
              <w:right w:val="nil"/>
            </w:tcBorders>
          </w:tcPr>
          <w:p w14:paraId="4EE7CE8E" w14:textId="43FAB333" w:rsidR="008313A8" w:rsidRPr="005345F9" w:rsidRDefault="008313A8" w:rsidP="00154180">
            <w:pPr>
              <w:pStyle w:val="ColumnsRight"/>
              <w:numPr>
                <w:ilvl w:val="1"/>
                <w:numId w:val="82"/>
              </w:numPr>
            </w:pPr>
            <w:r w:rsidRPr="005345F9">
              <w:t>La rémunération du Consultant qui sera versée conformément aux dispositions de de la clause 17 des CGC constitue la seule rémunération versée au Consultant au titre du présent Contrat et, conformément à la clause 32.3 des CGC, le Consultant n’acceptera pas pour lui-même aucune commission à caractère commercial, rabais ou autre paiement de ce type lié aux activités prévues au présent Contrat ou dans le cadre de l’exécution de ses obligations contractuelles, et il s’efforcera à ce que tous les Sous-</w:t>
            </w:r>
            <w:r w:rsidR="00380B63" w:rsidRPr="005345F9">
              <w:t>consultants</w:t>
            </w:r>
            <w:r w:rsidRPr="005345F9">
              <w:t>, leur Personnel et leurs agents, ne perçoi</w:t>
            </w:r>
            <w:r w:rsidR="00380B63" w:rsidRPr="005345F9">
              <w:t xml:space="preserve">vent pas de </w:t>
            </w:r>
            <w:r w:rsidRPr="005345F9">
              <w:t>rémunération supplémentaire de cette nature.</w:t>
            </w:r>
          </w:p>
        </w:tc>
      </w:tr>
      <w:tr w:rsidR="008313A8" w:rsidRPr="005345F9" w14:paraId="4EE7CE92" w14:textId="77777777" w:rsidTr="008E4F71">
        <w:tblPrEx>
          <w:jc w:val="right"/>
        </w:tblPrEx>
        <w:trPr>
          <w:gridAfter w:val="2"/>
          <w:wAfter w:w="461" w:type="dxa"/>
          <w:jc w:val="right"/>
        </w:trPr>
        <w:tc>
          <w:tcPr>
            <w:tcW w:w="3780" w:type="dxa"/>
            <w:gridSpan w:val="2"/>
            <w:tcBorders>
              <w:top w:val="nil"/>
              <w:left w:val="nil"/>
              <w:bottom w:val="nil"/>
              <w:right w:val="nil"/>
            </w:tcBorders>
          </w:tcPr>
          <w:p w14:paraId="4EE7CE90" w14:textId="33898595" w:rsidR="008313A8" w:rsidRPr="005345F9" w:rsidRDefault="008313A8" w:rsidP="008313A8">
            <w:pPr>
              <w:ind w:left="453"/>
              <w:rPr>
                <w:b/>
                <w:bCs/>
              </w:rPr>
            </w:pPr>
          </w:p>
        </w:tc>
        <w:tc>
          <w:tcPr>
            <w:tcW w:w="6890" w:type="dxa"/>
            <w:gridSpan w:val="6"/>
            <w:tcBorders>
              <w:top w:val="nil"/>
              <w:left w:val="nil"/>
              <w:bottom w:val="nil"/>
              <w:right w:val="nil"/>
            </w:tcBorders>
          </w:tcPr>
          <w:p w14:paraId="4EE7CE91" w14:textId="4795C16A" w:rsidR="008313A8" w:rsidRPr="005345F9" w:rsidRDefault="008313A8" w:rsidP="00154180">
            <w:pPr>
              <w:pStyle w:val="ColumnsRight"/>
              <w:numPr>
                <w:ilvl w:val="1"/>
                <w:numId w:val="82"/>
              </w:numPr>
            </w:pPr>
            <w:r w:rsidRPr="005345F9">
              <w:t xml:space="preserve">Si, dans le cadre de l’exécution de ses </w:t>
            </w:r>
            <w:r w:rsidR="006304C4" w:rsidRPr="005345F9">
              <w:t>Services</w:t>
            </w:r>
            <w:r w:rsidRPr="005345F9">
              <w:t xml:space="preserve">, le Consultant est chargé de conseiller l’Entité MCA en matière d’achat de biens, de travaux ou services, il se conformera aux « Directives relatives à la Passation des marchés du programme de la MCC » en vigueur à ce moment, telles que publiées sur le site web de la MCC à l’adresse </w:t>
            </w:r>
            <w:hyperlink r:id="rId47" w:history="1">
              <w:r w:rsidRPr="005345F9">
                <w:rPr>
                  <w:rStyle w:val="Hyperlink"/>
                </w:rPr>
                <w:t>www.mcc.gov/ppg</w:t>
              </w:r>
            </w:hyperlink>
            <w:r w:rsidRPr="005345F9">
              <w:t xml:space="preserve"> et exercera en toutes circonstances ces responsabilités de façon à protéger au mieux les intérêts de l’Entité MCA. Tout rabais ou commission obtenue par le Consultant dans l’exercice de ces responsabilités en matière de passation de marchés seront crédités à l’Entité MCA.</w:t>
            </w:r>
          </w:p>
        </w:tc>
      </w:tr>
      <w:tr w:rsidR="008313A8" w:rsidRPr="005345F9" w14:paraId="4EE7CE95" w14:textId="77777777" w:rsidTr="008E4F71">
        <w:tblPrEx>
          <w:jc w:val="right"/>
        </w:tblPrEx>
        <w:trPr>
          <w:gridAfter w:val="2"/>
          <w:wAfter w:w="461" w:type="dxa"/>
          <w:jc w:val="right"/>
        </w:trPr>
        <w:tc>
          <w:tcPr>
            <w:tcW w:w="3780" w:type="dxa"/>
            <w:gridSpan w:val="2"/>
            <w:tcBorders>
              <w:top w:val="nil"/>
              <w:left w:val="nil"/>
              <w:bottom w:val="nil"/>
              <w:right w:val="nil"/>
            </w:tcBorders>
          </w:tcPr>
          <w:p w14:paraId="4EE7CE93" w14:textId="600E40AE" w:rsidR="008313A8" w:rsidRPr="005345F9" w:rsidRDefault="008313A8" w:rsidP="008313A8">
            <w:pPr>
              <w:ind w:left="453"/>
              <w:rPr>
                <w:b/>
                <w:bCs/>
              </w:rPr>
            </w:pPr>
            <w:r w:rsidRPr="005345F9">
              <w:rPr>
                <w:b/>
                <w:bCs/>
              </w:rPr>
              <w:t>Non-participation du Consultant et des entités affiliées à ce dernier à certaines activités</w:t>
            </w:r>
            <w:r w:rsidRPr="005345F9">
              <w:t>.</w:t>
            </w:r>
          </w:p>
        </w:tc>
        <w:tc>
          <w:tcPr>
            <w:tcW w:w="6890" w:type="dxa"/>
            <w:gridSpan w:val="6"/>
            <w:tcBorders>
              <w:top w:val="nil"/>
              <w:left w:val="nil"/>
              <w:bottom w:val="nil"/>
              <w:right w:val="nil"/>
            </w:tcBorders>
          </w:tcPr>
          <w:p w14:paraId="4EE7CE94" w14:textId="5160388A" w:rsidR="008313A8" w:rsidRPr="005345F9" w:rsidRDefault="008313A8" w:rsidP="00871C4A">
            <w:pPr>
              <w:pStyle w:val="ColumnsRight"/>
              <w:numPr>
                <w:ilvl w:val="1"/>
                <w:numId w:val="89"/>
              </w:numPr>
              <w:ind w:left="702" w:hanging="702"/>
            </w:pPr>
            <w:r w:rsidRPr="005345F9">
              <w:t>Le Consultant ainsi que toute entité affiliée à ce dernier, ainsi que tout Sous-</w:t>
            </w:r>
            <w:r w:rsidR="00380B63" w:rsidRPr="005345F9">
              <w:t>consultant</w:t>
            </w:r>
            <w:r w:rsidRPr="005345F9">
              <w:t xml:space="preserve"> et toute entité affiliée à ce dernier, s’interdisent, pendant la durée du présent Contrat et à son issue, à fournir des biens, travaux ou services (à l’exception de l’</w:t>
            </w:r>
            <w:r w:rsidR="006304C4" w:rsidRPr="005345F9">
              <w:t>exécution des Services</w:t>
            </w:r>
            <w:r w:rsidRPr="005345F9">
              <w:t xml:space="preserve">) découlant directement ou ayant un rapport étroit aux </w:t>
            </w:r>
            <w:r w:rsidR="006304C4" w:rsidRPr="005345F9">
              <w:t>Services</w:t>
            </w:r>
            <w:r w:rsidRPr="005345F9">
              <w:t>.</w:t>
            </w:r>
          </w:p>
        </w:tc>
      </w:tr>
      <w:tr w:rsidR="008313A8" w:rsidRPr="005345F9" w14:paraId="4EE7CE98" w14:textId="77777777" w:rsidTr="008E4F71">
        <w:tblPrEx>
          <w:jc w:val="right"/>
        </w:tblPrEx>
        <w:trPr>
          <w:gridAfter w:val="5"/>
          <w:wAfter w:w="629" w:type="dxa"/>
          <w:jc w:val="right"/>
        </w:trPr>
        <w:tc>
          <w:tcPr>
            <w:tcW w:w="3150" w:type="dxa"/>
            <w:tcBorders>
              <w:top w:val="nil"/>
              <w:left w:val="nil"/>
              <w:bottom w:val="nil"/>
              <w:right w:val="nil"/>
            </w:tcBorders>
          </w:tcPr>
          <w:p w14:paraId="4EE7CE96" w14:textId="3A975926" w:rsidR="008313A8" w:rsidRPr="005345F9" w:rsidRDefault="008313A8" w:rsidP="008313A8">
            <w:pPr>
              <w:ind w:left="453"/>
              <w:rPr>
                <w:b/>
                <w:bCs/>
              </w:rPr>
            </w:pPr>
            <w:r w:rsidRPr="005345F9">
              <w:rPr>
                <w:b/>
                <w:bCs/>
              </w:rPr>
              <w:t>Interdiction d’activités incompatibles</w:t>
            </w:r>
          </w:p>
        </w:tc>
        <w:tc>
          <w:tcPr>
            <w:tcW w:w="7352" w:type="dxa"/>
            <w:gridSpan w:val="4"/>
            <w:tcBorders>
              <w:top w:val="nil"/>
              <w:left w:val="nil"/>
              <w:bottom w:val="nil"/>
              <w:right w:val="nil"/>
            </w:tcBorders>
          </w:tcPr>
          <w:p w14:paraId="4EE7CE97" w14:textId="4F479D39" w:rsidR="008313A8" w:rsidRPr="005345F9" w:rsidRDefault="008313A8" w:rsidP="00871C4A">
            <w:pPr>
              <w:pStyle w:val="ColumnsRight"/>
              <w:numPr>
                <w:ilvl w:val="1"/>
                <w:numId w:val="89"/>
              </w:numPr>
              <w:ind w:left="702" w:hanging="702"/>
            </w:pPr>
            <w:r w:rsidRPr="005345F9">
              <w:t>Le Consultant, son Personnel, les Sous-</w:t>
            </w:r>
            <w:r w:rsidR="00380B63" w:rsidRPr="005345F9">
              <w:t>consultants</w:t>
            </w:r>
            <w:r w:rsidRPr="005345F9">
              <w:t xml:space="preserve"> et leur Personnel ne devront pas s’engager, directement ou indirectement, dans des affaires ou activités professionnelles qui pourraient être incompatibles avec les activités qui leur ont été confiées au titre du présent Contrat.</w:t>
            </w:r>
          </w:p>
        </w:tc>
      </w:tr>
      <w:tr w:rsidR="008313A8" w:rsidRPr="005345F9" w14:paraId="4EE7CE9B" w14:textId="77777777" w:rsidTr="008E4F71">
        <w:tblPrEx>
          <w:jc w:val="right"/>
        </w:tblPrEx>
        <w:trPr>
          <w:gridAfter w:val="5"/>
          <w:wAfter w:w="629" w:type="dxa"/>
          <w:jc w:val="right"/>
        </w:trPr>
        <w:tc>
          <w:tcPr>
            <w:tcW w:w="3150" w:type="dxa"/>
            <w:tcBorders>
              <w:top w:val="nil"/>
              <w:left w:val="nil"/>
              <w:bottom w:val="nil"/>
              <w:right w:val="nil"/>
            </w:tcBorders>
          </w:tcPr>
          <w:p w14:paraId="70F2F1EE" w14:textId="333836C4" w:rsidR="008313A8" w:rsidRPr="009A6C68" w:rsidRDefault="008313A8" w:rsidP="00ED329C">
            <w:pPr>
              <w:pStyle w:val="ColumnsLeft"/>
              <w:numPr>
                <w:ilvl w:val="0"/>
                <w:numId w:val="34"/>
              </w:numPr>
              <w:tabs>
                <w:tab w:val="clear" w:pos="3492"/>
                <w:tab w:val="num" w:pos="3312"/>
              </w:tabs>
              <w:ind w:left="800"/>
              <w:outlineLvl w:val="1"/>
              <w:rPr>
                <w:b/>
                <w:bCs/>
              </w:rPr>
            </w:pPr>
            <w:bookmarkStart w:id="3865" w:name="_Toc523314633"/>
            <w:bookmarkStart w:id="3866" w:name="_Toc42621858"/>
            <w:bookmarkStart w:id="3867" w:name="_Toc60662908"/>
            <w:bookmarkStart w:id="3868" w:name="_Toc60663275"/>
            <w:bookmarkStart w:id="3869" w:name="_Toc60663642"/>
            <w:r w:rsidRPr="009A6C68">
              <w:rPr>
                <w:b/>
                <w:bCs/>
              </w:rPr>
              <w:lastRenderedPageBreak/>
              <w:t>Informations confidentielles ; droit de jouissance</w:t>
            </w:r>
            <w:bookmarkEnd w:id="3865"/>
            <w:bookmarkEnd w:id="3866"/>
            <w:bookmarkEnd w:id="3867"/>
            <w:bookmarkEnd w:id="3868"/>
            <w:bookmarkEnd w:id="3869"/>
          </w:p>
          <w:p w14:paraId="4EE7CE99" w14:textId="1FFE1186" w:rsidR="00CE61F5" w:rsidRPr="001E0A30" w:rsidRDefault="00CE61F5" w:rsidP="001E0A30">
            <w:pPr>
              <w:pStyle w:val="ColumnsLeft"/>
              <w:numPr>
                <w:ilvl w:val="0"/>
                <w:numId w:val="0"/>
              </w:numPr>
              <w:rPr>
                <w:highlight w:val="yellow"/>
              </w:rPr>
            </w:pPr>
          </w:p>
        </w:tc>
        <w:tc>
          <w:tcPr>
            <w:tcW w:w="7352" w:type="dxa"/>
            <w:gridSpan w:val="4"/>
            <w:tcBorders>
              <w:top w:val="nil"/>
              <w:left w:val="nil"/>
              <w:bottom w:val="nil"/>
              <w:right w:val="nil"/>
            </w:tcBorders>
          </w:tcPr>
          <w:p w14:paraId="038CAEBC" w14:textId="771540AF" w:rsidR="00CE61F5" w:rsidRDefault="008313A8" w:rsidP="00871C4A">
            <w:pPr>
              <w:pStyle w:val="ColumnsRight"/>
              <w:numPr>
                <w:ilvl w:val="1"/>
                <w:numId w:val="89"/>
              </w:numPr>
            </w:pPr>
            <w:r w:rsidRPr="00CE61F5">
              <w:t>Sauf autorisation écrite préalable de l’Entité MCA, ou afin de se conformer au Droit Applicable, le Consultant et son Personnel s’engagent (et veilleront à ce que les sous-</w:t>
            </w:r>
            <w:r w:rsidR="00380B63" w:rsidRPr="00CE61F5">
              <w:t xml:space="preserve"> consultants </w:t>
            </w:r>
            <w:r w:rsidRPr="00CE61F5">
              <w:t xml:space="preserve">et leur personnel s’engagent également) à (a) ne pas divulguer à toute personne ou entité des informations confidentielles obtenues dans le cadre des </w:t>
            </w:r>
            <w:r w:rsidR="006304C4" w:rsidRPr="00CE61F5">
              <w:t>Services</w:t>
            </w:r>
            <w:r w:rsidRPr="00CE61F5">
              <w:t xml:space="preserve">, ou à (b) rendre public les </w:t>
            </w:r>
            <w:r w:rsidRPr="00A8785A">
              <w:t>recommandations</w:t>
            </w:r>
            <w:r w:rsidRPr="00CE61F5">
              <w:t xml:space="preserve"> formulées dans le cadre de l’exécution de ces </w:t>
            </w:r>
            <w:r w:rsidR="006304C4" w:rsidRPr="00CE61F5">
              <w:t>Services</w:t>
            </w:r>
            <w:r w:rsidRPr="00CE61F5">
              <w:t xml:space="preserve">, ou découlant de l’exécution de ces </w:t>
            </w:r>
            <w:r w:rsidR="006304C4" w:rsidRPr="00CE61F5">
              <w:t>Services</w:t>
            </w:r>
            <w:r w:rsidRPr="00CE61F5">
              <w:t>.</w:t>
            </w:r>
          </w:p>
          <w:p w14:paraId="4EE7CE9A" w14:textId="046DCE36" w:rsidR="00CE61F5" w:rsidRPr="00CE61F5" w:rsidRDefault="00CE61F5" w:rsidP="001E0A30">
            <w:pPr>
              <w:pStyle w:val="ColumnsRight"/>
              <w:numPr>
                <w:ilvl w:val="0"/>
                <w:numId w:val="0"/>
              </w:numPr>
              <w:ind w:left="576"/>
            </w:pPr>
          </w:p>
        </w:tc>
      </w:tr>
      <w:tr w:rsidR="00CE61F5" w:rsidRPr="005345F9" w14:paraId="30AC5580" w14:textId="77777777" w:rsidTr="001E0A30">
        <w:tblPrEx>
          <w:jc w:val="right"/>
        </w:tblPrEx>
        <w:trPr>
          <w:gridAfter w:val="5"/>
          <w:wAfter w:w="629" w:type="dxa"/>
          <w:jc w:val="right"/>
        </w:trPr>
        <w:tc>
          <w:tcPr>
            <w:tcW w:w="3150" w:type="dxa"/>
            <w:tcBorders>
              <w:top w:val="nil"/>
              <w:left w:val="nil"/>
              <w:bottom w:val="nil"/>
              <w:right w:val="nil"/>
            </w:tcBorders>
            <w:shd w:val="clear" w:color="auto" w:fill="auto"/>
          </w:tcPr>
          <w:p w14:paraId="7F14BEDE" w14:textId="77777777" w:rsidR="00CE61F5" w:rsidRPr="00CE61F5" w:rsidRDefault="00CE61F5" w:rsidP="001E0A30">
            <w:pPr>
              <w:pStyle w:val="ColumnsLeft"/>
              <w:numPr>
                <w:ilvl w:val="0"/>
                <w:numId w:val="0"/>
              </w:numPr>
              <w:ind w:left="720"/>
              <w:rPr>
                <w:highlight w:val="yellow"/>
              </w:rPr>
            </w:pPr>
          </w:p>
        </w:tc>
        <w:tc>
          <w:tcPr>
            <w:tcW w:w="7352" w:type="dxa"/>
            <w:gridSpan w:val="4"/>
            <w:tcBorders>
              <w:top w:val="nil"/>
              <w:left w:val="nil"/>
              <w:bottom w:val="nil"/>
              <w:right w:val="nil"/>
            </w:tcBorders>
            <w:shd w:val="clear" w:color="auto" w:fill="auto"/>
          </w:tcPr>
          <w:p w14:paraId="59EB3DBD" w14:textId="7ACF9E33" w:rsidR="00CE61F5" w:rsidRPr="009A6C68" w:rsidRDefault="009A6C68" w:rsidP="00871C4A">
            <w:pPr>
              <w:pStyle w:val="ColumnsRight"/>
              <w:numPr>
                <w:ilvl w:val="1"/>
                <w:numId w:val="89"/>
              </w:numPr>
            </w:pPr>
            <w:r w:rsidRPr="009A6C68">
              <w:rPr>
                <w:lang w:val="fr"/>
              </w:rPr>
              <w:t xml:space="preserve">Le </w:t>
            </w:r>
            <w:r w:rsidRPr="009A6C68">
              <w:t>Consultant</w:t>
            </w:r>
            <w:r w:rsidRPr="009A6C68">
              <w:rPr>
                <w:lang w:val="fr"/>
              </w:rPr>
              <w:t xml:space="preserve"> et son Personnel s’engagent (et veilleront à ce que les Sous-consultants et leur personnel s’engagent également), à ne pas divulguer le présent Contrat, ou toute stipulation du présent Contrat, ou toute spécification, plan, dessin, motif, échantillon ou information fournis par ou pour le compte de l’Entité MCA en en relation avec le présent Contrat, à toute personne autre qu’une personne employée par le Consultant pour l’exécution du présent Contrat, sans l’autorisation écrite préalable de l’Entité MCA,. Les informations seront divulguées à un employé de manière confidentielle et uniquement si nécessaire pour l’exécution du présent Contrat.</w:t>
            </w:r>
          </w:p>
        </w:tc>
      </w:tr>
      <w:tr w:rsidR="00CE61F5" w:rsidRPr="005345F9" w14:paraId="18B11C82" w14:textId="77777777" w:rsidTr="001E0A30">
        <w:tblPrEx>
          <w:jc w:val="right"/>
        </w:tblPrEx>
        <w:trPr>
          <w:gridAfter w:val="5"/>
          <w:wAfter w:w="629" w:type="dxa"/>
          <w:jc w:val="right"/>
        </w:trPr>
        <w:tc>
          <w:tcPr>
            <w:tcW w:w="3150" w:type="dxa"/>
            <w:tcBorders>
              <w:top w:val="nil"/>
              <w:left w:val="nil"/>
              <w:bottom w:val="nil"/>
              <w:right w:val="nil"/>
            </w:tcBorders>
            <w:shd w:val="clear" w:color="auto" w:fill="auto"/>
          </w:tcPr>
          <w:p w14:paraId="64D6E719" w14:textId="77777777" w:rsidR="00CE61F5" w:rsidRPr="00CE61F5" w:rsidRDefault="00CE61F5" w:rsidP="00CE61F5">
            <w:pPr>
              <w:pStyle w:val="ColumnsLeft"/>
              <w:numPr>
                <w:ilvl w:val="0"/>
                <w:numId w:val="0"/>
              </w:numPr>
              <w:ind w:left="720"/>
              <w:rPr>
                <w:highlight w:val="yellow"/>
              </w:rPr>
            </w:pPr>
          </w:p>
        </w:tc>
        <w:tc>
          <w:tcPr>
            <w:tcW w:w="7352" w:type="dxa"/>
            <w:gridSpan w:val="4"/>
            <w:tcBorders>
              <w:top w:val="nil"/>
              <w:left w:val="nil"/>
              <w:bottom w:val="nil"/>
              <w:right w:val="nil"/>
            </w:tcBorders>
            <w:shd w:val="clear" w:color="auto" w:fill="auto"/>
          </w:tcPr>
          <w:p w14:paraId="236C9C33" w14:textId="10B96D39" w:rsidR="00CE61F5" w:rsidRPr="009A6C68" w:rsidRDefault="009A6C68" w:rsidP="00871C4A">
            <w:pPr>
              <w:pStyle w:val="ColumnsRight"/>
              <w:numPr>
                <w:ilvl w:val="1"/>
                <w:numId w:val="89"/>
              </w:numPr>
            </w:pPr>
            <w:r w:rsidRPr="009A6C68">
              <w:rPr>
                <w:lang w:val="fr"/>
              </w:rPr>
              <w:t xml:space="preserve">Le </w:t>
            </w:r>
            <w:r w:rsidRPr="009A6C68">
              <w:t>Consultant</w:t>
            </w:r>
            <w:r w:rsidRPr="009A6C68">
              <w:rPr>
                <w:lang w:val="fr"/>
              </w:rPr>
              <w:t xml:space="preserve"> et son Personnel s’engagent (et veilleront à ce que les sous-traitants et leur personnel s’engagent également), à ne pas utiliser de documents ou d’informations relatifs au présent Contrat ou communiqués en rapport avec le présent Contrat, sauf dans le cadre de l’exécution du présent Contrat, sans obtenir l’autorisation écrite préalable de l’Entité MCA.</w:t>
            </w:r>
          </w:p>
        </w:tc>
      </w:tr>
      <w:tr w:rsidR="00CE61F5" w:rsidRPr="005345F9" w14:paraId="2C7ADC57" w14:textId="77777777" w:rsidTr="001E0A30">
        <w:tblPrEx>
          <w:jc w:val="right"/>
        </w:tblPrEx>
        <w:trPr>
          <w:gridAfter w:val="5"/>
          <w:wAfter w:w="629" w:type="dxa"/>
          <w:jc w:val="right"/>
        </w:trPr>
        <w:tc>
          <w:tcPr>
            <w:tcW w:w="3150" w:type="dxa"/>
            <w:tcBorders>
              <w:top w:val="nil"/>
              <w:left w:val="nil"/>
              <w:bottom w:val="nil"/>
              <w:right w:val="nil"/>
            </w:tcBorders>
            <w:shd w:val="clear" w:color="auto" w:fill="auto"/>
          </w:tcPr>
          <w:p w14:paraId="2C1089ED" w14:textId="77777777" w:rsidR="00CE61F5" w:rsidRPr="00CE61F5" w:rsidRDefault="00CE61F5" w:rsidP="00CE61F5">
            <w:pPr>
              <w:pStyle w:val="ColumnsLeft"/>
              <w:numPr>
                <w:ilvl w:val="0"/>
                <w:numId w:val="0"/>
              </w:numPr>
              <w:ind w:left="720"/>
              <w:rPr>
                <w:highlight w:val="yellow"/>
              </w:rPr>
            </w:pPr>
          </w:p>
        </w:tc>
        <w:tc>
          <w:tcPr>
            <w:tcW w:w="7352" w:type="dxa"/>
            <w:gridSpan w:val="4"/>
            <w:tcBorders>
              <w:top w:val="nil"/>
              <w:left w:val="nil"/>
              <w:bottom w:val="nil"/>
              <w:right w:val="nil"/>
            </w:tcBorders>
            <w:shd w:val="clear" w:color="auto" w:fill="auto"/>
          </w:tcPr>
          <w:p w14:paraId="1188142E" w14:textId="4421889A" w:rsidR="00CE61F5" w:rsidRPr="009A6C68" w:rsidRDefault="009A6C68" w:rsidP="00871C4A">
            <w:pPr>
              <w:pStyle w:val="ColumnsRight"/>
              <w:numPr>
                <w:ilvl w:val="1"/>
                <w:numId w:val="89"/>
              </w:numPr>
            </w:pPr>
            <w:r w:rsidRPr="009A6C68">
              <w:t>Tout</w:t>
            </w:r>
            <w:r w:rsidRPr="009A6C68">
              <w:rPr>
                <w:lang w:val="fr"/>
              </w:rPr>
              <w:t xml:space="preserve"> document relatif au présent Contrat ou communiqué en rapport avec le présent Contrat, autre que le Contrat lui-même, demeure la propriété de l’Entité MCA et doit être remis (y compris tous les exemplaires,</w:t>
            </w:r>
            <w:r w:rsidRPr="009A6C68" w:rsidDel="00D46E25">
              <w:rPr>
                <w:lang w:val="fr"/>
              </w:rPr>
              <w:t xml:space="preserve"> </w:t>
            </w:r>
            <w:r w:rsidRPr="009A6C68">
              <w:rPr>
                <w:lang w:val="fr"/>
              </w:rPr>
              <w:t>à l’exception de ce qui est prévu à la clause 34 des CGC,) à l’Entité MCA à l’achèvement des Prestations du Consultant prévues au présent Contrat.</w:t>
            </w:r>
          </w:p>
        </w:tc>
      </w:tr>
      <w:tr w:rsidR="008313A8" w:rsidRPr="005345F9" w14:paraId="4EE7CE9E" w14:textId="77777777" w:rsidTr="008E4F71">
        <w:tblPrEx>
          <w:jc w:val="right"/>
        </w:tblPrEx>
        <w:trPr>
          <w:gridAfter w:val="5"/>
          <w:wAfter w:w="629" w:type="dxa"/>
          <w:jc w:val="right"/>
        </w:trPr>
        <w:tc>
          <w:tcPr>
            <w:tcW w:w="3150" w:type="dxa"/>
            <w:tcBorders>
              <w:top w:val="nil"/>
              <w:left w:val="nil"/>
              <w:bottom w:val="nil"/>
              <w:right w:val="nil"/>
            </w:tcBorders>
          </w:tcPr>
          <w:p w14:paraId="4EE7CE9C" w14:textId="1EB7BE5C" w:rsidR="008313A8" w:rsidRPr="005345F9" w:rsidRDefault="00D61AE4" w:rsidP="00ED329C">
            <w:pPr>
              <w:pStyle w:val="ColumnsLeft"/>
              <w:numPr>
                <w:ilvl w:val="0"/>
                <w:numId w:val="34"/>
              </w:numPr>
              <w:tabs>
                <w:tab w:val="clear" w:pos="3492"/>
                <w:tab w:val="num" w:pos="3312"/>
              </w:tabs>
              <w:ind w:left="800"/>
              <w:outlineLvl w:val="1"/>
              <w:rPr>
                <w:b/>
                <w:bCs/>
              </w:rPr>
            </w:pPr>
            <w:bookmarkStart w:id="3870" w:name="_Toc42621859"/>
            <w:bookmarkStart w:id="3871" w:name="_Toc60658703"/>
            <w:bookmarkStart w:id="3872" w:name="_Toc60659878"/>
            <w:bookmarkStart w:id="3873" w:name="_Toc60660939"/>
            <w:bookmarkStart w:id="3874" w:name="_Toc60662909"/>
            <w:bookmarkStart w:id="3875" w:name="_Toc60663276"/>
            <w:bookmarkStart w:id="3876" w:name="_Toc60663643"/>
            <w:r w:rsidRPr="005345F9">
              <w:rPr>
                <w:b/>
                <w:bCs/>
              </w:rPr>
              <w:t>Documents préparés par le Consultant sont la propriété de l’Entité MCA</w:t>
            </w:r>
            <w:bookmarkEnd w:id="3870"/>
            <w:bookmarkEnd w:id="3871"/>
            <w:bookmarkEnd w:id="3872"/>
            <w:bookmarkEnd w:id="3873"/>
            <w:bookmarkEnd w:id="3874"/>
            <w:bookmarkEnd w:id="3875"/>
            <w:bookmarkEnd w:id="3876"/>
          </w:p>
        </w:tc>
        <w:tc>
          <w:tcPr>
            <w:tcW w:w="7352" w:type="dxa"/>
            <w:gridSpan w:val="4"/>
            <w:tcBorders>
              <w:top w:val="nil"/>
              <w:left w:val="nil"/>
              <w:bottom w:val="nil"/>
              <w:right w:val="nil"/>
            </w:tcBorders>
          </w:tcPr>
          <w:p w14:paraId="4EE7CE9D" w14:textId="2D814003" w:rsidR="008313A8" w:rsidRPr="005345F9" w:rsidRDefault="00D61AE4" w:rsidP="00871C4A">
            <w:pPr>
              <w:pStyle w:val="ColumnsRight"/>
              <w:numPr>
                <w:ilvl w:val="1"/>
                <w:numId w:val="89"/>
              </w:numPr>
            </w:pPr>
            <w:r w:rsidRPr="005345F9">
              <w:t xml:space="preserve">Tous les plans, dessins, spécifications, projets, rapports, autres documents et logiciels préparés par le Consultant dans le cadre du présent Contrat deviennent et demeurent la propriété de l’Entité MCA, et le Consultant les remettra à l’Entité MCA lors de la </w:t>
            </w:r>
            <w:r w:rsidR="00B22AB9">
              <w:t xml:space="preserve">résiliation ou de l’achèvement </w:t>
            </w:r>
            <w:r w:rsidRPr="005345F9">
              <w:t xml:space="preserve">du présent Contrat, avec l’inventaire détaillé correspondant conformément aux </w:t>
            </w:r>
            <w:proofErr w:type="spellStart"/>
            <w:r w:rsidR="003B0185" w:rsidRPr="005345F9">
              <w:t>Sous-clause</w:t>
            </w:r>
            <w:r w:rsidRPr="005345F9">
              <w:t>s</w:t>
            </w:r>
            <w:proofErr w:type="spellEnd"/>
            <w:r w:rsidRPr="005345F9">
              <w:t xml:space="preserve"> 34.1 et 33.4 des CGC, et dans la forme et le contenu spécifiquement exigés dans les Termes de Référence. Le Consultant peut conserver un exemplaire de ces documents et logiciels, et utiliser ces logiciels pour son propre usage après obtention de l’autorisation écrite préalable de l’Entité MCA. Si des contrats de licence sont nécessaires ou </w:t>
            </w:r>
            <w:r w:rsidRPr="005345F9">
              <w:lastRenderedPageBreak/>
              <w:t xml:space="preserve">appropriés entre le Consultant et des tiers aux fins du développement ou de l’utilisation desdits logiciels, le Consultant doit obtenir l’autorisation écrite préalable de l’Entité MCA à cet effet, et l’Entité MCA peut, à sa discrétion demander à recouvrer les frais liés au développement du ou des logiciel(s) concerné(s). Toute autre restriction concernant leur utilisation à une date ultérieure sera, le cas échéant, </w:t>
            </w:r>
            <w:r w:rsidRPr="00A8785A">
              <w:rPr>
                <w:b/>
                <w:bCs/>
              </w:rPr>
              <w:t>indiquée dans les CPC</w:t>
            </w:r>
            <w:r w:rsidR="00B22AB9" w:rsidRPr="00A8785A">
              <w:rPr>
                <w:b/>
                <w:bCs/>
              </w:rPr>
              <w:t>.</w:t>
            </w:r>
          </w:p>
        </w:tc>
      </w:tr>
      <w:tr w:rsidR="008313A8" w:rsidRPr="005345F9" w14:paraId="4EE7CEAA" w14:textId="77777777" w:rsidTr="008E4F71">
        <w:tblPrEx>
          <w:jc w:val="right"/>
        </w:tblPrEx>
        <w:trPr>
          <w:gridAfter w:val="5"/>
          <w:wAfter w:w="629" w:type="dxa"/>
          <w:jc w:val="right"/>
        </w:trPr>
        <w:tc>
          <w:tcPr>
            <w:tcW w:w="3150" w:type="dxa"/>
            <w:tcBorders>
              <w:top w:val="nil"/>
              <w:left w:val="nil"/>
              <w:bottom w:val="nil"/>
              <w:right w:val="nil"/>
            </w:tcBorders>
          </w:tcPr>
          <w:p w14:paraId="4EE7CEA8" w14:textId="777968D0" w:rsidR="008313A8" w:rsidRPr="005345F9" w:rsidRDefault="008313A8" w:rsidP="00ED329C">
            <w:pPr>
              <w:pStyle w:val="ColumnsLeft"/>
              <w:numPr>
                <w:ilvl w:val="0"/>
                <w:numId w:val="34"/>
              </w:numPr>
              <w:tabs>
                <w:tab w:val="clear" w:pos="3492"/>
                <w:tab w:val="num" w:pos="3312"/>
              </w:tabs>
              <w:ind w:left="800"/>
              <w:outlineLvl w:val="1"/>
              <w:rPr>
                <w:b/>
                <w:bCs/>
                <w:iCs/>
              </w:rPr>
            </w:pPr>
            <w:bookmarkStart w:id="3877" w:name="_Toc523314635"/>
            <w:bookmarkStart w:id="3878" w:name="_Toc42621860"/>
            <w:bookmarkStart w:id="3879" w:name="_Toc60658704"/>
            <w:bookmarkStart w:id="3880" w:name="_Toc60659879"/>
            <w:bookmarkStart w:id="3881" w:name="_Toc60660940"/>
            <w:bookmarkStart w:id="3882" w:name="_Toc60662910"/>
            <w:bookmarkStart w:id="3883" w:name="_Toc60663277"/>
            <w:bookmarkStart w:id="3884" w:name="_Toc60663644"/>
            <w:r w:rsidRPr="005345F9">
              <w:rPr>
                <w:b/>
                <w:bCs/>
              </w:rPr>
              <w:t>Responsabilité du Consultant</w:t>
            </w:r>
            <w:bookmarkEnd w:id="3877"/>
            <w:bookmarkEnd w:id="3878"/>
            <w:bookmarkEnd w:id="3879"/>
            <w:bookmarkEnd w:id="3880"/>
            <w:bookmarkEnd w:id="3881"/>
            <w:bookmarkEnd w:id="3882"/>
            <w:bookmarkEnd w:id="3883"/>
            <w:bookmarkEnd w:id="3884"/>
          </w:p>
        </w:tc>
        <w:tc>
          <w:tcPr>
            <w:tcW w:w="7352" w:type="dxa"/>
            <w:gridSpan w:val="4"/>
            <w:tcBorders>
              <w:top w:val="nil"/>
              <w:left w:val="nil"/>
              <w:bottom w:val="nil"/>
              <w:right w:val="nil"/>
            </w:tcBorders>
          </w:tcPr>
          <w:p w14:paraId="4EE7CEA9" w14:textId="3A8317C9" w:rsidR="008313A8" w:rsidRPr="005345F9" w:rsidRDefault="008313A8" w:rsidP="00871C4A">
            <w:pPr>
              <w:pStyle w:val="ColumnsRight"/>
              <w:numPr>
                <w:ilvl w:val="1"/>
                <w:numId w:val="89"/>
              </w:numPr>
              <w:ind w:left="702" w:hanging="702"/>
            </w:pPr>
            <w:r w:rsidRPr="005345F9">
              <w:t xml:space="preserve">Sous réserve de dispositions supplémentaires qui peuvent </w:t>
            </w:r>
            <w:proofErr w:type="gramStart"/>
            <w:r w:rsidRPr="005345F9">
              <w:t xml:space="preserve">figurer </w:t>
            </w:r>
            <w:r w:rsidRPr="005345F9">
              <w:rPr>
                <w:b/>
                <w:bCs/>
              </w:rPr>
              <w:t xml:space="preserve"> dans</w:t>
            </w:r>
            <w:proofErr w:type="gramEnd"/>
            <w:r w:rsidRPr="005345F9">
              <w:rPr>
                <w:b/>
                <w:bCs/>
              </w:rPr>
              <w:t xml:space="preserve"> les CPC</w:t>
            </w:r>
            <w:r w:rsidRPr="005345F9">
              <w:t xml:space="preserve">, les responsabilités du Consultant dans le cadre du présent Contrat sont celles prévues par </w:t>
            </w:r>
            <w:r w:rsidR="002F6218">
              <w:t xml:space="preserve">le </w:t>
            </w:r>
            <w:r w:rsidRPr="005345F9">
              <w:t>Droit Applicable.</w:t>
            </w:r>
          </w:p>
        </w:tc>
      </w:tr>
      <w:tr w:rsidR="008313A8" w:rsidRPr="005345F9" w14:paraId="4EE7CEAD" w14:textId="77777777" w:rsidTr="008E4F71">
        <w:tblPrEx>
          <w:jc w:val="right"/>
        </w:tblPrEx>
        <w:trPr>
          <w:gridAfter w:val="5"/>
          <w:wAfter w:w="629" w:type="dxa"/>
          <w:jc w:val="right"/>
        </w:trPr>
        <w:tc>
          <w:tcPr>
            <w:tcW w:w="3150" w:type="dxa"/>
            <w:tcBorders>
              <w:top w:val="nil"/>
              <w:left w:val="nil"/>
              <w:bottom w:val="nil"/>
              <w:right w:val="nil"/>
            </w:tcBorders>
          </w:tcPr>
          <w:p w14:paraId="4EE7CEAB" w14:textId="7BB9E17C" w:rsidR="008313A8" w:rsidRPr="005345F9" w:rsidRDefault="008313A8" w:rsidP="00ED329C">
            <w:pPr>
              <w:pStyle w:val="ColumnsLeft"/>
              <w:numPr>
                <w:ilvl w:val="0"/>
                <w:numId w:val="34"/>
              </w:numPr>
              <w:tabs>
                <w:tab w:val="clear" w:pos="3492"/>
                <w:tab w:val="num" w:pos="3312"/>
              </w:tabs>
              <w:ind w:left="800"/>
              <w:outlineLvl w:val="1"/>
              <w:rPr>
                <w:b/>
                <w:bCs/>
              </w:rPr>
            </w:pPr>
            <w:bookmarkStart w:id="3885" w:name="_Toc523314636"/>
            <w:bookmarkStart w:id="3886" w:name="_Toc42621861"/>
            <w:bookmarkStart w:id="3887" w:name="_Toc60658705"/>
            <w:bookmarkStart w:id="3888" w:name="_Toc60659880"/>
            <w:bookmarkStart w:id="3889" w:name="_Toc60660941"/>
            <w:bookmarkStart w:id="3890" w:name="_Toc60662911"/>
            <w:bookmarkStart w:id="3891" w:name="_Toc60663278"/>
            <w:bookmarkStart w:id="3892" w:name="_Toc60663645"/>
            <w:r w:rsidRPr="005345F9">
              <w:rPr>
                <w:b/>
                <w:bCs/>
              </w:rPr>
              <w:t>Assurance à la charge du Consultant</w:t>
            </w:r>
            <w:bookmarkEnd w:id="3885"/>
            <w:bookmarkEnd w:id="3886"/>
            <w:bookmarkEnd w:id="3887"/>
            <w:bookmarkEnd w:id="3888"/>
            <w:bookmarkEnd w:id="3889"/>
            <w:bookmarkEnd w:id="3890"/>
            <w:bookmarkEnd w:id="3891"/>
            <w:bookmarkEnd w:id="3892"/>
          </w:p>
        </w:tc>
        <w:tc>
          <w:tcPr>
            <w:tcW w:w="7352" w:type="dxa"/>
            <w:gridSpan w:val="4"/>
            <w:tcBorders>
              <w:top w:val="nil"/>
              <w:left w:val="nil"/>
              <w:bottom w:val="nil"/>
              <w:right w:val="nil"/>
            </w:tcBorders>
          </w:tcPr>
          <w:p w14:paraId="4EE7CEAC" w14:textId="38D814B0" w:rsidR="008313A8" w:rsidRPr="005345F9" w:rsidRDefault="008313A8" w:rsidP="00871C4A">
            <w:pPr>
              <w:pStyle w:val="ColumnsRight"/>
              <w:numPr>
                <w:ilvl w:val="1"/>
                <w:numId w:val="89"/>
              </w:numPr>
              <w:ind w:left="702" w:hanging="702"/>
            </w:pPr>
            <w:r w:rsidRPr="005345F9">
              <w:t>Le Consultant (a) prendra et maintiendra, et fera en sorte que les Sous-</w:t>
            </w:r>
            <w:r w:rsidR="00AE2B9C" w:rsidRPr="005345F9">
              <w:t>consultants</w:t>
            </w:r>
            <w:r w:rsidRPr="005345F9">
              <w:t xml:space="preserve"> prennent et maintiennent, à ses frais (ou aux frais des </w:t>
            </w:r>
            <w:r w:rsidR="00AE2B9C" w:rsidRPr="005345F9">
              <w:t>S</w:t>
            </w:r>
            <w:r w:rsidRPr="005345F9">
              <w:t>ous-</w:t>
            </w:r>
            <w:r w:rsidR="00AE2B9C" w:rsidRPr="005345F9">
              <w:t>consultants</w:t>
            </w:r>
            <w:r w:rsidRPr="005345F9">
              <w:t xml:space="preserve">, le cas échéant) mais conformément aux termes et conditions approuvées par l’Entité MCA, une assurance couvrant les risques, et pour les montants </w:t>
            </w:r>
            <w:r w:rsidRPr="005345F9">
              <w:rPr>
                <w:b/>
              </w:rPr>
              <w:t xml:space="preserve">indiqués dans les CPC </w:t>
            </w:r>
            <w:r w:rsidRPr="005345F9">
              <w:t>et à l’Annexe B, et (b) à la demande de l’Entité MCA, lui fournira la preuve que cette assurance a bien été prise et est maintenue et que les primes ont bien été payées.</w:t>
            </w:r>
          </w:p>
        </w:tc>
      </w:tr>
      <w:tr w:rsidR="008313A8" w:rsidRPr="005345F9" w14:paraId="4EE7CEB0" w14:textId="77777777" w:rsidTr="008E4F71">
        <w:tblPrEx>
          <w:jc w:val="right"/>
        </w:tblPrEx>
        <w:trPr>
          <w:gridAfter w:val="5"/>
          <w:wAfter w:w="629" w:type="dxa"/>
          <w:jc w:val="right"/>
        </w:trPr>
        <w:tc>
          <w:tcPr>
            <w:tcW w:w="3150" w:type="dxa"/>
            <w:tcBorders>
              <w:top w:val="nil"/>
              <w:left w:val="nil"/>
              <w:bottom w:val="nil"/>
              <w:right w:val="nil"/>
            </w:tcBorders>
          </w:tcPr>
          <w:p w14:paraId="4EE7CEAE" w14:textId="4CB3319E" w:rsidR="008313A8" w:rsidRPr="005345F9" w:rsidRDefault="008313A8" w:rsidP="00ED329C">
            <w:pPr>
              <w:pStyle w:val="ColumnsLeft"/>
              <w:numPr>
                <w:ilvl w:val="0"/>
                <w:numId w:val="34"/>
              </w:numPr>
              <w:tabs>
                <w:tab w:val="clear" w:pos="3492"/>
                <w:tab w:val="num" w:pos="3312"/>
              </w:tabs>
              <w:ind w:left="800"/>
              <w:outlineLvl w:val="1"/>
              <w:rPr>
                <w:b/>
                <w:bCs/>
              </w:rPr>
            </w:pPr>
            <w:bookmarkStart w:id="3893" w:name="_Toc523314637"/>
            <w:bookmarkStart w:id="3894" w:name="_Toc42621862"/>
            <w:bookmarkStart w:id="3895" w:name="_Toc60658706"/>
            <w:bookmarkStart w:id="3896" w:name="_Toc60659881"/>
            <w:bookmarkStart w:id="3897" w:name="_Toc60660942"/>
            <w:bookmarkStart w:id="3898" w:name="_Toc60662912"/>
            <w:bookmarkStart w:id="3899" w:name="_Toc60663279"/>
            <w:bookmarkStart w:id="3900" w:name="_Toc60663646"/>
            <w:r w:rsidRPr="005345F9">
              <w:rPr>
                <w:b/>
                <w:bCs/>
              </w:rPr>
              <w:t>Comptabilité, inspection et audit</w:t>
            </w:r>
            <w:bookmarkEnd w:id="3893"/>
            <w:bookmarkEnd w:id="3894"/>
            <w:bookmarkEnd w:id="3895"/>
            <w:bookmarkEnd w:id="3896"/>
            <w:bookmarkEnd w:id="3897"/>
            <w:bookmarkEnd w:id="3898"/>
            <w:bookmarkEnd w:id="3899"/>
            <w:bookmarkEnd w:id="3900"/>
          </w:p>
        </w:tc>
        <w:tc>
          <w:tcPr>
            <w:tcW w:w="7352" w:type="dxa"/>
            <w:gridSpan w:val="4"/>
            <w:tcBorders>
              <w:top w:val="nil"/>
              <w:left w:val="nil"/>
              <w:bottom w:val="nil"/>
              <w:right w:val="nil"/>
            </w:tcBorders>
          </w:tcPr>
          <w:p w14:paraId="4EE7CEAF" w14:textId="415F58CA" w:rsidR="008313A8" w:rsidRPr="005345F9" w:rsidRDefault="008313A8" w:rsidP="00871C4A">
            <w:pPr>
              <w:pStyle w:val="ColumnsRight"/>
              <w:numPr>
                <w:ilvl w:val="1"/>
                <w:numId w:val="89"/>
              </w:numPr>
              <w:ind w:left="702" w:hanging="702"/>
            </w:pPr>
            <w:r w:rsidRPr="005345F9">
              <w:t xml:space="preserve">Le Consultant tient à jour et de façon systématique la comptabilité et la documentation relatives aux </w:t>
            </w:r>
            <w:r w:rsidR="006304C4" w:rsidRPr="005345F9">
              <w:t>Services</w:t>
            </w:r>
            <w:r w:rsidRPr="005345F9">
              <w:t xml:space="preserve"> en vertu du présent Contrat, conformément aux dispositions de l’Annexe B et selon des principes de comptabilité internationalement reconnus et sous une forme suffisamment détaillée pour permettre d’identifier clairement </w:t>
            </w:r>
            <w:proofErr w:type="gramStart"/>
            <w:r w:rsidRPr="005345F9">
              <w:t>tous les changement</w:t>
            </w:r>
            <w:proofErr w:type="gramEnd"/>
            <w:r w:rsidRPr="005345F9">
              <w:t xml:space="preserve"> et les coûts, la réception et l’utilisation des biens et des services, avec l’inventaire détaillé correspondant.</w:t>
            </w:r>
          </w:p>
        </w:tc>
      </w:tr>
      <w:tr w:rsidR="008313A8" w:rsidRPr="005345F9" w14:paraId="4EE7CEB3" w14:textId="77777777" w:rsidTr="008E4F71">
        <w:tblPrEx>
          <w:jc w:val="right"/>
        </w:tblPrEx>
        <w:trPr>
          <w:gridAfter w:val="5"/>
          <w:wAfter w:w="629" w:type="dxa"/>
          <w:jc w:val="right"/>
        </w:trPr>
        <w:tc>
          <w:tcPr>
            <w:tcW w:w="3150" w:type="dxa"/>
            <w:tcBorders>
              <w:top w:val="nil"/>
              <w:left w:val="nil"/>
              <w:bottom w:val="nil"/>
              <w:right w:val="nil"/>
            </w:tcBorders>
          </w:tcPr>
          <w:p w14:paraId="4EE7CEB1" w14:textId="225F0E7D" w:rsidR="008313A8" w:rsidRPr="005345F9" w:rsidRDefault="008313A8" w:rsidP="00D61AE4">
            <w:pPr>
              <w:pStyle w:val="ColumnsLeft"/>
              <w:numPr>
                <w:ilvl w:val="0"/>
                <w:numId w:val="0"/>
              </w:numPr>
              <w:ind w:left="737"/>
              <w:outlineLvl w:val="1"/>
              <w:rPr>
                <w:b/>
                <w:bCs/>
              </w:rPr>
            </w:pPr>
            <w:bookmarkStart w:id="3901" w:name="_Toc41993714"/>
            <w:bookmarkStart w:id="3902" w:name="_Toc42621576"/>
            <w:bookmarkStart w:id="3903" w:name="_Toc42621863"/>
            <w:bookmarkStart w:id="3904" w:name="_Toc60658707"/>
            <w:bookmarkStart w:id="3905" w:name="_Toc60659882"/>
            <w:bookmarkStart w:id="3906" w:name="_Toc60660943"/>
            <w:bookmarkStart w:id="3907" w:name="_Toc60662913"/>
            <w:bookmarkStart w:id="3908" w:name="_Toc60663280"/>
            <w:bookmarkStart w:id="3909" w:name="_Toc60663647"/>
            <w:r w:rsidRPr="005345F9">
              <w:rPr>
                <w:b/>
                <w:bCs/>
              </w:rPr>
              <w:t>Obligations en matière de rapports</w:t>
            </w:r>
            <w:bookmarkEnd w:id="3901"/>
            <w:bookmarkEnd w:id="3902"/>
            <w:bookmarkEnd w:id="3903"/>
            <w:bookmarkEnd w:id="3904"/>
            <w:bookmarkEnd w:id="3905"/>
            <w:bookmarkEnd w:id="3906"/>
            <w:bookmarkEnd w:id="3907"/>
            <w:bookmarkEnd w:id="3908"/>
            <w:bookmarkEnd w:id="3909"/>
          </w:p>
        </w:tc>
        <w:tc>
          <w:tcPr>
            <w:tcW w:w="7352" w:type="dxa"/>
            <w:gridSpan w:val="4"/>
            <w:tcBorders>
              <w:top w:val="nil"/>
              <w:left w:val="nil"/>
              <w:bottom w:val="nil"/>
              <w:right w:val="nil"/>
            </w:tcBorders>
          </w:tcPr>
          <w:p w14:paraId="4EE7CEB2" w14:textId="36116B8B" w:rsidR="008313A8" w:rsidRPr="005345F9" w:rsidRDefault="008313A8" w:rsidP="00871C4A">
            <w:pPr>
              <w:pStyle w:val="ColumnsRight"/>
              <w:numPr>
                <w:ilvl w:val="1"/>
                <w:numId w:val="89"/>
              </w:numPr>
              <w:ind w:left="702" w:hanging="702"/>
            </w:pPr>
            <w:r w:rsidRPr="005345F9">
              <w:t>Le Consultant tiendra les livres et rapports et soumettra à l’Entité MCA les rapports, documents et autres informations indiqués aux Annexes B et C, dans la forme, selon les quantités et les délais indiqués dans ces Annexes. Le Consultant soumettra à l’Entité MCA tout autre rapport, document et information que cette dernière jugera nécessaire à tout moment. Les rapports de clôture doivent être remis sous format électronique comme spécifié par l’Entité MCA en plus des copies papier spécifiées aux Annexes B et C. Le Consultant consent au partage par l’Entité MCA des rapports, documents et informations remis par le Consultant en vertu du présent Contrat avec la MCC et le Gouvernement.</w:t>
            </w:r>
          </w:p>
        </w:tc>
      </w:tr>
      <w:tr w:rsidR="008313A8" w:rsidRPr="005345F9" w14:paraId="4EE7CEB6" w14:textId="77777777" w:rsidTr="008E4F71">
        <w:tblPrEx>
          <w:jc w:val="right"/>
        </w:tblPrEx>
        <w:trPr>
          <w:gridAfter w:val="5"/>
          <w:wAfter w:w="629" w:type="dxa"/>
          <w:jc w:val="right"/>
        </w:trPr>
        <w:tc>
          <w:tcPr>
            <w:tcW w:w="3150" w:type="dxa"/>
            <w:tcBorders>
              <w:top w:val="nil"/>
              <w:left w:val="nil"/>
              <w:bottom w:val="nil"/>
              <w:right w:val="nil"/>
            </w:tcBorders>
          </w:tcPr>
          <w:p w14:paraId="4EE7CEB4" w14:textId="545F488E" w:rsidR="008313A8" w:rsidRPr="005345F9" w:rsidRDefault="008313A8" w:rsidP="00ED329C">
            <w:pPr>
              <w:pStyle w:val="ColumnsLeft"/>
              <w:numPr>
                <w:ilvl w:val="0"/>
                <w:numId w:val="34"/>
              </w:numPr>
              <w:tabs>
                <w:tab w:val="clear" w:pos="3492"/>
                <w:tab w:val="num" w:pos="3312"/>
              </w:tabs>
              <w:ind w:left="800"/>
              <w:outlineLvl w:val="1"/>
              <w:rPr>
                <w:b/>
                <w:bCs/>
              </w:rPr>
            </w:pPr>
            <w:bookmarkStart w:id="3910" w:name="_Toc523314638"/>
            <w:bookmarkStart w:id="3911" w:name="_Toc42621864"/>
            <w:bookmarkStart w:id="3912" w:name="_Toc60658708"/>
            <w:bookmarkStart w:id="3913" w:name="_Toc60659883"/>
            <w:bookmarkStart w:id="3914" w:name="_Toc60660944"/>
            <w:bookmarkStart w:id="3915" w:name="_Toc60662914"/>
            <w:bookmarkStart w:id="3916" w:name="_Toc60663281"/>
            <w:bookmarkStart w:id="3917" w:name="_Toc60663648"/>
            <w:r w:rsidRPr="005345F9">
              <w:rPr>
                <w:b/>
                <w:bCs/>
              </w:rPr>
              <w:t>Actions</w:t>
            </w:r>
            <w:r w:rsidRPr="005345F9">
              <w:t xml:space="preserve"> </w:t>
            </w:r>
            <w:r w:rsidRPr="005345F9">
              <w:rPr>
                <w:b/>
                <w:bCs/>
              </w:rPr>
              <w:t>du Consultant nécessitant l’approbation préalable de l’Entité MCA</w:t>
            </w:r>
            <w:bookmarkEnd w:id="3910"/>
            <w:bookmarkEnd w:id="3911"/>
            <w:bookmarkEnd w:id="3912"/>
            <w:bookmarkEnd w:id="3913"/>
            <w:bookmarkEnd w:id="3914"/>
            <w:bookmarkEnd w:id="3915"/>
            <w:bookmarkEnd w:id="3916"/>
            <w:bookmarkEnd w:id="3917"/>
          </w:p>
        </w:tc>
        <w:tc>
          <w:tcPr>
            <w:tcW w:w="7352" w:type="dxa"/>
            <w:gridSpan w:val="4"/>
            <w:tcBorders>
              <w:top w:val="nil"/>
              <w:left w:val="nil"/>
              <w:bottom w:val="nil"/>
              <w:right w:val="nil"/>
            </w:tcBorders>
          </w:tcPr>
          <w:p w14:paraId="093E90F3" w14:textId="2A144BF6" w:rsidR="00D61AE4" w:rsidRPr="005345F9" w:rsidRDefault="008313A8" w:rsidP="00871C4A">
            <w:pPr>
              <w:pStyle w:val="ColumnsRight"/>
              <w:numPr>
                <w:ilvl w:val="1"/>
                <w:numId w:val="89"/>
              </w:numPr>
              <w:ind w:left="702" w:hanging="702"/>
            </w:pPr>
            <w:r w:rsidRPr="005345F9">
              <w:t xml:space="preserve">En plus de toute modification ou variation des termes et conditions du présent Contrat en vertu de la </w:t>
            </w:r>
            <w:proofErr w:type="spellStart"/>
            <w:r w:rsidR="003B0185" w:rsidRPr="005345F9">
              <w:t>Sous-clause</w:t>
            </w:r>
            <w:proofErr w:type="spellEnd"/>
            <w:r w:rsidRPr="005345F9">
              <w:t xml:space="preserve"> 16.4 des CGC, le Consultant obtiendra par écrit l’approbation préalable de l’Entité MCA avant de :</w:t>
            </w:r>
          </w:p>
          <w:p w14:paraId="4B24220B" w14:textId="03076D16" w:rsidR="008313A8" w:rsidRPr="005345F9" w:rsidRDefault="00D61AE4" w:rsidP="00154180">
            <w:pPr>
              <w:pStyle w:val="SimpleLista"/>
              <w:numPr>
                <w:ilvl w:val="0"/>
                <w:numId w:val="20"/>
              </w:numPr>
              <w:ind w:left="1062"/>
              <w:jc w:val="both"/>
            </w:pPr>
            <w:proofErr w:type="gramStart"/>
            <w:r w:rsidRPr="005345F9">
              <w:lastRenderedPageBreak/>
              <w:t>modifier</w:t>
            </w:r>
            <w:proofErr w:type="gramEnd"/>
            <w:r w:rsidRPr="005345F9">
              <w:t xml:space="preserve"> les membres du Personnel identifiés à l’Annexe D ou en désigner de nouveaux</w:t>
            </w:r>
            <w:r w:rsidR="008313A8" w:rsidRPr="005345F9">
              <w:t>;</w:t>
            </w:r>
          </w:p>
          <w:p w14:paraId="443AE500" w14:textId="7586298A" w:rsidR="008313A8" w:rsidRPr="005345F9" w:rsidRDefault="008313A8" w:rsidP="00154180">
            <w:pPr>
              <w:pStyle w:val="SimpleLista"/>
              <w:numPr>
                <w:ilvl w:val="0"/>
                <w:numId w:val="20"/>
              </w:numPr>
              <w:ind w:left="1062"/>
              <w:jc w:val="both"/>
            </w:pPr>
            <w:proofErr w:type="gramStart"/>
            <w:r w:rsidRPr="005345F9">
              <w:t>conformément</w:t>
            </w:r>
            <w:proofErr w:type="gramEnd"/>
            <w:r w:rsidRPr="005345F9">
              <w:t xml:space="preserve"> </w:t>
            </w:r>
            <w:r w:rsidR="00D61AE4" w:rsidRPr="005345F9">
              <w:t>à</w:t>
            </w:r>
            <w:r w:rsidRPr="005345F9">
              <w:t xml:space="preserve"> la Section 5.1, sous-traiter l’exécution d’une Partie importante des </w:t>
            </w:r>
            <w:r w:rsidR="00D61AE4" w:rsidRPr="005345F9">
              <w:t>Services</w:t>
            </w:r>
            <w:r w:rsidRPr="005345F9">
              <w:t> ; et</w:t>
            </w:r>
          </w:p>
          <w:p w14:paraId="4EE7CEB5" w14:textId="22700526" w:rsidR="008313A8" w:rsidRPr="005345F9" w:rsidRDefault="008313A8" w:rsidP="00154180">
            <w:pPr>
              <w:pStyle w:val="SimpleLista"/>
              <w:numPr>
                <w:ilvl w:val="0"/>
                <w:numId w:val="20"/>
              </w:numPr>
              <w:ind w:left="1062"/>
              <w:jc w:val="both"/>
            </w:pPr>
            <w:proofErr w:type="gramStart"/>
            <w:r w:rsidRPr="005345F9">
              <w:t>et</w:t>
            </w:r>
            <w:proofErr w:type="gramEnd"/>
            <w:r w:rsidRPr="005345F9">
              <w:t xml:space="preserve"> prendre toute autre mesure </w:t>
            </w:r>
            <w:r w:rsidRPr="005345F9">
              <w:rPr>
                <w:b/>
                <w:bCs/>
              </w:rPr>
              <w:t>indiquée dans les CPC.</w:t>
            </w:r>
          </w:p>
        </w:tc>
      </w:tr>
      <w:tr w:rsidR="008313A8" w:rsidRPr="005345F9" w14:paraId="4EE7CEBC" w14:textId="77777777" w:rsidTr="008E4F71">
        <w:tblPrEx>
          <w:jc w:val="right"/>
        </w:tblPrEx>
        <w:trPr>
          <w:gridAfter w:val="5"/>
          <w:wAfter w:w="629" w:type="dxa"/>
          <w:jc w:val="right"/>
        </w:trPr>
        <w:tc>
          <w:tcPr>
            <w:tcW w:w="3150" w:type="dxa"/>
            <w:tcBorders>
              <w:top w:val="nil"/>
              <w:left w:val="nil"/>
              <w:bottom w:val="nil"/>
              <w:right w:val="nil"/>
            </w:tcBorders>
          </w:tcPr>
          <w:p w14:paraId="4EE7CEB7" w14:textId="69B3A410" w:rsidR="008313A8" w:rsidRPr="005345F9" w:rsidRDefault="008313A8" w:rsidP="00ED329C">
            <w:pPr>
              <w:pStyle w:val="ColumnsLeft"/>
              <w:numPr>
                <w:ilvl w:val="0"/>
                <w:numId w:val="34"/>
              </w:numPr>
              <w:tabs>
                <w:tab w:val="clear" w:pos="3492"/>
                <w:tab w:val="num" w:pos="3312"/>
              </w:tabs>
              <w:ind w:left="800"/>
              <w:outlineLvl w:val="1"/>
              <w:rPr>
                <w:b/>
                <w:bCs/>
              </w:rPr>
            </w:pPr>
            <w:bookmarkStart w:id="3918" w:name="_Toc523314639"/>
            <w:bookmarkStart w:id="3919" w:name="_Toc42621865"/>
            <w:bookmarkStart w:id="3920" w:name="_Toc60658709"/>
            <w:bookmarkStart w:id="3921" w:name="_Toc60659884"/>
            <w:bookmarkStart w:id="3922" w:name="_Toc60660945"/>
            <w:bookmarkStart w:id="3923" w:name="_Toc60662915"/>
            <w:bookmarkStart w:id="3924" w:name="_Toc60663282"/>
            <w:bookmarkStart w:id="3925" w:name="_Toc60663649"/>
            <w:r w:rsidRPr="005345F9">
              <w:rPr>
                <w:b/>
                <w:bCs/>
              </w:rPr>
              <w:t>Obligations par rapport aux contrats de sous-traitance</w:t>
            </w:r>
            <w:bookmarkEnd w:id="3918"/>
            <w:bookmarkEnd w:id="3919"/>
            <w:bookmarkEnd w:id="3920"/>
            <w:bookmarkEnd w:id="3921"/>
            <w:bookmarkEnd w:id="3922"/>
            <w:bookmarkEnd w:id="3923"/>
            <w:bookmarkEnd w:id="3924"/>
            <w:bookmarkEnd w:id="3925"/>
          </w:p>
        </w:tc>
        <w:tc>
          <w:tcPr>
            <w:tcW w:w="7352" w:type="dxa"/>
            <w:gridSpan w:val="4"/>
            <w:tcBorders>
              <w:top w:val="nil"/>
              <w:left w:val="nil"/>
              <w:bottom w:val="nil"/>
              <w:right w:val="nil"/>
            </w:tcBorders>
          </w:tcPr>
          <w:p w14:paraId="4EE7CEBB" w14:textId="564D29F7" w:rsidR="008313A8" w:rsidRPr="005345F9" w:rsidRDefault="008313A8" w:rsidP="00871C4A">
            <w:pPr>
              <w:pStyle w:val="ColumnsRight"/>
              <w:numPr>
                <w:ilvl w:val="1"/>
                <w:numId w:val="89"/>
              </w:numPr>
              <w:ind w:left="702" w:hanging="702"/>
            </w:pPr>
            <w:r w:rsidRPr="005345F9">
              <w:t xml:space="preserve">Nonobstant l’approbation par l’Entité MCA d’un contrat de sous-traitance en vertu de la clause 38 des CGC, le Consultant demeure entièrement responsable de l’exécution des </w:t>
            </w:r>
            <w:r w:rsidR="00D61AE4" w:rsidRPr="005345F9">
              <w:t>Services</w:t>
            </w:r>
            <w:r w:rsidRPr="005345F9">
              <w:t xml:space="preserve"> et des paiements dus aux </w:t>
            </w:r>
            <w:r w:rsidR="00AE2B9C" w:rsidRPr="005345F9">
              <w:t>S</w:t>
            </w:r>
            <w:r w:rsidRPr="005345F9">
              <w:t>ous-</w:t>
            </w:r>
            <w:r w:rsidR="00AE2B9C" w:rsidRPr="005345F9">
              <w:t>consultants</w:t>
            </w:r>
            <w:r w:rsidRPr="005345F9">
              <w:t>. Dans le cas où l’Entité MCA établit qu’un Sous-</w:t>
            </w:r>
            <w:r w:rsidR="00D61AE4" w:rsidRPr="005345F9">
              <w:t>consultant</w:t>
            </w:r>
            <w:r w:rsidRPr="005345F9">
              <w:t xml:space="preserve"> est incompétent ou incapable de s’acquitter des tâches qui lui ont été confiées, l’Entité MCA peut demander au Consultant de fournir un remplacement ayant des qualifications et expériences jugées acceptables par l’Entité MCA, ou de reprendre lui-même l’exécution des </w:t>
            </w:r>
            <w:r w:rsidR="00D61AE4" w:rsidRPr="005345F9">
              <w:t>Services</w:t>
            </w:r>
            <w:r w:rsidRPr="005345F9">
              <w:t>.</w:t>
            </w:r>
          </w:p>
        </w:tc>
      </w:tr>
      <w:tr w:rsidR="008313A8" w:rsidRPr="005345F9" w14:paraId="4EE7CEBF" w14:textId="77777777" w:rsidTr="008E4F71">
        <w:tblPrEx>
          <w:jc w:val="right"/>
        </w:tblPrEx>
        <w:trPr>
          <w:gridAfter w:val="5"/>
          <w:wAfter w:w="629" w:type="dxa"/>
          <w:jc w:val="right"/>
        </w:trPr>
        <w:tc>
          <w:tcPr>
            <w:tcW w:w="3150" w:type="dxa"/>
            <w:tcBorders>
              <w:top w:val="nil"/>
              <w:left w:val="nil"/>
              <w:bottom w:val="nil"/>
              <w:right w:val="nil"/>
            </w:tcBorders>
          </w:tcPr>
          <w:p w14:paraId="4EE7CEBD" w14:textId="228F77EE" w:rsidR="008313A8" w:rsidRPr="005345F9" w:rsidRDefault="008313A8" w:rsidP="00ED329C">
            <w:pPr>
              <w:pStyle w:val="ColumnsLeft"/>
              <w:numPr>
                <w:ilvl w:val="0"/>
                <w:numId w:val="34"/>
              </w:numPr>
              <w:tabs>
                <w:tab w:val="clear" w:pos="3492"/>
                <w:tab w:val="num" w:pos="3312"/>
              </w:tabs>
              <w:ind w:left="800"/>
              <w:outlineLvl w:val="1"/>
              <w:rPr>
                <w:b/>
                <w:bCs/>
              </w:rPr>
            </w:pPr>
            <w:bookmarkStart w:id="3926" w:name="_Toc523314640"/>
            <w:bookmarkStart w:id="3927" w:name="_Toc42621866"/>
            <w:bookmarkStart w:id="3928" w:name="_Toc60658710"/>
            <w:bookmarkStart w:id="3929" w:name="_Toc60659885"/>
            <w:bookmarkStart w:id="3930" w:name="_Toc60660946"/>
            <w:bookmarkStart w:id="3931" w:name="_Toc60662916"/>
            <w:bookmarkStart w:id="3932" w:name="_Toc60663283"/>
            <w:bookmarkStart w:id="3933" w:name="_Toc60663650"/>
            <w:r w:rsidRPr="005345F9">
              <w:rPr>
                <w:b/>
                <w:bCs/>
              </w:rPr>
              <w:t>Utilisation des fonds</w:t>
            </w:r>
            <w:bookmarkEnd w:id="3926"/>
            <w:bookmarkEnd w:id="3927"/>
            <w:bookmarkEnd w:id="3928"/>
            <w:bookmarkEnd w:id="3929"/>
            <w:bookmarkEnd w:id="3930"/>
            <w:bookmarkEnd w:id="3931"/>
            <w:bookmarkEnd w:id="3932"/>
            <w:bookmarkEnd w:id="3933"/>
          </w:p>
        </w:tc>
        <w:tc>
          <w:tcPr>
            <w:tcW w:w="7352" w:type="dxa"/>
            <w:gridSpan w:val="4"/>
            <w:tcBorders>
              <w:top w:val="nil"/>
              <w:left w:val="nil"/>
              <w:bottom w:val="nil"/>
              <w:right w:val="nil"/>
            </w:tcBorders>
          </w:tcPr>
          <w:p w14:paraId="4EE7CEBE" w14:textId="31D4A4F3" w:rsidR="008313A8" w:rsidRPr="005345F9" w:rsidRDefault="008313A8" w:rsidP="00871C4A">
            <w:pPr>
              <w:pStyle w:val="ColumnsRight"/>
              <w:numPr>
                <w:ilvl w:val="1"/>
                <w:numId w:val="89"/>
              </w:numPr>
              <w:ind w:left="702" w:hanging="702"/>
            </w:pPr>
            <w:r w:rsidRPr="005345F9">
              <w:t xml:space="preserve">Le Consultant s’assure que ses activités ne violent pas les dispositions relatives à l’utilisation des fonds et l’interdiction des activités de nature à causer </w:t>
            </w:r>
            <w:r w:rsidRPr="005345F9">
              <w:rPr>
                <w:rFonts w:asciiTheme="majorBidi" w:hAnsiTheme="majorBidi" w:cstheme="majorBidi"/>
                <w:szCs w:val="24"/>
                <w:shd w:val="clear" w:color="auto" w:fill="F5F5F5"/>
              </w:rPr>
              <w:t>un risque important pour l'environnement, la santé ou la sécurité</w:t>
            </w:r>
            <w:r w:rsidRPr="005345F9">
              <w:t xml:space="preserve">, comme prévu à l’Annexe B. Les risques pour l’environnement, la santé et la sécurité sont définis à l’Appendice A des Directives de la MCC en matière d’environnement disponibles sur le site web suivant : </w:t>
            </w:r>
            <w:hyperlink r:id="rId48" w:history="1">
              <w:r w:rsidRPr="005345F9">
                <w:rPr>
                  <w:rStyle w:val="Hyperlink"/>
                </w:rPr>
                <w:t>www.mcc.gov</w:t>
              </w:r>
            </w:hyperlink>
            <w:r w:rsidRPr="005345F9">
              <w:t>.</w:t>
            </w:r>
          </w:p>
        </w:tc>
      </w:tr>
      <w:tr w:rsidR="008313A8" w:rsidRPr="005345F9" w14:paraId="4EE7CEC2" w14:textId="77777777" w:rsidTr="008E4F71">
        <w:tblPrEx>
          <w:jc w:val="right"/>
        </w:tblPrEx>
        <w:trPr>
          <w:gridAfter w:val="5"/>
          <w:wAfter w:w="629" w:type="dxa"/>
          <w:jc w:val="right"/>
        </w:trPr>
        <w:tc>
          <w:tcPr>
            <w:tcW w:w="3150" w:type="dxa"/>
            <w:tcBorders>
              <w:top w:val="nil"/>
              <w:left w:val="nil"/>
              <w:bottom w:val="nil"/>
              <w:right w:val="nil"/>
            </w:tcBorders>
          </w:tcPr>
          <w:p w14:paraId="4EE7CEC0" w14:textId="65862076" w:rsidR="008313A8" w:rsidRPr="005345F9" w:rsidRDefault="008313A8" w:rsidP="00ED329C">
            <w:pPr>
              <w:pStyle w:val="ColumnsLeft"/>
              <w:numPr>
                <w:ilvl w:val="0"/>
                <w:numId w:val="34"/>
              </w:numPr>
              <w:tabs>
                <w:tab w:val="clear" w:pos="3492"/>
                <w:tab w:val="num" w:pos="3312"/>
              </w:tabs>
              <w:ind w:left="800"/>
              <w:outlineLvl w:val="1"/>
              <w:rPr>
                <w:b/>
                <w:bCs/>
              </w:rPr>
            </w:pPr>
            <w:bookmarkStart w:id="3934" w:name="_Toc523314641"/>
            <w:bookmarkStart w:id="3935" w:name="_Toc42621867"/>
            <w:bookmarkStart w:id="3936" w:name="_Toc60658711"/>
            <w:bookmarkStart w:id="3937" w:name="_Toc60659886"/>
            <w:bookmarkStart w:id="3938" w:name="_Toc60660947"/>
            <w:bookmarkStart w:id="3939" w:name="_Toc60662917"/>
            <w:bookmarkStart w:id="3940" w:name="_Toc60663284"/>
            <w:bookmarkStart w:id="3941" w:name="_Toc60663651"/>
            <w:r w:rsidRPr="005345F9">
              <w:rPr>
                <w:b/>
                <w:bCs/>
              </w:rPr>
              <w:t>Équipements, véhicules et matériel fournis par l’Entité MCA</w:t>
            </w:r>
            <w:bookmarkEnd w:id="3934"/>
            <w:bookmarkEnd w:id="3935"/>
            <w:bookmarkEnd w:id="3936"/>
            <w:bookmarkEnd w:id="3937"/>
            <w:bookmarkEnd w:id="3938"/>
            <w:bookmarkEnd w:id="3939"/>
            <w:bookmarkEnd w:id="3940"/>
            <w:bookmarkEnd w:id="3941"/>
          </w:p>
        </w:tc>
        <w:tc>
          <w:tcPr>
            <w:tcW w:w="7352" w:type="dxa"/>
            <w:gridSpan w:val="4"/>
            <w:tcBorders>
              <w:top w:val="nil"/>
              <w:left w:val="nil"/>
              <w:bottom w:val="nil"/>
              <w:right w:val="nil"/>
            </w:tcBorders>
          </w:tcPr>
          <w:p w14:paraId="4EE7CEC1" w14:textId="083C822E" w:rsidR="008313A8" w:rsidRPr="005345F9" w:rsidRDefault="008313A8" w:rsidP="00871C4A">
            <w:pPr>
              <w:pStyle w:val="ColumnsRight"/>
              <w:numPr>
                <w:ilvl w:val="1"/>
                <w:numId w:val="89"/>
              </w:numPr>
            </w:pPr>
            <w:r w:rsidRPr="005345F9">
              <w:t>Les équipements, véhicules et matériel mis à la disposition du Consultant par l’Entité MCA, ou bien achetés par le Consultant entièrement ou en partie grâce à des fonds fournis par l’Entité MCA, demeurent la propriété de l’Entité MCA et en porteront l’identification. A la résiliation ou à l’achèvement du présent Contrat, le Consultant remet à l’Entité MCA un inventaire de ces équipements, véhicules et matériel et se dessaisira de ces derniers conformément aux instructions de l’Entité MCA. Lorsqu’il sera en possession de ces équipements, véhicules et matériel, le Consultant les assurera pour un montant égal à leur valeur de remplacement, sauf instructions écrites contraires de l’Entité MCA.</w:t>
            </w:r>
          </w:p>
        </w:tc>
      </w:tr>
      <w:tr w:rsidR="008313A8" w:rsidRPr="005345F9" w14:paraId="4EE7CEC5" w14:textId="77777777" w:rsidTr="008E4F71">
        <w:tblPrEx>
          <w:jc w:val="right"/>
        </w:tblPrEx>
        <w:trPr>
          <w:gridAfter w:val="5"/>
          <w:wAfter w:w="629" w:type="dxa"/>
          <w:jc w:val="right"/>
        </w:trPr>
        <w:tc>
          <w:tcPr>
            <w:tcW w:w="3150" w:type="dxa"/>
            <w:tcBorders>
              <w:top w:val="nil"/>
              <w:left w:val="nil"/>
              <w:bottom w:val="nil"/>
              <w:right w:val="nil"/>
            </w:tcBorders>
          </w:tcPr>
          <w:p w14:paraId="4EE7CEC3" w14:textId="34FA6437" w:rsidR="008313A8" w:rsidRPr="005345F9" w:rsidRDefault="008313A8" w:rsidP="00ED329C">
            <w:pPr>
              <w:pStyle w:val="ColumnsLeft"/>
              <w:numPr>
                <w:ilvl w:val="0"/>
                <w:numId w:val="34"/>
              </w:numPr>
              <w:tabs>
                <w:tab w:val="clear" w:pos="3492"/>
                <w:tab w:val="num" w:pos="3312"/>
              </w:tabs>
              <w:ind w:left="800"/>
              <w:outlineLvl w:val="1"/>
              <w:rPr>
                <w:b/>
                <w:bCs/>
              </w:rPr>
            </w:pPr>
            <w:bookmarkStart w:id="3942" w:name="_Toc523314642"/>
            <w:bookmarkStart w:id="3943" w:name="_Toc42621868"/>
            <w:bookmarkStart w:id="3944" w:name="_Toc60658712"/>
            <w:bookmarkStart w:id="3945" w:name="_Toc60659887"/>
            <w:bookmarkStart w:id="3946" w:name="_Toc60660948"/>
            <w:bookmarkStart w:id="3947" w:name="_Toc60662918"/>
            <w:bookmarkStart w:id="3948" w:name="_Toc60663285"/>
            <w:bookmarkStart w:id="3949" w:name="_Toc60663652"/>
            <w:r w:rsidRPr="005345F9">
              <w:rPr>
                <w:b/>
                <w:bCs/>
              </w:rPr>
              <w:t>Équipements et matériel apportés par le Consultant</w:t>
            </w:r>
            <w:bookmarkEnd w:id="3942"/>
            <w:bookmarkEnd w:id="3943"/>
            <w:bookmarkEnd w:id="3944"/>
            <w:bookmarkEnd w:id="3945"/>
            <w:bookmarkEnd w:id="3946"/>
            <w:bookmarkEnd w:id="3947"/>
            <w:bookmarkEnd w:id="3948"/>
            <w:bookmarkEnd w:id="3949"/>
          </w:p>
        </w:tc>
        <w:tc>
          <w:tcPr>
            <w:tcW w:w="7352" w:type="dxa"/>
            <w:gridSpan w:val="4"/>
            <w:tcBorders>
              <w:top w:val="nil"/>
              <w:left w:val="nil"/>
              <w:bottom w:val="nil"/>
              <w:right w:val="nil"/>
            </w:tcBorders>
          </w:tcPr>
          <w:p w14:paraId="4EE7CEC4" w14:textId="0B62D117" w:rsidR="008313A8" w:rsidRPr="005345F9" w:rsidRDefault="008313A8" w:rsidP="00871C4A">
            <w:pPr>
              <w:pStyle w:val="ColumnsRight"/>
              <w:numPr>
                <w:ilvl w:val="1"/>
                <w:numId w:val="89"/>
              </w:numPr>
              <w:ind w:left="702" w:hanging="702"/>
            </w:pPr>
            <w:r w:rsidRPr="005345F9">
              <w:t>Les équipements, véhicules ou matériel apportés dans le Pays MCA par le Consultant, les Sous-</w:t>
            </w:r>
            <w:r w:rsidR="00AE2B9C" w:rsidRPr="005345F9">
              <w:t>consultants</w:t>
            </w:r>
            <w:r w:rsidRPr="005345F9">
              <w:t xml:space="preserve"> et le Personnel, ou bien achetés par ces derniers sans fonds fournis par l’Entité MCA, et utilisés pour l’</w:t>
            </w:r>
            <w:r w:rsidR="006304C4" w:rsidRPr="005345F9">
              <w:t>exécution des Services</w:t>
            </w:r>
            <w:r w:rsidRPr="005345F9">
              <w:t xml:space="preserve"> ou à des fins personnelles demeurent la propriété du Consultant, de ses Sous-</w:t>
            </w:r>
            <w:r w:rsidR="00D61AE4" w:rsidRPr="005345F9">
              <w:t>consultants</w:t>
            </w:r>
            <w:r w:rsidRPr="005345F9">
              <w:t xml:space="preserve"> ou du Personnel concerné, selon le cas.</w:t>
            </w:r>
          </w:p>
        </w:tc>
      </w:tr>
      <w:tr w:rsidR="008313A8" w:rsidRPr="005345F9" w14:paraId="4EE7CEC8" w14:textId="77777777" w:rsidTr="008E4F71">
        <w:tblPrEx>
          <w:jc w:val="right"/>
        </w:tblPrEx>
        <w:trPr>
          <w:gridAfter w:val="5"/>
          <w:wAfter w:w="629" w:type="dxa"/>
          <w:trHeight w:val="1917"/>
          <w:jc w:val="right"/>
        </w:trPr>
        <w:tc>
          <w:tcPr>
            <w:tcW w:w="3150" w:type="dxa"/>
            <w:tcBorders>
              <w:top w:val="nil"/>
              <w:left w:val="nil"/>
              <w:bottom w:val="nil"/>
              <w:right w:val="nil"/>
            </w:tcBorders>
          </w:tcPr>
          <w:p w14:paraId="4EE7CEC6" w14:textId="060E3E43" w:rsidR="008313A8" w:rsidRPr="005345F9" w:rsidRDefault="008313A8" w:rsidP="00ED329C">
            <w:pPr>
              <w:pStyle w:val="ColumnsLeft"/>
              <w:numPr>
                <w:ilvl w:val="0"/>
                <w:numId w:val="34"/>
              </w:numPr>
              <w:tabs>
                <w:tab w:val="clear" w:pos="3492"/>
                <w:tab w:val="num" w:pos="3312"/>
              </w:tabs>
              <w:ind w:left="800"/>
              <w:outlineLvl w:val="1"/>
              <w:rPr>
                <w:b/>
                <w:bCs/>
              </w:rPr>
            </w:pPr>
            <w:bookmarkStart w:id="3950" w:name="_Toc523314643"/>
            <w:bookmarkStart w:id="3951" w:name="_Toc42621869"/>
            <w:bookmarkStart w:id="3952" w:name="_Toc60658713"/>
            <w:bookmarkStart w:id="3953" w:name="_Toc60659888"/>
            <w:bookmarkStart w:id="3954" w:name="_Toc60660949"/>
            <w:bookmarkStart w:id="3955" w:name="_Toc60662919"/>
            <w:bookmarkStart w:id="3956" w:name="_Toc60663286"/>
            <w:bookmarkStart w:id="3957" w:name="_Toc60663653"/>
            <w:r w:rsidRPr="005345F9">
              <w:rPr>
                <w:b/>
                <w:bCs/>
              </w:rPr>
              <w:lastRenderedPageBreak/>
              <w:t>Assistance et exemptions</w:t>
            </w:r>
            <w:bookmarkEnd w:id="3950"/>
            <w:bookmarkEnd w:id="3951"/>
            <w:bookmarkEnd w:id="3952"/>
            <w:bookmarkEnd w:id="3953"/>
            <w:bookmarkEnd w:id="3954"/>
            <w:bookmarkEnd w:id="3955"/>
            <w:bookmarkEnd w:id="3956"/>
            <w:bookmarkEnd w:id="3957"/>
          </w:p>
        </w:tc>
        <w:tc>
          <w:tcPr>
            <w:tcW w:w="7352" w:type="dxa"/>
            <w:gridSpan w:val="4"/>
            <w:tcBorders>
              <w:top w:val="nil"/>
              <w:left w:val="nil"/>
              <w:bottom w:val="nil"/>
              <w:right w:val="nil"/>
            </w:tcBorders>
          </w:tcPr>
          <w:p w14:paraId="059B6927" w14:textId="77777777" w:rsidR="008313A8" w:rsidRPr="005345F9" w:rsidRDefault="008313A8" w:rsidP="00871C4A">
            <w:pPr>
              <w:pStyle w:val="ColumnsRight"/>
              <w:numPr>
                <w:ilvl w:val="1"/>
                <w:numId w:val="89"/>
              </w:numPr>
              <w:ind w:left="702" w:hanging="702"/>
            </w:pPr>
            <w:r w:rsidRPr="005345F9">
              <w:t>Sauf indication contraires</w:t>
            </w:r>
            <w:r w:rsidRPr="005345F9">
              <w:rPr>
                <w:b/>
                <w:bCs/>
              </w:rPr>
              <w:t xml:space="preserve"> dans les CPC</w:t>
            </w:r>
            <w:r w:rsidRPr="005345F9">
              <w:t>, l’Entité MCA fera son possible pour que le Gouvernement :</w:t>
            </w:r>
          </w:p>
          <w:p w14:paraId="361DABA0" w14:textId="681CE876" w:rsidR="008313A8" w:rsidRPr="005345F9" w:rsidRDefault="008313A8" w:rsidP="00154180">
            <w:pPr>
              <w:pStyle w:val="SimpleLista"/>
              <w:widowControl w:val="0"/>
              <w:numPr>
                <w:ilvl w:val="0"/>
                <w:numId w:val="41"/>
              </w:numPr>
              <w:autoSpaceDE w:val="0"/>
              <w:autoSpaceDN w:val="0"/>
              <w:adjustRightInd w:val="0"/>
              <w:spacing w:before="120" w:after="120"/>
              <w:jc w:val="both"/>
              <w:outlineLvl w:val="1"/>
            </w:pPr>
            <w:bookmarkStart w:id="3958" w:name="_Toc523314644"/>
            <w:bookmarkStart w:id="3959" w:name="_Toc41993721"/>
            <w:bookmarkStart w:id="3960" w:name="_Toc60658714"/>
            <w:bookmarkStart w:id="3961" w:name="_Toc60659889"/>
            <w:bookmarkStart w:id="3962" w:name="_Toc60660950"/>
            <w:bookmarkStart w:id="3963" w:name="_Toc60662920"/>
            <w:bookmarkStart w:id="3964" w:name="_Toc60663287"/>
            <w:bookmarkStart w:id="3965" w:name="_Toc60663654"/>
            <w:proofErr w:type="gramStart"/>
            <w:r w:rsidRPr="005345F9">
              <w:t>fournisse</w:t>
            </w:r>
            <w:proofErr w:type="gramEnd"/>
            <w:r w:rsidRPr="005345F9">
              <w:t xml:space="preserve"> au Consultant, aux Sous-</w:t>
            </w:r>
            <w:r w:rsidR="00AE2B9C" w:rsidRPr="005345F9">
              <w:t>consultants</w:t>
            </w:r>
            <w:r w:rsidRPr="005345F9">
              <w:t xml:space="preserve"> et à leur Personnel les permis de travail et autres documents qui leur sont nécessaires dans le cadre de l’exécution de leurs </w:t>
            </w:r>
            <w:r w:rsidR="006304C4" w:rsidRPr="005345F9">
              <w:t>Services</w:t>
            </w:r>
            <w:r w:rsidRPr="005345F9">
              <w:t>.</w:t>
            </w:r>
            <w:bookmarkEnd w:id="3958"/>
            <w:bookmarkEnd w:id="3959"/>
            <w:bookmarkEnd w:id="3960"/>
            <w:bookmarkEnd w:id="3961"/>
            <w:bookmarkEnd w:id="3962"/>
            <w:bookmarkEnd w:id="3963"/>
            <w:bookmarkEnd w:id="3964"/>
            <w:bookmarkEnd w:id="3965"/>
          </w:p>
          <w:p w14:paraId="2B4DE448" w14:textId="59A18AB3" w:rsidR="008313A8" w:rsidRPr="005345F9" w:rsidRDefault="008313A8" w:rsidP="00154180">
            <w:pPr>
              <w:pStyle w:val="SimpleLista"/>
              <w:widowControl w:val="0"/>
              <w:numPr>
                <w:ilvl w:val="0"/>
                <w:numId w:val="41"/>
              </w:numPr>
              <w:autoSpaceDE w:val="0"/>
              <w:autoSpaceDN w:val="0"/>
              <w:adjustRightInd w:val="0"/>
              <w:spacing w:before="120" w:after="120"/>
              <w:jc w:val="both"/>
              <w:outlineLvl w:val="1"/>
            </w:pPr>
            <w:bookmarkStart w:id="3966" w:name="_Toc523314645"/>
            <w:bookmarkStart w:id="3967" w:name="_Toc41993722"/>
            <w:bookmarkStart w:id="3968" w:name="_Toc60658715"/>
            <w:bookmarkStart w:id="3969" w:name="_Toc60659890"/>
            <w:bookmarkStart w:id="3970" w:name="_Toc60660951"/>
            <w:bookmarkStart w:id="3971" w:name="_Toc60662921"/>
            <w:bookmarkStart w:id="3972" w:name="_Toc60663288"/>
            <w:bookmarkStart w:id="3973" w:name="_Toc60663655"/>
            <w:proofErr w:type="gramStart"/>
            <w:r w:rsidRPr="005345F9">
              <w:t>fasse</w:t>
            </w:r>
            <w:proofErr w:type="gramEnd"/>
            <w:r w:rsidRPr="005345F9">
              <w:t xml:space="preserve"> en sorte que leur Personnel et, le cas échéant, les personnes à leur charge obtiennent rapidement les visas d’entrée et de sortie, les permis de résidence, les permis de change nécessaires et tous autres documents requis pour leur séjour dans le pays de ce Gouvernement.</w:t>
            </w:r>
            <w:bookmarkEnd w:id="3966"/>
            <w:bookmarkEnd w:id="3967"/>
            <w:bookmarkEnd w:id="3968"/>
            <w:bookmarkEnd w:id="3969"/>
            <w:bookmarkEnd w:id="3970"/>
            <w:bookmarkEnd w:id="3971"/>
            <w:bookmarkEnd w:id="3972"/>
            <w:bookmarkEnd w:id="3973"/>
          </w:p>
          <w:p w14:paraId="663B58C0" w14:textId="42D1BF10" w:rsidR="008313A8" w:rsidRPr="005345F9" w:rsidRDefault="008313A8" w:rsidP="00154180">
            <w:pPr>
              <w:pStyle w:val="SimpleLista"/>
              <w:widowControl w:val="0"/>
              <w:numPr>
                <w:ilvl w:val="0"/>
                <w:numId w:val="41"/>
              </w:numPr>
              <w:autoSpaceDE w:val="0"/>
              <w:autoSpaceDN w:val="0"/>
              <w:adjustRightInd w:val="0"/>
              <w:spacing w:before="120" w:after="120"/>
              <w:jc w:val="both"/>
              <w:outlineLvl w:val="1"/>
            </w:pPr>
            <w:bookmarkStart w:id="3974" w:name="_Toc523314646"/>
            <w:bookmarkStart w:id="3975" w:name="_Toc41993723"/>
            <w:bookmarkStart w:id="3976" w:name="_Toc60658716"/>
            <w:bookmarkStart w:id="3977" w:name="_Toc60659891"/>
            <w:bookmarkStart w:id="3978" w:name="_Toc60660952"/>
            <w:bookmarkStart w:id="3979" w:name="_Toc60662922"/>
            <w:bookmarkStart w:id="3980" w:name="_Toc60663289"/>
            <w:bookmarkStart w:id="3981" w:name="_Toc60663656"/>
            <w:proofErr w:type="gramStart"/>
            <w:r w:rsidRPr="005345F9">
              <w:t>facilite</w:t>
            </w:r>
            <w:proofErr w:type="gramEnd"/>
            <w:r w:rsidRPr="005345F9">
              <w:t xml:space="preserve"> le dédouanement rapide de tous les biens nécessaires à l’</w:t>
            </w:r>
            <w:r w:rsidR="006304C4" w:rsidRPr="005345F9">
              <w:t>exécution des Services</w:t>
            </w:r>
            <w:r w:rsidRPr="005345F9">
              <w:t xml:space="preserve"> et des effets personnels appartenant au Personnel et aux personnes à leur charge admissibles.</w:t>
            </w:r>
            <w:bookmarkEnd w:id="3974"/>
            <w:bookmarkEnd w:id="3975"/>
            <w:bookmarkEnd w:id="3976"/>
            <w:bookmarkEnd w:id="3977"/>
            <w:bookmarkEnd w:id="3978"/>
            <w:bookmarkEnd w:id="3979"/>
            <w:bookmarkEnd w:id="3980"/>
            <w:bookmarkEnd w:id="3981"/>
          </w:p>
          <w:p w14:paraId="0DC8993E" w14:textId="7AB7F797" w:rsidR="008313A8" w:rsidRPr="005345F9" w:rsidRDefault="008313A8" w:rsidP="00154180">
            <w:pPr>
              <w:pStyle w:val="SimpleLista"/>
              <w:widowControl w:val="0"/>
              <w:numPr>
                <w:ilvl w:val="0"/>
                <w:numId w:val="41"/>
              </w:numPr>
              <w:autoSpaceDE w:val="0"/>
              <w:autoSpaceDN w:val="0"/>
              <w:adjustRightInd w:val="0"/>
              <w:spacing w:before="120" w:after="120"/>
              <w:jc w:val="both"/>
              <w:outlineLvl w:val="1"/>
            </w:pPr>
            <w:bookmarkStart w:id="3982" w:name="_Toc523314647"/>
            <w:bookmarkStart w:id="3983" w:name="_Toc41993724"/>
            <w:bookmarkStart w:id="3984" w:name="_Toc60658717"/>
            <w:bookmarkStart w:id="3985" w:name="_Toc60659892"/>
            <w:bookmarkStart w:id="3986" w:name="_Toc60660953"/>
            <w:bookmarkStart w:id="3987" w:name="_Toc60662923"/>
            <w:bookmarkStart w:id="3988" w:name="_Toc60663290"/>
            <w:bookmarkStart w:id="3989" w:name="_Toc60663657"/>
            <w:r w:rsidRPr="005345F9">
              <w:t>Dans la limite autorisée par le Droit Applicable, exempte le Consultant, les Sous-</w:t>
            </w:r>
            <w:r w:rsidR="00AE2B9C" w:rsidRPr="005345F9">
              <w:t>consultants</w:t>
            </w:r>
            <w:r w:rsidRPr="005345F9">
              <w:t xml:space="preserve"> et leur Personnel de tout doit d’enregistrement ou obtienne pour eux les autorisations d’exercer leur profession en société ou à titre individuel.</w:t>
            </w:r>
            <w:bookmarkEnd w:id="3982"/>
            <w:bookmarkEnd w:id="3983"/>
            <w:bookmarkEnd w:id="3984"/>
            <w:bookmarkEnd w:id="3985"/>
            <w:bookmarkEnd w:id="3986"/>
            <w:bookmarkEnd w:id="3987"/>
            <w:bookmarkEnd w:id="3988"/>
            <w:bookmarkEnd w:id="3989"/>
          </w:p>
          <w:p w14:paraId="4EE7CEC7" w14:textId="025817B5" w:rsidR="008313A8" w:rsidRPr="005345F9" w:rsidRDefault="008313A8" w:rsidP="00154180">
            <w:pPr>
              <w:pStyle w:val="ColumnsRight"/>
              <w:numPr>
                <w:ilvl w:val="0"/>
                <w:numId w:val="41"/>
              </w:numPr>
            </w:pPr>
            <w:bookmarkStart w:id="3990" w:name="_Toc523314648"/>
            <w:bookmarkStart w:id="3991" w:name="_Toc41993725"/>
            <w:proofErr w:type="gramStart"/>
            <w:r w:rsidRPr="005345F9">
              <w:t>accorde</w:t>
            </w:r>
            <w:proofErr w:type="gramEnd"/>
            <w:r w:rsidRPr="005345F9">
              <w:t xml:space="preserve"> au Consultant, aux Sous-</w:t>
            </w:r>
            <w:r w:rsidR="00D61AE4" w:rsidRPr="005345F9">
              <w:t>consultants</w:t>
            </w:r>
            <w:r w:rsidRPr="005345F9">
              <w:t xml:space="preserve"> et à leur Personnel, conformément au Droit Applicable, le privilège d’importer dans le Pays MCA des montants en devises raisonnables au titre de l’exécution des </w:t>
            </w:r>
            <w:r w:rsidR="00D61AE4" w:rsidRPr="005345F9">
              <w:t>Services</w:t>
            </w:r>
            <w:r w:rsidRPr="005345F9">
              <w:t xml:space="preserve"> et des besoins du Personnel et des personnes à leur charge, et de réexporter les montants en devises versés au Personnel dans le cadre de l’exécution des </w:t>
            </w:r>
            <w:r w:rsidR="00D61AE4" w:rsidRPr="005345F9">
              <w:t>Services</w:t>
            </w:r>
            <w:r w:rsidRPr="005345F9">
              <w:t>.</w:t>
            </w:r>
            <w:bookmarkEnd w:id="3990"/>
            <w:bookmarkEnd w:id="3991"/>
          </w:p>
        </w:tc>
      </w:tr>
      <w:tr w:rsidR="008313A8" w:rsidRPr="005345F9" w14:paraId="4EE7CED0" w14:textId="77777777" w:rsidTr="008E4F71">
        <w:tblPrEx>
          <w:jc w:val="right"/>
        </w:tblPrEx>
        <w:trPr>
          <w:gridAfter w:val="4"/>
          <w:wAfter w:w="591" w:type="dxa"/>
          <w:jc w:val="right"/>
        </w:trPr>
        <w:tc>
          <w:tcPr>
            <w:tcW w:w="3780" w:type="dxa"/>
            <w:gridSpan w:val="2"/>
            <w:tcBorders>
              <w:top w:val="nil"/>
              <w:left w:val="nil"/>
              <w:bottom w:val="nil"/>
              <w:right w:val="nil"/>
            </w:tcBorders>
          </w:tcPr>
          <w:p w14:paraId="4EE7CEC9" w14:textId="146ED208" w:rsidR="008313A8" w:rsidRPr="00886BAC" w:rsidRDefault="008313A8" w:rsidP="00ED329C">
            <w:pPr>
              <w:pStyle w:val="ColumnsLeft"/>
              <w:numPr>
                <w:ilvl w:val="0"/>
                <w:numId w:val="34"/>
              </w:numPr>
              <w:tabs>
                <w:tab w:val="clear" w:pos="3492"/>
                <w:tab w:val="num" w:pos="3312"/>
              </w:tabs>
              <w:ind w:left="800"/>
              <w:outlineLvl w:val="1"/>
              <w:rPr>
                <w:b/>
                <w:bCs/>
              </w:rPr>
            </w:pPr>
            <w:bookmarkStart w:id="3992" w:name="_Toc523314649"/>
            <w:bookmarkStart w:id="3993" w:name="_Toc42621870"/>
            <w:bookmarkStart w:id="3994" w:name="_Toc60662924"/>
            <w:bookmarkStart w:id="3995" w:name="_Toc60663291"/>
            <w:bookmarkStart w:id="3996" w:name="_Toc60663658"/>
            <w:r w:rsidRPr="00886BAC">
              <w:rPr>
                <w:b/>
                <w:bCs/>
              </w:rPr>
              <w:t>Accès aux lieux</w:t>
            </w:r>
            <w:bookmarkEnd w:id="3992"/>
            <w:bookmarkEnd w:id="3993"/>
            <w:bookmarkEnd w:id="3994"/>
            <w:bookmarkEnd w:id="3995"/>
            <w:bookmarkEnd w:id="3996"/>
          </w:p>
        </w:tc>
        <w:tc>
          <w:tcPr>
            <w:tcW w:w="6760" w:type="dxa"/>
            <w:gridSpan w:val="4"/>
            <w:tcBorders>
              <w:top w:val="nil"/>
              <w:left w:val="nil"/>
              <w:bottom w:val="nil"/>
              <w:right w:val="nil"/>
            </w:tcBorders>
          </w:tcPr>
          <w:p w14:paraId="4EE7CECF" w14:textId="35DBD8AC" w:rsidR="008313A8" w:rsidRPr="005345F9" w:rsidRDefault="008313A8" w:rsidP="00871C4A">
            <w:pPr>
              <w:pStyle w:val="ColumnsRight"/>
              <w:numPr>
                <w:ilvl w:val="1"/>
                <w:numId w:val="89"/>
              </w:numPr>
              <w:ind w:left="702" w:hanging="702"/>
            </w:pPr>
            <w:r w:rsidRPr="005345F9">
              <w:t>L’Entité MCA garantit au Consultant, aux Sous-</w:t>
            </w:r>
            <w:r w:rsidR="00D61AE4" w:rsidRPr="005345F9">
              <w:t>consultants</w:t>
            </w:r>
            <w:r w:rsidRPr="005345F9">
              <w:t xml:space="preserve"> et à leur Personnel l’accès libre, gratuit et sans contrainte aux lieux situés dans le Pays MCA et dont l’accès est nécessaire pour l’exécution des </w:t>
            </w:r>
            <w:r w:rsidR="00D61AE4" w:rsidRPr="005345F9">
              <w:t>Services</w:t>
            </w:r>
            <w:r w:rsidRPr="005345F9">
              <w:t xml:space="preserve">. L’Entité MCA sera responsable pour tout dommage causé aux </w:t>
            </w:r>
            <w:proofErr w:type="spellStart"/>
            <w:r w:rsidRPr="005345F9">
              <w:t>bien</w:t>
            </w:r>
            <w:proofErr w:type="spellEnd"/>
            <w:r w:rsidRPr="005345F9">
              <w:t xml:space="preserve"> meubles ou immeubles qui peut en résulter, et dédommagera le Consultant, les Sous-</w:t>
            </w:r>
            <w:r w:rsidR="00D61AE4" w:rsidRPr="005345F9">
              <w:t>consultants</w:t>
            </w:r>
            <w:r w:rsidRPr="005345F9">
              <w:t xml:space="preserve"> et leur Personnel de la responsabilité de tels dommages, à moins qu’ils ne résultent d’un manquement ou de la négligence du Consultant, des Sous-</w:t>
            </w:r>
            <w:r w:rsidR="00D61AE4" w:rsidRPr="005345F9">
              <w:t>consultants</w:t>
            </w:r>
            <w:r w:rsidRPr="005345F9">
              <w:t xml:space="preserve"> ou de leur Personnel.</w:t>
            </w:r>
          </w:p>
        </w:tc>
      </w:tr>
      <w:tr w:rsidR="008313A8" w:rsidRPr="005345F9" w14:paraId="4EE7CED3" w14:textId="77777777" w:rsidTr="008E4F71">
        <w:tblPrEx>
          <w:jc w:val="right"/>
        </w:tblPrEx>
        <w:trPr>
          <w:gridAfter w:val="4"/>
          <w:wAfter w:w="591" w:type="dxa"/>
          <w:jc w:val="right"/>
        </w:trPr>
        <w:tc>
          <w:tcPr>
            <w:tcW w:w="3780" w:type="dxa"/>
            <w:gridSpan w:val="2"/>
            <w:tcBorders>
              <w:top w:val="nil"/>
              <w:left w:val="nil"/>
              <w:bottom w:val="nil"/>
              <w:right w:val="nil"/>
            </w:tcBorders>
          </w:tcPr>
          <w:p w14:paraId="4EE7CED1" w14:textId="751E085B" w:rsidR="008313A8" w:rsidRPr="005345F9" w:rsidRDefault="008313A8" w:rsidP="00ED329C">
            <w:pPr>
              <w:pStyle w:val="ColumnsLeft"/>
              <w:numPr>
                <w:ilvl w:val="0"/>
                <w:numId w:val="34"/>
              </w:numPr>
              <w:tabs>
                <w:tab w:val="clear" w:pos="3492"/>
                <w:tab w:val="num" w:pos="3312"/>
              </w:tabs>
              <w:ind w:left="800"/>
              <w:outlineLvl w:val="1"/>
              <w:rPr>
                <w:b/>
                <w:bCs/>
              </w:rPr>
            </w:pPr>
            <w:r w:rsidRPr="005345F9">
              <w:br w:type="page"/>
            </w:r>
            <w:bookmarkStart w:id="3997" w:name="_Toc523314650"/>
            <w:bookmarkStart w:id="3998" w:name="_Toc42621871"/>
            <w:bookmarkStart w:id="3999" w:name="_Toc60658718"/>
            <w:bookmarkStart w:id="4000" w:name="_Toc60659893"/>
            <w:bookmarkStart w:id="4001" w:name="_Toc60660954"/>
            <w:bookmarkStart w:id="4002" w:name="_Toc60662925"/>
            <w:bookmarkStart w:id="4003" w:name="_Toc60663292"/>
            <w:bookmarkStart w:id="4004" w:name="_Toc60663659"/>
            <w:r w:rsidRPr="005345F9">
              <w:rPr>
                <w:b/>
                <w:bCs/>
              </w:rPr>
              <w:t>Changements des Lois en vigueur en matière d’impôts et de taxes</w:t>
            </w:r>
            <w:bookmarkEnd w:id="3997"/>
            <w:bookmarkEnd w:id="3998"/>
            <w:bookmarkEnd w:id="3999"/>
            <w:bookmarkEnd w:id="4000"/>
            <w:bookmarkEnd w:id="4001"/>
            <w:bookmarkEnd w:id="4002"/>
            <w:bookmarkEnd w:id="4003"/>
            <w:bookmarkEnd w:id="4004"/>
          </w:p>
        </w:tc>
        <w:tc>
          <w:tcPr>
            <w:tcW w:w="6760" w:type="dxa"/>
            <w:gridSpan w:val="4"/>
            <w:tcBorders>
              <w:top w:val="nil"/>
              <w:left w:val="nil"/>
              <w:bottom w:val="nil"/>
              <w:right w:val="nil"/>
            </w:tcBorders>
          </w:tcPr>
          <w:p w14:paraId="4EE7CED2" w14:textId="52EA96FC" w:rsidR="008313A8" w:rsidRPr="005345F9" w:rsidRDefault="008313A8" w:rsidP="00871C4A">
            <w:pPr>
              <w:pStyle w:val="ColumnsRight"/>
              <w:numPr>
                <w:ilvl w:val="1"/>
                <w:numId w:val="89"/>
              </w:numPr>
              <w:ind w:left="702" w:hanging="702"/>
            </w:pPr>
            <w:r w:rsidRPr="005345F9">
              <w:t>Si, après la date de signature du présent Contrat, les lois en vigueur en matière d’impôts et taxes sont modifiées, et qu’il en résulte une augmentation ou une diminution des coûts à la charge du Consultant au titre de l’</w:t>
            </w:r>
            <w:r w:rsidR="006304C4" w:rsidRPr="005345F9">
              <w:t>exécution des Services</w:t>
            </w:r>
            <w:r w:rsidRPr="005345F9">
              <w:t xml:space="preserve">, la rémunération du Consultant ne sera pas ajustée. Cependant, les dispositions de la </w:t>
            </w:r>
            <w:proofErr w:type="spellStart"/>
            <w:r w:rsidR="003B0185" w:rsidRPr="005345F9">
              <w:t>Sous-clause</w:t>
            </w:r>
            <w:proofErr w:type="spellEnd"/>
            <w:r w:rsidRPr="005345F9">
              <w:t xml:space="preserve"> 18(e) des CGG sont applicables dans cette situation.</w:t>
            </w:r>
          </w:p>
        </w:tc>
      </w:tr>
      <w:tr w:rsidR="008313A8" w:rsidRPr="005345F9" w14:paraId="4EE7CED6" w14:textId="77777777" w:rsidTr="008E4F71">
        <w:tblPrEx>
          <w:jc w:val="right"/>
        </w:tblPrEx>
        <w:trPr>
          <w:gridAfter w:val="4"/>
          <w:wAfter w:w="591" w:type="dxa"/>
          <w:jc w:val="right"/>
        </w:trPr>
        <w:tc>
          <w:tcPr>
            <w:tcW w:w="3780" w:type="dxa"/>
            <w:gridSpan w:val="2"/>
            <w:tcBorders>
              <w:top w:val="nil"/>
              <w:left w:val="nil"/>
              <w:bottom w:val="nil"/>
              <w:right w:val="nil"/>
            </w:tcBorders>
          </w:tcPr>
          <w:p w14:paraId="47B64F65" w14:textId="167C510E" w:rsidR="008313A8" w:rsidRPr="005345F9" w:rsidRDefault="008313A8" w:rsidP="00ED329C">
            <w:pPr>
              <w:pStyle w:val="ColumnsLeft"/>
              <w:numPr>
                <w:ilvl w:val="0"/>
                <w:numId w:val="34"/>
              </w:numPr>
              <w:tabs>
                <w:tab w:val="clear" w:pos="3492"/>
                <w:tab w:val="num" w:pos="3312"/>
              </w:tabs>
              <w:ind w:left="800"/>
              <w:outlineLvl w:val="1"/>
              <w:rPr>
                <w:b/>
                <w:bCs/>
              </w:rPr>
            </w:pPr>
            <w:bookmarkStart w:id="4005" w:name="_Toc523314651"/>
            <w:bookmarkStart w:id="4006" w:name="_Toc42621872"/>
            <w:bookmarkStart w:id="4007" w:name="_Toc60658719"/>
            <w:bookmarkStart w:id="4008" w:name="_Toc60659894"/>
            <w:bookmarkStart w:id="4009" w:name="_Toc60660955"/>
            <w:bookmarkStart w:id="4010" w:name="_Toc60662926"/>
            <w:bookmarkStart w:id="4011" w:name="_Toc60663293"/>
            <w:bookmarkStart w:id="4012" w:name="_Toc60663660"/>
            <w:r w:rsidRPr="005345F9">
              <w:rPr>
                <w:b/>
                <w:bCs/>
              </w:rPr>
              <w:lastRenderedPageBreak/>
              <w:t>Services, installations et propriétés de l’Entité MCA</w:t>
            </w:r>
            <w:bookmarkEnd w:id="4005"/>
            <w:bookmarkEnd w:id="4006"/>
            <w:bookmarkEnd w:id="4007"/>
            <w:bookmarkEnd w:id="4008"/>
            <w:bookmarkEnd w:id="4009"/>
            <w:bookmarkEnd w:id="4010"/>
            <w:bookmarkEnd w:id="4011"/>
            <w:bookmarkEnd w:id="4012"/>
          </w:p>
          <w:p w14:paraId="6849CDA4" w14:textId="77777777" w:rsidR="007F6613" w:rsidRPr="005345F9" w:rsidRDefault="007F6613" w:rsidP="007F6613">
            <w:pPr>
              <w:pStyle w:val="ColumnsLeft"/>
              <w:numPr>
                <w:ilvl w:val="0"/>
                <w:numId w:val="0"/>
              </w:numPr>
              <w:ind w:left="3492" w:hanging="432"/>
              <w:outlineLvl w:val="1"/>
              <w:rPr>
                <w:b/>
                <w:bCs/>
              </w:rPr>
            </w:pPr>
          </w:p>
          <w:p w14:paraId="6E0DE58C" w14:textId="77777777" w:rsidR="007F6613" w:rsidRPr="005345F9" w:rsidRDefault="007F6613" w:rsidP="007F6613">
            <w:pPr>
              <w:pStyle w:val="ColumnsLeft"/>
              <w:numPr>
                <w:ilvl w:val="0"/>
                <w:numId w:val="0"/>
              </w:numPr>
              <w:ind w:left="3492" w:hanging="432"/>
              <w:outlineLvl w:val="1"/>
              <w:rPr>
                <w:b/>
                <w:bCs/>
              </w:rPr>
            </w:pPr>
          </w:p>
          <w:p w14:paraId="04F8CF0A" w14:textId="77777777" w:rsidR="007F6613" w:rsidRPr="005345F9" w:rsidRDefault="007F6613" w:rsidP="007F6613">
            <w:pPr>
              <w:pStyle w:val="ColumnsLeft"/>
              <w:numPr>
                <w:ilvl w:val="0"/>
                <w:numId w:val="0"/>
              </w:numPr>
              <w:ind w:left="3492" w:hanging="432"/>
              <w:outlineLvl w:val="1"/>
              <w:rPr>
                <w:b/>
                <w:bCs/>
              </w:rPr>
            </w:pPr>
          </w:p>
          <w:p w14:paraId="4EE7CED4" w14:textId="061594C4" w:rsidR="007F6613" w:rsidRPr="005345F9" w:rsidRDefault="007F6613" w:rsidP="007F6613">
            <w:pPr>
              <w:pStyle w:val="ColumnsLeft"/>
              <w:numPr>
                <w:ilvl w:val="0"/>
                <w:numId w:val="0"/>
              </w:numPr>
              <w:ind w:left="3492" w:hanging="432"/>
              <w:outlineLvl w:val="1"/>
              <w:rPr>
                <w:b/>
                <w:bCs/>
              </w:rPr>
            </w:pPr>
          </w:p>
        </w:tc>
        <w:tc>
          <w:tcPr>
            <w:tcW w:w="6760" w:type="dxa"/>
            <w:gridSpan w:val="4"/>
            <w:tcBorders>
              <w:top w:val="nil"/>
              <w:left w:val="nil"/>
              <w:bottom w:val="nil"/>
              <w:right w:val="nil"/>
            </w:tcBorders>
          </w:tcPr>
          <w:p w14:paraId="3BBE50FE" w14:textId="36691825" w:rsidR="008313A8" w:rsidRPr="005345F9" w:rsidRDefault="008313A8" w:rsidP="00871C4A">
            <w:pPr>
              <w:pStyle w:val="ColumnsRight"/>
              <w:numPr>
                <w:ilvl w:val="1"/>
                <w:numId w:val="89"/>
              </w:numPr>
              <w:ind w:left="702" w:hanging="702"/>
            </w:pPr>
            <w:r w:rsidRPr="005345F9">
              <w:t xml:space="preserve">L’Entité MCA mettra gratuitement à la disposition du Consultant et du Personnel, aux fins de l’exécution des </w:t>
            </w:r>
            <w:r w:rsidR="00D61AE4" w:rsidRPr="005345F9">
              <w:t>Services</w:t>
            </w:r>
            <w:r w:rsidRPr="005345F9">
              <w:t>, les services, installations et propriétés figurant à l’Annexe G aux dates et selon les modalités spécifiées à l’Annexe G.</w:t>
            </w:r>
          </w:p>
          <w:p w14:paraId="4EE7CED5" w14:textId="34197DE1" w:rsidR="007F6613" w:rsidRPr="005345F9" w:rsidRDefault="007F6613" w:rsidP="00871C4A">
            <w:pPr>
              <w:pStyle w:val="ColumnsRight"/>
              <w:numPr>
                <w:ilvl w:val="1"/>
                <w:numId w:val="89"/>
              </w:numPr>
              <w:ind w:left="702" w:hanging="702"/>
            </w:pPr>
            <w:r w:rsidRPr="005345F9">
              <w:t>Dans le cas où de tels services, installations et propriétés ne sont pas mis à la disposition du Consultant aux dates et selon les modalités prévues à l’Annexe G, les Parties se mettront d’accord sur (a) le délai supplémentaire à accorder au Consultant pour l’</w:t>
            </w:r>
            <w:r w:rsidR="006304C4" w:rsidRPr="005345F9">
              <w:t>exécution des Services</w:t>
            </w:r>
            <w:r w:rsidRPr="005345F9">
              <w:t xml:space="preserve">, (b) les modalités selon lesquelles le Consultant obtiendra ces services, installations et propriétés auprès d’autres sources et (c) les paiements additionnels qui pourraient être versés au Consultant conformément aux dispositions de la </w:t>
            </w:r>
            <w:proofErr w:type="spellStart"/>
            <w:r w:rsidR="003B0185" w:rsidRPr="005345F9">
              <w:t>Sous-clause</w:t>
            </w:r>
            <w:proofErr w:type="spellEnd"/>
            <w:r w:rsidRPr="005345F9">
              <w:t xml:space="preserve"> 17.1 des CGC.</w:t>
            </w:r>
          </w:p>
        </w:tc>
      </w:tr>
      <w:tr w:rsidR="008313A8" w:rsidRPr="005345F9" w14:paraId="4EE7CED9" w14:textId="77777777" w:rsidTr="008E4F71">
        <w:tblPrEx>
          <w:jc w:val="right"/>
        </w:tblPrEx>
        <w:trPr>
          <w:gridAfter w:val="4"/>
          <w:wAfter w:w="591" w:type="dxa"/>
          <w:jc w:val="right"/>
        </w:trPr>
        <w:tc>
          <w:tcPr>
            <w:tcW w:w="3780" w:type="dxa"/>
            <w:gridSpan w:val="2"/>
            <w:tcBorders>
              <w:top w:val="nil"/>
              <w:left w:val="nil"/>
              <w:bottom w:val="nil"/>
              <w:right w:val="nil"/>
            </w:tcBorders>
          </w:tcPr>
          <w:p w14:paraId="4EE7CED7" w14:textId="6D8A4C09" w:rsidR="008313A8" w:rsidRPr="005345F9" w:rsidRDefault="007F6613" w:rsidP="00ED329C">
            <w:pPr>
              <w:pStyle w:val="ColumnsLeft"/>
              <w:numPr>
                <w:ilvl w:val="0"/>
                <w:numId w:val="34"/>
              </w:numPr>
              <w:tabs>
                <w:tab w:val="clear" w:pos="3492"/>
                <w:tab w:val="num" w:pos="3312"/>
              </w:tabs>
              <w:ind w:left="800"/>
              <w:outlineLvl w:val="1"/>
              <w:rPr>
                <w:b/>
                <w:bCs/>
              </w:rPr>
            </w:pPr>
            <w:bookmarkStart w:id="4013" w:name="_Toc42621873"/>
            <w:bookmarkStart w:id="4014" w:name="_Toc60658720"/>
            <w:bookmarkStart w:id="4015" w:name="_Toc60659895"/>
            <w:bookmarkStart w:id="4016" w:name="_Toc60660956"/>
            <w:bookmarkStart w:id="4017" w:name="_Toc60662927"/>
            <w:bookmarkStart w:id="4018" w:name="_Toc60663294"/>
            <w:bookmarkStart w:id="4019" w:name="_Toc60663661"/>
            <w:r w:rsidRPr="005345F9">
              <w:rPr>
                <w:b/>
                <w:bCs/>
              </w:rPr>
              <w:t>Paiements</w:t>
            </w:r>
            <w:bookmarkEnd w:id="4013"/>
            <w:bookmarkEnd w:id="4014"/>
            <w:bookmarkEnd w:id="4015"/>
            <w:bookmarkEnd w:id="4016"/>
            <w:bookmarkEnd w:id="4017"/>
            <w:bookmarkEnd w:id="4018"/>
            <w:bookmarkEnd w:id="4019"/>
          </w:p>
        </w:tc>
        <w:tc>
          <w:tcPr>
            <w:tcW w:w="6760" w:type="dxa"/>
            <w:gridSpan w:val="4"/>
            <w:tcBorders>
              <w:top w:val="nil"/>
              <w:left w:val="nil"/>
              <w:bottom w:val="nil"/>
              <w:right w:val="nil"/>
            </w:tcBorders>
          </w:tcPr>
          <w:p w14:paraId="4EE7CED8" w14:textId="43EE09E4" w:rsidR="008313A8" w:rsidRPr="005345F9" w:rsidRDefault="007F6613" w:rsidP="00871C4A">
            <w:pPr>
              <w:pStyle w:val="ColumnsRight"/>
              <w:numPr>
                <w:ilvl w:val="1"/>
                <w:numId w:val="89"/>
              </w:numPr>
              <w:ind w:left="702" w:hanging="702"/>
            </w:pPr>
            <w:r w:rsidRPr="005345F9">
              <w:t>L’Entité MCA effectuera les paiements au Consultant au titre des Services rendus dans le cadre du présent Contrat, conformément aux dispositions de la clause 17 du CGC.</w:t>
            </w:r>
          </w:p>
        </w:tc>
      </w:tr>
      <w:tr w:rsidR="008313A8" w:rsidRPr="005345F9" w14:paraId="4EE7CEDC" w14:textId="77777777" w:rsidTr="008E4F71">
        <w:tblPrEx>
          <w:jc w:val="right"/>
        </w:tblPrEx>
        <w:trPr>
          <w:gridAfter w:val="4"/>
          <w:wAfter w:w="591" w:type="dxa"/>
          <w:jc w:val="right"/>
        </w:trPr>
        <w:tc>
          <w:tcPr>
            <w:tcW w:w="3780" w:type="dxa"/>
            <w:gridSpan w:val="2"/>
            <w:tcBorders>
              <w:top w:val="nil"/>
              <w:left w:val="nil"/>
              <w:bottom w:val="nil"/>
              <w:right w:val="nil"/>
            </w:tcBorders>
          </w:tcPr>
          <w:p w14:paraId="4EE7CEDA" w14:textId="30540485" w:rsidR="008313A8" w:rsidRPr="005345F9" w:rsidRDefault="008313A8" w:rsidP="008313A8">
            <w:pPr>
              <w:pStyle w:val="GCC"/>
              <w:numPr>
                <w:ilvl w:val="0"/>
                <w:numId w:val="0"/>
              </w:numPr>
            </w:pPr>
          </w:p>
        </w:tc>
        <w:tc>
          <w:tcPr>
            <w:tcW w:w="6760" w:type="dxa"/>
            <w:gridSpan w:val="4"/>
            <w:tcBorders>
              <w:top w:val="nil"/>
              <w:left w:val="nil"/>
              <w:bottom w:val="nil"/>
              <w:right w:val="nil"/>
            </w:tcBorders>
          </w:tcPr>
          <w:p w14:paraId="4EE7CEDB" w14:textId="4447740C" w:rsidR="008313A8" w:rsidRPr="005345F9" w:rsidRDefault="008313A8" w:rsidP="007F6613">
            <w:pPr>
              <w:pStyle w:val="ColumnsRight"/>
              <w:numPr>
                <w:ilvl w:val="0"/>
                <w:numId w:val="0"/>
              </w:numPr>
              <w:ind w:left="576" w:hanging="576"/>
            </w:pPr>
          </w:p>
        </w:tc>
      </w:tr>
      <w:tr w:rsidR="008313A8" w:rsidRPr="005345F9" w14:paraId="4EE7CEDF" w14:textId="77777777" w:rsidTr="008E4F71">
        <w:tblPrEx>
          <w:jc w:val="right"/>
        </w:tblPrEx>
        <w:trPr>
          <w:gridAfter w:val="4"/>
          <w:wAfter w:w="591" w:type="dxa"/>
          <w:jc w:val="right"/>
        </w:trPr>
        <w:tc>
          <w:tcPr>
            <w:tcW w:w="3780" w:type="dxa"/>
            <w:gridSpan w:val="2"/>
            <w:tcBorders>
              <w:top w:val="nil"/>
              <w:left w:val="nil"/>
              <w:bottom w:val="nil"/>
              <w:right w:val="nil"/>
            </w:tcBorders>
          </w:tcPr>
          <w:p w14:paraId="50FDDB58" w14:textId="3670AC3B" w:rsidR="008313A8" w:rsidRPr="005345F9" w:rsidRDefault="008313A8" w:rsidP="00ED329C">
            <w:pPr>
              <w:pStyle w:val="ColumnsLeft"/>
              <w:numPr>
                <w:ilvl w:val="0"/>
                <w:numId w:val="34"/>
              </w:numPr>
              <w:tabs>
                <w:tab w:val="clear" w:pos="3492"/>
                <w:tab w:val="num" w:pos="3312"/>
              </w:tabs>
              <w:ind w:left="800"/>
              <w:outlineLvl w:val="1"/>
              <w:rPr>
                <w:b/>
                <w:bCs/>
              </w:rPr>
            </w:pPr>
            <w:bookmarkStart w:id="4020" w:name="_Toc523314653"/>
            <w:bookmarkStart w:id="4021" w:name="_Toc42621874"/>
            <w:bookmarkStart w:id="4022" w:name="_Toc60658721"/>
            <w:bookmarkStart w:id="4023" w:name="_Toc60659896"/>
            <w:bookmarkStart w:id="4024" w:name="_Toc60660957"/>
            <w:bookmarkStart w:id="4025" w:name="_Toc60662928"/>
            <w:bookmarkStart w:id="4026" w:name="_Toc60663295"/>
            <w:bookmarkStart w:id="4027" w:name="_Toc60663662"/>
            <w:r w:rsidRPr="005345F9">
              <w:rPr>
                <w:b/>
                <w:bCs/>
              </w:rPr>
              <w:t>Personnel de contrepartie</w:t>
            </w:r>
            <w:bookmarkEnd w:id="4020"/>
            <w:bookmarkEnd w:id="4021"/>
            <w:bookmarkEnd w:id="4022"/>
            <w:bookmarkEnd w:id="4023"/>
            <w:bookmarkEnd w:id="4024"/>
            <w:bookmarkEnd w:id="4025"/>
            <w:bookmarkEnd w:id="4026"/>
            <w:bookmarkEnd w:id="4027"/>
          </w:p>
          <w:p w14:paraId="4EE7CEDD" w14:textId="02C815ED" w:rsidR="007F6613" w:rsidRPr="005345F9" w:rsidRDefault="007F6613" w:rsidP="007F6613">
            <w:pPr>
              <w:pStyle w:val="ColumnsLeft"/>
              <w:numPr>
                <w:ilvl w:val="0"/>
                <w:numId w:val="0"/>
              </w:numPr>
              <w:ind w:left="879"/>
              <w:outlineLvl w:val="1"/>
              <w:rPr>
                <w:b/>
                <w:bCs/>
              </w:rPr>
            </w:pPr>
          </w:p>
        </w:tc>
        <w:tc>
          <w:tcPr>
            <w:tcW w:w="6760" w:type="dxa"/>
            <w:gridSpan w:val="4"/>
            <w:tcBorders>
              <w:top w:val="nil"/>
              <w:left w:val="nil"/>
              <w:bottom w:val="nil"/>
              <w:right w:val="nil"/>
            </w:tcBorders>
          </w:tcPr>
          <w:p w14:paraId="4EE7CEDE" w14:textId="09FBFF9F" w:rsidR="008313A8" w:rsidRPr="005345F9" w:rsidRDefault="008313A8" w:rsidP="00871C4A">
            <w:pPr>
              <w:pStyle w:val="ColumnsRight"/>
              <w:numPr>
                <w:ilvl w:val="1"/>
                <w:numId w:val="89"/>
              </w:numPr>
              <w:ind w:left="702" w:hanging="702"/>
            </w:pPr>
            <w:r w:rsidRPr="005345F9">
              <w:t>L’Entité MCA mettra gratuitement à la disposition du Consultant le personnel professionnel de contrepartie et le personnel d’appui, qu’elle aura elle-même sélectionné, avec les conseils du Consultant, comme indiqué à l’Annexe G.</w:t>
            </w:r>
          </w:p>
        </w:tc>
      </w:tr>
      <w:tr w:rsidR="008313A8" w:rsidRPr="005345F9" w14:paraId="4EE7CEE2" w14:textId="77777777" w:rsidTr="008E4F71">
        <w:tblPrEx>
          <w:jc w:val="right"/>
        </w:tblPrEx>
        <w:trPr>
          <w:gridAfter w:val="6"/>
          <w:wAfter w:w="646" w:type="dxa"/>
          <w:jc w:val="right"/>
        </w:trPr>
        <w:tc>
          <w:tcPr>
            <w:tcW w:w="3780" w:type="dxa"/>
            <w:gridSpan w:val="2"/>
            <w:tcBorders>
              <w:top w:val="nil"/>
              <w:left w:val="nil"/>
              <w:bottom w:val="nil"/>
              <w:right w:val="nil"/>
            </w:tcBorders>
          </w:tcPr>
          <w:p w14:paraId="4EE7CEE0" w14:textId="238A34F4" w:rsidR="008313A8" w:rsidRPr="005345F9" w:rsidRDefault="008313A8" w:rsidP="007F6613">
            <w:pPr>
              <w:pStyle w:val="ColumnsLeft"/>
              <w:numPr>
                <w:ilvl w:val="0"/>
                <w:numId w:val="0"/>
              </w:numPr>
              <w:ind w:left="879"/>
              <w:outlineLvl w:val="1"/>
              <w:rPr>
                <w:b/>
                <w:bCs/>
              </w:rPr>
            </w:pPr>
          </w:p>
        </w:tc>
        <w:tc>
          <w:tcPr>
            <w:tcW w:w="6705" w:type="dxa"/>
            <w:gridSpan w:val="2"/>
            <w:tcBorders>
              <w:top w:val="nil"/>
              <w:left w:val="nil"/>
              <w:bottom w:val="nil"/>
              <w:right w:val="nil"/>
            </w:tcBorders>
          </w:tcPr>
          <w:p w14:paraId="4EE7CEE1" w14:textId="60E5912D" w:rsidR="008313A8" w:rsidRPr="005345F9" w:rsidRDefault="008313A8" w:rsidP="00871C4A">
            <w:pPr>
              <w:pStyle w:val="ColumnsRight"/>
              <w:numPr>
                <w:ilvl w:val="1"/>
                <w:numId w:val="89"/>
              </w:numPr>
              <w:ind w:left="702" w:hanging="702"/>
            </w:pPr>
            <w:r w:rsidRPr="005345F9">
              <w:t xml:space="preserve">Si l’Entité MCA ne fournit pas le personnel de contrepartie au Consultant selon les modalités et aux dates indiquées à l’Annexe G, l’Entité MCA et le Consultant s’entendront sur (a) la façon dont les </w:t>
            </w:r>
            <w:r w:rsidR="006304C4" w:rsidRPr="005345F9">
              <w:t>Services</w:t>
            </w:r>
            <w:r w:rsidRPr="005345F9">
              <w:t xml:space="preserve"> affectées par cette situation seront </w:t>
            </w:r>
            <w:proofErr w:type="gramStart"/>
            <w:r w:rsidRPr="005345F9">
              <w:t>exécutées</w:t>
            </w:r>
            <w:proofErr w:type="gramEnd"/>
            <w:r w:rsidRPr="005345F9">
              <w:t xml:space="preserve"> et sur (b) les paiements additionnels qui pourraient été versés à ce titre par l’Entité MCA au Consultant conformément aux dispositions de la </w:t>
            </w:r>
            <w:proofErr w:type="spellStart"/>
            <w:r w:rsidR="003B0185" w:rsidRPr="005345F9">
              <w:t>Sous-clause</w:t>
            </w:r>
            <w:proofErr w:type="spellEnd"/>
            <w:r w:rsidRPr="005345F9">
              <w:t xml:space="preserve"> 17.1 des CGC.</w:t>
            </w:r>
          </w:p>
        </w:tc>
      </w:tr>
      <w:tr w:rsidR="008313A8" w:rsidRPr="005345F9" w14:paraId="4EE7CEE5" w14:textId="77777777" w:rsidTr="008E4F71">
        <w:tblPrEx>
          <w:jc w:val="right"/>
        </w:tblPrEx>
        <w:trPr>
          <w:gridAfter w:val="6"/>
          <w:wAfter w:w="646" w:type="dxa"/>
          <w:jc w:val="right"/>
        </w:trPr>
        <w:tc>
          <w:tcPr>
            <w:tcW w:w="3780" w:type="dxa"/>
            <w:gridSpan w:val="2"/>
            <w:tcBorders>
              <w:top w:val="nil"/>
              <w:left w:val="nil"/>
              <w:bottom w:val="nil"/>
              <w:right w:val="nil"/>
            </w:tcBorders>
          </w:tcPr>
          <w:p w14:paraId="4EE7CEE3" w14:textId="77777777" w:rsidR="008313A8" w:rsidRPr="005345F9" w:rsidRDefault="008313A8" w:rsidP="008313A8">
            <w:pPr>
              <w:tabs>
                <w:tab w:val="num" w:pos="879"/>
              </w:tabs>
              <w:spacing w:before="60" w:after="60"/>
              <w:ind w:left="879" w:right="207"/>
              <w:jc w:val="both"/>
              <w:rPr>
                <w:b/>
                <w:bCs/>
                <w:sz w:val="28"/>
                <w:szCs w:val="28"/>
              </w:rPr>
            </w:pPr>
          </w:p>
        </w:tc>
        <w:tc>
          <w:tcPr>
            <w:tcW w:w="6705" w:type="dxa"/>
            <w:gridSpan w:val="2"/>
            <w:tcBorders>
              <w:top w:val="nil"/>
              <w:left w:val="nil"/>
              <w:bottom w:val="nil"/>
              <w:right w:val="nil"/>
            </w:tcBorders>
          </w:tcPr>
          <w:p w14:paraId="4EE7CEE4" w14:textId="0D17A345" w:rsidR="008313A8" w:rsidRPr="005345F9" w:rsidRDefault="008313A8" w:rsidP="00871C4A">
            <w:pPr>
              <w:pStyle w:val="ColumnsRight"/>
              <w:numPr>
                <w:ilvl w:val="1"/>
                <w:numId w:val="89"/>
              </w:numPr>
              <w:ind w:left="702" w:hanging="702"/>
            </w:pPr>
            <w:r w:rsidRPr="005345F9">
              <w:t>Le personnel de contrepartie professionnel et d’appui, à l’exception du personnel de liaison de l’Entité MCA, travaillera sous la direction exclusive du Consultant. Si un membre du personnel de contrepartie n’exécute pas de façon satisfaisante les tâches qui lui sont confiées par le Consultant, dans le cadre de la position qui lui est attribuée, le Consultant pourra demander qu’il soit remplacé, et l’Entité MCA ne pourra pas refuser, à moins d’un motif sérieux, de donner suite à la requête du Consultant.</w:t>
            </w:r>
          </w:p>
        </w:tc>
      </w:tr>
      <w:tr w:rsidR="008313A8" w:rsidRPr="005345F9" w14:paraId="4EE7CEE8" w14:textId="77777777" w:rsidTr="008E4F71">
        <w:tblPrEx>
          <w:jc w:val="right"/>
        </w:tblPrEx>
        <w:trPr>
          <w:gridAfter w:val="6"/>
          <w:wAfter w:w="646" w:type="dxa"/>
          <w:jc w:val="right"/>
        </w:trPr>
        <w:tc>
          <w:tcPr>
            <w:tcW w:w="3780" w:type="dxa"/>
            <w:gridSpan w:val="2"/>
            <w:tcBorders>
              <w:top w:val="nil"/>
              <w:left w:val="nil"/>
              <w:bottom w:val="nil"/>
              <w:right w:val="nil"/>
            </w:tcBorders>
          </w:tcPr>
          <w:p w14:paraId="4EE7CEE6" w14:textId="5BDF00C6" w:rsidR="008313A8" w:rsidRPr="005345F9" w:rsidRDefault="008313A8" w:rsidP="00ED329C">
            <w:pPr>
              <w:pStyle w:val="ColumnsLeft"/>
              <w:numPr>
                <w:ilvl w:val="0"/>
                <w:numId w:val="34"/>
              </w:numPr>
              <w:tabs>
                <w:tab w:val="clear" w:pos="3492"/>
                <w:tab w:val="num" w:pos="3312"/>
              </w:tabs>
              <w:ind w:left="800"/>
              <w:outlineLvl w:val="1"/>
              <w:rPr>
                <w:b/>
                <w:bCs/>
                <w:sz w:val="28"/>
              </w:rPr>
            </w:pPr>
            <w:bookmarkStart w:id="4028" w:name="_Toc523314654"/>
            <w:bookmarkStart w:id="4029" w:name="_Toc42621875"/>
            <w:bookmarkStart w:id="4030" w:name="_Toc60658722"/>
            <w:bookmarkStart w:id="4031" w:name="_Toc60659897"/>
            <w:bookmarkStart w:id="4032" w:name="_Toc60660958"/>
            <w:bookmarkStart w:id="4033" w:name="_Toc60662929"/>
            <w:bookmarkStart w:id="4034" w:name="_Toc60663296"/>
            <w:bookmarkStart w:id="4035" w:name="_Toc60663663"/>
            <w:r w:rsidRPr="005345F9">
              <w:rPr>
                <w:b/>
                <w:bCs/>
              </w:rPr>
              <w:lastRenderedPageBreak/>
              <w:t>Bonne foi</w:t>
            </w:r>
            <w:bookmarkEnd w:id="4028"/>
            <w:bookmarkEnd w:id="4029"/>
            <w:bookmarkEnd w:id="4030"/>
            <w:bookmarkEnd w:id="4031"/>
            <w:bookmarkEnd w:id="4032"/>
            <w:bookmarkEnd w:id="4033"/>
            <w:bookmarkEnd w:id="4034"/>
            <w:bookmarkEnd w:id="4035"/>
          </w:p>
        </w:tc>
        <w:tc>
          <w:tcPr>
            <w:tcW w:w="6705" w:type="dxa"/>
            <w:gridSpan w:val="2"/>
            <w:tcBorders>
              <w:top w:val="nil"/>
              <w:left w:val="nil"/>
              <w:bottom w:val="nil"/>
              <w:right w:val="nil"/>
            </w:tcBorders>
          </w:tcPr>
          <w:p w14:paraId="4EE7CEE7" w14:textId="151CE333" w:rsidR="008313A8" w:rsidRPr="005345F9" w:rsidRDefault="008313A8" w:rsidP="00871C4A">
            <w:pPr>
              <w:pStyle w:val="ColumnsRight"/>
              <w:numPr>
                <w:ilvl w:val="1"/>
                <w:numId w:val="89"/>
              </w:numPr>
              <w:ind w:left="702" w:hanging="702"/>
            </w:pPr>
            <w:r w:rsidRPr="005345F9">
              <w:t>Les Parties s’engagent à agir de bonne foi vis-à-vis de leurs droits contractuels réciproques et à prendre toute mesure possible pour assurer la réalisation des objectifs du présent Contrat.</w:t>
            </w:r>
          </w:p>
        </w:tc>
      </w:tr>
      <w:tr w:rsidR="008313A8" w:rsidRPr="005345F9" w14:paraId="4EE7CEEB" w14:textId="77777777" w:rsidTr="008E4F71">
        <w:tblPrEx>
          <w:jc w:val="right"/>
        </w:tblPrEx>
        <w:trPr>
          <w:gridAfter w:val="6"/>
          <w:wAfter w:w="646" w:type="dxa"/>
          <w:jc w:val="right"/>
        </w:trPr>
        <w:tc>
          <w:tcPr>
            <w:tcW w:w="3780" w:type="dxa"/>
            <w:gridSpan w:val="2"/>
            <w:tcBorders>
              <w:top w:val="nil"/>
              <w:left w:val="nil"/>
              <w:bottom w:val="nil"/>
              <w:right w:val="nil"/>
            </w:tcBorders>
          </w:tcPr>
          <w:p w14:paraId="4EE7CEE9" w14:textId="4932CC87" w:rsidR="008313A8" w:rsidRPr="005345F9" w:rsidRDefault="008313A8" w:rsidP="00ED329C">
            <w:pPr>
              <w:pStyle w:val="ColumnsLeft"/>
              <w:numPr>
                <w:ilvl w:val="0"/>
                <w:numId w:val="34"/>
              </w:numPr>
              <w:tabs>
                <w:tab w:val="clear" w:pos="3492"/>
                <w:tab w:val="num" w:pos="3312"/>
              </w:tabs>
              <w:ind w:left="800"/>
              <w:outlineLvl w:val="1"/>
              <w:rPr>
                <w:b/>
                <w:bCs/>
                <w:sz w:val="28"/>
              </w:rPr>
            </w:pPr>
            <w:bookmarkStart w:id="4036" w:name="_Toc523314655"/>
            <w:bookmarkStart w:id="4037" w:name="_Toc42621876"/>
            <w:bookmarkStart w:id="4038" w:name="_Toc60658723"/>
            <w:bookmarkStart w:id="4039" w:name="_Toc60659898"/>
            <w:bookmarkStart w:id="4040" w:name="_Toc60660959"/>
            <w:bookmarkStart w:id="4041" w:name="_Toc60662930"/>
            <w:bookmarkStart w:id="4042" w:name="_Toc60663297"/>
            <w:bookmarkStart w:id="4043" w:name="_Toc60663664"/>
            <w:r w:rsidRPr="005345F9">
              <w:rPr>
                <w:b/>
                <w:bCs/>
              </w:rPr>
              <w:t>Exécution du Contrat</w:t>
            </w:r>
            <w:bookmarkEnd w:id="4036"/>
            <w:bookmarkEnd w:id="4037"/>
            <w:bookmarkEnd w:id="4038"/>
            <w:bookmarkEnd w:id="4039"/>
            <w:bookmarkEnd w:id="4040"/>
            <w:bookmarkEnd w:id="4041"/>
            <w:bookmarkEnd w:id="4042"/>
            <w:bookmarkEnd w:id="4043"/>
          </w:p>
        </w:tc>
        <w:tc>
          <w:tcPr>
            <w:tcW w:w="6705" w:type="dxa"/>
            <w:gridSpan w:val="2"/>
            <w:tcBorders>
              <w:top w:val="nil"/>
              <w:left w:val="nil"/>
              <w:bottom w:val="nil"/>
              <w:right w:val="nil"/>
            </w:tcBorders>
          </w:tcPr>
          <w:p w14:paraId="4EE7CEEA" w14:textId="434951D8" w:rsidR="008313A8" w:rsidRPr="005345F9" w:rsidRDefault="008313A8" w:rsidP="00871C4A">
            <w:pPr>
              <w:pStyle w:val="ColumnsRight"/>
              <w:numPr>
                <w:ilvl w:val="1"/>
                <w:numId w:val="89"/>
              </w:numPr>
              <w:ind w:left="702" w:hanging="702"/>
            </w:pPr>
            <w:r w:rsidRPr="005345F9">
              <w:t xml:space="preserve">Les Parties reconnaissent qu’il n’est pas possible de prévoir dans le présent Contrat toutes les éventualités pouvant survenir durant sa durée. </w:t>
            </w:r>
            <w:proofErr w:type="gramStart"/>
            <w:r w:rsidRPr="005345F9">
              <w:t>,Elles</w:t>
            </w:r>
            <w:proofErr w:type="gramEnd"/>
            <w:r w:rsidRPr="005345F9">
              <w:t xml:space="preserve"> reconnaissent qu’il est dans leur intention de veiller à ce que le Contrat soit exécuté équitablement, sans que soient lésés les intérêts de l’une ou l’autre d’entre elles. Si pendant la durée d’exécution du présent Contrat, l’une des Parties estime que le présent Contrat n’est pas exécuté équitablement, les deux Parties feront de leur mieux pour s’entendre sur les mesures destinées à éliminer la ou les causes de cette iniquité.</w:t>
            </w:r>
          </w:p>
        </w:tc>
      </w:tr>
      <w:tr w:rsidR="008313A8" w:rsidRPr="005345F9" w14:paraId="4EE7CEEE" w14:textId="77777777" w:rsidTr="008E4F71">
        <w:tblPrEx>
          <w:jc w:val="right"/>
        </w:tblPrEx>
        <w:trPr>
          <w:gridAfter w:val="6"/>
          <w:wAfter w:w="646" w:type="dxa"/>
          <w:jc w:val="right"/>
        </w:trPr>
        <w:tc>
          <w:tcPr>
            <w:tcW w:w="3780" w:type="dxa"/>
            <w:gridSpan w:val="2"/>
            <w:tcBorders>
              <w:top w:val="nil"/>
              <w:left w:val="nil"/>
              <w:bottom w:val="nil"/>
              <w:right w:val="nil"/>
            </w:tcBorders>
          </w:tcPr>
          <w:p w14:paraId="4EE7CEEC" w14:textId="33497E39" w:rsidR="008313A8" w:rsidRPr="005345F9" w:rsidRDefault="007F6613" w:rsidP="00ED329C">
            <w:pPr>
              <w:pStyle w:val="ColumnsLeft"/>
              <w:numPr>
                <w:ilvl w:val="0"/>
                <w:numId w:val="34"/>
              </w:numPr>
              <w:tabs>
                <w:tab w:val="clear" w:pos="3492"/>
                <w:tab w:val="num" w:pos="3312"/>
              </w:tabs>
              <w:ind w:left="800"/>
              <w:outlineLvl w:val="1"/>
              <w:rPr>
                <w:b/>
                <w:bCs/>
              </w:rPr>
            </w:pPr>
            <w:bookmarkStart w:id="4044" w:name="_Toc42621877"/>
            <w:bookmarkStart w:id="4045" w:name="_Toc60658724"/>
            <w:bookmarkStart w:id="4046" w:name="_Toc60659899"/>
            <w:bookmarkStart w:id="4047" w:name="_Toc60660960"/>
            <w:bookmarkStart w:id="4048" w:name="_Toc60662931"/>
            <w:bookmarkStart w:id="4049" w:name="_Toc60663298"/>
            <w:bookmarkStart w:id="4050" w:name="_Toc60663665"/>
            <w:r w:rsidRPr="005345F9">
              <w:rPr>
                <w:b/>
                <w:bCs/>
              </w:rPr>
              <w:t>Système de rapports sur les performances passées des entrepreneurs</w:t>
            </w:r>
            <w:bookmarkEnd w:id="4044"/>
            <w:bookmarkEnd w:id="4045"/>
            <w:bookmarkEnd w:id="4046"/>
            <w:bookmarkEnd w:id="4047"/>
            <w:bookmarkEnd w:id="4048"/>
            <w:bookmarkEnd w:id="4049"/>
            <w:bookmarkEnd w:id="4050"/>
            <w:r w:rsidRPr="005345F9">
              <w:t xml:space="preserve"> </w:t>
            </w:r>
          </w:p>
        </w:tc>
        <w:tc>
          <w:tcPr>
            <w:tcW w:w="6705" w:type="dxa"/>
            <w:gridSpan w:val="2"/>
            <w:tcBorders>
              <w:top w:val="nil"/>
              <w:left w:val="nil"/>
              <w:bottom w:val="nil"/>
              <w:right w:val="nil"/>
            </w:tcBorders>
          </w:tcPr>
          <w:p w14:paraId="4EE7CEED" w14:textId="52D72F16" w:rsidR="008313A8" w:rsidRPr="005345F9" w:rsidRDefault="007F6613" w:rsidP="00C4278B">
            <w:pPr>
              <w:pStyle w:val="ColumnsRight"/>
              <w:numPr>
                <w:ilvl w:val="1"/>
                <w:numId w:val="89"/>
              </w:numPr>
              <w:ind w:left="702" w:hanging="702"/>
            </w:pPr>
            <w:r w:rsidRPr="005345F9">
              <w:t xml:space="preserve">Au cours de l’exécution du Contrat, </w:t>
            </w:r>
            <w:r w:rsidRPr="00D93874">
              <w:t>l’Entité MCA</w:t>
            </w:r>
            <w:r w:rsidRPr="002F6218">
              <w:t xml:space="preserve"> conserve un dossier d’évaluation des performances du Consultant </w:t>
            </w:r>
            <w:r w:rsidRPr="005345F9">
              <w:t xml:space="preserve">conformément au </w:t>
            </w:r>
            <w:r w:rsidRPr="00532B44">
              <w:t xml:space="preserve">Système </w:t>
            </w:r>
            <w:r w:rsidR="00294631" w:rsidRPr="00532B44">
              <w:t>de rapport sur l</w:t>
            </w:r>
            <w:r w:rsidRPr="00532B44">
              <w:t xml:space="preserve">es performances passées </w:t>
            </w:r>
            <w:r w:rsidR="005264CD" w:rsidRPr="00532B44">
              <w:t xml:space="preserve">des entrepreneurs </w:t>
            </w:r>
            <w:r w:rsidRPr="005345F9">
              <w:t>de la MCC, comme décrit sur le site web de la MCC. Le Consultant fournit des informations ou des apports en temps opportun et, répond aux demandes d'apports ou d'informations</w:t>
            </w:r>
          </w:p>
        </w:tc>
      </w:tr>
      <w:tr w:rsidR="003979C2" w:rsidRPr="005345F9" w14:paraId="77CFC095" w14:textId="77777777" w:rsidTr="008E4F71">
        <w:tblPrEx>
          <w:jc w:val="right"/>
        </w:tblPrEx>
        <w:trPr>
          <w:gridAfter w:val="6"/>
          <w:wAfter w:w="646" w:type="dxa"/>
          <w:jc w:val="right"/>
        </w:trPr>
        <w:tc>
          <w:tcPr>
            <w:tcW w:w="3780" w:type="dxa"/>
            <w:gridSpan w:val="2"/>
            <w:tcBorders>
              <w:top w:val="nil"/>
              <w:left w:val="nil"/>
              <w:bottom w:val="nil"/>
              <w:right w:val="nil"/>
            </w:tcBorders>
          </w:tcPr>
          <w:p w14:paraId="600D141C" w14:textId="60A56DED" w:rsidR="003979C2" w:rsidRPr="005345F9" w:rsidRDefault="003979C2" w:rsidP="007F6613">
            <w:pPr>
              <w:pStyle w:val="ColumnsLeft"/>
              <w:numPr>
                <w:ilvl w:val="0"/>
                <w:numId w:val="0"/>
              </w:numPr>
              <w:ind w:left="3492" w:hanging="432"/>
              <w:outlineLvl w:val="1"/>
              <w:rPr>
                <w:b/>
                <w:bCs/>
              </w:rPr>
            </w:pPr>
          </w:p>
        </w:tc>
        <w:tc>
          <w:tcPr>
            <w:tcW w:w="6705" w:type="dxa"/>
            <w:gridSpan w:val="2"/>
            <w:tcBorders>
              <w:top w:val="nil"/>
              <w:left w:val="nil"/>
              <w:bottom w:val="nil"/>
              <w:right w:val="nil"/>
            </w:tcBorders>
          </w:tcPr>
          <w:p w14:paraId="70C95BB2" w14:textId="340F724F" w:rsidR="003979C2" w:rsidRPr="005345F9" w:rsidRDefault="003979C2" w:rsidP="007F6613">
            <w:pPr>
              <w:pStyle w:val="ColumnsRight"/>
              <w:numPr>
                <w:ilvl w:val="0"/>
                <w:numId w:val="0"/>
              </w:numPr>
              <w:ind w:left="702"/>
            </w:pPr>
          </w:p>
        </w:tc>
      </w:tr>
    </w:tbl>
    <w:p w14:paraId="565A2EAD" w14:textId="77777777" w:rsidR="00451DFB" w:rsidRPr="005345F9" w:rsidRDefault="00451DFB" w:rsidP="00D67C76">
      <w:pPr>
        <w:tabs>
          <w:tab w:val="left" w:pos="6240"/>
        </w:tabs>
        <w:rPr>
          <w:sz w:val="28"/>
          <w:szCs w:val="28"/>
        </w:rPr>
      </w:pPr>
      <w:bookmarkStart w:id="4051" w:name="_Toc427666501"/>
      <w:bookmarkStart w:id="4052" w:name="_Toc428198082"/>
      <w:bookmarkEnd w:id="4051"/>
      <w:bookmarkEnd w:id="4052"/>
    </w:p>
    <w:p w14:paraId="6E38976C" w14:textId="77777777" w:rsidR="000D1A0D" w:rsidRDefault="000D1A0D" w:rsidP="006F1EB4">
      <w:pPr>
        <w:rPr>
          <w:sz w:val="28"/>
          <w:szCs w:val="28"/>
        </w:rPr>
        <w:sectPr w:rsidR="000D1A0D" w:rsidSect="00447F92">
          <w:pgSz w:w="12240" w:h="15840" w:code="1"/>
          <w:pgMar w:top="1440" w:right="1440" w:bottom="1440" w:left="1440" w:header="720" w:footer="720" w:gutter="0"/>
          <w:cols w:space="720"/>
          <w:noEndnote/>
        </w:sectPr>
      </w:pPr>
    </w:p>
    <w:p w14:paraId="12F37139" w14:textId="119DCFC6" w:rsidR="00EB75A9" w:rsidRPr="005345F9" w:rsidRDefault="00EB75A9" w:rsidP="006F1EB4">
      <w:pPr>
        <w:rPr>
          <w:sz w:val="28"/>
          <w:szCs w:val="28"/>
        </w:rPr>
        <w:sectPr w:rsidR="00EB75A9" w:rsidRPr="005345F9" w:rsidSect="000D1A0D">
          <w:type w:val="continuous"/>
          <w:pgSz w:w="12240" w:h="15840" w:code="1"/>
          <w:pgMar w:top="1440" w:right="1440" w:bottom="1440" w:left="1440" w:header="720" w:footer="720" w:gutter="0"/>
          <w:cols w:space="720"/>
          <w:noEndnote/>
        </w:sectPr>
      </w:pPr>
    </w:p>
    <w:p w14:paraId="195F6CF7" w14:textId="52661F13" w:rsidR="00244DA2" w:rsidRPr="00F16970" w:rsidRDefault="00244DA2" w:rsidP="00244DA2">
      <w:pPr>
        <w:pStyle w:val="Heading2Sections"/>
        <w:rPr>
          <w:lang w:val="fr-FR"/>
        </w:rPr>
      </w:pPr>
      <w:bookmarkStart w:id="4053" w:name="_Toc55946893"/>
      <w:bookmarkStart w:id="4054" w:name="_Toc56009430"/>
      <w:bookmarkStart w:id="4055" w:name="_Toc56010608"/>
      <w:bookmarkStart w:id="4056" w:name="_Toc56064174"/>
      <w:bookmarkStart w:id="4057" w:name="_Toc56118640"/>
      <w:bookmarkStart w:id="4058" w:name="_Toc56165367"/>
      <w:bookmarkStart w:id="4059" w:name="_Toc56165398"/>
      <w:bookmarkStart w:id="4060" w:name="_Toc60654309"/>
      <w:bookmarkStart w:id="4061" w:name="_Toc60658725"/>
      <w:bookmarkStart w:id="4062" w:name="_Toc60659900"/>
      <w:bookmarkStart w:id="4063" w:name="_Toc60660961"/>
      <w:bookmarkStart w:id="4064" w:name="_Toc60662932"/>
      <w:bookmarkStart w:id="4065" w:name="_Toc60663299"/>
      <w:bookmarkStart w:id="4066" w:name="_Toc60663666"/>
      <w:bookmarkStart w:id="4067" w:name="_Toc38386020"/>
      <w:r w:rsidRPr="00F16970">
        <w:rPr>
          <w:lang w:val="fr-FR"/>
        </w:rPr>
        <w:lastRenderedPageBreak/>
        <w:t xml:space="preserve">Section VII - Conditions </w:t>
      </w:r>
      <w:proofErr w:type="spellStart"/>
      <w:r w:rsidRPr="00F16970">
        <w:rPr>
          <w:lang w:val="fr-FR"/>
        </w:rPr>
        <w:t>Particulieres</w:t>
      </w:r>
      <w:proofErr w:type="spellEnd"/>
      <w:r w:rsidRPr="00F16970">
        <w:rPr>
          <w:lang w:val="fr-FR"/>
        </w:rPr>
        <w:t xml:space="preserve"> du Contrat (CPC)</w:t>
      </w:r>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r w:rsidRPr="00F16970">
        <w:rPr>
          <w:lang w:val="fr-FR"/>
        </w:rPr>
        <w:t xml:space="preserve"> </w:t>
      </w:r>
      <w:bookmarkEnd w:id="4067"/>
    </w:p>
    <w:p w14:paraId="3A064977" w14:textId="52381B9E" w:rsidR="00F07725" w:rsidRDefault="00F07725" w:rsidP="006F1EB4">
      <w:pPr>
        <w:rPr>
          <w:sz w:val="28"/>
          <w:szCs w:val="28"/>
        </w:rPr>
        <w:sectPr w:rsidR="00F07725" w:rsidSect="00447F92">
          <w:headerReference w:type="default" r:id="rId49"/>
          <w:pgSz w:w="12240" w:h="15840" w:code="1"/>
          <w:pgMar w:top="1440" w:right="1440" w:bottom="1440" w:left="1440" w:header="720" w:footer="720" w:gutter="0"/>
          <w:cols w:space="720"/>
          <w:noEndnote/>
        </w:sectPr>
      </w:pPr>
    </w:p>
    <w:p w14:paraId="445BFF48" w14:textId="77777777" w:rsidR="000D1A0D" w:rsidRDefault="000D1A0D" w:rsidP="006F1EB4">
      <w:pPr>
        <w:rPr>
          <w:sz w:val="28"/>
          <w:szCs w:val="28"/>
        </w:rPr>
        <w:sectPr w:rsidR="000D1A0D" w:rsidSect="00F07725">
          <w:type w:val="continuous"/>
          <w:pgSz w:w="12240" w:h="15840" w:code="1"/>
          <w:pgMar w:top="1440" w:right="1440" w:bottom="1440" w:left="1440" w:header="720" w:footer="720" w:gutter="0"/>
          <w:cols w:space="720"/>
          <w:noEndnote/>
        </w:sectPr>
      </w:pPr>
    </w:p>
    <w:p w14:paraId="2D807BF7" w14:textId="0C1608CB" w:rsidR="006F1EB4" w:rsidRPr="005345F9" w:rsidRDefault="006F1EB4" w:rsidP="006F1EB4">
      <w:pPr>
        <w:rPr>
          <w:sz w:val="28"/>
          <w:szCs w:val="28"/>
        </w:rPr>
      </w:pPr>
    </w:p>
    <w:p w14:paraId="5C8C7A0E" w14:textId="77777777" w:rsidR="00427FF3" w:rsidRDefault="00427FF3" w:rsidP="006F1EB4">
      <w:pPr>
        <w:rPr>
          <w:sz w:val="28"/>
          <w:szCs w:val="28"/>
        </w:rPr>
        <w:sectPr w:rsidR="00427FF3" w:rsidSect="00F07725">
          <w:type w:val="continuous"/>
          <w:pgSz w:w="12240" w:h="15840" w:code="1"/>
          <w:pgMar w:top="1440" w:right="1440" w:bottom="1440" w:left="1440" w:header="720" w:footer="720" w:gutter="0"/>
          <w:cols w:space="720"/>
          <w:noEndnote/>
        </w:sectPr>
      </w:pPr>
    </w:p>
    <w:p w14:paraId="1913CE24" w14:textId="196854D6" w:rsidR="00427FF3" w:rsidRDefault="00427FF3" w:rsidP="00427FF3">
      <w:pPr>
        <w:jc w:val="center"/>
        <w:rPr>
          <w:b/>
        </w:rPr>
      </w:pPr>
      <w:bookmarkStart w:id="4068" w:name="_Toc442272414"/>
      <w:bookmarkStart w:id="4069" w:name="_Toc442280234"/>
      <w:bookmarkStart w:id="4070" w:name="_Toc442280627"/>
      <w:bookmarkStart w:id="4071" w:name="_Toc442280756"/>
      <w:bookmarkStart w:id="4072" w:name="_Toc444789308"/>
      <w:bookmarkStart w:id="4073" w:name="_Toc447549674"/>
      <w:bookmarkStart w:id="4074" w:name="_Toc38386021"/>
      <w:r w:rsidRPr="00FD5866">
        <w:rPr>
          <w:b/>
        </w:rPr>
        <w:t xml:space="preserve">CONDITIONS </w:t>
      </w:r>
      <w:r>
        <w:rPr>
          <w:b/>
        </w:rPr>
        <w:t>PARTICULIERES DU</w:t>
      </w:r>
      <w:r w:rsidRPr="00FD5866">
        <w:rPr>
          <w:b/>
        </w:rPr>
        <w:t xml:space="preserve"> CONTRAT</w:t>
      </w:r>
      <w:bookmarkEnd w:id="4068"/>
      <w:bookmarkEnd w:id="4069"/>
      <w:bookmarkEnd w:id="4070"/>
      <w:bookmarkEnd w:id="4071"/>
      <w:bookmarkEnd w:id="4072"/>
      <w:bookmarkEnd w:id="4073"/>
      <w:bookmarkEnd w:id="4074"/>
    </w:p>
    <w:p w14:paraId="528B4998" w14:textId="4E955FBE" w:rsidR="00427FF3" w:rsidRDefault="00427FF3" w:rsidP="00427FF3">
      <w:pPr>
        <w:jc w:val="center"/>
        <w:rPr>
          <w:b/>
        </w:rPr>
      </w:pPr>
    </w:p>
    <w:tbl>
      <w:tblPr>
        <w:tblW w:w="9540" w:type="dxa"/>
        <w:tblLayout w:type="fixed"/>
        <w:tblCellMar>
          <w:left w:w="70" w:type="dxa"/>
          <w:right w:w="70" w:type="dxa"/>
        </w:tblCellMar>
        <w:tblLook w:val="0000" w:firstRow="0" w:lastRow="0" w:firstColumn="0" w:lastColumn="0" w:noHBand="0" w:noVBand="0"/>
      </w:tblPr>
      <w:tblGrid>
        <w:gridCol w:w="2115"/>
        <w:gridCol w:w="7425"/>
      </w:tblGrid>
      <w:tr w:rsidR="00281C7A" w:rsidRPr="005345F9" w14:paraId="78341225" w14:textId="77777777" w:rsidTr="00D93874">
        <w:trPr>
          <w:trHeight w:val="568"/>
        </w:trPr>
        <w:tc>
          <w:tcPr>
            <w:tcW w:w="9540" w:type="dxa"/>
            <w:gridSpan w:val="2"/>
            <w:tcBorders>
              <w:top w:val="single" w:sz="6" w:space="0" w:color="auto"/>
              <w:left w:val="single" w:sz="6" w:space="0" w:color="auto"/>
              <w:bottom w:val="single" w:sz="6" w:space="0" w:color="auto"/>
              <w:right w:val="single" w:sz="6" w:space="0" w:color="auto"/>
            </w:tcBorders>
          </w:tcPr>
          <w:p w14:paraId="76CB8180" w14:textId="55C27FB3" w:rsidR="00281C7A" w:rsidRPr="005345F9" w:rsidRDefault="00281C7A" w:rsidP="00281C7A">
            <w:pPr>
              <w:pStyle w:val="Text"/>
            </w:pPr>
            <w:bookmarkStart w:id="4075" w:name="_Toc428432345"/>
            <w:bookmarkStart w:id="4076" w:name="_Toc428433020"/>
            <w:bookmarkEnd w:id="4075"/>
            <w:bookmarkEnd w:id="4076"/>
            <w:r w:rsidRPr="005345F9">
              <w:t>Modifications et compléments apportés aux clauses des Conditions Générales du Contrat</w:t>
            </w:r>
          </w:p>
        </w:tc>
      </w:tr>
      <w:tr w:rsidR="00281C7A" w:rsidRPr="005345F9" w14:paraId="647D4854" w14:textId="77777777" w:rsidTr="00D93874">
        <w:trPr>
          <w:trHeight w:val="568"/>
        </w:trPr>
        <w:tc>
          <w:tcPr>
            <w:tcW w:w="2115" w:type="dxa"/>
            <w:tcBorders>
              <w:top w:val="single" w:sz="6" w:space="0" w:color="auto"/>
              <w:left w:val="single" w:sz="6" w:space="0" w:color="auto"/>
              <w:bottom w:val="single" w:sz="6" w:space="0" w:color="auto"/>
              <w:right w:val="single" w:sz="6" w:space="0" w:color="auto"/>
            </w:tcBorders>
          </w:tcPr>
          <w:p w14:paraId="00A8FF05" w14:textId="77777777" w:rsidR="00281C7A" w:rsidRPr="00AB15DE" w:rsidRDefault="00281C7A" w:rsidP="00281C7A">
            <w:pPr>
              <w:rPr>
                <w:b/>
                <w:bCs/>
              </w:rPr>
            </w:pPr>
            <w:r w:rsidRPr="00AB15DE">
              <w:rPr>
                <w:b/>
                <w:bCs/>
              </w:rPr>
              <w:t>CGC 1.1</w:t>
            </w:r>
          </w:p>
        </w:tc>
        <w:tc>
          <w:tcPr>
            <w:tcW w:w="7425" w:type="dxa"/>
            <w:tcBorders>
              <w:top w:val="single" w:sz="6" w:space="0" w:color="auto"/>
              <w:left w:val="single" w:sz="6" w:space="0" w:color="auto"/>
              <w:bottom w:val="single" w:sz="6" w:space="0" w:color="auto"/>
              <w:right w:val="single" w:sz="6" w:space="0" w:color="auto"/>
            </w:tcBorders>
          </w:tcPr>
          <w:p w14:paraId="6E4C13BE" w14:textId="6CB43384" w:rsidR="00281C7A" w:rsidRPr="005345F9" w:rsidRDefault="00281C7A" w:rsidP="00281C7A">
            <w:pPr>
              <w:spacing w:before="60" w:after="60"/>
            </w:pPr>
            <w:r w:rsidRPr="005345F9">
              <w:t>(a) L’expression</w:t>
            </w:r>
            <w:r w:rsidR="00A8785A">
              <w:t xml:space="preserve"> </w:t>
            </w:r>
            <w:r w:rsidRPr="005345F9">
              <w:t xml:space="preserve">« Droit applicable » désigne la législation et tous les autres instruments ayant force de loi en/au(x) </w:t>
            </w:r>
            <w:r w:rsidRPr="005345F9">
              <w:rPr>
                <w:b/>
                <w:bCs/>
              </w:rPr>
              <w:t>[Pays]</w:t>
            </w:r>
            <w:r w:rsidRPr="005345F9">
              <w:t>, comme promulguée et en vigueur à tout moment.</w:t>
            </w:r>
          </w:p>
          <w:p w14:paraId="779E5150" w14:textId="77777777" w:rsidR="00281C7A" w:rsidRPr="005345F9" w:rsidRDefault="00281C7A" w:rsidP="00281C7A">
            <w:pPr>
              <w:spacing w:before="60" w:after="60"/>
            </w:pPr>
            <w:r w:rsidRPr="005345F9">
              <w:t xml:space="preserve">(m) L’expression « Monnaie nationale » désigne </w:t>
            </w:r>
            <w:r w:rsidRPr="005345F9">
              <w:rPr>
                <w:b/>
                <w:bCs/>
              </w:rPr>
              <w:t>[insérer la monnaie nationale]</w:t>
            </w:r>
            <w:r w:rsidRPr="005345F9">
              <w:t>.</w:t>
            </w:r>
          </w:p>
          <w:p w14:paraId="0FA26805" w14:textId="77777777" w:rsidR="00281C7A" w:rsidRPr="005345F9" w:rsidRDefault="00281C7A" w:rsidP="00281C7A">
            <w:pPr>
              <w:spacing w:before="60" w:after="60"/>
            </w:pPr>
            <w:r w:rsidRPr="005345F9">
              <w:t xml:space="preserve">(n) L’expression « Pays MCA » désigne le/la/les </w:t>
            </w:r>
            <w:r w:rsidRPr="005345F9">
              <w:rPr>
                <w:b/>
                <w:bCs/>
              </w:rPr>
              <w:t>[Pays]</w:t>
            </w:r>
            <w:r w:rsidRPr="005345F9">
              <w:t>.</w:t>
            </w:r>
          </w:p>
        </w:tc>
      </w:tr>
      <w:tr w:rsidR="00281C7A" w:rsidRPr="005345F9" w14:paraId="43A17F59" w14:textId="77777777" w:rsidTr="00D93874">
        <w:trPr>
          <w:trHeight w:val="568"/>
        </w:trPr>
        <w:tc>
          <w:tcPr>
            <w:tcW w:w="2115" w:type="dxa"/>
            <w:tcBorders>
              <w:top w:val="single" w:sz="6" w:space="0" w:color="auto"/>
              <w:left w:val="single" w:sz="6" w:space="0" w:color="auto"/>
              <w:bottom w:val="single" w:sz="6" w:space="0" w:color="auto"/>
              <w:right w:val="single" w:sz="6" w:space="0" w:color="auto"/>
            </w:tcBorders>
          </w:tcPr>
          <w:p w14:paraId="354CA76B" w14:textId="77777777" w:rsidR="00281C7A" w:rsidRPr="00AB15DE" w:rsidRDefault="00281C7A" w:rsidP="00281C7A">
            <w:pPr>
              <w:rPr>
                <w:b/>
                <w:bCs/>
              </w:rPr>
            </w:pPr>
            <w:r w:rsidRPr="00AB15DE">
              <w:rPr>
                <w:b/>
                <w:bCs/>
              </w:rPr>
              <w:t>CGC 3.1</w:t>
            </w:r>
          </w:p>
        </w:tc>
        <w:tc>
          <w:tcPr>
            <w:tcW w:w="7425" w:type="dxa"/>
            <w:tcBorders>
              <w:top w:val="single" w:sz="6" w:space="0" w:color="auto"/>
              <w:left w:val="single" w:sz="6" w:space="0" w:color="auto"/>
              <w:bottom w:val="single" w:sz="6" w:space="0" w:color="auto"/>
              <w:right w:val="single" w:sz="6" w:space="0" w:color="auto"/>
            </w:tcBorders>
          </w:tcPr>
          <w:p w14:paraId="58BF72BC" w14:textId="77777777" w:rsidR="00281C7A" w:rsidRPr="005345F9" w:rsidRDefault="00281C7A" w:rsidP="00281C7A">
            <w:pPr>
              <w:spacing w:before="60" w:after="60"/>
              <w:rPr>
                <w:b/>
                <w:bCs/>
              </w:rPr>
            </w:pPr>
            <w:r w:rsidRPr="005345F9">
              <w:t xml:space="preserve">Le présent Contrat est rédigé en anglais Oui </w:t>
            </w:r>
            <w:proofErr w:type="gramStart"/>
            <w:r w:rsidRPr="005345F9">
              <w:t>[ ]</w:t>
            </w:r>
            <w:proofErr w:type="gramEnd"/>
            <w:r w:rsidRPr="005345F9">
              <w:t xml:space="preserve"> Non [ ] et en [</w:t>
            </w:r>
            <w:r w:rsidRPr="005345F9">
              <w:rPr>
                <w:b/>
                <w:bCs/>
              </w:rPr>
              <w:t>Langue locale</w:t>
            </w:r>
            <w:r w:rsidRPr="005345F9">
              <w:t>] Oui [ ] Non [ ]</w:t>
            </w:r>
          </w:p>
        </w:tc>
      </w:tr>
      <w:tr w:rsidR="00281C7A" w:rsidRPr="005345F9" w14:paraId="2199F15B" w14:textId="77777777" w:rsidTr="00D93874">
        <w:trPr>
          <w:trHeight w:val="3430"/>
        </w:trPr>
        <w:tc>
          <w:tcPr>
            <w:tcW w:w="2115" w:type="dxa"/>
            <w:tcBorders>
              <w:top w:val="single" w:sz="6" w:space="0" w:color="auto"/>
              <w:left w:val="single" w:sz="6" w:space="0" w:color="auto"/>
              <w:bottom w:val="single" w:sz="6" w:space="0" w:color="auto"/>
              <w:right w:val="single" w:sz="6" w:space="0" w:color="auto"/>
            </w:tcBorders>
          </w:tcPr>
          <w:p w14:paraId="259F4623" w14:textId="77777777" w:rsidR="00281C7A" w:rsidRPr="00AB15DE" w:rsidRDefault="00281C7A" w:rsidP="00281C7A">
            <w:pPr>
              <w:rPr>
                <w:b/>
                <w:bCs/>
              </w:rPr>
            </w:pPr>
            <w:r w:rsidRPr="00AB15DE">
              <w:rPr>
                <w:b/>
                <w:bCs/>
              </w:rPr>
              <w:t>CGC 4.1</w:t>
            </w:r>
          </w:p>
        </w:tc>
        <w:tc>
          <w:tcPr>
            <w:tcW w:w="7425" w:type="dxa"/>
            <w:tcBorders>
              <w:top w:val="single" w:sz="6" w:space="0" w:color="auto"/>
              <w:left w:val="single" w:sz="6" w:space="0" w:color="auto"/>
              <w:bottom w:val="single" w:sz="6" w:space="0" w:color="auto"/>
              <w:right w:val="single" w:sz="6" w:space="0" w:color="auto"/>
            </w:tcBorders>
          </w:tcPr>
          <w:p w14:paraId="6A526728" w14:textId="77777777" w:rsidR="00281C7A" w:rsidRPr="005345F9" w:rsidRDefault="00281C7A" w:rsidP="00281C7A">
            <w:pPr>
              <w:spacing w:before="60" w:after="60"/>
            </w:pPr>
            <w:r w:rsidRPr="005345F9">
              <w:t xml:space="preserve">Les adresses pour envoyer les notifications conformément aux dispositions du présent Contrat sont les </w:t>
            </w:r>
            <w:proofErr w:type="gramStart"/>
            <w:r w:rsidRPr="005345F9">
              <w:t>suivantes:</w:t>
            </w:r>
            <w:proofErr w:type="gramEnd"/>
          </w:p>
          <w:p w14:paraId="764C5D71" w14:textId="77777777" w:rsidR="00281C7A" w:rsidRPr="005345F9" w:rsidRDefault="00281C7A" w:rsidP="00281C7A">
            <w:pPr>
              <w:spacing w:before="60" w:after="60"/>
              <w:rPr>
                <w:u w:val="single"/>
              </w:rPr>
            </w:pPr>
            <w:r w:rsidRPr="005345F9">
              <w:rPr>
                <w:u w:val="single"/>
              </w:rPr>
              <w:t>L’Entité MCA :</w:t>
            </w:r>
          </w:p>
          <w:p w14:paraId="6AA9B82D" w14:textId="77777777" w:rsidR="00281C7A" w:rsidRPr="005345F9" w:rsidRDefault="00281C7A" w:rsidP="00281C7A">
            <w:pPr>
              <w:tabs>
                <w:tab w:val="left" w:pos="720"/>
                <w:tab w:val="left" w:pos="1800"/>
                <w:tab w:val="left" w:pos="2160"/>
              </w:tabs>
              <w:ind w:left="283" w:hanging="283"/>
            </w:pPr>
            <w:r w:rsidRPr="005345F9">
              <w:rPr>
                <w:b/>
                <w:bCs/>
              </w:rPr>
              <w:t>[</w:t>
            </w:r>
            <w:proofErr w:type="gramStart"/>
            <w:r w:rsidRPr="005345F9">
              <w:rPr>
                <w:b/>
                <w:bCs/>
              </w:rPr>
              <w:t>dénomination</w:t>
            </w:r>
            <w:proofErr w:type="gramEnd"/>
            <w:r w:rsidRPr="005345F9">
              <w:rPr>
                <w:b/>
                <w:bCs/>
              </w:rPr>
              <w:t xml:space="preserve"> sociale complète de l’Entité MCA]</w:t>
            </w:r>
            <w:r w:rsidRPr="005345F9">
              <w:t xml:space="preserve"> </w:t>
            </w:r>
          </w:p>
          <w:p w14:paraId="0C0B8791" w14:textId="77777777" w:rsidR="00281C7A" w:rsidRPr="005345F9" w:rsidRDefault="00281C7A" w:rsidP="00281C7A">
            <w:pPr>
              <w:jc w:val="both"/>
              <w:rPr>
                <w:b/>
                <w:bCs/>
              </w:rPr>
            </w:pPr>
            <w:r w:rsidRPr="005345F9">
              <w:t>A l’attention de : l</w:t>
            </w:r>
            <w:r w:rsidRPr="005345F9">
              <w:rPr>
                <w:b/>
                <w:bCs/>
              </w:rPr>
              <w:t xml:space="preserve">’Agent de passation de marchés </w:t>
            </w:r>
          </w:p>
          <w:p w14:paraId="315C8AC3" w14:textId="77777777" w:rsidR="00281C7A" w:rsidRPr="005345F9" w:rsidRDefault="00281C7A" w:rsidP="00281C7A">
            <w:pPr>
              <w:spacing w:before="60" w:after="60"/>
              <w:rPr>
                <w:u w:val="single"/>
              </w:rPr>
            </w:pPr>
            <w:r w:rsidRPr="005345F9">
              <w:rPr>
                <w:u w:val="single"/>
              </w:rPr>
              <w:t>Adresse :</w:t>
            </w:r>
          </w:p>
          <w:p w14:paraId="46442073" w14:textId="77777777" w:rsidR="00281C7A" w:rsidRPr="005345F9" w:rsidRDefault="00281C7A" w:rsidP="00281C7A">
            <w:pPr>
              <w:spacing w:before="60" w:after="60"/>
              <w:rPr>
                <w:u w:val="single"/>
              </w:rPr>
            </w:pPr>
            <w:r w:rsidRPr="005345F9">
              <w:rPr>
                <w:u w:val="single"/>
              </w:rPr>
              <w:t>Courriel</w:t>
            </w:r>
            <w:r w:rsidRPr="005345F9">
              <w:t xml:space="preserve"> : </w:t>
            </w:r>
          </w:p>
          <w:p w14:paraId="3E9DABCD" w14:textId="77777777" w:rsidR="00281C7A" w:rsidRPr="005345F9" w:rsidRDefault="00281C7A" w:rsidP="00281C7A">
            <w:pPr>
              <w:spacing w:before="60" w:after="60"/>
              <w:rPr>
                <w:u w:val="single"/>
              </w:rPr>
            </w:pPr>
          </w:p>
          <w:p w14:paraId="41D4B103" w14:textId="785895EA" w:rsidR="00281C7A" w:rsidRPr="005345F9" w:rsidRDefault="00281C7A" w:rsidP="00281C7A">
            <w:pPr>
              <w:tabs>
                <w:tab w:val="left" w:pos="1311"/>
                <w:tab w:val="left" w:pos="6480"/>
              </w:tabs>
              <w:spacing w:before="60" w:after="60"/>
            </w:pPr>
            <w:r w:rsidRPr="005345F9">
              <w:rPr>
                <w:u w:val="single"/>
              </w:rPr>
              <w:t>Le Consultant :</w:t>
            </w:r>
          </w:p>
          <w:p w14:paraId="17979C41" w14:textId="77777777" w:rsidR="00281C7A" w:rsidRPr="005345F9" w:rsidRDefault="00281C7A" w:rsidP="00281C7A">
            <w:pPr>
              <w:tabs>
                <w:tab w:val="left" w:pos="1311"/>
                <w:tab w:val="left" w:pos="6480"/>
              </w:tabs>
              <w:spacing w:before="60" w:after="60"/>
            </w:pPr>
          </w:p>
          <w:p w14:paraId="2E522D20" w14:textId="77777777" w:rsidR="00281C7A" w:rsidRPr="005345F9" w:rsidRDefault="00281C7A" w:rsidP="00281C7A">
            <w:pPr>
              <w:tabs>
                <w:tab w:val="left" w:pos="1311"/>
                <w:tab w:val="left" w:pos="6480"/>
              </w:tabs>
              <w:spacing w:before="60" w:after="60"/>
            </w:pPr>
          </w:p>
        </w:tc>
      </w:tr>
      <w:tr w:rsidR="00281C7A" w:rsidRPr="005345F9" w14:paraId="2EDBB547" w14:textId="77777777" w:rsidTr="00D93874">
        <w:tc>
          <w:tcPr>
            <w:tcW w:w="2115" w:type="dxa"/>
            <w:tcBorders>
              <w:top w:val="single" w:sz="6" w:space="0" w:color="auto"/>
              <w:left w:val="single" w:sz="6" w:space="0" w:color="auto"/>
              <w:bottom w:val="single" w:sz="6" w:space="0" w:color="auto"/>
              <w:right w:val="single" w:sz="6" w:space="0" w:color="auto"/>
            </w:tcBorders>
          </w:tcPr>
          <w:p w14:paraId="29CCE389" w14:textId="77777777" w:rsidR="00281C7A" w:rsidRPr="00AB15DE" w:rsidRDefault="00281C7A" w:rsidP="00281C7A">
            <w:pPr>
              <w:rPr>
                <w:b/>
                <w:bCs/>
              </w:rPr>
            </w:pPr>
            <w:r w:rsidRPr="00AB15DE">
              <w:rPr>
                <w:b/>
                <w:bCs/>
              </w:rPr>
              <w:t>CGC 8.1</w:t>
            </w:r>
          </w:p>
        </w:tc>
        <w:tc>
          <w:tcPr>
            <w:tcW w:w="7425" w:type="dxa"/>
            <w:tcBorders>
              <w:top w:val="single" w:sz="6" w:space="0" w:color="auto"/>
              <w:left w:val="single" w:sz="6" w:space="0" w:color="auto"/>
              <w:bottom w:val="single" w:sz="6" w:space="0" w:color="auto"/>
              <w:right w:val="single" w:sz="6" w:space="0" w:color="auto"/>
            </w:tcBorders>
          </w:tcPr>
          <w:p w14:paraId="3441D071" w14:textId="01EF081D" w:rsidR="00281C7A" w:rsidRPr="005345F9" w:rsidRDefault="00281C7A" w:rsidP="00281C7A">
            <w:pPr>
              <w:spacing w:before="60" w:after="60"/>
              <w:jc w:val="both"/>
            </w:pPr>
            <w:r w:rsidRPr="005345F9">
              <w:t xml:space="preserve">Le mandataire de la Co-Entreprise/l’Association est </w:t>
            </w:r>
            <w:r w:rsidRPr="005345F9">
              <w:rPr>
                <w:b/>
                <w:bCs/>
              </w:rPr>
              <w:t>[insérer le nom du mandataire]</w:t>
            </w:r>
          </w:p>
          <w:p w14:paraId="5BE65870" w14:textId="0ED325D6" w:rsidR="00281C7A" w:rsidRPr="005345F9" w:rsidRDefault="00281C7A" w:rsidP="00281C7A">
            <w:pPr>
              <w:spacing w:before="60" w:after="60"/>
              <w:jc w:val="both"/>
              <w:rPr>
                <w:b/>
                <w:i/>
              </w:rPr>
            </w:pPr>
            <w:r w:rsidRPr="005345F9">
              <w:rPr>
                <w:b/>
                <w:bCs/>
                <w:i/>
                <w:iCs/>
              </w:rPr>
              <w:t xml:space="preserve">[Note : Si le Consultant est une Co-entreprise ou autre Association constituée de plusieurs entités juridiques, insérer le nom de l’entité dont l’adresse est indiquée à la </w:t>
            </w:r>
            <w:proofErr w:type="spellStart"/>
            <w:r w:rsidR="003B0185" w:rsidRPr="005345F9">
              <w:rPr>
                <w:b/>
                <w:bCs/>
                <w:i/>
                <w:iCs/>
              </w:rPr>
              <w:t>Sous-clause</w:t>
            </w:r>
            <w:proofErr w:type="spellEnd"/>
            <w:r w:rsidRPr="005345F9">
              <w:rPr>
                <w:b/>
                <w:bCs/>
                <w:i/>
                <w:iCs/>
              </w:rPr>
              <w:t xml:space="preserve"> 9.1 des CPC. Si le Consultant n’est </w:t>
            </w:r>
            <w:proofErr w:type="gramStart"/>
            <w:r w:rsidRPr="005345F9">
              <w:rPr>
                <w:b/>
                <w:bCs/>
                <w:i/>
                <w:iCs/>
              </w:rPr>
              <w:t>constituée</w:t>
            </w:r>
            <w:proofErr w:type="gramEnd"/>
            <w:r w:rsidRPr="005345F9">
              <w:rPr>
                <w:b/>
                <w:bCs/>
                <w:i/>
                <w:iCs/>
              </w:rPr>
              <w:t xml:space="preserve"> que d’une seule entité, supprimer la présente </w:t>
            </w:r>
            <w:proofErr w:type="spellStart"/>
            <w:r w:rsidR="003B0185" w:rsidRPr="005345F9">
              <w:rPr>
                <w:b/>
                <w:bCs/>
                <w:i/>
                <w:iCs/>
              </w:rPr>
              <w:t>Sous-clause</w:t>
            </w:r>
            <w:proofErr w:type="spellEnd"/>
            <w:r w:rsidRPr="005345F9">
              <w:rPr>
                <w:b/>
                <w:bCs/>
                <w:i/>
                <w:iCs/>
              </w:rPr>
              <w:t xml:space="preserve"> des CPC.]</w:t>
            </w:r>
          </w:p>
        </w:tc>
      </w:tr>
      <w:tr w:rsidR="00281C7A" w:rsidRPr="005345F9" w14:paraId="3E27F511" w14:textId="77777777" w:rsidTr="00D93874">
        <w:tc>
          <w:tcPr>
            <w:tcW w:w="2115" w:type="dxa"/>
            <w:tcBorders>
              <w:top w:val="single" w:sz="6" w:space="0" w:color="auto"/>
              <w:left w:val="single" w:sz="6" w:space="0" w:color="auto"/>
              <w:bottom w:val="single" w:sz="6" w:space="0" w:color="auto"/>
              <w:right w:val="single" w:sz="6" w:space="0" w:color="auto"/>
            </w:tcBorders>
          </w:tcPr>
          <w:p w14:paraId="3DC6308C" w14:textId="77777777" w:rsidR="00281C7A" w:rsidRPr="00AB15DE" w:rsidRDefault="00281C7A" w:rsidP="00281C7A">
            <w:pPr>
              <w:rPr>
                <w:b/>
                <w:bCs/>
              </w:rPr>
            </w:pPr>
            <w:r w:rsidRPr="00AB15DE">
              <w:rPr>
                <w:b/>
                <w:bCs/>
              </w:rPr>
              <w:t>CGC 9.1</w:t>
            </w:r>
          </w:p>
        </w:tc>
        <w:tc>
          <w:tcPr>
            <w:tcW w:w="7425" w:type="dxa"/>
            <w:tcBorders>
              <w:top w:val="single" w:sz="6" w:space="0" w:color="auto"/>
              <w:left w:val="single" w:sz="6" w:space="0" w:color="auto"/>
              <w:bottom w:val="single" w:sz="6" w:space="0" w:color="auto"/>
              <w:right w:val="single" w:sz="6" w:space="0" w:color="auto"/>
            </w:tcBorders>
          </w:tcPr>
          <w:p w14:paraId="774136D5" w14:textId="085BF709" w:rsidR="00281C7A" w:rsidRPr="005345F9" w:rsidRDefault="00281C7A" w:rsidP="00281C7A">
            <w:pPr>
              <w:spacing w:before="60" w:after="60"/>
            </w:pPr>
            <w:r w:rsidRPr="005345F9">
              <w:t>Les Représentants habilités sont :</w:t>
            </w:r>
          </w:p>
          <w:p w14:paraId="1BE190A1" w14:textId="77777777" w:rsidR="00281C7A" w:rsidRPr="005345F9" w:rsidRDefault="00281C7A" w:rsidP="00281C7A">
            <w:pPr>
              <w:tabs>
                <w:tab w:val="left" w:pos="2160"/>
                <w:tab w:val="left" w:pos="6480"/>
              </w:tabs>
              <w:spacing w:before="60" w:after="60"/>
              <w:rPr>
                <w:u w:val="single"/>
              </w:rPr>
            </w:pPr>
            <w:r w:rsidRPr="005345F9">
              <w:rPr>
                <w:u w:val="single"/>
              </w:rPr>
              <w:t>Pour l’Entité MCA :</w:t>
            </w:r>
          </w:p>
          <w:p w14:paraId="37761EB8" w14:textId="77777777" w:rsidR="00281C7A" w:rsidRPr="005345F9" w:rsidRDefault="00281C7A" w:rsidP="00281C7A">
            <w:pPr>
              <w:tabs>
                <w:tab w:val="left" w:pos="720"/>
                <w:tab w:val="left" w:pos="1800"/>
                <w:tab w:val="left" w:pos="2160"/>
              </w:tabs>
              <w:ind w:left="283" w:hanging="283"/>
            </w:pPr>
            <w:r w:rsidRPr="005345F9">
              <w:rPr>
                <w:b/>
                <w:bCs/>
              </w:rPr>
              <w:t>[</w:t>
            </w:r>
            <w:proofErr w:type="gramStart"/>
            <w:r w:rsidRPr="005345F9">
              <w:rPr>
                <w:b/>
                <w:bCs/>
              </w:rPr>
              <w:t>dénomination</w:t>
            </w:r>
            <w:proofErr w:type="gramEnd"/>
            <w:r w:rsidRPr="005345F9">
              <w:rPr>
                <w:b/>
                <w:bCs/>
              </w:rPr>
              <w:t xml:space="preserve"> sociale complète de l’Entité MCA]</w:t>
            </w:r>
          </w:p>
          <w:p w14:paraId="49855574" w14:textId="77777777" w:rsidR="00281C7A" w:rsidRPr="005345F9" w:rsidRDefault="00281C7A" w:rsidP="00281C7A">
            <w:pPr>
              <w:jc w:val="both"/>
              <w:rPr>
                <w:b/>
                <w:bCs/>
              </w:rPr>
            </w:pPr>
            <w:r w:rsidRPr="005345F9">
              <w:t xml:space="preserve">A l’attention </w:t>
            </w:r>
            <w:proofErr w:type="gramStart"/>
            <w:r w:rsidRPr="005345F9">
              <w:t>de  :</w:t>
            </w:r>
            <w:proofErr w:type="gramEnd"/>
            <w:r w:rsidRPr="005345F9">
              <w:t xml:space="preserve"> </w:t>
            </w:r>
            <w:r w:rsidRPr="005345F9">
              <w:rPr>
                <w:b/>
                <w:bCs/>
              </w:rPr>
              <w:t>[Nom du représentant de l’Entité MCA]</w:t>
            </w:r>
          </w:p>
          <w:p w14:paraId="1B2C3077" w14:textId="77777777" w:rsidR="00281C7A" w:rsidRPr="005345F9" w:rsidRDefault="00281C7A" w:rsidP="00281C7A">
            <w:pPr>
              <w:jc w:val="both"/>
            </w:pPr>
            <w:r w:rsidRPr="005345F9">
              <w:rPr>
                <w:u w:val="single"/>
              </w:rPr>
              <w:t>Adresse :</w:t>
            </w:r>
          </w:p>
          <w:p w14:paraId="094BF93C" w14:textId="77777777" w:rsidR="00281C7A" w:rsidRPr="005345F9" w:rsidRDefault="00281C7A" w:rsidP="00281C7A">
            <w:pPr>
              <w:jc w:val="both"/>
            </w:pPr>
            <w:r w:rsidRPr="005345F9">
              <w:rPr>
                <w:u w:val="single"/>
              </w:rPr>
              <w:t>Courriel</w:t>
            </w:r>
            <w:r w:rsidRPr="005345F9">
              <w:t xml:space="preserve"> : </w:t>
            </w:r>
          </w:p>
          <w:p w14:paraId="42A52885" w14:textId="77777777" w:rsidR="00281C7A" w:rsidRPr="005345F9" w:rsidRDefault="00281C7A" w:rsidP="00281C7A">
            <w:pPr>
              <w:jc w:val="both"/>
            </w:pPr>
          </w:p>
          <w:p w14:paraId="55105939" w14:textId="77777777" w:rsidR="00281C7A" w:rsidRPr="005345F9" w:rsidRDefault="00281C7A" w:rsidP="00281C7A">
            <w:pPr>
              <w:tabs>
                <w:tab w:val="left" w:pos="2160"/>
                <w:tab w:val="left" w:pos="6480"/>
              </w:tabs>
              <w:spacing w:before="60" w:after="60"/>
              <w:rPr>
                <w:u w:val="single"/>
              </w:rPr>
            </w:pPr>
            <w:r w:rsidRPr="005345F9">
              <w:rPr>
                <w:u w:val="single"/>
              </w:rPr>
              <w:t>Pour le Consultant :</w:t>
            </w:r>
          </w:p>
          <w:p w14:paraId="6F3BB08D" w14:textId="77777777" w:rsidR="00281C7A" w:rsidRPr="005345F9" w:rsidRDefault="00281C7A" w:rsidP="00281C7A">
            <w:pPr>
              <w:tabs>
                <w:tab w:val="left" w:pos="2160"/>
                <w:tab w:val="left" w:pos="6480"/>
              </w:tabs>
              <w:spacing w:before="60" w:after="60"/>
            </w:pPr>
          </w:p>
          <w:p w14:paraId="5FF1110C" w14:textId="77777777" w:rsidR="00281C7A" w:rsidRPr="005345F9" w:rsidRDefault="00281C7A" w:rsidP="00281C7A">
            <w:pPr>
              <w:tabs>
                <w:tab w:val="left" w:pos="2160"/>
                <w:tab w:val="left" w:pos="6480"/>
              </w:tabs>
              <w:spacing w:before="60" w:after="60"/>
            </w:pPr>
          </w:p>
        </w:tc>
      </w:tr>
      <w:tr w:rsidR="00281C7A" w:rsidRPr="005345F9" w14:paraId="73BACF3E" w14:textId="77777777" w:rsidTr="00D93874">
        <w:trPr>
          <w:trHeight w:val="509"/>
        </w:trPr>
        <w:tc>
          <w:tcPr>
            <w:tcW w:w="2115" w:type="dxa"/>
            <w:tcBorders>
              <w:top w:val="single" w:sz="6" w:space="0" w:color="auto"/>
              <w:left w:val="single" w:sz="6" w:space="0" w:color="auto"/>
              <w:bottom w:val="single" w:sz="6" w:space="0" w:color="auto"/>
              <w:right w:val="single" w:sz="6" w:space="0" w:color="auto"/>
            </w:tcBorders>
          </w:tcPr>
          <w:p w14:paraId="1DF162BF" w14:textId="77777777" w:rsidR="00281C7A" w:rsidRPr="00AB15DE" w:rsidRDefault="00281C7A" w:rsidP="00281C7A">
            <w:pPr>
              <w:rPr>
                <w:b/>
                <w:bCs/>
              </w:rPr>
            </w:pPr>
            <w:r w:rsidRPr="00AB15DE">
              <w:rPr>
                <w:b/>
                <w:bCs/>
              </w:rPr>
              <w:t>CGC 10.3</w:t>
            </w:r>
          </w:p>
        </w:tc>
        <w:tc>
          <w:tcPr>
            <w:tcW w:w="7425" w:type="dxa"/>
            <w:tcBorders>
              <w:top w:val="single" w:sz="6" w:space="0" w:color="auto"/>
              <w:left w:val="single" w:sz="6" w:space="0" w:color="auto"/>
              <w:bottom w:val="single" w:sz="6" w:space="0" w:color="auto"/>
              <w:right w:val="single" w:sz="6" w:space="0" w:color="auto"/>
            </w:tcBorders>
          </w:tcPr>
          <w:p w14:paraId="5065FD7F" w14:textId="77777777" w:rsidR="00281C7A" w:rsidRPr="005345F9" w:rsidRDefault="00281C7A" w:rsidP="00281C7A">
            <w:pPr>
              <w:spacing w:before="60" w:after="60"/>
              <w:jc w:val="both"/>
              <w:rPr>
                <w:iCs/>
              </w:rPr>
            </w:pPr>
            <w:r w:rsidRPr="005345F9">
              <w:t xml:space="preserve">Une notification écrite envoyée à l’Entité MCA pour les ajustements </w:t>
            </w:r>
            <w:r w:rsidRPr="005345F9">
              <w:rPr>
                <w:b/>
                <w:bCs/>
              </w:rPr>
              <w:t>[est] [n’est pas]</w:t>
            </w:r>
            <w:r w:rsidRPr="005345F9">
              <w:t xml:space="preserve"> requise.</w:t>
            </w:r>
          </w:p>
        </w:tc>
      </w:tr>
      <w:tr w:rsidR="00281C7A" w:rsidRPr="005345F9" w14:paraId="47753DE9" w14:textId="77777777" w:rsidTr="00D93874">
        <w:trPr>
          <w:trHeight w:val="449"/>
        </w:trPr>
        <w:tc>
          <w:tcPr>
            <w:tcW w:w="2115" w:type="dxa"/>
            <w:tcBorders>
              <w:top w:val="single" w:sz="6" w:space="0" w:color="auto"/>
              <w:left w:val="single" w:sz="6" w:space="0" w:color="auto"/>
              <w:bottom w:val="single" w:sz="6" w:space="0" w:color="auto"/>
              <w:right w:val="single" w:sz="6" w:space="0" w:color="auto"/>
            </w:tcBorders>
          </w:tcPr>
          <w:p w14:paraId="60AD831E" w14:textId="77777777" w:rsidR="00281C7A" w:rsidRPr="00AB15DE" w:rsidRDefault="00281C7A" w:rsidP="00281C7A">
            <w:pPr>
              <w:rPr>
                <w:b/>
                <w:bCs/>
              </w:rPr>
            </w:pPr>
            <w:r w:rsidRPr="00AB15DE">
              <w:rPr>
                <w:b/>
                <w:bCs/>
              </w:rPr>
              <w:t>CGC 10.5</w:t>
            </w:r>
          </w:p>
        </w:tc>
        <w:tc>
          <w:tcPr>
            <w:tcW w:w="7425" w:type="dxa"/>
            <w:tcBorders>
              <w:top w:val="single" w:sz="6" w:space="0" w:color="auto"/>
              <w:left w:val="single" w:sz="6" w:space="0" w:color="auto"/>
              <w:bottom w:val="single" w:sz="6" w:space="0" w:color="auto"/>
              <w:right w:val="single" w:sz="6" w:space="0" w:color="auto"/>
            </w:tcBorders>
          </w:tcPr>
          <w:p w14:paraId="7B8C1101" w14:textId="77777777" w:rsidR="00281C7A" w:rsidRPr="005345F9" w:rsidRDefault="00281C7A" w:rsidP="00281C7A">
            <w:pPr>
              <w:spacing w:before="60" w:after="60"/>
              <w:jc w:val="both"/>
            </w:pPr>
            <w:r w:rsidRPr="005345F9">
              <w:t xml:space="preserve">Un Chef de Projet Résident </w:t>
            </w:r>
            <w:r w:rsidRPr="005345F9">
              <w:rPr>
                <w:b/>
                <w:bCs/>
              </w:rPr>
              <w:t>[est] [n’est pas]</w:t>
            </w:r>
            <w:r w:rsidRPr="005345F9">
              <w:t xml:space="preserve"> requis pour la durée du présent Contrat.</w:t>
            </w:r>
          </w:p>
        </w:tc>
      </w:tr>
      <w:tr w:rsidR="00281C7A" w:rsidRPr="005345F9" w14:paraId="25F9BEC7" w14:textId="77777777" w:rsidTr="00D93874">
        <w:tc>
          <w:tcPr>
            <w:tcW w:w="2115" w:type="dxa"/>
            <w:tcBorders>
              <w:top w:val="single" w:sz="6" w:space="0" w:color="auto"/>
              <w:left w:val="single" w:sz="6" w:space="0" w:color="auto"/>
              <w:bottom w:val="single" w:sz="6" w:space="0" w:color="auto"/>
              <w:right w:val="single" w:sz="6" w:space="0" w:color="auto"/>
            </w:tcBorders>
          </w:tcPr>
          <w:p w14:paraId="77D4F8DF" w14:textId="77777777" w:rsidR="00281C7A" w:rsidRPr="00AB15DE" w:rsidRDefault="00281C7A" w:rsidP="00281C7A">
            <w:pPr>
              <w:rPr>
                <w:b/>
                <w:bCs/>
              </w:rPr>
            </w:pPr>
            <w:r w:rsidRPr="00AB15DE">
              <w:rPr>
                <w:b/>
                <w:bCs/>
              </w:rPr>
              <w:t>CGC 13.2</w:t>
            </w:r>
          </w:p>
        </w:tc>
        <w:tc>
          <w:tcPr>
            <w:tcW w:w="7425" w:type="dxa"/>
            <w:tcBorders>
              <w:top w:val="single" w:sz="6" w:space="0" w:color="auto"/>
              <w:left w:val="single" w:sz="6" w:space="0" w:color="auto"/>
              <w:bottom w:val="single" w:sz="6" w:space="0" w:color="auto"/>
              <w:right w:val="single" w:sz="6" w:space="0" w:color="auto"/>
            </w:tcBorders>
          </w:tcPr>
          <w:p w14:paraId="405C6C10" w14:textId="77777777" w:rsidR="00281C7A" w:rsidRPr="005345F9" w:rsidRDefault="00281C7A" w:rsidP="00281C7A">
            <w:pPr>
              <w:spacing w:before="60" w:after="60"/>
              <w:jc w:val="both"/>
            </w:pPr>
            <w:r w:rsidRPr="005345F9">
              <w:t>Les différends seront soumis à l’arbitrage conformément aux dispositions suivantes :</w:t>
            </w:r>
          </w:p>
          <w:p w14:paraId="34AA6EC4" w14:textId="77777777" w:rsidR="00281C7A" w:rsidRPr="005345F9" w:rsidRDefault="00281C7A" w:rsidP="00281C7A">
            <w:pPr>
              <w:spacing w:before="60" w:after="60"/>
              <w:jc w:val="both"/>
              <w:rPr>
                <w:b/>
                <w:i/>
              </w:rPr>
            </w:pPr>
            <w:r w:rsidRPr="005345F9">
              <w:rPr>
                <w:b/>
                <w:bCs/>
                <w:i/>
                <w:iCs/>
              </w:rPr>
              <w:t xml:space="preserve">[Note : Les dispositions 1 à 6 suivantes servent à illustrer les dispositions d’arbitrage jugées acceptables. L’Entité MCA peut également proposer un autre mécanisme d’arbitrage / de règlement des différends] </w:t>
            </w:r>
          </w:p>
          <w:p w14:paraId="09681D96" w14:textId="77777777" w:rsidR="00281C7A" w:rsidRPr="005345F9" w:rsidRDefault="00281C7A" w:rsidP="00281C7A">
            <w:pPr>
              <w:numPr>
                <w:ilvl w:val="12"/>
                <w:numId w:val="0"/>
              </w:numPr>
              <w:tabs>
                <w:tab w:val="left" w:pos="540"/>
              </w:tabs>
              <w:spacing w:before="120" w:after="160"/>
              <w:ind w:left="547" w:hanging="547"/>
              <w:jc w:val="both"/>
            </w:pPr>
            <w:r w:rsidRPr="005345F9">
              <w:t>1.</w:t>
            </w:r>
            <w:r w:rsidRPr="005345F9">
              <w:tab/>
            </w:r>
            <w:r w:rsidRPr="005345F9">
              <w:rPr>
                <w:u w:val="single"/>
              </w:rPr>
              <w:t>Choix des arbitres</w:t>
            </w:r>
            <w:r w:rsidRPr="005345F9">
              <w:t>. Les différends soumis à l’arbitrage par une Partie seront tranchés par un arbitre unique ou par un groupe de trois arbitres, conformément aux dispositions suivantes :</w:t>
            </w:r>
          </w:p>
          <w:p w14:paraId="7A43C8CC" w14:textId="77777777" w:rsidR="00281C7A" w:rsidRPr="005345F9" w:rsidRDefault="00281C7A" w:rsidP="00154180">
            <w:pPr>
              <w:pStyle w:val="SimpleLista"/>
              <w:widowControl w:val="0"/>
              <w:numPr>
                <w:ilvl w:val="0"/>
                <w:numId w:val="79"/>
              </w:numPr>
              <w:autoSpaceDE w:val="0"/>
              <w:autoSpaceDN w:val="0"/>
              <w:adjustRightInd w:val="0"/>
            </w:pPr>
            <w:r w:rsidRPr="005345F9">
              <w:t xml:space="preserve">Lorsque les Parties reconnaissent que le différend est d’une nature technique, elles peuvent s’entendre pour désigner un arbitre unique ou, à défaut d’accord sur le choix de cet arbitre unique dans les trente (30) jours suivant réception par l’autre Partie de la proposition de nomination effectuée par la Partie qui a engagé la procédure, chacune des Parties pourra demander à </w:t>
            </w:r>
            <w:r w:rsidRPr="005345F9">
              <w:rPr>
                <w:b/>
                <w:bCs/>
              </w:rPr>
              <w:t xml:space="preserve">[indiquer une institution professionnelle internationale appropriée, par exemple la Chambre de Commerce Internationale] </w:t>
            </w:r>
            <w:r w:rsidRPr="005345F9">
              <w:t xml:space="preserve">une liste d’au moins cinq (5) noms. A la réception de cette liste, chacune des Parties supprimera à son tour un nom de cette liste, et le dernier nom subsistant sur la liste sera celui de l’arbitre unique chargé du règlement du différend. Si la sélection finale de l’arbitre n’a pas été faite dans les soixante (60) jours suivant la réception de cette liste, </w:t>
            </w:r>
            <w:r w:rsidRPr="005345F9">
              <w:rPr>
                <w:b/>
                <w:bCs/>
              </w:rPr>
              <w:t xml:space="preserve">[insérer le nom de la même institution professionnelle que précédemment] </w:t>
            </w:r>
            <w:r w:rsidRPr="005345F9">
              <w:t>nommera, à la demande d’une ou l’autre des Parties, et à partir de cette même liste ou bien d’une autre, l’arbitre unique chargé du règlement du différend.</w:t>
            </w:r>
          </w:p>
          <w:p w14:paraId="157B3AFD" w14:textId="77777777" w:rsidR="00281C7A" w:rsidRPr="005345F9" w:rsidRDefault="00281C7A" w:rsidP="00154180">
            <w:pPr>
              <w:pStyle w:val="SimpleLista"/>
              <w:widowControl w:val="0"/>
              <w:numPr>
                <w:ilvl w:val="0"/>
                <w:numId w:val="79"/>
              </w:numPr>
              <w:tabs>
                <w:tab w:val="clear" w:pos="1170"/>
                <w:tab w:val="num" w:pos="1080"/>
              </w:tabs>
              <w:autoSpaceDE w:val="0"/>
              <w:autoSpaceDN w:val="0"/>
              <w:adjustRightInd w:val="0"/>
              <w:ind w:left="1080"/>
            </w:pPr>
            <w:r w:rsidRPr="005345F9">
              <w:t xml:space="preserve">Si les Parties ne tombent pas d’accord sur le fait que le différend est de nature technique, l’Entité MCA et le Consultant désigneront chacun un arbitre, et ces deux arbitres s’entendront sur la désignation d’un troisième arbitre qui présidera l’arbitrage. Si les arbitres désignés par les Parties ne parviennent pas à s’entendre sur la désignation d’un troisième arbitre dans les trente (30) jours suivant la désignation par les Parties des deux premiers arbitres, le troisième arbitre, sera nommé à la </w:t>
            </w:r>
            <w:r w:rsidRPr="005345F9">
              <w:lastRenderedPageBreak/>
              <w:t xml:space="preserve">demande de l’une ou l’autre des Parties par </w:t>
            </w:r>
            <w:r w:rsidRPr="005345F9">
              <w:rPr>
                <w:b/>
                <w:bCs/>
              </w:rPr>
              <w:t>[indiquer ici l’autorité internationale qui convient, par exemple : le Secrétariat général de la Cour permanente d’arbitrage de La Haye ; Le secrétariat général du Centre international pour le règlement des différends relatifs aux investissements (CIRDI) de Washington, D.C. ; la Chambre de commerce internationale de Paris ; etc.].</w:t>
            </w:r>
          </w:p>
          <w:p w14:paraId="3392BF92" w14:textId="7440C7C5" w:rsidR="00281C7A" w:rsidRDefault="00281C7A" w:rsidP="00154180">
            <w:pPr>
              <w:pStyle w:val="SimpleLista"/>
              <w:widowControl w:val="0"/>
              <w:numPr>
                <w:ilvl w:val="0"/>
                <w:numId w:val="79"/>
              </w:numPr>
              <w:tabs>
                <w:tab w:val="clear" w:pos="1170"/>
                <w:tab w:val="num" w:pos="1080"/>
              </w:tabs>
              <w:autoSpaceDE w:val="0"/>
              <w:autoSpaceDN w:val="0"/>
              <w:adjustRightInd w:val="0"/>
              <w:ind w:left="1080"/>
            </w:pPr>
            <w:r w:rsidRPr="005345F9">
              <w:t xml:space="preserve">Si, dans le cas d’un différend soumis aux dispositions de la </w:t>
            </w:r>
            <w:proofErr w:type="spellStart"/>
            <w:r w:rsidR="003B0185" w:rsidRPr="005345F9">
              <w:t>Sous-clause</w:t>
            </w:r>
            <w:proofErr w:type="spellEnd"/>
            <w:r w:rsidRPr="005345F9">
              <w:t xml:space="preserve"> 13.2.1 (b) des CPC, l’une des Parties ne désigne son arbitre dans les trente (30) jours suivant la désignation d’un arbitre par l’autre Partie, cette dernière pourra demander à </w:t>
            </w:r>
            <w:r w:rsidRPr="005345F9">
              <w:rPr>
                <w:b/>
                <w:bCs/>
              </w:rPr>
              <w:t xml:space="preserve">[indiquer la même autorité de nomination que celle figurant à la clause (b) ci-dessus] </w:t>
            </w:r>
            <w:r w:rsidRPr="005345F9">
              <w:t>de désigner un arbitre unique qui sera seul chargé du règlement du différend en question.</w:t>
            </w:r>
          </w:p>
          <w:p w14:paraId="743CC18E" w14:textId="77777777" w:rsidR="00305A24" w:rsidRPr="005345F9" w:rsidRDefault="00305A24" w:rsidP="00305A24">
            <w:pPr>
              <w:pStyle w:val="SimpleLista"/>
              <w:widowControl w:val="0"/>
              <w:autoSpaceDE w:val="0"/>
              <w:autoSpaceDN w:val="0"/>
              <w:adjustRightInd w:val="0"/>
              <w:ind w:left="1080"/>
            </w:pPr>
          </w:p>
          <w:p w14:paraId="1FCC1EB4" w14:textId="77777777" w:rsidR="00281C7A" w:rsidRPr="005345F9" w:rsidRDefault="00281C7A" w:rsidP="00281C7A">
            <w:pPr>
              <w:keepNext/>
              <w:numPr>
                <w:ilvl w:val="12"/>
                <w:numId w:val="0"/>
              </w:numPr>
              <w:tabs>
                <w:tab w:val="left" w:pos="540"/>
              </w:tabs>
              <w:spacing w:after="200"/>
              <w:ind w:left="540" w:hanging="540"/>
              <w:jc w:val="both"/>
            </w:pPr>
            <w:r w:rsidRPr="005345F9">
              <w:t>2.</w:t>
            </w:r>
            <w:r w:rsidRPr="005345F9">
              <w:tab/>
            </w:r>
            <w:r w:rsidRPr="005345F9">
              <w:rPr>
                <w:u w:val="single"/>
              </w:rPr>
              <w:t>Règles de procédure</w:t>
            </w:r>
            <w:r w:rsidRPr="005345F9">
              <w:t>. Sauf dispositions contraires des présentes, l’arbitrage se déroulera conformément aux règles de procédure d’arbitrage de la Commission des Nations Unies pour le droit commercial international (CNUDCI) en vigueur à la date du présent Contrat.</w:t>
            </w:r>
          </w:p>
          <w:p w14:paraId="74C2B0FC" w14:textId="77777777" w:rsidR="00281C7A" w:rsidRPr="005345F9" w:rsidRDefault="00281C7A" w:rsidP="00281C7A">
            <w:pPr>
              <w:keepNext/>
              <w:numPr>
                <w:ilvl w:val="12"/>
                <w:numId w:val="0"/>
              </w:numPr>
              <w:tabs>
                <w:tab w:val="left" w:pos="540"/>
              </w:tabs>
              <w:spacing w:after="200"/>
              <w:ind w:left="540" w:hanging="540"/>
              <w:jc w:val="both"/>
            </w:pPr>
            <w:r w:rsidRPr="005345F9">
              <w:t>3.</w:t>
            </w:r>
            <w:r w:rsidRPr="005345F9">
              <w:tab/>
            </w:r>
            <w:r w:rsidRPr="005345F9">
              <w:rPr>
                <w:u w:val="single"/>
              </w:rPr>
              <w:t>Arbitres suppléants</w:t>
            </w:r>
            <w:r w:rsidRPr="005345F9">
              <w:t>. Si, pour quelque raison que ce soit, un arbitre ne peut exercer ses fonctions, son suppléant sera désigné de la même manière que lui.</w:t>
            </w:r>
          </w:p>
          <w:p w14:paraId="6C0CAC54" w14:textId="65C290FB" w:rsidR="00281C7A" w:rsidRPr="005345F9" w:rsidRDefault="00281C7A" w:rsidP="00281C7A">
            <w:pPr>
              <w:keepNext/>
              <w:numPr>
                <w:ilvl w:val="12"/>
                <w:numId w:val="0"/>
              </w:numPr>
              <w:tabs>
                <w:tab w:val="left" w:pos="540"/>
              </w:tabs>
              <w:spacing w:after="200"/>
              <w:ind w:left="540" w:hanging="540"/>
              <w:jc w:val="both"/>
            </w:pPr>
            <w:r w:rsidRPr="005345F9">
              <w:t>4.</w:t>
            </w:r>
            <w:r w:rsidRPr="005345F9">
              <w:tab/>
            </w:r>
            <w:r w:rsidRPr="005345F9">
              <w:rPr>
                <w:u w:val="single"/>
              </w:rPr>
              <w:t>Nationalité et qualifications des arbitres</w:t>
            </w:r>
            <w:r w:rsidRPr="005345F9">
              <w:t xml:space="preserve">. L’arbitre unique ou le troisième arbitre désigné conformément aux dispositions des paragraphes (a) à (c) de la </w:t>
            </w:r>
            <w:proofErr w:type="spellStart"/>
            <w:r w:rsidR="003B0185" w:rsidRPr="005345F9">
              <w:t>Sous-clause</w:t>
            </w:r>
            <w:proofErr w:type="spellEnd"/>
            <w:r w:rsidRPr="005345F9">
              <w:t xml:space="preserve"> 13.2.1 sera un expert légal ou technique de renom internation</w:t>
            </w:r>
            <w:r w:rsidR="00700FA5">
              <w:t xml:space="preserve">al, particulièrement compétent </w:t>
            </w:r>
            <w:r w:rsidRPr="005345F9">
              <w:t xml:space="preserve">dans le domaine du différend en question ; il ne sera pas ressortissant du pays d’origine du Consultant </w:t>
            </w:r>
            <w:r w:rsidRPr="005345F9">
              <w:rPr>
                <w:b/>
                <w:bCs/>
                <w:i/>
                <w:iCs/>
              </w:rPr>
              <w:t xml:space="preserve">[Note : Si le Consultant est constitué de plusieurs entités juridiques, ajouter : ou du pays d’origine de l’un quelconque de ses membres] </w:t>
            </w:r>
            <w:r w:rsidRPr="005345F9">
              <w:t>ou du Gouvernement. Aux fins de la présente clause, « pays d’origine » aura la signification suivante</w:t>
            </w:r>
            <w:r w:rsidR="00305A24">
              <w:t xml:space="preserve"> </w:t>
            </w:r>
            <w:r w:rsidRPr="005345F9">
              <w:t>:</w:t>
            </w:r>
          </w:p>
          <w:p w14:paraId="3D3C0B3A" w14:textId="77777777" w:rsidR="00281C7A" w:rsidRPr="005345F9" w:rsidRDefault="00281C7A" w:rsidP="00154180">
            <w:pPr>
              <w:pStyle w:val="SimpleLista"/>
              <w:widowControl w:val="0"/>
              <w:numPr>
                <w:ilvl w:val="0"/>
                <w:numId w:val="79"/>
              </w:numPr>
              <w:tabs>
                <w:tab w:val="clear" w:pos="1170"/>
                <w:tab w:val="num" w:pos="1080"/>
              </w:tabs>
              <w:autoSpaceDE w:val="0"/>
              <w:autoSpaceDN w:val="0"/>
              <w:adjustRightInd w:val="0"/>
              <w:ind w:left="1080"/>
            </w:pPr>
            <w:proofErr w:type="gramStart"/>
            <w:r w:rsidRPr="005345F9">
              <w:t>la</w:t>
            </w:r>
            <w:proofErr w:type="gramEnd"/>
            <w:r w:rsidRPr="005345F9">
              <w:t xml:space="preserve"> nationalité du Consultant </w:t>
            </w:r>
            <w:r w:rsidRPr="005345F9">
              <w:rPr>
                <w:b/>
                <w:bCs/>
              </w:rPr>
              <w:t>[Note : Si le Consultant est constitué de plusieurs entités juridiques, ajouter : ou de l’un quelconque de ses membres] ;</w:t>
            </w:r>
            <w:r w:rsidRPr="005345F9">
              <w:t xml:space="preserve"> ou</w:t>
            </w:r>
          </w:p>
          <w:p w14:paraId="43877B86" w14:textId="77777777" w:rsidR="00281C7A" w:rsidRPr="005345F9" w:rsidRDefault="00281C7A" w:rsidP="00154180">
            <w:pPr>
              <w:pStyle w:val="SimpleLista"/>
              <w:widowControl w:val="0"/>
              <w:numPr>
                <w:ilvl w:val="0"/>
                <w:numId w:val="79"/>
              </w:numPr>
              <w:tabs>
                <w:tab w:val="clear" w:pos="1170"/>
                <w:tab w:val="num" w:pos="1080"/>
              </w:tabs>
              <w:autoSpaceDE w:val="0"/>
              <w:autoSpaceDN w:val="0"/>
              <w:adjustRightInd w:val="0"/>
              <w:ind w:left="1080"/>
            </w:pPr>
            <w:proofErr w:type="gramStart"/>
            <w:r w:rsidRPr="005345F9">
              <w:t>le</w:t>
            </w:r>
            <w:proofErr w:type="gramEnd"/>
            <w:r w:rsidRPr="005345F9">
              <w:t xml:space="preserve"> pays dans lequel le Consultant </w:t>
            </w:r>
            <w:r w:rsidRPr="005345F9">
              <w:rPr>
                <w:b/>
                <w:bCs/>
              </w:rPr>
              <w:t xml:space="preserve">[ou l’un quelconque de ses membres </w:t>
            </w:r>
            <w:proofErr w:type="spellStart"/>
            <w:r w:rsidRPr="005345F9">
              <w:t>a</w:t>
            </w:r>
            <w:proofErr w:type="spellEnd"/>
            <w:r w:rsidRPr="005345F9">
              <w:t xml:space="preserve"> son établissement principal</w:t>
            </w:r>
            <w:r w:rsidRPr="005345F9">
              <w:rPr>
                <w:b/>
                <w:bCs/>
              </w:rPr>
              <w:t>] ;</w:t>
            </w:r>
            <w:r w:rsidRPr="005345F9">
              <w:t xml:space="preserve"> ou</w:t>
            </w:r>
          </w:p>
          <w:p w14:paraId="3F9A9A26" w14:textId="77777777" w:rsidR="00281C7A" w:rsidRPr="005345F9" w:rsidRDefault="00281C7A" w:rsidP="00154180">
            <w:pPr>
              <w:pStyle w:val="SimpleLista"/>
              <w:widowControl w:val="0"/>
              <w:numPr>
                <w:ilvl w:val="0"/>
                <w:numId w:val="79"/>
              </w:numPr>
              <w:tabs>
                <w:tab w:val="clear" w:pos="1170"/>
                <w:tab w:val="num" w:pos="1080"/>
              </w:tabs>
              <w:autoSpaceDE w:val="0"/>
              <w:autoSpaceDN w:val="0"/>
              <w:adjustRightInd w:val="0"/>
              <w:ind w:left="1080"/>
            </w:pPr>
            <w:proofErr w:type="gramStart"/>
            <w:r w:rsidRPr="005345F9">
              <w:t>le</w:t>
            </w:r>
            <w:proofErr w:type="gramEnd"/>
            <w:r w:rsidRPr="005345F9">
              <w:t xml:space="preserve"> pays dont sont ressortissants la majorité des actionnaires du Consultant </w:t>
            </w:r>
            <w:r w:rsidRPr="005345F9">
              <w:rPr>
                <w:b/>
                <w:bCs/>
              </w:rPr>
              <w:t>[ou de l’un de ses membres] ;</w:t>
            </w:r>
            <w:r w:rsidRPr="005345F9">
              <w:t xml:space="preserve"> ou</w:t>
            </w:r>
          </w:p>
          <w:p w14:paraId="29186ECF" w14:textId="39FB801B" w:rsidR="00281C7A" w:rsidRPr="005345F9" w:rsidRDefault="00281C7A" w:rsidP="00154180">
            <w:pPr>
              <w:pStyle w:val="SimpleLista"/>
              <w:widowControl w:val="0"/>
              <w:numPr>
                <w:ilvl w:val="0"/>
                <w:numId w:val="79"/>
              </w:numPr>
              <w:tabs>
                <w:tab w:val="clear" w:pos="1170"/>
                <w:tab w:val="num" w:pos="1080"/>
              </w:tabs>
              <w:autoSpaceDE w:val="0"/>
              <w:autoSpaceDN w:val="0"/>
              <w:adjustRightInd w:val="0"/>
              <w:ind w:left="1080"/>
            </w:pPr>
            <w:proofErr w:type="gramStart"/>
            <w:r w:rsidRPr="005345F9">
              <w:t>le</w:t>
            </w:r>
            <w:proofErr w:type="gramEnd"/>
            <w:r w:rsidRPr="005345F9">
              <w:t xml:space="preserve"> pays dont les Sous-</w:t>
            </w:r>
            <w:r w:rsidR="00AE2B9C" w:rsidRPr="005345F9">
              <w:t>consultants</w:t>
            </w:r>
            <w:r w:rsidRPr="005345F9">
              <w:t xml:space="preserve"> concernés sont ressortissants, lorsque le différend porte sur un contrat de sous-traitance.</w:t>
            </w:r>
          </w:p>
          <w:p w14:paraId="295FCE39" w14:textId="77777777" w:rsidR="00281C7A" w:rsidRPr="005345F9" w:rsidRDefault="00281C7A" w:rsidP="00281C7A">
            <w:pPr>
              <w:keepNext/>
              <w:numPr>
                <w:ilvl w:val="12"/>
                <w:numId w:val="0"/>
              </w:numPr>
              <w:tabs>
                <w:tab w:val="left" w:pos="540"/>
              </w:tabs>
              <w:spacing w:after="200"/>
              <w:ind w:left="540" w:hanging="540"/>
              <w:jc w:val="both"/>
            </w:pPr>
            <w:r w:rsidRPr="005345F9">
              <w:t>5.</w:t>
            </w:r>
            <w:r w:rsidRPr="005345F9">
              <w:tab/>
            </w:r>
            <w:r w:rsidRPr="005345F9">
              <w:rPr>
                <w:u w:val="single"/>
              </w:rPr>
              <w:t>Coûts</w:t>
            </w:r>
            <w:r w:rsidRPr="005345F9">
              <w:t xml:space="preserve">. En cas de survenance d’un différend, les Parties conviennent de l’allocation des coûts associés aux efforts de règlement avant arbitrage </w:t>
            </w:r>
            <w:r w:rsidRPr="005345F9">
              <w:lastRenderedPageBreak/>
              <w:t>ou en lien avec l’arbitrage. Lorsque les Parties ne parviennent pas à un accord concernant l’allocation, celle-ci est déterminée par l’arbitre.</w:t>
            </w:r>
          </w:p>
          <w:p w14:paraId="5B771E12" w14:textId="77777777" w:rsidR="00281C7A" w:rsidRPr="005345F9" w:rsidRDefault="00281C7A" w:rsidP="00281C7A">
            <w:pPr>
              <w:keepNext/>
              <w:numPr>
                <w:ilvl w:val="12"/>
                <w:numId w:val="0"/>
              </w:numPr>
              <w:tabs>
                <w:tab w:val="left" w:pos="540"/>
              </w:tabs>
              <w:spacing w:after="200"/>
              <w:ind w:left="540" w:hanging="540"/>
              <w:jc w:val="both"/>
            </w:pPr>
            <w:r w:rsidRPr="005345F9">
              <w:t>6.</w:t>
            </w:r>
            <w:r w:rsidRPr="005345F9">
              <w:tab/>
            </w:r>
            <w:r w:rsidRPr="005345F9">
              <w:rPr>
                <w:u w:val="single"/>
              </w:rPr>
              <w:t>Divers</w:t>
            </w:r>
            <w:r w:rsidRPr="005345F9">
              <w:t>. Dans le cas d’une procédure d’arbitrage en vertu des dispositions du présent Contrat :</w:t>
            </w:r>
          </w:p>
          <w:p w14:paraId="03C98FAE" w14:textId="77777777" w:rsidR="00281C7A" w:rsidRPr="005345F9" w:rsidRDefault="00281C7A" w:rsidP="00154180">
            <w:pPr>
              <w:pStyle w:val="SimpleLista"/>
              <w:widowControl w:val="0"/>
              <w:numPr>
                <w:ilvl w:val="0"/>
                <w:numId w:val="80"/>
              </w:numPr>
              <w:autoSpaceDE w:val="0"/>
              <w:autoSpaceDN w:val="0"/>
              <w:adjustRightInd w:val="0"/>
            </w:pPr>
            <w:proofErr w:type="gramStart"/>
            <w:r w:rsidRPr="005345F9">
              <w:t>à</w:t>
            </w:r>
            <w:proofErr w:type="gramEnd"/>
            <w:r w:rsidRPr="005345F9">
              <w:t xml:space="preserve"> moins qu’il n’en ait été convenu autrement, la procédure se déroulera en/à/aux, </w:t>
            </w:r>
            <w:r w:rsidRPr="005345F9">
              <w:rPr>
                <w:b/>
                <w:bCs/>
              </w:rPr>
              <w:t>[choisir un pays qui n’est ni celui de l’Entité MCA ni celui du Consultant] ;</w:t>
            </w:r>
          </w:p>
          <w:p w14:paraId="6699B257" w14:textId="77777777" w:rsidR="00281C7A" w:rsidRPr="005345F9" w:rsidRDefault="00281C7A" w:rsidP="00154180">
            <w:pPr>
              <w:pStyle w:val="SimpleLista"/>
              <w:widowControl w:val="0"/>
              <w:numPr>
                <w:ilvl w:val="0"/>
                <w:numId w:val="80"/>
              </w:numPr>
              <w:tabs>
                <w:tab w:val="clear" w:pos="1170"/>
                <w:tab w:val="num" w:pos="1080"/>
              </w:tabs>
              <w:autoSpaceDE w:val="0"/>
              <w:autoSpaceDN w:val="0"/>
              <w:adjustRightInd w:val="0"/>
              <w:ind w:left="1080"/>
            </w:pPr>
            <w:proofErr w:type="gramStart"/>
            <w:r w:rsidRPr="005345F9">
              <w:t>l’anglais</w:t>
            </w:r>
            <w:proofErr w:type="gramEnd"/>
            <w:r w:rsidRPr="005345F9">
              <w:t xml:space="preserve"> est la langue officielle à toutes fins utiles ; et</w:t>
            </w:r>
          </w:p>
          <w:p w14:paraId="315BB349" w14:textId="77777777" w:rsidR="00281C7A" w:rsidRPr="005345F9" w:rsidRDefault="00281C7A" w:rsidP="00154180">
            <w:pPr>
              <w:pStyle w:val="SimpleLista"/>
              <w:widowControl w:val="0"/>
              <w:numPr>
                <w:ilvl w:val="0"/>
                <w:numId w:val="80"/>
              </w:numPr>
              <w:tabs>
                <w:tab w:val="clear" w:pos="1170"/>
                <w:tab w:val="num" w:pos="1080"/>
              </w:tabs>
              <w:autoSpaceDE w:val="0"/>
              <w:autoSpaceDN w:val="0"/>
              <w:adjustRightInd w:val="0"/>
              <w:ind w:left="1080"/>
            </w:pPr>
            <w:proofErr w:type="gramStart"/>
            <w:r w:rsidRPr="005345F9">
              <w:t>la</w:t>
            </w:r>
            <w:proofErr w:type="gramEnd"/>
            <w:r w:rsidRPr="005345F9">
              <w:t xml:space="preserve"> décision de l’arbitre unique ou de la majorité des arbitres sera définitive, obligatoire et exécutoire devant les tribunaux compétents. Les Parties excluent par la présente Clause toute objection ou toute réclamation fondée sur une immunité relative à l’exécution du jugement.</w:t>
            </w:r>
          </w:p>
        </w:tc>
      </w:tr>
      <w:tr w:rsidR="00281C7A" w:rsidRPr="005345F9" w14:paraId="6F1FF044" w14:textId="77777777" w:rsidTr="00D93874">
        <w:tc>
          <w:tcPr>
            <w:tcW w:w="2115" w:type="dxa"/>
            <w:tcBorders>
              <w:top w:val="single" w:sz="6" w:space="0" w:color="auto"/>
              <w:left w:val="single" w:sz="6" w:space="0" w:color="auto"/>
              <w:bottom w:val="single" w:sz="6" w:space="0" w:color="auto"/>
              <w:right w:val="single" w:sz="6" w:space="0" w:color="auto"/>
            </w:tcBorders>
          </w:tcPr>
          <w:p w14:paraId="7918A82A" w14:textId="77777777" w:rsidR="00281C7A" w:rsidRPr="00AB15DE" w:rsidRDefault="00281C7A" w:rsidP="00281C7A">
            <w:pPr>
              <w:rPr>
                <w:b/>
                <w:bCs/>
              </w:rPr>
            </w:pPr>
          </w:p>
        </w:tc>
        <w:tc>
          <w:tcPr>
            <w:tcW w:w="7425" w:type="dxa"/>
            <w:tcBorders>
              <w:top w:val="single" w:sz="6" w:space="0" w:color="auto"/>
              <w:left w:val="single" w:sz="6" w:space="0" w:color="auto"/>
              <w:bottom w:val="single" w:sz="6" w:space="0" w:color="auto"/>
              <w:right w:val="single" w:sz="6" w:space="0" w:color="auto"/>
            </w:tcBorders>
          </w:tcPr>
          <w:p w14:paraId="41F84539" w14:textId="77777777" w:rsidR="00281C7A" w:rsidRPr="005345F9" w:rsidRDefault="00281C7A" w:rsidP="00281C7A">
            <w:pPr>
              <w:tabs>
                <w:tab w:val="left" w:pos="540"/>
              </w:tabs>
              <w:ind w:left="547" w:hanging="547"/>
              <w:jc w:val="both"/>
              <w:rPr>
                <w:b/>
                <w:i/>
              </w:rPr>
            </w:pPr>
            <w:r w:rsidRPr="005345F9">
              <w:rPr>
                <w:b/>
                <w:bCs/>
                <w:i/>
                <w:iCs/>
              </w:rPr>
              <w:t>[Note : La disposition suivante relative aux droits de la MCC d’être inclus comme observateur dans une procédure d’arbitrage doit figurer dans tous les Contrats.</w:t>
            </w:r>
          </w:p>
          <w:p w14:paraId="6C84802F" w14:textId="77777777" w:rsidR="00281C7A" w:rsidRPr="005345F9" w:rsidRDefault="00281C7A" w:rsidP="00281C7A">
            <w:pPr>
              <w:tabs>
                <w:tab w:val="left" w:pos="540"/>
              </w:tabs>
              <w:ind w:left="547" w:hanging="547"/>
              <w:jc w:val="both"/>
            </w:pPr>
          </w:p>
          <w:p w14:paraId="32367B2B" w14:textId="77777777" w:rsidR="00281C7A" w:rsidRPr="005345F9" w:rsidRDefault="00281C7A" w:rsidP="00281C7A">
            <w:pPr>
              <w:tabs>
                <w:tab w:val="left" w:pos="540"/>
              </w:tabs>
              <w:ind w:left="547" w:hanging="547"/>
              <w:jc w:val="both"/>
            </w:pPr>
            <w:r w:rsidRPr="005345F9">
              <w:t xml:space="preserve">7. </w:t>
            </w:r>
            <w:r w:rsidRPr="005345F9">
              <w:tab/>
            </w:r>
            <w:r w:rsidRPr="005345F9">
              <w:rPr>
                <w:u w:val="single"/>
              </w:rPr>
              <w:t>Droit de la MCC</w:t>
            </w:r>
            <w:r w:rsidRPr="009033AB">
              <w:t> :</w:t>
            </w:r>
            <w:r w:rsidRPr="005345F9">
              <w:t xml:space="preserve"> La MCC peut, à sa seule discrétion, être un observateur dans toute procédure d’arbitrage relative au présent Contrat, sans toutefois être tenue de participer à la procédure d’arbitrage. Que la MCC soit ou non un observateur dans une procédure d’arbitrage associée au présent Contrat, les Parties doivent remettre à la MCC la transcription écrite en Anglais de toute procédure ou audience d’arbitrage ainsi qu’une copie écrite de la sentence arbitrale dans les dix (10) jours suivant (a) chacune de ces procédures ou audiences ou, (b) la date du prononcé de la sentence arbitrale. La MCC peut exercer son droit conformément aux dispositions du présent Contrat dans un arbitrage conduit conformément à la présente disposition ou en intentant une action devant les tribunaux compétents. L’acception par la MCC du droit d’être un observateur dans une procédure d’arbitrage ne constitue nullement une acceptation de la compétence des tribunaux ou de tout autre organisme d’une quelconque juridiction ou de la compétence des arbitres.</w:t>
            </w:r>
          </w:p>
        </w:tc>
      </w:tr>
      <w:tr w:rsidR="00281C7A" w:rsidRPr="005345F9" w14:paraId="52FBF780" w14:textId="77777777" w:rsidTr="00D93874">
        <w:tc>
          <w:tcPr>
            <w:tcW w:w="2115" w:type="dxa"/>
            <w:tcBorders>
              <w:top w:val="single" w:sz="6" w:space="0" w:color="auto"/>
              <w:left w:val="single" w:sz="6" w:space="0" w:color="auto"/>
              <w:bottom w:val="single" w:sz="6" w:space="0" w:color="auto"/>
              <w:right w:val="single" w:sz="6" w:space="0" w:color="auto"/>
            </w:tcBorders>
          </w:tcPr>
          <w:p w14:paraId="37516421" w14:textId="77777777" w:rsidR="00281C7A" w:rsidRPr="00AB15DE" w:rsidRDefault="00281C7A" w:rsidP="00281C7A">
            <w:pPr>
              <w:rPr>
                <w:b/>
                <w:bCs/>
              </w:rPr>
            </w:pPr>
            <w:r w:rsidRPr="00AB15DE">
              <w:rPr>
                <w:b/>
                <w:bCs/>
              </w:rPr>
              <w:t>CGC 16.1</w:t>
            </w:r>
          </w:p>
        </w:tc>
        <w:tc>
          <w:tcPr>
            <w:tcW w:w="7425" w:type="dxa"/>
            <w:tcBorders>
              <w:top w:val="single" w:sz="6" w:space="0" w:color="auto"/>
              <w:left w:val="single" w:sz="6" w:space="0" w:color="auto"/>
              <w:bottom w:val="single" w:sz="6" w:space="0" w:color="auto"/>
              <w:right w:val="single" w:sz="6" w:space="0" w:color="auto"/>
            </w:tcBorders>
          </w:tcPr>
          <w:p w14:paraId="487B108B" w14:textId="77777777" w:rsidR="00281C7A" w:rsidRPr="005345F9" w:rsidRDefault="00281C7A" w:rsidP="00281C7A">
            <w:pPr>
              <w:spacing w:before="60" w:after="60"/>
            </w:pPr>
            <w:r w:rsidRPr="005345F9">
              <w:t>Le présent Contrat entre en vigueur à la date de la signature du présent Contrat par les deux Parties.</w:t>
            </w:r>
          </w:p>
          <w:p w14:paraId="34367412" w14:textId="77777777" w:rsidR="00281C7A" w:rsidRPr="005345F9" w:rsidRDefault="00281C7A" w:rsidP="00281C7A">
            <w:pPr>
              <w:spacing w:before="60" w:after="60"/>
            </w:pPr>
            <w:proofErr w:type="gramStart"/>
            <w:r w:rsidRPr="005345F9">
              <w:t>OU</w:t>
            </w:r>
            <w:proofErr w:type="gramEnd"/>
          </w:p>
          <w:p w14:paraId="280FACA2" w14:textId="77777777" w:rsidR="00281C7A" w:rsidRPr="005345F9" w:rsidRDefault="00281C7A" w:rsidP="00281C7A">
            <w:pPr>
              <w:spacing w:before="60" w:after="60"/>
            </w:pPr>
            <w:r w:rsidRPr="005345F9">
              <w:t xml:space="preserve">Le présent Contrat entre en vigueur le </w:t>
            </w:r>
            <w:r w:rsidRPr="005345F9">
              <w:rPr>
                <w:b/>
                <w:bCs/>
              </w:rPr>
              <w:t>[insérer la date].</w:t>
            </w:r>
          </w:p>
          <w:p w14:paraId="7C5E9160" w14:textId="77777777" w:rsidR="00281C7A" w:rsidRPr="005345F9" w:rsidRDefault="00281C7A" w:rsidP="00281C7A">
            <w:pPr>
              <w:spacing w:before="60" w:after="60"/>
              <w:rPr>
                <w:iCs/>
              </w:rPr>
            </w:pPr>
            <w:r w:rsidRPr="005345F9">
              <w:rPr>
                <w:b/>
                <w:bCs/>
                <w:i/>
                <w:iCs/>
              </w:rPr>
              <w:t>[Note : supprimer la mention inutile]</w:t>
            </w:r>
            <w:r w:rsidRPr="005345F9">
              <w:t>.</w:t>
            </w:r>
          </w:p>
        </w:tc>
      </w:tr>
      <w:tr w:rsidR="00281C7A" w:rsidRPr="005345F9" w14:paraId="46A4D360" w14:textId="77777777" w:rsidTr="00D93874">
        <w:trPr>
          <w:trHeight w:val="234"/>
        </w:trPr>
        <w:tc>
          <w:tcPr>
            <w:tcW w:w="2115" w:type="dxa"/>
            <w:tcBorders>
              <w:top w:val="single" w:sz="6" w:space="0" w:color="auto"/>
              <w:left w:val="single" w:sz="6" w:space="0" w:color="auto"/>
              <w:bottom w:val="single" w:sz="6" w:space="0" w:color="auto"/>
              <w:right w:val="single" w:sz="6" w:space="0" w:color="auto"/>
            </w:tcBorders>
          </w:tcPr>
          <w:p w14:paraId="2752CB6F" w14:textId="77777777" w:rsidR="00281C7A" w:rsidRPr="00AB15DE" w:rsidRDefault="00281C7A" w:rsidP="00281C7A">
            <w:pPr>
              <w:rPr>
                <w:b/>
                <w:bCs/>
              </w:rPr>
            </w:pPr>
            <w:r w:rsidRPr="00AB15DE">
              <w:rPr>
                <w:b/>
                <w:bCs/>
              </w:rPr>
              <w:t>CGC 16.2</w:t>
            </w:r>
          </w:p>
        </w:tc>
        <w:tc>
          <w:tcPr>
            <w:tcW w:w="7425" w:type="dxa"/>
            <w:tcBorders>
              <w:top w:val="single" w:sz="6" w:space="0" w:color="auto"/>
              <w:left w:val="single" w:sz="6" w:space="0" w:color="auto"/>
              <w:bottom w:val="single" w:sz="6" w:space="0" w:color="auto"/>
              <w:right w:val="single" w:sz="6" w:space="0" w:color="auto"/>
            </w:tcBorders>
          </w:tcPr>
          <w:p w14:paraId="2E532450" w14:textId="3670A60C" w:rsidR="00281C7A" w:rsidRPr="005345F9" w:rsidRDefault="00281C7A" w:rsidP="00281C7A">
            <w:pPr>
              <w:spacing w:before="60" w:after="60"/>
            </w:pPr>
            <w:r w:rsidRPr="005345F9">
              <w:t xml:space="preserve">La date de commencement des </w:t>
            </w:r>
            <w:r w:rsidR="006304C4" w:rsidRPr="005345F9">
              <w:t>Services</w:t>
            </w:r>
            <w:r w:rsidRPr="005345F9">
              <w:t xml:space="preserve"> est le </w:t>
            </w:r>
            <w:r w:rsidRPr="005345F9">
              <w:rPr>
                <w:b/>
                <w:bCs/>
              </w:rPr>
              <w:t>[insérer la date].</w:t>
            </w:r>
          </w:p>
        </w:tc>
      </w:tr>
      <w:tr w:rsidR="00281C7A" w:rsidRPr="005345F9" w14:paraId="73B4EA71" w14:textId="77777777" w:rsidTr="00D93874">
        <w:trPr>
          <w:trHeight w:val="172"/>
        </w:trPr>
        <w:tc>
          <w:tcPr>
            <w:tcW w:w="2115" w:type="dxa"/>
            <w:tcBorders>
              <w:top w:val="single" w:sz="6" w:space="0" w:color="auto"/>
              <w:left w:val="single" w:sz="6" w:space="0" w:color="auto"/>
              <w:bottom w:val="single" w:sz="6" w:space="0" w:color="auto"/>
              <w:right w:val="single" w:sz="6" w:space="0" w:color="auto"/>
            </w:tcBorders>
          </w:tcPr>
          <w:p w14:paraId="3C4DDA33" w14:textId="77777777" w:rsidR="00281C7A" w:rsidRPr="00AB15DE" w:rsidRDefault="00281C7A" w:rsidP="00281C7A">
            <w:pPr>
              <w:rPr>
                <w:b/>
                <w:bCs/>
              </w:rPr>
            </w:pPr>
            <w:r w:rsidRPr="00AB15DE">
              <w:rPr>
                <w:b/>
                <w:bCs/>
              </w:rPr>
              <w:t>CGC 16.3</w:t>
            </w:r>
          </w:p>
        </w:tc>
        <w:tc>
          <w:tcPr>
            <w:tcW w:w="7425" w:type="dxa"/>
            <w:tcBorders>
              <w:top w:val="single" w:sz="6" w:space="0" w:color="auto"/>
              <w:left w:val="single" w:sz="6" w:space="0" w:color="auto"/>
              <w:bottom w:val="single" w:sz="6" w:space="0" w:color="auto"/>
              <w:right w:val="single" w:sz="6" w:space="0" w:color="auto"/>
            </w:tcBorders>
          </w:tcPr>
          <w:p w14:paraId="11B8A594" w14:textId="77777777" w:rsidR="00281C7A" w:rsidRPr="005345F9" w:rsidRDefault="00281C7A" w:rsidP="00281C7A">
            <w:pPr>
              <w:spacing w:before="60" w:after="60"/>
              <w:rPr>
                <w:b/>
                <w:bCs/>
              </w:rPr>
            </w:pPr>
            <w:r w:rsidRPr="005345F9">
              <w:t xml:space="preserve">La date d’achèvement du présent Contrat est le </w:t>
            </w:r>
            <w:r w:rsidRPr="005345F9">
              <w:rPr>
                <w:b/>
                <w:bCs/>
              </w:rPr>
              <w:t>[insérer la date].</w:t>
            </w:r>
          </w:p>
        </w:tc>
      </w:tr>
      <w:tr w:rsidR="00281C7A" w:rsidRPr="005345F9" w14:paraId="13DF3796" w14:textId="77777777" w:rsidTr="00D93874">
        <w:trPr>
          <w:trHeight w:val="507"/>
        </w:trPr>
        <w:tc>
          <w:tcPr>
            <w:tcW w:w="2115" w:type="dxa"/>
            <w:tcBorders>
              <w:top w:val="single" w:sz="6" w:space="0" w:color="auto"/>
              <w:left w:val="single" w:sz="6" w:space="0" w:color="auto"/>
              <w:bottom w:val="single" w:sz="6" w:space="0" w:color="auto"/>
              <w:right w:val="single" w:sz="6" w:space="0" w:color="auto"/>
            </w:tcBorders>
          </w:tcPr>
          <w:p w14:paraId="7E92DC6B" w14:textId="77777777" w:rsidR="00281C7A" w:rsidRPr="00AB15DE" w:rsidRDefault="00281C7A" w:rsidP="00281C7A">
            <w:pPr>
              <w:rPr>
                <w:b/>
                <w:bCs/>
              </w:rPr>
            </w:pPr>
            <w:r w:rsidRPr="00AB15DE">
              <w:rPr>
                <w:b/>
                <w:bCs/>
              </w:rPr>
              <w:t>CGC 17.1</w:t>
            </w:r>
          </w:p>
        </w:tc>
        <w:tc>
          <w:tcPr>
            <w:tcW w:w="7425" w:type="dxa"/>
            <w:tcBorders>
              <w:top w:val="single" w:sz="6" w:space="0" w:color="auto"/>
              <w:left w:val="single" w:sz="6" w:space="0" w:color="auto"/>
              <w:bottom w:val="single" w:sz="6" w:space="0" w:color="auto"/>
              <w:right w:val="single" w:sz="6" w:space="0" w:color="auto"/>
            </w:tcBorders>
          </w:tcPr>
          <w:p w14:paraId="631F0050" w14:textId="77777777" w:rsidR="00281C7A" w:rsidRPr="005345F9" w:rsidRDefault="00281C7A" w:rsidP="00281C7A">
            <w:pPr>
              <w:spacing w:before="60" w:after="60"/>
              <w:jc w:val="both"/>
            </w:pPr>
            <w:r w:rsidRPr="005345F9">
              <w:t xml:space="preserve">Le montant du prix fixe du Contrat est de </w:t>
            </w:r>
            <w:r w:rsidRPr="005345F9">
              <w:rPr>
                <w:b/>
                <w:bCs/>
              </w:rPr>
              <w:t xml:space="preserve">XXXXX [Dollars US] OU XXXXX [Monnaie nationale] OU XXXXX [Dollars US] et XXXXX </w:t>
            </w:r>
            <w:r w:rsidRPr="005345F9">
              <w:rPr>
                <w:b/>
                <w:bCs/>
              </w:rPr>
              <w:lastRenderedPageBreak/>
              <w:t>[Monnaie nationale]</w:t>
            </w:r>
            <w:r w:rsidRPr="005345F9">
              <w:t xml:space="preserve"> (le « Prix du Contrat »).</w:t>
            </w:r>
          </w:p>
          <w:p w14:paraId="375BD840" w14:textId="77777777" w:rsidR="00281C7A" w:rsidRPr="005345F9" w:rsidRDefault="00281C7A" w:rsidP="00281C7A">
            <w:pPr>
              <w:tabs>
                <w:tab w:val="left" w:pos="5690"/>
              </w:tabs>
              <w:spacing w:before="60" w:after="60"/>
              <w:jc w:val="both"/>
            </w:pPr>
            <w:r w:rsidRPr="005345F9">
              <w:t>Les numéros de compte sont :</w:t>
            </w:r>
          </w:p>
          <w:p w14:paraId="5983EB43" w14:textId="77777777" w:rsidR="00281C7A" w:rsidRPr="005345F9" w:rsidRDefault="00281C7A" w:rsidP="00281C7A">
            <w:pPr>
              <w:tabs>
                <w:tab w:val="left" w:pos="5690"/>
              </w:tabs>
              <w:spacing w:before="60" w:after="60"/>
              <w:jc w:val="both"/>
            </w:pPr>
            <w:r w:rsidRPr="005345F9">
              <w:t xml:space="preserve">Pour les paiements en Dollars US : </w:t>
            </w:r>
            <w:r w:rsidRPr="005345F9">
              <w:rPr>
                <w:b/>
                <w:bCs/>
              </w:rPr>
              <w:t>[insérer le numéro de compte]</w:t>
            </w:r>
          </w:p>
          <w:p w14:paraId="34E54547" w14:textId="77777777" w:rsidR="00281C7A" w:rsidRPr="005345F9" w:rsidRDefault="00281C7A" w:rsidP="00281C7A">
            <w:pPr>
              <w:tabs>
                <w:tab w:val="left" w:pos="5690"/>
              </w:tabs>
              <w:spacing w:before="60" w:after="60"/>
              <w:jc w:val="both"/>
              <w:rPr>
                <w:b/>
              </w:rPr>
            </w:pPr>
            <w:r w:rsidRPr="005345F9">
              <w:t xml:space="preserve">Pour les paiements en monnaie nationale : </w:t>
            </w:r>
            <w:r w:rsidRPr="005345F9">
              <w:rPr>
                <w:b/>
                <w:bCs/>
              </w:rPr>
              <w:t>[insérer le numéro de compte]</w:t>
            </w:r>
          </w:p>
          <w:p w14:paraId="5E66412D" w14:textId="5361644B" w:rsidR="00281C7A" w:rsidRPr="005345F9" w:rsidRDefault="00281C7A" w:rsidP="008550F2">
            <w:pPr>
              <w:spacing w:before="60" w:after="60"/>
              <w:jc w:val="both"/>
            </w:pPr>
          </w:p>
        </w:tc>
      </w:tr>
      <w:tr w:rsidR="008550F2" w:rsidRPr="005345F9" w14:paraId="5E71C936" w14:textId="77777777" w:rsidTr="00D93874">
        <w:tc>
          <w:tcPr>
            <w:tcW w:w="2115" w:type="dxa"/>
            <w:tcBorders>
              <w:top w:val="single" w:sz="6" w:space="0" w:color="auto"/>
              <w:left w:val="single" w:sz="6" w:space="0" w:color="auto"/>
              <w:bottom w:val="single" w:sz="6" w:space="0" w:color="auto"/>
              <w:right w:val="single" w:sz="6" w:space="0" w:color="auto"/>
            </w:tcBorders>
          </w:tcPr>
          <w:p w14:paraId="602B4695" w14:textId="47AF904B" w:rsidR="008550F2" w:rsidRPr="00AB15DE" w:rsidRDefault="008550F2" w:rsidP="00281C7A">
            <w:pPr>
              <w:rPr>
                <w:b/>
                <w:bCs/>
              </w:rPr>
            </w:pPr>
            <w:r w:rsidRPr="00AB15DE">
              <w:rPr>
                <w:b/>
                <w:bCs/>
              </w:rPr>
              <w:t>CGC 17.3</w:t>
            </w:r>
          </w:p>
        </w:tc>
        <w:tc>
          <w:tcPr>
            <w:tcW w:w="7425" w:type="dxa"/>
            <w:tcBorders>
              <w:top w:val="single" w:sz="6" w:space="0" w:color="auto"/>
              <w:left w:val="single" w:sz="6" w:space="0" w:color="auto"/>
              <w:bottom w:val="single" w:sz="6" w:space="0" w:color="auto"/>
              <w:right w:val="single" w:sz="6" w:space="0" w:color="auto"/>
            </w:tcBorders>
          </w:tcPr>
          <w:p w14:paraId="725BF08D" w14:textId="77777777" w:rsidR="008550F2" w:rsidRPr="005345F9" w:rsidRDefault="008550F2" w:rsidP="008550F2">
            <w:pPr>
              <w:tabs>
                <w:tab w:val="left" w:pos="5690"/>
              </w:tabs>
              <w:spacing w:before="60" w:after="60"/>
              <w:jc w:val="both"/>
            </w:pPr>
            <w:r w:rsidRPr="005345F9">
              <w:t xml:space="preserve">Les paiements pour les produits livrables s’effectuent selon l’échéancier suivant indiquant les pourcentages des montants inclus dans le Contrat : </w:t>
            </w:r>
          </w:p>
          <w:p w14:paraId="773F9CDD" w14:textId="4C283853" w:rsidR="008550F2" w:rsidRPr="005345F9" w:rsidRDefault="008550F2" w:rsidP="008550F2">
            <w:r w:rsidRPr="005345F9">
              <w:rPr>
                <w:b/>
                <w:bCs/>
              </w:rPr>
              <w:t>[</w:t>
            </w:r>
            <w:proofErr w:type="gramStart"/>
            <w:r w:rsidRPr="005345F9">
              <w:rPr>
                <w:b/>
                <w:bCs/>
              </w:rPr>
              <w:t>insérer</w:t>
            </w:r>
            <w:proofErr w:type="gramEnd"/>
            <w:r w:rsidRPr="005345F9">
              <w:rPr>
                <w:b/>
                <w:bCs/>
              </w:rPr>
              <w:t xml:space="preserve"> l’échéancier des paiements. Cela pourrait être des pourcentages dans la DP mais des montants exacts dans le contrat]</w:t>
            </w:r>
          </w:p>
        </w:tc>
      </w:tr>
      <w:tr w:rsidR="00281C7A" w:rsidRPr="005345F9" w14:paraId="1B30CC1B" w14:textId="77777777" w:rsidTr="00D93874">
        <w:tc>
          <w:tcPr>
            <w:tcW w:w="2115" w:type="dxa"/>
            <w:tcBorders>
              <w:top w:val="single" w:sz="6" w:space="0" w:color="auto"/>
              <w:left w:val="single" w:sz="6" w:space="0" w:color="auto"/>
              <w:bottom w:val="single" w:sz="6" w:space="0" w:color="auto"/>
              <w:right w:val="single" w:sz="6" w:space="0" w:color="auto"/>
            </w:tcBorders>
          </w:tcPr>
          <w:p w14:paraId="75643FF8" w14:textId="77777777" w:rsidR="00281C7A" w:rsidRPr="00AB15DE" w:rsidRDefault="00281C7A" w:rsidP="00281C7A">
            <w:pPr>
              <w:rPr>
                <w:b/>
                <w:bCs/>
              </w:rPr>
            </w:pPr>
            <w:r w:rsidRPr="00AB15DE">
              <w:rPr>
                <w:b/>
                <w:bCs/>
              </w:rPr>
              <w:t>CGC 17.5</w:t>
            </w:r>
          </w:p>
        </w:tc>
        <w:tc>
          <w:tcPr>
            <w:tcW w:w="7425" w:type="dxa"/>
            <w:tcBorders>
              <w:top w:val="single" w:sz="6" w:space="0" w:color="auto"/>
              <w:left w:val="single" w:sz="6" w:space="0" w:color="auto"/>
              <w:bottom w:val="single" w:sz="6" w:space="0" w:color="auto"/>
              <w:right w:val="single" w:sz="6" w:space="0" w:color="auto"/>
            </w:tcBorders>
          </w:tcPr>
          <w:p w14:paraId="21F6FC11" w14:textId="32FB9DFE" w:rsidR="00281C7A" w:rsidRPr="005345F9" w:rsidRDefault="00281C7A" w:rsidP="00281C7A">
            <w:r w:rsidRPr="005345F9">
              <w:t>Le taux d’intérêt applicable en cas de retard de paiements est le taux des fonds fédéraux comme indiqué sur le site suivant</w:t>
            </w:r>
            <w:r w:rsidR="003B217B">
              <w:t xml:space="preserve"> </w:t>
            </w:r>
            <w:r w:rsidRPr="005345F9">
              <w:t xml:space="preserve">: </w:t>
            </w:r>
            <w:hyperlink r:id="rId50" w:history="1">
              <w:r w:rsidRPr="005345F9">
                <w:rPr>
                  <w:rStyle w:val="Hyperlink"/>
                </w:rPr>
                <w:t>http://www.federalreserve.gov/releases/h15/current/default.htm</w:t>
              </w:r>
            </w:hyperlink>
          </w:p>
        </w:tc>
      </w:tr>
      <w:tr w:rsidR="00281C7A" w:rsidRPr="005345F9" w14:paraId="0D3FCF68" w14:textId="77777777" w:rsidTr="00D93874">
        <w:trPr>
          <w:trHeight w:val="172"/>
        </w:trPr>
        <w:tc>
          <w:tcPr>
            <w:tcW w:w="2115" w:type="dxa"/>
            <w:tcBorders>
              <w:top w:val="single" w:sz="6" w:space="0" w:color="auto"/>
              <w:left w:val="single" w:sz="6" w:space="0" w:color="auto"/>
              <w:bottom w:val="single" w:sz="6" w:space="0" w:color="auto"/>
              <w:right w:val="single" w:sz="6" w:space="0" w:color="auto"/>
            </w:tcBorders>
          </w:tcPr>
          <w:p w14:paraId="3A12D691" w14:textId="77777777" w:rsidR="00281C7A" w:rsidRPr="00AB15DE" w:rsidRDefault="00281C7A" w:rsidP="00281C7A">
            <w:pPr>
              <w:rPr>
                <w:b/>
                <w:bCs/>
              </w:rPr>
            </w:pPr>
            <w:r w:rsidRPr="00AB15DE">
              <w:rPr>
                <w:b/>
                <w:bCs/>
              </w:rPr>
              <w:t>CGC 34.1</w:t>
            </w:r>
          </w:p>
        </w:tc>
        <w:tc>
          <w:tcPr>
            <w:tcW w:w="7425" w:type="dxa"/>
            <w:tcBorders>
              <w:top w:val="single" w:sz="6" w:space="0" w:color="auto"/>
              <w:left w:val="single" w:sz="6" w:space="0" w:color="auto"/>
              <w:bottom w:val="single" w:sz="6" w:space="0" w:color="auto"/>
              <w:right w:val="single" w:sz="6" w:space="0" w:color="auto"/>
            </w:tcBorders>
          </w:tcPr>
          <w:p w14:paraId="7FBE3956" w14:textId="77777777" w:rsidR="00281C7A" w:rsidRPr="005345F9" w:rsidRDefault="00281C7A" w:rsidP="00281C7A">
            <w:pPr>
              <w:spacing w:before="60" w:after="60"/>
              <w:rPr>
                <w:b/>
                <w:iCs/>
              </w:rPr>
            </w:pPr>
            <w:r w:rsidRPr="005345F9">
              <w:rPr>
                <w:b/>
                <w:bCs/>
              </w:rPr>
              <w:t>[L’Entité MCA indique ici toute autre restriction à l’utilisation des documents]</w:t>
            </w:r>
          </w:p>
          <w:p w14:paraId="3FAA8F14" w14:textId="77777777" w:rsidR="00281C7A" w:rsidRPr="005345F9" w:rsidRDefault="00281C7A" w:rsidP="00281C7A">
            <w:pPr>
              <w:spacing w:before="60" w:after="60"/>
              <w:rPr>
                <w:b/>
                <w:i/>
                <w:iCs/>
              </w:rPr>
            </w:pPr>
            <w:r w:rsidRPr="005345F9">
              <w:rPr>
                <w:b/>
                <w:bCs/>
                <w:i/>
                <w:iCs/>
              </w:rPr>
              <w:t>[Note : en l’absence de restrictions supplémentaires à l’utilisation des documents, supprimer la présente clause des CPC]</w:t>
            </w:r>
          </w:p>
        </w:tc>
      </w:tr>
      <w:tr w:rsidR="00281C7A" w:rsidRPr="005345F9" w14:paraId="590DD1FA" w14:textId="77777777" w:rsidTr="00D93874">
        <w:trPr>
          <w:trHeight w:val="382"/>
        </w:trPr>
        <w:tc>
          <w:tcPr>
            <w:tcW w:w="2115" w:type="dxa"/>
            <w:tcBorders>
              <w:top w:val="single" w:sz="6" w:space="0" w:color="auto"/>
              <w:left w:val="single" w:sz="6" w:space="0" w:color="auto"/>
              <w:bottom w:val="single" w:sz="6" w:space="0" w:color="auto"/>
              <w:right w:val="single" w:sz="6" w:space="0" w:color="auto"/>
            </w:tcBorders>
          </w:tcPr>
          <w:p w14:paraId="640473CA" w14:textId="77777777" w:rsidR="00281C7A" w:rsidRPr="00AB15DE" w:rsidRDefault="00281C7A" w:rsidP="00281C7A">
            <w:pPr>
              <w:rPr>
                <w:b/>
                <w:bCs/>
              </w:rPr>
            </w:pPr>
            <w:r w:rsidRPr="00AB15DE">
              <w:rPr>
                <w:b/>
                <w:bCs/>
              </w:rPr>
              <w:t>CGC 35.1</w:t>
            </w:r>
          </w:p>
        </w:tc>
        <w:tc>
          <w:tcPr>
            <w:tcW w:w="7425" w:type="dxa"/>
            <w:tcBorders>
              <w:top w:val="single" w:sz="6" w:space="0" w:color="auto"/>
              <w:left w:val="single" w:sz="6" w:space="0" w:color="auto"/>
              <w:bottom w:val="single" w:sz="6" w:space="0" w:color="auto"/>
              <w:right w:val="single" w:sz="6" w:space="0" w:color="auto"/>
            </w:tcBorders>
          </w:tcPr>
          <w:p w14:paraId="19DAF044" w14:textId="77777777" w:rsidR="00281C7A" w:rsidRPr="005345F9" w:rsidRDefault="00281C7A" w:rsidP="00281C7A">
            <w:pPr>
              <w:tabs>
                <w:tab w:val="left" w:pos="377"/>
              </w:tabs>
              <w:spacing w:before="60" w:after="60"/>
              <w:jc w:val="both"/>
              <w:rPr>
                <w:b/>
                <w:iCs/>
              </w:rPr>
            </w:pPr>
            <w:r w:rsidRPr="005345F9">
              <w:rPr>
                <w:b/>
                <w:bCs/>
              </w:rPr>
              <w:t xml:space="preserve">[L’Entité MCA indique ici toute autre disposition relative à la responsabilité du Consultant conformément </w:t>
            </w:r>
            <w:proofErr w:type="gramStart"/>
            <w:r w:rsidRPr="005345F9">
              <w:rPr>
                <w:b/>
                <w:bCs/>
              </w:rPr>
              <w:t>aux disposition</w:t>
            </w:r>
            <w:proofErr w:type="gramEnd"/>
            <w:r w:rsidRPr="005345F9">
              <w:rPr>
                <w:b/>
                <w:bCs/>
              </w:rPr>
              <w:t xml:space="preserve"> du présent Contrat.]</w:t>
            </w:r>
          </w:p>
          <w:p w14:paraId="7F40190C" w14:textId="77777777" w:rsidR="00281C7A" w:rsidRPr="005345F9" w:rsidRDefault="00281C7A" w:rsidP="00281C7A">
            <w:pPr>
              <w:spacing w:before="60" w:after="60"/>
              <w:rPr>
                <w:b/>
                <w:i/>
                <w:iCs/>
              </w:rPr>
            </w:pPr>
            <w:r w:rsidRPr="005345F9">
              <w:rPr>
                <w:b/>
                <w:bCs/>
                <w:i/>
                <w:iCs/>
              </w:rPr>
              <w:t>[Note : en l’absence de dispositions supplémentaires relatives à la responsabilité du Consultant en vertu du présent Contrat, supprimer la présente clause DES CPC]</w:t>
            </w:r>
          </w:p>
        </w:tc>
      </w:tr>
      <w:tr w:rsidR="00281C7A" w:rsidRPr="005345F9" w14:paraId="37A76A9E" w14:textId="77777777" w:rsidTr="00D93874">
        <w:tc>
          <w:tcPr>
            <w:tcW w:w="2115" w:type="dxa"/>
            <w:tcBorders>
              <w:top w:val="single" w:sz="6" w:space="0" w:color="auto"/>
              <w:left w:val="single" w:sz="6" w:space="0" w:color="auto"/>
              <w:bottom w:val="single" w:sz="6" w:space="0" w:color="auto"/>
              <w:right w:val="single" w:sz="6" w:space="0" w:color="auto"/>
            </w:tcBorders>
          </w:tcPr>
          <w:p w14:paraId="023D3DF7" w14:textId="77777777" w:rsidR="00281C7A" w:rsidRPr="00AB15DE" w:rsidRDefault="00281C7A" w:rsidP="00281C7A">
            <w:pPr>
              <w:rPr>
                <w:b/>
                <w:bCs/>
              </w:rPr>
            </w:pPr>
            <w:r w:rsidRPr="00AB15DE">
              <w:rPr>
                <w:b/>
                <w:bCs/>
              </w:rPr>
              <w:t>CGC 36.1</w:t>
            </w:r>
          </w:p>
        </w:tc>
        <w:tc>
          <w:tcPr>
            <w:tcW w:w="7425" w:type="dxa"/>
            <w:tcBorders>
              <w:top w:val="single" w:sz="6" w:space="0" w:color="auto"/>
              <w:left w:val="single" w:sz="6" w:space="0" w:color="auto"/>
              <w:bottom w:val="single" w:sz="6" w:space="0" w:color="auto"/>
              <w:right w:val="single" w:sz="6" w:space="0" w:color="auto"/>
            </w:tcBorders>
          </w:tcPr>
          <w:p w14:paraId="027ECD8E" w14:textId="77777777" w:rsidR="00281C7A" w:rsidRPr="005345F9" w:rsidRDefault="00281C7A" w:rsidP="00281C7A">
            <w:pPr>
              <w:spacing w:before="60" w:after="60"/>
            </w:pPr>
            <w:r w:rsidRPr="005345F9">
              <w:t>Les risques et montants couverts par les assurances sont les suivants :</w:t>
            </w:r>
          </w:p>
          <w:p w14:paraId="55A06321" w14:textId="60FF56DF" w:rsidR="00281C7A" w:rsidRPr="005345F9" w:rsidRDefault="00281C7A" w:rsidP="00154180">
            <w:pPr>
              <w:pStyle w:val="SimpleLista"/>
              <w:widowControl w:val="0"/>
              <w:numPr>
                <w:ilvl w:val="0"/>
                <w:numId w:val="81"/>
              </w:numPr>
              <w:autoSpaceDE w:val="0"/>
              <w:autoSpaceDN w:val="0"/>
              <w:adjustRightInd w:val="0"/>
            </w:pPr>
            <w:proofErr w:type="gramStart"/>
            <w:r w:rsidRPr="005345F9">
              <w:t>assurance</w:t>
            </w:r>
            <w:proofErr w:type="gramEnd"/>
            <w:r w:rsidRPr="005345F9">
              <w:t xml:space="preserve"> automobile au tiers pour les véhicules à moteur utilisés en/au/aux </w:t>
            </w:r>
            <w:r w:rsidRPr="005345F9">
              <w:rPr>
                <w:b/>
                <w:bCs/>
              </w:rPr>
              <w:t xml:space="preserve">[Pays] </w:t>
            </w:r>
            <w:r w:rsidRPr="005345F9">
              <w:t>par le Consultant ou son Personnel ou le Sous-</w:t>
            </w:r>
            <w:r w:rsidR="00AE2B9C" w:rsidRPr="005345F9">
              <w:t>consultant</w:t>
            </w:r>
            <w:r w:rsidRPr="005345F9">
              <w:t xml:space="preserve"> ou son Personnel, pour une couverture minimum de </w:t>
            </w:r>
            <w:r w:rsidRPr="005345F9">
              <w:rPr>
                <w:b/>
                <w:bCs/>
              </w:rPr>
              <w:t>[insérer la somme et la monnaie] ;</w:t>
            </w:r>
          </w:p>
          <w:p w14:paraId="0507CFB7" w14:textId="77777777" w:rsidR="00281C7A" w:rsidRPr="005345F9" w:rsidRDefault="00281C7A" w:rsidP="00154180">
            <w:pPr>
              <w:pStyle w:val="SimpleLista"/>
              <w:widowControl w:val="0"/>
              <w:numPr>
                <w:ilvl w:val="0"/>
                <w:numId w:val="81"/>
              </w:numPr>
              <w:autoSpaceDE w:val="0"/>
              <w:autoSpaceDN w:val="0"/>
              <w:adjustRightInd w:val="0"/>
              <w:ind w:left="1080"/>
            </w:pPr>
            <w:proofErr w:type="gramStart"/>
            <w:r w:rsidRPr="005345F9">
              <w:t>assurance</w:t>
            </w:r>
            <w:proofErr w:type="gramEnd"/>
            <w:r w:rsidRPr="005345F9">
              <w:t xml:space="preserve"> au tiers, pour une couverture minimum de </w:t>
            </w:r>
            <w:r w:rsidRPr="005345F9">
              <w:rPr>
                <w:b/>
                <w:bCs/>
              </w:rPr>
              <w:t>[insérer la somme et la monnaie] ;</w:t>
            </w:r>
          </w:p>
          <w:p w14:paraId="17B84C71" w14:textId="77777777" w:rsidR="00281C7A" w:rsidRPr="005345F9" w:rsidRDefault="00281C7A" w:rsidP="00154180">
            <w:pPr>
              <w:pStyle w:val="SimpleLista"/>
              <w:widowControl w:val="0"/>
              <w:numPr>
                <w:ilvl w:val="0"/>
                <w:numId w:val="81"/>
              </w:numPr>
              <w:autoSpaceDE w:val="0"/>
              <w:autoSpaceDN w:val="0"/>
              <w:adjustRightInd w:val="0"/>
              <w:ind w:left="1080"/>
            </w:pPr>
            <w:proofErr w:type="gramStart"/>
            <w:r w:rsidRPr="005345F9">
              <w:t>assurance</w:t>
            </w:r>
            <w:proofErr w:type="gramEnd"/>
            <w:r w:rsidRPr="005345F9">
              <w:t xml:space="preserve"> professionnelle, pour une couverture minimum de </w:t>
            </w:r>
            <w:r w:rsidRPr="005345F9">
              <w:rPr>
                <w:b/>
                <w:bCs/>
              </w:rPr>
              <w:t>[insérer la somme et la monnaie] ;</w:t>
            </w:r>
          </w:p>
          <w:p w14:paraId="14593DEE" w14:textId="2BC9F576" w:rsidR="00281C7A" w:rsidRPr="005345F9" w:rsidRDefault="00281C7A" w:rsidP="00154180">
            <w:pPr>
              <w:pStyle w:val="SimpleLista"/>
              <w:widowControl w:val="0"/>
              <w:numPr>
                <w:ilvl w:val="0"/>
                <w:numId w:val="81"/>
              </w:numPr>
              <w:autoSpaceDE w:val="0"/>
              <w:autoSpaceDN w:val="0"/>
              <w:adjustRightInd w:val="0"/>
              <w:ind w:left="1080"/>
            </w:pPr>
            <w:proofErr w:type="gramStart"/>
            <w:r w:rsidRPr="005345F9">
              <w:t>assurance</w:t>
            </w:r>
            <w:proofErr w:type="gramEnd"/>
            <w:r w:rsidRPr="005345F9">
              <w:t xml:space="preserve"> patronale et contre les accidents de travail couvrant le Personnel du Consultant et de tout Sous-</w:t>
            </w:r>
            <w:r w:rsidR="00AE2B9C" w:rsidRPr="005345F9">
              <w:t>consultant</w:t>
            </w:r>
            <w:r w:rsidRPr="005345F9">
              <w:t>, conformément aux dispositions légales en vigueur, et assurances vie, maladie, accident, voyage ou autres si approprié ; et</w:t>
            </w:r>
          </w:p>
          <w:p w14:paraId="3EA993C0" w14:textId="70A22AE4" w:rsidR="00281C7A" w:rsidRPr="005345F9" w:rsidRDefault="00281C7A" w:rsidP="00154180">
            <w:pPr>
              <w:pStyle w:val="SimpleLista"/>
              <w:widowControl w:val="0"/>
              <w:numPr>
                <w:ilvl w:val="0"/>
                <w:numId w:val="81"/>
              </w:numPr>
              <w:autoSpaceDE w:val="0"/>
              <w:autoSpaceDN w:val="0"/>
              <w:adjustRightInd w:val="0"/>
              <w:ind w:left="1080"/>
            </w:pPr>
            <w:proofErr w:type="gramStart"/>
            <w:r w:rsidRPr="005345F9">
              <w:t>assurance</w:t>
            </w:r>
            <w:proofErr w:type="gramEnd"/>
            <w:r w:rsidRPr="005345F9">
              <w:t xml:space="preserve"> contre les pertes ou dommages subis par (i) les équipements financés en totalité ou en partie au titre du présent Contrat, (ii) les biens utilisés par le Consultant pour l’</w:t>
            </w:r>
            <w:r w:rsidR="006304C4" w:rsidRPr="005345F9">
              <w:t>exécution des Services</w:t>
            </w:r>
            <w:r w:rsidRPr="005345F9">
              <w:t xml:space="preserve">, et (iii) les documents préparés par le Consultant dans le cadre de l’exécution de ses </w:t>
            </w:r>
            <w:r w:rsidR="006304C4" w:rsidRPr="005345F9">
              <w:t>Services</w:t>
            </w:r>
            <w:r w:rsidRPr="005345F9">
              <w:t>.</w:t>
            </w:r>
          </w:p>
          <w:p w14:paraId="0A9600C0" w14:textId="77777777" w:rsidR="00281C7A" w:rsidRPr="005345F9" w:rsidRDefault="00281C7A" w:rsidP="00281C7A">
            <w:pPr>
              <w:spacing w:before="60" w:after="60"/>
              <w:rPr>
                <w:b/>
              </w:rPr>
            </w:pPr>
            <w:r w:rsidRPr="005345F9">
              <w:rPr>
                <w:b/>
                <w:bCs/>
                <w:i/>
                <w:iCs/>
              </w:rPr>
              <w:t>[Note : Supprimer tout alinéa inutile.]</w:t>
            </w:r>
          </w:p>
        </w:tc>
      </w:tr>
      <w:tr w:rsidR="00281C7A" w:rsidRPr="005345F9" w14:paraId="19909019" w14:textId="77777777" w:rsidTr="00D93874">
        <w:trPr>
          <w:trHeight w:val="509"/>
        </w:trPr>
        <w:tc>
          <w:tcPr>
            <w:tcW w:w="2115" w:type="dxa"/>
            <w:tcBorders>
              <w:top w:val="single" w:sz="6" w:space="0" w:color="auto"/>
              <w:left w:val="single" w:sz="6" w:space="0" w:color="auto"/>
              <w:bottom w:val="single" w:sz="6" w:space="0" w:color="auto"/>
              <w:right w:val="single" w:sz="6" w:space="0" w:color="auto"/>
            </w:tcBorders>
          </w:tcPr>
          <w:p w14:paraId="2CB1F0F6" w14:textId="77777777" w:rsidR="00281C7A" w:rsidRPr="00AB15DE" w:rsidRDefault="00281C7A" w:rsidP="00281C7A">
            <w:pPr>
              <w:rPr>
                <w:b/>
                <w:bCs/>
              </w:rPr>
            </w:pPr>
            <w:r w:rsidRPr="00AB15DE">
              <w:rPr>
                <w:b/>
                <w:bCs/>
              </w:rPr>
              <w:lastRenderedPageBreak/>
              <w:t>CGC 38.1</w:t>
            </w:r>
          </w:p>
        </w:tc>
        <w:tc>
          <w:tcPr>
            <w:tcW w:w="7425" w:type="dxa"/>
            <w:tcBorders>
              <w:top w:val="single" w:sz="6" w:space="0" w:color="auto"/>
              <w:left w:val="single" w:sz="6" w:space="0" w:color="auto"/>
              <w:bottom w:val="single" w:sz="6" w:space="0" w:color="auto"/>
              <w:right w:val="single" w:sz="6" w:space="0" w:color="auto"/>
            </w:tcBorders>
          </w:tcPr>
          <w:p w14:paraId="4175E4BC" w14:textId="77777777" w:rsidR="00281C7A" w:rsidRPr="005345F9" w:rsidRDefault="00281C7A" w:rsidP="00281C7A">
            <w:pPr>
              <w:spacing w:before="60" w:after="60"/>
              <w:jc w:val="both"/>
              <w:rPr>
                <w:b/>
                <w:iCs/>
              </w:rPr>
            </w:pPr>
            <w:r w:rsidRPr="005345F9">
              <w:rPr>
                <w:b/>
                <w:bCs/>
              </w:rPr>
              <w:t>[L’Entité MCA indique ici toute autre action du Consultant nécessitant l’approbation préalable de l’Entité MCA.]</w:t>
            </w:r>
          </w:p>
          <w:p w14:paraId="62D4D231" w14:textId="77777777" w:rsidR="00281C7A" w:rsidRPr="005345F9" w:rsidRDefault="00281C7A" w:rsidP="00281C7A">
            <w:pPr>
              <w:spacing w:before="60" w:after="60"/>
              <w:rPr>
                <w:b/>
                <w:i/>
                <w:iCs/>
              </w:rPr>
            </w:pPr>
            <w:r w:rsidRPr="005345F9">
              <w:rPr>
                <w:b/>
                <w:bCs/>
                <w:i/>
                <w:iCs/>
              </w:rPr>
              <w:t>[Note : en l’absence d’actions supplémentaires du Consultant nécessitant l’approbation préalable de l’Entité MCA, supprimer la présente clause des CPC]</w:t>
            </w:r>
          </w:p>
        </w:tc>
      </w:tr>
      <w:tr w:rsidR="00281C7A" w:rsidRPr="005345F9" w14:paraId="590DE753" w14:textId="77777777" w:rsidTr="00D93874">
        <w:trPr>
          <w:trHeight w:val="449"/>
        </w:trPr>
        <w:tc>
          <w:tcPr>
            <w:tcW w:w="2115" w:type="dxa"/>
            <w:tcBorders>
              <w:top w:val="single" w:sz="6" w:space="0" w:color="auto"/>
              <w:left w:val="single" w:sz="6" w:space="0" w:color="auto"/>
              <w:bottom w:val="single" w:sz="6" w:space="0" w:color="auto"/>
              <w:right w:val="single" w:sz="6" w:space="0" w:color="auto"/>
            </w:tcBorders>
          </w:tcPr>
          <w:p w14:paraId="59F4D0F1" w14:textId="77777777" w:rsidR="00281C7A" w:rsidRPr="00AB15DE" w:rsidRDefault="00281C7A" w:rsidP="00281C7A">
            <w:pPr>
              <w:rPr>
                <w:b/>
                <w:bCs/>
              </w:rPr>
            </w:pPr>
            <w:r w:rsidRPr="00AB15DE">
              <w:rPr>
                <w:b/>
                <w:bCs/>
              </w:rPr>
              <w:t>CGC 43.1</w:t>
            </w:r>
          </w:p>
        </w:tc>
        <w:tc>
          <w:tcPr>
            <w:tcW w:w="7425" w:type="dxa"/>
            <w:tcBorders>
              <w:top w:val="single" w:sz="6" w:space="0" w:color="auto"/>
              <w:left w:val="single" w:sz="6" w:space="0" w:color="auto"/>
              <w:bottom w:val="single" w:sz="6" w:space="0" w:color="auto"/>
              <w:right w:val="single" w:sz="6" w:space="0" w:color="auto"/>
            </w:tcBorders>
          </w:tcPr>
          <w:p w14:paraId="2000A0CB" w14:textId="1DE7E961" w:rsidR="00281C7A" w:rsidRPr="005345F9" w:rsidRDefault="00281C7A" w:rsidP="00281C7A">
            <w:pPr>
              <w:spacing w:before="60" w:after="60"/>
              <w:jc w:val="both"/>
              <w:rPr>
                <w:b/>
              </w:rPr>
            </w:pPr>
            <w:r w:rsidRPr="005345F9">
              <w:rPr>
                <w:b/>
                <w:bCs/>
              </w:rPr>
              <w:t xml:space="preserve">[L’Entité MCA indique ici toutes les aides qu’elle fournit ou ne fournit pas au Consultant en plus des aides indiquées à la </w:t>
            </w:r>
            <w:proofErr w:type="spellStart"/>
            <w:r w:rsidR="003B0185" w:rsidRPr="005345F9">
              <w:rPr>
                <w:b/>
                <w:bCs/>
              </w:rPr>
              <w:t>Sous-clause</w:t>
            </w:r>
            <w:proofErr w:type="spellEnd"/>
            <w:r w:rsidRPr="005345F9">
              <w:rPr>
                <w:b/>
                <w:bCs/>
              </w:rPr>
              <w:t xml:space="preserve"> 43.1 du CGC.]</w:t>
            </w:r>
          </w:p>
          <w:p w14:paraId="53254D28" w14:textId="0951ECAC" w:rsidR="00281C7A" w:rsidRPr="005345F9" w:rsidRDefault="00281C7A" w:rsidP="00281C7A">
            <w:pPr>
              <w:spacing w:before="60" w:after="60"/>
              <w:rPr>
                <w:b/>
                <w:i/>
                <w:iCs/>
              </w:rPr>
            </w:pPr>
            <w:r w:rsidRPr="005345F9">
              <w:rPr>
                <w:b/>
                <w:bCs/>
                <w:i/>
                <w:iCs/>
              </w:rPr>
              <w:t xml:space="preserve">[Note : en l’absence de compléments ou de modifications apportés à l’aide fournie par l’Entité MCA conformément aux dispositions de la </w:t>
            </w:r>
            <w:proofErr w:type="spellStart"/>
            <w:r w:rsidR="003B0185" w:rsidRPr="005345F9">
              <w:rPr>
                <w:b/>
                <w:bCs/>
                <w:i/>
                <w:iCs/>
              </w:rPr>
              <w:t>Sous-clause</w:t>
            </w:r>
            <w:proofErr w:type="spellEnd"/>
            <w:r w:rsidRPr="005345F9">
              <w:rPr>
                <w:b/>
                <w:bCs/>
                <w:i/>
                <w:iCs/>
              </w:rPr>
              <w:t xml:space="preserve"> 43.1 du CGC, supprimer la présente clause des CPC]</w:t>
            </w:r>
          </w:p>
        </w:tc>
      </w:tr>
    </w:tbl>
    <w:p w14:paraId="4EE7CF68" w14:textId="77777777" w:rsidR="00BD503E" w:rsidRPr="005345F9" w:rsidRDefault="00BD503E" w:rsidP="00F3325F">
      <w:pPr>
        <w:rPr>
          <w:sz w:val="28"/>
          <w:szCs w:val="28"/>
        </w:rPr>
      </w:pPr>
    </w:p>
    <w:p w14:paraId="5E136C3C" w14:textId="7DCF2F9F" w:rsidR="007436BC" w:rsidRDefault="00BD503E" w:rsidP="001E1479">
      <w:pPr>
        <w:pStyle w:val="HeadingThree"/>
        <w:jc w:val="left"/>
        <w:sectPr w:rsidR="007436BC" w:rsidSect="001E1479">
          <w:headerReference w:type="default" r:id="rId51"/>
          <w:type w:val="continuous"/>
          <w:pgSz w:w="12240" w:h="15840" w:code="1"/>
          <w:pgMar w:top="1440" w:right="1440" w:bottom="1440" w:left="1440" w:header="720" w:footer="720" w:gutter="0"/>
          <w:cols w:space="720"/>
          <w:noEndnote/>
        </w:sectPr>
      </w:pPr>
      <w:r w:rsidRPr="005345F9">
        <w:br w:type="page"/>
      </w:r>
    </w:p>
    <w:p w14:paraId="28B8A9BA" w14:textId="699CA210" w:rsidR="007436BC" w:rsidRPr="00F16970" w:rsidRDefault="007436BC" w:rsidP="0068485F">
      <w:pPr>
        <w:pStyle w:val="Heading2Sections"/>
        <w:rPr>
          <w:lang w:val="fr-FR"/>
        </w:rPr>
      </w:pPr>
      <w:bookmarkStart w:id="4077" w:name="_Toc55946894"/>
      <w:bookmarkStart w:id="4078" w:name="_Toc56009431"/>
      <w:bookmarkStart w:id="4079" w:name="_Toc56010609"/>
      <w:bookmarkStart w:id="4080" w:name="_Toc56064175"/>
      <w:bookmarkStart w:id="4081" w:name="_Toc56118641"/>
      <w:bookmarkStart w:id="4082" w:name="_Toc56165368"/>
      <w:bookmarkStart w:id="4083" w:name="_Toc56165399"/>
      <w:bookmarkStart w:id="4084" w:name="_Toc60654310"/>
      <w:bookmarkStart w:id="4085" w:name="_Toc60658726"/>
      <w:bookmarkStart w:id="4086" w:name="_Toc60659901"/>
      <w:bookmarkStart w:id="4087" w:name="_Toc60660962"/>
      <w:bookmarkStart w:id="4088" w:name="_Toc60662933"/>
      <w:bookmarkStart w:id="4089" w:name="_Toc60663300"/>
      <w:bookmarkStart w:id="4090" w:name="_Toc60663667"/>
      <w:r w:rsidRPr="00F16970">
        <w:rPr>
          <w:lang w:val="fr-FR"/>
        </w:rPr>
        <w:lastRenderedPageBreak/>
        <w:t xml:space="preserve">Section VIII - </w:t>
      </w:r>
      <w:r w:rsidR="0068485F" w:rsidRPr="00F16970">
        <w:rPr>
          <w:lang w:val="fr-FR"/>
        </w:rPr>
        <w:t>Formulaires</w:t>
      </w:r>
      <w:r w:rsidRPr="00F16970">
        <w:rPr>
          <w:lang w:val="fr-FR"/>
        </w:rPr>
        <w:t xml:space="preserve"> Contractuels et Annexes</w:t>
      </w:r>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p>
    <w:p w14:paraId="4F541FE8" w14:textId="243638C2" w:rsidR="007436BC" w:rsidRDefault="00F11452" w:rsidP="007436BC">
      <w:pPr>
        <w:jc w:val="both"/>
      </w:pPr>
      <w:r>
        <w:t>Cette</w:t>
      </w:r>
      <w:r w:rsidR="007436BC" w:rsidRPr="006F34C9">
        <w:t xml:space="preserve"> Section </w:t>
      </w:r>
      <w:r w:rsidR="007436BC">
        <w:t xml:space="preserve">comprend </w:t>
      </w:r>
      <w:r w:rsidR="00C53140">
        <w:t>l’Avis d’adjudication du Contrat</w:t>
      </w:r>
      <w:r w:rsidR="007436BC">
        <w:t>, l’Accord</w:t>
      </w:r>
      <w:r w:rsidR="0045087F">
        <w:t>,</w:t>
      </w:r>
      <w:r w:rsidR="007436BC">
        <w:t xml:space="preserve"> les Formulaires et les Annexes.</w:t>
      </w:r>
    </w:p>
    <w:p w14:paraId="6958F13A" w14:textId="500F99C2" w:rsidR="007436BC" w:rsidRDefault="007436BC" w:rsidP="007436BC">
      <w:pPr>
        <w:spacing w:line="276" w:lineRule="auto"/>
        <w:jc w:val="both"/>
      </w:pPr>
    </w:p>
    <w:p w14:paraId="16940BD4" w14:textId="443DAA82" w:rsidR="004D2EE6" w:rsidRPr="00F16970" w:rsidRDefault="00E3185A" w:rsidP="00C53140">
      <w:pPr>
        <w:pStyle w:val="TOC1"/>
        <w:rPr>
          <w:rFonts w:asciiTheme="minorHAnsi" w:eastAsiaTheme="minorEastAsia" w:hAnsiTheme="minorHAnsi" w:cstheme="minorBidi"/>
          <w:b w:val="0"/>
          <w:bCs w:val="0"/>
          <w:caps w:val="0"/>
          <w:sz w:val="22"/>
          <w:szCs w:val="22"/>
          <w:u w:val="none"/>
          <w:lang w:eastAsia="en-US"/>
        </w:rPr>
      </w:pPr>
      <w:hyperlink w:anchor="_Toc60663301" w:history="1">
        <w:r w:rsidR="00C53140">
          <w:rPr>
            <w:rStyle w:val="Hyperlink"/>
            <w:color w:val="auto"/>
            <w:sz w:val="22"/>
            <w:szCs w:val="22"/>
            <w:u w:val="none"/>
          </w:rPr>
          <w:t>AVIS</w:t>
        </w:r>
        <w:r w:rsidR="00C53140" w:rsidRPr="004D2EE6">
          <w:rPr>
            <w:rStyle w:val="Hyperlink"/>
            <w:color w:val="auto"/>
            <w:sz w:val="22"/>
            <w:szCs w:val="22"/>
            <w:u w:val="none"/>
          </w:rPr>
          <w:t xml:space="preserve"> d’adjudication du Contrat</w:t>
        </w:r>
        <w:r w:rsidR="00C53140" w:rsidRPr="004D2EE6">
          <w:rPr>
            <w:webHidden/>
            <w:sz w:val="22"/>
            <w:szCs w:val="22"/>
            <w:u w:val="none"/>
          </w:rPr>
          <w:tab/>
        </w:r>
        <w:r w:rsidR="00C53140" w:rsidRPr="004D2EE6">
          <w:rPr>
            <w:webHidden/>
            <w:sz w:val="22"/>
            <w:szCs w:val="22"/>
            <w:u w:val="none"/>
          </w:rPr>
          <w:fldChar w:fldCharType="begin"/>
        </w:r>
        <w:r w:rsidR="00C53140" w:rsidRPr="004D2EE6">
          <w:rPr>
            <w:webHidden/>
            <w:sz w:val="22"/>
            <w:szCs w:val="22"/>
            <w:u w:val="none"/>
          </w:rPr>
          <w:instrText xml:space="preserve"> PAGEREF _Toc60663301 \h </w:instrText>
        </w:r>
        <w:r w:rsidR="00C53140" w:rsidRPr="004D2EE6">
          <w:rPr>
            <w:webHidden/>
            <w:sz w:val="22"/>
            <w:szCs w:val="22"/>
            <w:u w:val="none"/>
          </w:rPr>
        </w:r>
        <w:r w:rsidR="00C53140" w:rsidRPr="004D2EE6">
          <w:rPr>
            <w:webHidden/>
            <w:sz w:val="22"/>
            <w:szCs w:val="22"/>
            <w:u w:val="none"/>
          </w:rPr>
          <w:fldChar w:fldCharType="separate"/>
        </w:r>
        <w:r w:rsidR="00C53140" w:rsidRPr="004D2EE6">
          <w:rPr>
            <w:webHidden/>
            <w:sz w:val="22"/>
            <w:szCs w:val="22"/>
            <w:u w:val="none"/>
          </w:rPr>
          <w:t>1</w:t>
        </w:r>
        <w:r w:rsidR="00985EB5">
          <w:rPr>
            <w:webHidden/>
            <w:sz w:val="22"/>
            <w:szCs w:val="22"/>
            <w:u w:val="none"/>
          </w:rPr>
          <w:t>3</w:t>
        </w:r>
        <w:r w:rsidR="00C53140" w:rsidRPr="004D2EE6">
          <w:rPr>
            <w:webHidden/>
            <w:sz w:val="22"/>
            <w:szCs w:val="22"/>
            <w:u w:val="none"/>
          </w:rPr>
          <w:t>6</w:t>
        </w:r>
        <w:r w:rsidR="00C53140" w:rsidRPr="004D2EE6">
          <w:rPr>
            <w:webHidden/>
            <w:sz w:val="22"/>
            <w:szCs w:val="22"/>
            <w:u w:val="none"/>
          </w:rPr>
          <w:fldChar w:fldCharType="end"/>
        </w:r>
      </w:hyperlink>
    </w:p>
    <w:p w14:paraId="48968919" w14:textId="33DA1307" w:rsidR="004D2EE6" w:rsidRPr="00F16970" w:rsidRDefault="00E3185A" w:rsidP="004D2EE6">
      <w:pPr>
        <w:pStyle w:val="TOC1"/>
        <w:rPr>
          <w:rFonts w:asciiTheme="minorHAnsi" w:eastAsiaTheme="minorEastAsia" w:hAnsiTheme="minorHAnsi" w:cstheme="minorBidi"/>
          <w:b w:val="0"/>
          <w:bCs w:val="0"/>
          <w:caps w:val="0"/>
          <w:sz w:val="22"/>
          <w:szCs w:val="22"/>
          <w:u w:val="none"/>
          <w:lang w:eastAsia="en-US"/>
        </w:rPr>
      </w:pPr>
      <w:hyperlink w:anchor="_Toc60663302" w:history="1">
        <w:r w:rsidR="004D2EE6" w:rsidRPr="004D2EE6">
          <w:rPr>
            <w:rStyle w:val="Hyperlink"/>
            <w:color w:val="auto"/>
            <w:sz w:val="22"/>
            <w:szCs w:val="22"/>
            <w:u w:val="none"/>
          </w:rPr>
          <w:t>ACCORD CONTRACTUEL</w:t>
        </w:r>
        <w:r w:rsidR="004D2EE6" w:rsidRPr="004D2EE6">
          <w:rPr>
            <w:webHidden/>
            <w:sz w:val="22"/>
            <w:szCs w:val="22"/>
            <w:u w:val="none"/>
          </w:rPr>
          <w:tab/>
        </w:r>
        <w:r w:rsidR="004D2EE6" w:rsidRPr="004D2EE6">
          <w:rPr>
            <w:webHidden/>
            <w:sz w:val="22"/>
            <w:szCs w:val="22"/>
            <w:u w:val="none"/>
          </w:rPr>
          <w:fldChar w:fldCharType="begin"/>
        </w:r>
        <w:r w:rsidR="004D2EE6" w:rsidRPr="004D2EE6">
          <w:rPr>
            <w:webHidden/>
            <w:sz w:val="22"/>
            <w:szCs w:val="22"/>
            <w:u w:val="none"/>
          </w:rPr>
          <w:instrText xml:space="preserve"> PAGEREF _Toc60663302 \h </w:instrText>
        </w:r>
        <w:r w:rsidR="004D2EE6" w:rsidRPr="004D2EE6">
          <w:rPr>
            <w:webHidden/>
            <w:sz w:val="22"/>
            <w:szCs w:val="22"/>
            <w:u w:val="none"/>
          </w:rPr>
        </w:r>
        <w:r w:rsidR="004D2EE6" w:rsidRPr="004D2EE6">
          <w:rPr>
            <w:webHidden/>
            <w:sz w:val="22"/>
            <w:szCs w:val="22"/>
            <w:u w:val="none"/>
          </w:rPr>
          <w:fldChar w:fldCharType="separate"/>
        </w:r>
        <w:r w:rsidR="004D2EE6" w:rsidRPr="004D2EE6">
          <w:rPr>
            <w:webHidden/>
            <w:sz w:val="22"/>
            <w:szCs w:val="22"/>
            <w:u w:val="none"/>
          </w:rPr>
          <w:t>1</w:t>
        </w:r>
        <w:r w:rsidR="00985EB5">
          <w:rPr>
            <w:webHidden/>
            <w:sz w:val="22"/>
            <w:szCs w:val="22"/>
            <w:u w:val="none"/>
          </w:rPr>
          <w:t>3</w:t>
        </w:r>
        <w:r w:rsidR="004D2EE6" w:rsidRPr="004D2EE6">
          <w:rPr>
            <w:webHidden/>
            <w:sz w:val="22"/>
            <w:szCs w:val="22"/>
            <w:u w:val="none"/>
          </w:rPr>
          <w:t>7</w:t>
        </w:r>
        <w:r w:rsidR="004D2EE6" w:rsidRPr="004D2EE6">
          <w:rPr>
            <w:webHidden/>
            <w:sz w:val="22"/>
            <w:szCs w:val="22"/>
            <w:u w:val="none"/>
          </w:rPr>
          <w:fldChar w:fldCharType="end"/>
        </w:r>
      </w:hyperlink>
    </w:p>
    <w:p w14:paraId="5216700E" w14:textId="2B708E89" w:rsidR="004D2EE6" w:rsidRPr="00F16970" w:rsidRDefault="00E3185A" w:rsidP="004D2EE6">
      <w:pPr>
        <w:pStyle w:val="TOC1"/>
        <w:rPr>
          <w:rFonts w:asciiTheme="minorHAnsi" w:eastAsiaTheme="minorEastAsia" w:hAnsiTheme="minorHAnsi" w:cstheme="minorBidi"/>
          <w:b w:val="0"/>
          <w:bCs w:val="0"/>
          <w:caps w:val="0"/>
          <w:sz w:val="22"/>
          <w:szCs w:val="22"/>
          <w:u w:val="none"/>
          <w:lang w:eastAsia="en-US"/>
        </w:rPr>
      </w:pPr>
      <w:hyperlink w:anchor="_Toc60663303" w:history="1">
        <w:r w:rsidR="004D2EE6" w:rsidRPr="004D2EE6">
          <w:rPr>
            <w:rStyle w:val="Hyperlink"/>
            <w:color w:val="auto"/>
            <w:sz w:val="22"/>
            <w:szCs w:val="22"/>
            <w:u w:val="none"/>
          </w:rPr>
          <w:t>ANNEXES DU CONTRAT</w:t>
        </w:r>
        <w:r w:rsidR="004D2EE6" w:rsidRPr="004D2EE6">
          <w:rPr>
            <w:webHidden/>
            <w:sz w:val="22"/>
            <w:szCs w:val="22"/>
            <w:u w:val="none"/>
          </w:rPr>
          <w:tab/>
        </w:r>
        <w:r w:rsidR="004D2EE6" w:rsidRPr="004D2EE6">
          <w:rPr>
            <w:webHidden/>
            <w:sz w:val="22"/>
            <w:szCs w:val="22"/>
            <w:u w:val="none"/>
          </w:rPr>
          <w:fldChar w:fldCharType="begin"/>
        </w:r>
        <w:r w:rsidR="004D2EE6" w:rsidRPr="004D2EE6">
          <w:rPr>
            <w:webHidden/>
            <w:sz w:val="22"/>
            <w:szCs w:val="22"/>
            <w:u w:val="none"/>
          </w:rPr>
          <w:instrText xml:space="preserve"> PAGEREF _Toc60663303 \h </w:instrText>
        </w:r>
        <w:r w:rsidR="004D2EE6" w:rsidRPr="004D2EE6">
          <w:rPr>
            <w:webHidden/>
            <w:sz w:val="22"/>
            <w:szCs w:val="22"/>
            <w:u w:val="none"/>
          </w:rPr>
        </w:r>
        <w:r w:rsidR="004D2EE6" w:rsidRPr="004D2EE6">
          <w:rPr>
            <w:webHidden/>
            <w:sz w:val="22"/>
            <w:szCs w:val="22"/>
            <w:u w:val="none"/>
          </w:rPr>
          <w:fldChar w:fldCharType="separate"/>
        </w:r>
        <w:r w:rsidR="004D2EE6" w:rsidRPr="004D2EE6">
          <w:rPr>
            <w:webHidden/>
            <w:sz w:val="22"/>
            <w:szCs w:val="22"/>
            <w:u w:val="none"/>
          </w:rPr>
          <w:t>1</w:t>
        </w:r>
        <w:r w:rsidR="00985EB5">
          <w:rPr>
            <w:webHidden/>
            <w:sz w:val="22"/>
            <w:szCs w:val="22"/>
            <w:u w:val="none"/>
          </w:rPr>
          <w:t>38</w:t>
        </w:r>
        <w:r w:rsidR="004D2EE6" w:rsidRPr="004D2EE6">
          <w:rPr>
            <w:webHidden/>
            <w:sz w:val="22"/>
            <w:szCs w:val="22"/>
            <w:u w:val="none"/>
          </w:rPr>
          <w:fldChar w:fldCharType="end"/>
        </w:r>
      </w:hyperlink>
    </w:p>
    <w:p w14:paraId="0D4345E4" w14:textId="0D50B658" w:rsidR="004D2EE6" w:rsidRPr="00F16970" w:rsidRDefault="00E3185A" w:rsidP="004D2EE6">
      <w:pPr>
        <w:pStyle w:val="TOC1"/>
        <w:rPr>
          <w:rFonts w:asciiTheme="minorHAnsi" w:eastAsiaTheme="minorEastAsia" w:hAnsiTheme="minorHAnsi" w:cstheme="minorBidi"/>
          <w:b w:val="0"/>
          <w:bCs w:val="0"/>
          <w:caps w:val="0"/>
          <w:sz w:val="22"/>
          <w:szCs w:val="22"/>
          <w:u w:val="none"/>
          <w:lang w:eastAsia="en-US"/>
        </w:rPr>
      </w:pPr>
      <w:hyperlink w:anchor="_Toc60662937" w:history="1">
        <w:r w:rsidR="004D2EE6" w:rsidRPr="004D2EE6">
          <w:rPr>
            <w:rStyle w:val="Hyperlink"/>
            <w:color w:val="auto"/>
            <w:sz w:val="22"/>
            <w:szCs w:val="22"/>
            <w:u w:val="none"/>
          </w:rPr>
          <w:t>Annexe A : Description des Services</w:t>
        </w:r>
        <w:r w:rsidR="004D2EE6" w:rsidRPr="004D2EE6">
          <w:rPr>
            <w:webHidden/>
            <w:sz w:val="22"/>
            <w:szCs w:val="22"/>
            <w:u w:val="none"/>
          </w:rPr>
          <w:tab/>
        </w:r>
        <w:r w:rsidR="004D2EE6" w:rsidRPr="004D2EE6">
          <w:rPr>
            <w:webHidden/>
            <w:sz w:val="22"/>
            <w:szCs w:val="22"/>
            <w:u w:val="none"/>
          </w:rPr>
          <w:fldChar w:fldCharType="begin"/>
        </w:r>
        <w:r w:rsidR="004D2EE6" w:rsidRPr="004D2EE6">
          <w:rPr>
            <w:webHidden/>
            <w:sz w:val="22"/>
            <w:szCs w:val="22"/>
            <w:u w:val="none"/>
          </w:rPr>
          <w:instrText xml:space="preserve"> PAGEREF _Toc60662937 \h </w:instrText>
        </w:r>
        <w:r w:rsidR="004D2EE6" w:rsidRPr="004D2EE6">
          <w:rPr>
            <w:webHidden/>
            <w:sz w:val="22"/>
            <w:szCs w:val="22"/>
            <w:u w:val="none"/>
          </w:rPr>
        </w:r>
        <w:r w:rsidR="004D2EE6" w:rsidRPr="004D2EE6">
          <w:rPr>
            <w:webHidden/>
            <w:sz w:val="22"/>
            <w:szCs w:val="22"/>
            <w:u w:val="none"/>
          </w:rPr>
          <w:fldChar w:fldCharType="separate"/>
        </w:r>
        <w:r w:rsidR="004D2EE6" w:rsidRPr="004D2EE6">
          <w:rPr>
            <w:webHidden/>
            <w:sz w:val="22"/>
            <w:szCs w:val="22"/>
            <w:u w:val="none"/>
          </w:rPr>
          <w:t>1</w:t>
        </w:r>
        <w:r w:rsidR="00985EB5">
          <w:rPr>
            <w:webHidden/>
            <w:sz w:val="22"/>
            <w:szCs w:val="22"/>
            <w:u w:val="none"/>
          </w:rPr>
          <w:t>4</w:t>
        </w:r>
        <w:r w:rsidR="004D2EE6" w:rsidRPr="004D2EE6">
          <w:rPr>
            <w:webHidden/>
            <w:sz w:val="22"/>
            <w:szCs w:val="22"/>
            <w:u w:val="none"/>
          </w:rPr>
          <w:t>0</w:t>
        </w:r>
        <w:r w:rsidR="004D2EE6" w:rsidRPr="004D2EE6">
          <w:rPr>
            <w:webHidden/>
            <w:sz w:val="22"/>
            <w:szCs w:val="22"/>
            <w:u w:val="none"/>
          </w:rPr>
          <w:fldChar w:fldCharType="end"/>
        </w:r>
      </w:hyperlink>
    </w:p>
    <w:p w14:paraId="68DCFFB6" w14:textId="2030A15F" w:rsidR="004D2EE6" w:rsidRPr="00F16970" w:rsidRDefault="00E3185A" w:rsidP="004D2EE6">
      <w:pPr>
        <w:pStyle w:val="TOC1"/>
        <w:rPr>
          <w:rFonts w:asciiTheme="minorHAnsi" w:eastAsiaTheme="minorEastAsia" w:hAnsiTheme="minorHAnsi" w:cstheme="minorBidi"/>
          <w:b w:val="0"/>
          <w:bCs w:val="0"/>
          <w:caps w:val="0"/>
          <w:sz w:val="22"/>
          <w:szCs w:val="22"/>
          <w:u w:val="none"/>
          <w:lang w:eastAsia="en-US"/>
        </w:rPr>
      </w:pPr>
      <w:hyperlink w:anchor="_Toc60662938" w:history="1">
        <w:r w:rsidR="004D2EE6" w:rsidRPr="004D2EE6">
          <w:rPr>
            <w:rStyle w:val="Hyperlink"/>
            <w:color w:val="auto"/>
            <w:sz w:val="22"/>
            <w:szCs w:val="22"/>
            <w:u w:val="none"/>
          </w:rPr>
          <w:t>Annexe B : Dispositions complémentaires</w:t>
        </w:r>
        <w:r w:rsidR="004D2EE6" w:rsidRPr="004D2EE6">
          <w:rPr>
            <w:webHidden/>
            <w:sz w:val="22"/>
            <w:szCs w:val="22"/>
            <w:u w:val="none"/>
          </w:rPr>
          <w:tab/>
        </w:r>
        <w:r w:rsidR="004D2EE6" w:rsidRPr="004D2EE6">
          <w:rPr>
            <w:webHidden/>
            <w:sz w:val="22"/>
            <w:szCs w:val="22"/>
            <w:u w:val="none"/>
          </w:rPr>
          <w:fldChar w:fldCharType="begin"/>
        </w:r>
        <w:r w:rsidR="004D2EE6" w:rsidRPr="004D2EE6">
          <w:rPr>
            <w:webHidden/>
            <w:sz w:val="22"/>
            <w:szCs w:val="22"/>
            <w:u w:val="none"/>
          </w:rPr>
          <w:instrText xml:space="preserve"> PAGEREF _Toc60662938 \h </w:instrText>
        </w:r>
        <w:r w:rsidR="004D2EE6" w:rsidRPr="004D2EE6">
          <w:rPr>
            <w:webHidden/>
            <w:sz w:val="22"/>
            <w:szCs w:val="22"/>
            <w:u w:val="none"/>
          </w:rPr>
        </w:r>
        <w:r w:rsidR="004D2EE6" w:rsidRPr="004D2EE6">
          <w:rPr>
            <w:webHidden/>
            <w:sz w:val="22"/>
            <w:szCs w:val="22"/>
            <w:u w:val="none"/>
          </w:rPr>
          <w:fldChar w:fldCharType="separate"/>
        </w:r>
        <w:r w:rsidR="004D2EE6" w:rsidRPr="004D2EE6">
          <w:rPr>
            <w:webHidden/>
            <w:sz w:val="22"/>
            <w:szCs w:val="22"/>
            <w:u w:val="none"/>
          </w:rPr>
          <w:t>1</w:t>
        </w:r>
        <w:r w:rsidR="00985EB5">
          <w:rPr>
            <w:webHidden/>
            <w:sz w:val="22"/>
            <w:szCs w:val="22"/>
            <w:u w:val="none"/>
          </w:rPr>
          <w:t>4</w:t>
        </w:r>
        <w:r w:rsidR="004D2EE6" w:rsidRPr="004D2EE6">
          <w:rPr>
            <w:webHidden/>
            <w:sz w:val="22"/>
            <w:szCs w:val="22"/>
            <w:u w:val="none"/>
          </w:rPr>
          <w:t>1</w:t>
        </w:r>
        <w:r w:rsidR="004D2EE6" w:rsidRPr="004D2EE6">
          <w:rPr>
            <w:webHidden/>
            <w:sz w:val="22"/>
            <w:szCs w:val="22"/>
            <w:u w:val="none"/>
          </w:rPr>
          <w:fldChar w:fldCharType="end"/>
        </w:r>
      </w:hyperlink>
    </w:p>
    <w:p w14:paraId="014AD8B1" w14:textId="43B9C6F5" w:rsidR="004D2EE6" w:rsidRPr="00F16970" w:rsidRDefault="00E3185A" w:rsidP="004D2EE6">
      <w:pPr>
        <w:pStyle w:val="TOC1"/>
        <w:rPr>
          <w:rFonts w:asciiTheme="minorHAnsi" w:eastAsiaTheme="minorEastAsia" w:hAnsiTheme="minorHAnsi" w:cstheme="minorBidi"/>
          <w:b w:val="0"/>
          <w:bCs w:val="0"/>
          <w:caps w:val="0"/>
          <w:sz w:val="22"/>
          <w:szCs w:val="22"/>
          <w:u w:val="none"/>
          <w:lang w:eastAsia="en-US"/>
        </w:rPr>
      </w:pPr>
      <w:hyperlink w:anchor="_Toc60662939" w:history="1">
        <w:r w:rsidR="004D2EE6" w:rsidRPr="004D2EE6">
          <w:rPr>
            <w:rStyle w:val="Hyperlink"/>
            <w:color w:val="auto"/>
            <w:sz w:val="22"/>
            <w:szCs w:val="22"/>
            <w:u w:val="none"/>
          </w:rPr>
          <w:t>Annexe C : Exigences en matière de rapports</w:t>
        </w:r>
        <w:r w:rsidR="004D2EE6" w:rsidRPr="004D2EE6">
          <w:rPr>
            <w:webHidden/>
            <w:sz w:val="22"/>
            <w:szCs w:val="22"/>
            <w:u w:val="none"/>
          </w:rPr>
          <w:tab/>
        </w:r>
        <w:r w:rsidR="004D2EE6" w:rsidRPr="004D2EE6">
          <w:rPr>
            <w:webHidden/>
            <w:sz w:val="22"/>
            <w:szCs w:val="22"/>
            <w:u w:val="none"/>
          </w:rPr>
          <w:fldChar w:fldCharType="begin"/>
        </w:r>
        <w:r w:rsidR="004D2EE6" w:rsidRPr="004D2EE6">
          <w:rPr>
            <w:webHidden/>
            <w:sz w:val="22"/>
            <w:szCs w:val="22"/>
            <w:u w:val="none"/>
          </w:rPr>
          <w:instrText xml:space="preserve"> PAGEREF _Toc60662939 \h </w:instrText>
        </w:r>
        <w:r w:rsidR="004D2EE6" w:rsidRPr="004D2EE6">
          <w:rPr>
            <w:webHidden/>
            <w:sz w:val="22"/>
            <w:szCs w:val="22"/>
            <w:u w:val="none"/>
          </w:rPr>
        </w:r>
        <w:r w:rsidR="004D2EE6" w:rsidRPr="004D2EE6">
          <w:rPr>
            <w:webHidden/>
            <w:sz w:val="22"/>
            <w:szCs w:val="22"/>
            <w:u w:val="none"/>
          </w:rPr>
          <w:fldChar w:fldCharType="separate"/>
        </w:r>
        <w:r w:rsidR="004D2EE6" w:rsidRPr="004D2EE6">
          <w:rPr>
            <w:webHidden/>
            <w:sz w:val="22"/>
            <w:szCs w:val="22"/>
            <w:u w:val="none"/>
          </w:rPr>
          <w:t>1</w:t>
        </w:r>
        <w:r w:rsidR="00985EB5">
          <w:rPr>
            <w:webHidden/>
            <w:sz w:val="22"/>
            <w:szCs w:val="22"/>
            <w:u w:val="none"/>
          </w:rPr>
          <w:t>4</w:t>
        </w:r>
        <w:r w:rsidR="004D2EE6" w:rsidRPr="004D2EE6">
          <w:rPr>
            <w:webHidden/>
            <w:sz w:val="22"/>
            <w:szCs w:val="22"/>
            <w:u w:val="none"/>
          </w:rPr>
          <w:t>2</w:t>
        </w:r>
        <w:r w:rsidR="004D2EE6" w:rsidRPr="004D2EE6">
          <w:rPr>
            <w:webHidden/>
            <w:sz w:val="22"/>
            <w:szCs w:val="22"/>
            <w:u w:val="none"/>
          </w:rPr>
          <w:fldChar w:fldCharType="end"/>
        </w:r>
      </w:hyperlink>
    </w:p>
    <w:p w14:paraId="2F679D2C" w14:textId="6348D0C8" w:rsidR="004D2EE6" w:rsidRPr="00F16970" w:rsidRDefault="00E3185A" w:rsidP="004D2EE6">
      <w:pPr>
        <w:pStyle w:val="TOC1"/>
        <w:rPr>
          <w:rFonts w:asciiTheme="minorHAnsi" w:eastAsiaTheme="minorEastAsia" w:hAnsiTheme="minorHAnsi" w:cstheme="minorBidi"/>
          <w:b w:val="0"/>
          <w:bCs w:val="0"/>
          <w:caps w:val="0"/>
          <w:sz w:val="22"/>
          <w:szCs w:val="22"/>
          <w:u w:val="none"/>
          <w:lang w:eastAsia="en-US"/>
        </w:rPr>
      </w:pPr>
      <w:hyperlink w:anchor="_Toc60662940" w:history="1">
        <w:r w:rsidR="004D2EE6" w:rsidRPr="004D2EE6">
          <w:rPr>
            <w:rStyle w:val="Hyperlink"/>
            <w:color w:val="auto"/>
            <w:sz w:val="22"/>
            <w:szCs w:val="22"/>
            <w:u w:val="none"/>
          </w:rPr>
          <w:t>Annexe D : Personnel professionnel clé et Sous-consultants</w:t>
        </w:r>
        <w:r w:rsidR="004D2EE6" w:rsidRPr="004D2EE6">
          <w:rPr>
            <w:webHidden/>
            <w:sz w:val="22"/>
            <w:szCs w:val="22"/>
            <w:u w:val="none"/>
          </w:rPr>
          <w:tab/>
        </w:r>
        <w:r w:rsidR="004D2EE6" w:rsidRPr="004D2EE6">
          <w:rPr>
            <w:webHidden/>
            <w:sz w:val="22"/>
            <w:szCs w:val="22"/>
            <w:u w:val="none"/>
          </w:rPr>
          <w:fldChar w:fldCharType="begin"/>
        </w:r>
        <w:r w:rsidR="004D2EE6" w:rsidRPr="004D2EE6">
          <w:rPr>
            <w:webHidden/>
            <w:sz w:val="22"/>
            <w:szCs w:val="22"/>
            <w:u w:val="none"/>
          </w:rPr>
          <w:instrText xml:space="preserve"> PAGEREF _Toc60662940 \h </w:instrText>
        </w:r>
        <w:r w:rsidR="004D2EE6" w:rsidRPr="004D2EE6">
          <w:rPr>
            <w:webHidden/>
            <w:sz w:val="22"/>
            <w:szCs w:val="22"/>
            <w:u w:val="none"/>
          </w:rPr>
        </w:r>
        <w:r w:rsidR="004D2EE6" w:rsidRPr="004D2EE6">
          <w:rPr>
            <w:webHidden/>
            <w:sz w:val="22"/>
            <w:szCs w:val="22"/>
            <w:u w:val="none"/>
          </w:rPr>
          <w:fldChar w:fldCharType="separate"/>
        </w:r>
        <w:r w:rsidR="004D2EE6" w:rsidRPr="004D2EE6">
          <w:rPr>
            <w:webHidden/>
            <w:sz w:val="22"/>
            <w:szCs w:val="22"/>
            <w:u w:val="none"/>
          </w:rPr>
          <w:t>1</w:t>
        </w:r>
        <w:r w:rsidR="00985EB5">
          <w:rPr>
            <w:webHidden/>
            <w:sz w:val="22"/>
            <w:szCs w:val="22"/>
            <w:u w:val="none"/>
          </w:rPr>
          <w:t>4</w:t>
        </w:r>
        <w:r w:rsidR="004D2EE6" w:rsidRPr="004D2EE6">
          <w:rPr>
            <w:webHidden/>
            <w:sz w:val="22"/>
            <w:szCs w:val="22"/>
            <w:u w:val="none"/>
          </w:rPr>
          <w:t>3</w:t>
        </w:r>
        <w:r w:rsidR="004D2EE6" w:rsidRPr="004D2EE6">
          <w:rPr>
            <w:webHidden/>
            <w:sz w:val="22"/>
            <w:szCs w:val="22"/>
            <w:u w:val="none"/>
          </w:rPr>
          <w:fldChar w:fldCharType="end"/>
        </w:r>
      </w:hyperlink>
    </w:p>
    <w:p w14:paraId="35057488" w14:textId="3B41EC0D" w:rsidR="004D2EE6" w:rsidRPr="00F16970" w:rsidRDefault="00E3185A" w:rsidP="004D2EE6">
      <w:pPr>
        <w:pStyle w:val="TOC1"/>
        <w:rPr>
          <w:rFonts w:asciiTheme="minorHAnsi" w:eastAsiaTheme="minorEastAsia" w:hAnsiTheme="minorHAnsi" w:cstheme="minorBidi"/>
          <w:b w:val="0"/>
          <w:bCs w:val="0"/>
          <w:caps w:val="0"/>
          <w:sz w:val="22"/>
          <w:szCs w:val="22"/>
          <w:u w:val="none"/>
          <w:lang w:eastAsia="en-US"/>
        </w:rPr>
      </w:pPr>
      <w:hyperlink w:anchor="_Toc60662941" w:history="1">
        <w:r w:rsidR="004D2EE6" w:rsidRPr="004D2EE6">
          <w:rPr>
            <w:rStyle w:val="Hyperlink"/>
            <w:color w:val="auto"/>
            <w:sz w:val="22"/>
            <w:szCs w:val="22"/>
            <w:u w:val="none"/>
          </w:rPr>
          <w:t>Annexe E : Ventilation du prix du contrat en Dollars US</w:t>
        </w:r>
        <w:r w:rsidR="004D2EE6" w:rsidRPr="004D2EE6">
          <w:rPr>
            <w:webHidden/>
            <w:sz w:val="22"/>
            <w:szCs w:val="22"/>
            <w:u w:val="none"/>
          </w:rPr>
          <w:tab/>
        </w:r>
        <w:r w:rsidR="004D2EE6" w:rsidRPr="004D2EE6">
          <w:rPr>
            <w:webHidden/>
            <w:sz w:val="22"/>
            <w:szCs w:val="22"/>
            <w:u w:val="none"/>
          </w:rPr>
          <w:fldChar w:fldCharType="begin"/>
        </w:r>
        <w:r w:rsidR="004D2EE6" w:rsidRPr="004D2EE6">
          <w:rPr>
            <w:webHidden/>
            <w:sz w:val="22"/>
            <w:szCs w:val="22"/>
            <w:u w:val="none"/>
          </w:rPr>
          <w:instrText xml:space="preserve"> PAGEREF _Toc60662941 \h </w:instrText>
        </w:r>
        <w:r w:rsidR="004D2EE6" w:rsidRPr="004D2EE6">
          <w:rPr>
            <w:webHidden/>
            <w:sz w:val="22"/>
            <w:szCs w:val="22"/>
            <w:u w:val="none"/>
          </w:rPr>
        </w:r>
        <w:r w:rsidR="004D2EE6" w:rsidRPr="004D2EE6">
          <w:rPr>
            <w:webHidden/>
            <w:sz w:val="22"/>
            <w:szCs w:val="22"/>
            <w:u w:val="none"/>
          </w:rPr>
          <w:fldChar w:fldCharType="separate"/>
        </w:r>
        <w:r w:rsidR="004D2EE6" w:rsidRPr="004D2EE6">
          <w:rPr>
            <w:webHidden/>
            <w:sz w:val="22"/>
            <w:szCs w:val="22"/>
            <w:u w:val="none"/>
          </w:rPr>
          <w:t>1</w:t>
        </w:r>
        <w:r w:rsidR="00985EB5">
          <w:rPr>
            <w:webHidden/>
            <w:sz w:val="22"/>
            <w:szCs w:val="22"/>
            <w:u w:val="none"/>
          </w:rPr>
          <w:t>4</w:t>
        </w:r>
        <w:r w:rsidR="004D2EE6" w:rsidRPr="004D2EE6">
          <w:rPr>
            <w:webHidden/>
            <w:sz w:val="22"/>
            <w:szCs w:val="22"/>
            <w:u w:val="none"/>
          </w:rPr>
          <w:t>4</w:t>
        </w:r>
        <w:r w:rsidR="004D2EE6" w:rsidRPr="004D2EE6">
          <w:rPr>
            <w:webHidden/>
            <w:sz w:val="22"/>
            <w:szCs w:val="22"/>
            <w:u w:val="none"/>
          </w:rPr>
          <w:fldChar w:fldCharType="end"/>
        </w:r>
      </w:hyperlink>
    </w:p>
    <w:p w14:paraId="2D5458B1" w14:textId="3044E97D" w:rsidR="004D2EE6" w:rsidRPr="00F16970" w:rsidRDefault="00E3185A" w:rsidP="004D2EE6">
      <w:pPr>
        <w:pStyle w:val="TOC1"/>
        <w:rPr>
          <w:rFonts w:asciiTheme="minorHAnsi" w:eastAsiaTheme="minorEastAsia" w:hAnsiTheme="minorHAnsi" w:cstheme="minorBidi"/>
          <w:b w:val="0"/>
          <w:bCs w:val="0"/>
          <w:caps w:val="0"/>
          <w:sz w:val="22"/>
          <w:szCs w:val="22"/>
          <w:u w:val="none"/>
          <w:lang w:eastAsia="en-US"/>
        </w:rPr>
      </w:pPr>
      <w:hyperlink w:anchor="_Toc60662942" w:history="1">
        <w:r w:rsidR="004D2EE6" w:rsidRPr="004D2EE6">
          <w:rPr>
            <w:rStyle w:val="Hyperlink"/>
            <w:color w:val="auto"/>
            <w:sz w:val="22"/>
            <w:szCs w:val="22"/>
            <w:u w:val="none"/>
          </w:rPr>
          <w:t>Annexe F : Ventilation du prix du contrat dans la monnaie nationale</w:t>
        </w:r>
        <w:r w:rsidR="004D2EE6" w:rsidRPr="004D2EE6">
          <w:rPr>
            <w:webHidden/>
            <w:sz w:val="22"/>
            <w:szCs w:val="22"/>
            <w:u w:val="none"/>
          </w:rPr>
          <w:tab/>
        </w:r>
        <w:r w:rsidR="004D2EE6" w:rsidRPr="004D2EE6">
          <w:rPr>
            <w:webHidden/>
            <w:sz w:val="22"/>
            <w:szCs w:val="22"/>
            <w:u w:val="none"/>
          </w:rPr>
          <w:fldChar w:fldCharType="begin"/>
        </w:r>
        <w:r w:rsidR="004D2EE6" w:rsidRPr="004D2EE6">
          <w:rPr>
            <w:webHidden/>
            <w:sz w:val="22"/>
            <w:szCs w:val="22"/>
            <w:u w:val="none"/>
          </w:rPr>
          <w:instrText xml:space="preserve"> PAGEREF _Toc60662942 \h </w:instrText>
        </w:r>
        <w:r w:rsidR="004D2EE6" w:rsidRPr="004D2EE6">
          <w:rPr>
            <w:webHidden/>
            <w:sz w:val="22"/>
            <w:szCs w:val="22"/>
            <w:u w:val="none"/>
          </w:rPr>
        </w:r>
        <w:r w:rsidR="004D2EE6" w:rsidRPr="004D2EE6">
          <w:rPr>
            <w:webHidden/>
            <w:sz w:val="22"/>
            <w:szCs w:val="22"/>
            <w:u w:val="none"/>
          </w:rPr>
          <w:fldChar w:fldCharType="separate"/>
        </w:r>
        <w:r w:rsidR="004D2EE6" w:rsidRPr="004D2EE6">
          <w:rPr>
            <w:webHidden/>
            <w:sz w:val="22"/>
            <w:szCs w:val="22"/>
            <w:u w:val="none"/>
          </w:rPr>
          <w:t>1</w:t>
        </w:r>
        <w:r w:rsidR="000622B8">
          <w:rPr>
            <w:webHidden/>
            <w:sz w:val="22"/>
            <w:szCs w:val="22"/>
            <w:u w:val="none"/>
          </w:rPr>
          <w:t>4</w:t>
        </w:r>
        <w:r w:rsidR="004D2EE6" w:rsidRPr="004D2EE6">
          <w:rPr>
            <w:webHidden/>
            <w:sz w:val="22"/>
            <w:szCs w:val="22"/>
            <w:u w:val="none"/>
          </w:rPr>
          <w:t>5</w:t>
        </w:r>
        <w:r w:rsidR="004D2EE6" w:rsidRPr="004D2EE6">
          <w:rPr>
            <w:webHidden/>
            <w:sz w:val="22"/>
            <w:szCs w:val="22"/>
            <w:u w:val="none"/>
          </w:rPr>
          <w:fldChar w:fldCharType="end"/>
        </w:r>
      </w:hyperlink>
    </w:p>
    <w:p w14:paraId="17DB40E1" w14:textId="3EF38748" w:rsidR="004D2EE6" w:rsidRPr="00F16970" w:rsidRDefault="00E3185A" w:rsidP="004D2EE6">
      <w:pPr>
        <w:pStyle w:val="TOC1"/>
        <w:rPr>
          <w:rFonts w:asciiTheme="minorHAnsi" w:eastAsiaTheme="minorEastAsia" w:hAnsiTheme="minorHAnsi" w:cstheme="minorBidi"/>
          <w:b w:val="0"/>
          <w:bCs w:val="0"/>
          <w:caps w:val="0"/>
          <w:sz w:val="22"/>
          <w:szCs w:val="22"/>
          <w:u w:val="none"/>
          <w:lang w:eastAsia="en-US"/>
        </w:rPr>
      </w:pPr>
      <w:hyperlink w:anchor="_Toc60662943" w:history="1">
        <w:r w:rsidR="004D2EE6" w:rsidRPr="004D2EE6">
          <w:rPr>
            <w:rStyle w:val="Hyperlink"/>
            <w:color w:val="auto"/>
            <w:sz w:val="22"/>
            <w:szCs w:val="22"/>
            <w:u w:val="none"/>
          </w:rPr>
          <w:t>Annexe G : Services et installations fournies par l’Entité MCA</w:t>
        </w:r>
        <w:r w:rsidR="004D2EE6" w:rsidRPr="004D2EE6">
          <w:rPr>
            <w:webHidden/>
            <w:sz w:val="22"/>
            <w:szCs w:val="22"/>
            <w:u w:val="none"/>
          </w:rPr>
          <w:tab/>
        </w:r>
        <w:r w:rsidR="004D2EE6" w:rsidRPr="004D2EE6">
          <w:rPr>
            <w:webHidden/>
            <w:sz w:val="22"/>
            <w:szCs w:val="22"/>
            <w:u w:val="none"/>
          </w:rPr>
          <w:fldChar w:fldCharType="begin"/>
        </w:r>
        <w:r w:rsidR="004D2EE6" w:rsidRPr="004D2EE6">
          <w:rPr>
            <w:webHidden/>
            <w:sz w:val="22"/>
            <w:szCs w:val="22"/>
            <w:u w:val="none"/>
          </w:rPr>
          <w:instrText xml:space="preserve"> PAGEREF _Toc60662943 \h </w:instrText>
        </w:r>
        <w:r w:rsidR="004D2EE6" w:rsidRPr="004D2EE6">
          <w:rPr>
            <w:webHidden/>
            <w:sz w:val="22"/>
            <w:szCs w:val="22"/>
            <w:u w:val="none"/>
          </w:rPr>
        </w:r>
        <w:r w:rsidR="004D2EE6" w:rsidRPr="004D2EE6">
          <w:rPr>
            <w:webHidden/>
            <w:sz w:val="22"/>
            <w:szCs w:val="22"/>
            <w:u w:val="none"/>
          </w:rPr>
          <w:fldChar w:fldCharType="separate"/>
        </w:r>
        <w:r w:rsidR="004D2EE6" w:rsidRPr="004D2EE6">
          <w:rPr>
            <w:webHidden/>
            <w:sz w:val="22"/>
            <w:szCs w:val="22"/>
            <w:u w:val="none"/>
          </w:rPr>
          <w:t>1</w:t>
        </w:r>
        <w:r w:rsidR="000622B8">
          <w:rPr>
            <w:webHidden/>
            <w:sz w:val="22"/>
            <w:szCs w:val="22"/>
            <w:u w:val="none"/>
          </w:rPr>
          <w:t>4</w:t>
        </w:r>
        <w:r w:rsidR="004D2EE6" w:rsidRPr="004D2EE6">
          <w:rPr>
            <w:webHidden/>
            <w:sz w:val="22"/>
            <w:szCs w:val="22"/>
            <w:u w:val="none"/>
          </w:rPr>
          <w:t>6</w:t>
        </w:r>
        <w:r w:rsidR="004D2EE6" w:rsidRPr="004D2EE6">
          <w:rPr>
            <w:webHidden/>
            <w:sz w:val="22"/>
            <w:szCs w:val="22"/>
            <w:u w:val="none"/>
          </w:rPr>
          <w:fldChar w:fldCharType="end"/>
        </w:r>
      </w:hyperlink>
    </w:p>
    <w:p w14:paraId="5154A6E8" w14:textId="64E6E94D" w:rsidR="004D2EE6" w:rsidRPr="00F16970" w:rsidRDefault="00E3185A" w:rsidP="004D2EE6">
      <w:pPr>
        <w:pStyle w:val="TOC1"/>
        <w:rPr>
          <w:rFonts w:asciiTheme="minorHAnsi" w:eastAsiaTheme="minorEastAsia" w:hAnsiTheme="minorHAnsi" w:cstheme="minorBidi"/>
          <w:b w:val="0"/>
          <w:bCs w:val="0"/>
          <w:caps w:val="0"/>
          <w:sz w:val="22"/>
          <w:szCs w:val="22"/>
          <w:u w:val="none"/>
          <w:lang w:eastAsia="en-US"/>
        </w:rPr>
      </w:pPr>
      <w:hyperlink w:anchor="_Toc60662944" w:history="1">
        <w:r w:rsidR="004D2EE6" w:rsidRPr="004D2EE6">
          <w:rPr>
            <w:rStyle w:val="Hyperlink"/>
            <w:color w:val="auto"/>
            <w:sz w:val="22"/>
            <w:szCs w:val="22"/>
            <w:u w:val="none"/>
          </w:rPr>
          <w:t>Annexe H : Formulaire de certification du respect des sanctions</w:t>
        </w:r>
        <w:r w:rsidR="004D2EE6" w:rsidRPr="004D2EE6">
          <w:rPr>
            <w:webHidden/>
            <w:sz w:val="22"/>
            <w:szCs w:val="22"/>
            <w:u w:val="none"/>
          </w:rPr>
          <w:tab/>
        </w:r>
        <w:r w:rsidR="004D2EE6" w:rsidRPr="004D2EE6">
          <w:rPr>
            <w:webHidden/>
            <w:sz w:val="22"/>
            <w:szCs w:val="22"/>
            <w:u w:val="none"/>
          </w:rPr>
          <w:fldChar w:fldCharType="begin"/>
        </w:r>
        <w:r w:rsidR="004D2EE6" w:rsidRPr="004D2EE6">
          <w:rPr>
            <w:webHidden/>
            <w:sz w:val="22"/>
            <w:szCs w:val="22"/>
            <w:u w:val="none"/>
          </w:rPr>
          <w:instrText xml:space="preserve"> PAGEREF _Toc60662944 \h </w:instrText>
        </w:r>
        <w:r w:rsidR="004D2EE6" w:rsidRPr="004D2EE6">
          <w:rPr>
            <w:webHidden/>
            <w:sz w:val="22"/>
            <w:szCs w:val="22"/>
            <w:u w:val="none"/>
          </w:rPr>
        </w:r>
        <w:r w:rsidR="004D2EE6" w:rsidRPr="004D2EE6">
          <w:rPr>
            <w:webHidden/>
            <w:sz w:val="22"/>
            <w:szCs w:val="22"/>
            <w:u w:val="none"/>
          </w:rPr>
          <w:fldChar w:fldCharType="separate"/>
        </w:r>
        <w:r w:rsidR="004D2EE6" w:rsidRPr="004D2EE6">
          <w:rPr>
            <w:webHidden/>
            <w:sz w:val="22"/>
            <w:szCs w:val="22"/>
            <w:u w:val="none"/>
          </w:rPr>
          <w:t>1</w:t>
        </w:r>
        <w:r w:rsidR="000622B8">
          <w:rPr>
            <w:webHidden/>
            <w:sz w:val="22"/>
            <w:szCs w:val="22"/>
            <w:u w:val="none"/>
          </w:rPr>
          <w:t>4</w:t>
        </w:r>
        <w:r w:rsidR="004D2EE6" w:rsidRPr="004D2EE6">
          <w:rPr>
            <w:webHidden/>
            <w:sz w:val="22"/>
            <w:szCs w:val="22"/>
            <w:u w:val="none"/>
          </w:rPr>
          <w:t>7</w:t>
        </w:r>
        <w:r w:rsidR="004D2EE6" w:rsidRPr="004D2EE6">
          <w:rPr>
            <w:webHidden/>
            <w:sz w:val="22"/>
            <w:szCs w:val="22"/>
            <w:u w:val="none"/>
          </w:rPr>
          <w:fldChar w:fldCharType="end"/>
        </w:r>
      </w:hyperlink>
    </w:p>
    <w:p w14:paraId="3793E617" w14:textId="21840409" w:rsidR="004D2EE6" w:rsidRPr="00F16970" w:rsidRDefault="00E3185A" w:rsidP="004D2EE6">
      <w:pPr>
        <w:pStyle w:val="TOC1"/>
        <w:rPr>
          <w:rFonts w:asciiTheme="minorHAnsi" w:eastAsiaTheme="minorEastAsia" w:hAnsiTheme="minorHAnsi" w:cstheme="minorBidi"/>
          <w:b w:val="0"/>
          <w:bCs w:val="0"/>
          <w:caps w:val="0"/>
          <w:sz w:val="22"/>
          <w:szCs w:val="22"/>
          <w:u w:val="none"/>
          <w:lang w:eastAsia="en-US"/>
        </w:rPr>
      </w:pPr>
      <w:hyperlink w:anchor="_Toc60662945" w:history="1">
        <w:r w:rsidR="004D2EE6" w:rsidRPr="004D2EE6">
          <w:rPr>
            <w:rStyle w:val="Hyperlink"/>
            <w:color w:val="auto"/>
            <w:sz w:val="22"/>
            <w:szCs w:val="22"/>
            <w:u w:val="none"/>
          </w:rPr>
          <w:t>Formulaire de certification du respect des sanctions</w:t>
        </w:r>
        <w:r w:rsidR="004D2EE6" w:rsidRPr="004D2EE6">
          <w:rPr>
            <w:webHidden/>
            <w:sz w:val="22"/>
            <w:szCs w:val="22"/>
            <w:u w:val="none"/>
          </w:rPr>
          <w:tab/>
        </w:r>
        <w:r w:rsidR="004D2EE6" w:rsidRPr="004D2EE6">
          <w:rPr>
            <w:webHidden/>
            <w:sz w:val="22"/>
            <w:szCs w:val="22"/>
            <w:u w:val="none"/>
          </w:rPr>
          <w:fldChar w:fldCharType="begin"/>
        </w:r>
        <w:r w:rsidR="004D2EE6" w:rsidRPr="004D2EE6">
          <w:rPr>
            <w:webHidden/>
            <w:sz w:val="22"/>
            <w:szCs w:val="22"/>
            <w:u w:val="none"/>
          </w:rPr>
          <w:instrText xml:space="preserve"> PAGEREF _Toc60662945 \h </w:instrText>
        </w:r>
        <w:r w:rsidR="004D2EE6" w:rsidRPr="004D2EE6">
          <w:rPr>
            <w:webHidden/>
            <w:sz w:val="22"/>
            <w:szCs w:val="22"/>
            <w:u w:val="none"/>
          </w:rPr>
        </w:r>
        <w:r w:rsidR="004D2EE6" w:rsidRPr="004D2EE6">
          <w:rPr>
            <w:webHidden/>
            <w:sz w:val="22"/>
            <w:szCs w:val="22"/>
            <w:u w:val="none"/>
          </w:rPr>
          <w:fldChar w:fldCharType="separate"/>
        </w:r>
        <w:r w:rsidR="004D2EE6" w:rsidRPr="004D2EE6">
          <w:rPr>
            <w:webHidden/>
            <w:sz w:val="22"/>
            <w:szCs w:val="22"/>
            <w:u w:val="none"/>
          </w:rPr>
          <w:t>1</w:t>
        </w:r>
        <w:r w:rsidR="000622B8">
          <w:rPr>
            <w:webHidden/>
            <w:sz w:val="22"/>
            <w:szCs w:val="22"/>
            <w:u w:val="none"/>
          </w:rPr>
          <w:t>4</w:t>
        </w:r>
        <w:r w:rsidR="004D2EE6" w:rsidRPr="004D2EE6">
          <w:rPr>
            <w:webHidden/>
            <w:sz w:val="22"/>
            <w:szCs w:val="22"/>
            <w:u w:val="none"/>
          </w:rPr>
          <w:t>8</w:t>
        </w:r>
        <w:r w:rsidR="004D2EE6" w:rsidRPr="004D2EE6">
          <w:rPr>
            <w:webHidden/>
            <w:sz w:val="22"/>
            <w:szCs w:val="22"/>
            <w:u w:val="none"/>
          </w:rPr>
          <w:fldChar w:fldCharType="end"/>
        </w:r>
      </w:hyperlink>
    </w:p>
    <w:p w14:paraId="3FEECD62" w14:textId="59C8644D" w:rsidR="004D2EE6" w:rsidRPr="00F16970" w:rsidRDefault="00E3185A" w:rsidP="004D2EE6">
      <w:pPr>
        <w:pStyle w:val="TOC1"/>
        <w:rPr>
          <w:rFonts w:asciiTheme="minorHAnsi" w:eastAsiaTheme="minorEastAsia" w:hAnsiTheme="minorHAnsi" w:cstheme="minorBidi"/>
          <w:b w:val="0"/>
          <w:bCs w:val="0"/>
          <w:caps w:val="0"/>
          <w:sz w:val="22"/>
          <w:szCs w:val="22"/>
          <w:u w:val="none"/>
          <w:lang w:eastAsia="en-US"/>
        </w:rPr>
      </w:pPr>
      <w:hyperlink w:anchor="_Toc60662946" w:history="1">
        <w:r w:rsidR="004D2EE6" w:rsidRPr="004D2EE6">
          <w:rPr>
            <w:rStyle w:val="Hyperlink"/>
            <w:color w:val="auto"/>
            <w:sz w:val="22"/>
            <w:szCs w:val="22"/>
            <w:u w:val="none"/>
          </w:rPr>
          <w:t xml:space="preserve">Annexe </w:t>
        </w:r>
        <w:r w:rsidR="000622B8">
          <w:rPr>
            <w:rStyle w:val="Hyperlink"/>
            <w:color w:val="auto"/>
            <w:sz w:val="22"/>
            <w:szCs w:val="22"/>
            <w:u w:val="none"/>
          </w:rPr>
          <w:t>A</w:t>
        </w:r>
        <w:r w:rsidR="004D2EE6" w:rsidRPr="004D2EE6">
          <w:rPr>
            <w:rStyle w:val="Hyperlink"/>
            <w:color w:val="auto"/>
            <w:sz w:val="22"/>
            <w:szCs w:val="22"/>
            <w:u w:val="none"/>
          </w:rPr>
          <w:t>« Dispositions complémentaires, » Paragraphe G « Respect des lois relatives à la lutte contre le financement du terrorisme, et des autres restrictions »</w:t>
        </w:r>
        <w:r w:rsidR="004D2EE6" w:rsidRPr="004D2EE6">
          <w:rPr>
            <w:webHidden/>
            <w:sz w:val="22"/>
            <w:szCs w:val="22"/>
            <w:u w:val="none"/>
          </w:rPr>
          <w:tab/>
        </w:r>
        <w:r w:rsidR="004D2EE6" w:rsidRPr="004D2EE6">
          <w:rPr>
            <w:webHidden/>
            <w:sz w:val="22"/>
            <w:szCs w:val="22"/>
            <w:u w:val="none"/>
          </w:rPr>
          <w:fldChar w:fldCharType="begin"/>
        </w:r>
        <w:r w:rsidR="004D2EE6" w:rsidRPr="004D2EE6">
          <w:rPr>
            <w:webHidden/>
            <w:sz w:val="22"/>
            <w:szCs w:val="22"/>
            <w:u w:val="none"/>
          </w:rPr>
          <w:instrText xml:space="preserve"> PAGEREF _Toc60662946 \h </w:instrText>
        </w:r>
        <w:r w:rsidR="004D2EE6" w:rsidRPr="004D2EE6">
          <w:rPr>
            <w:webHidden/>
            <w:sz w:val="22"/>
            <w:szCs w:val="22"/>
            <w:u w:val="none"/>
          </w:rPr>
        </w:r>
        <w:r w:rsidR="004D2EE6" w:rsidRPr="004D2EE6">
          <w:rPr>
            <w:webHidden/>
            <w:sz w:val="22"/>
            <w:szCs w:val="22"/>
            <w:u w:val="none"/>
          </w:rPr>
          <w:fldChar w:fldCharType="separate"/>
        </w:r>
        <w:r w:rsidR="004D2EE6" w:rsidRPr="004D2EE6">
          <w:rPr>
            <w:webHidden/>
            <w:sz w:val="22"/>
            <w:szCs w:val="22"/>
            <w:u w:val="none"/>
          </w:rPr>
          <w:t>1</w:t>
        </w:r>
        <w:r w:rsidR="00190D14">
          <w:rPr>
            <w:webHidden/>
            <w:sz w:val="22"/>
            <w:szCs w:val="22"/>
            <w:u w:val="none"/>
          </w:rPr>
          <w:t>54</w:t>
        </w:r>
        <w:r w:rsidR="004D2EE6" w:rsidRPr="004D2EE6">
          <w:rPr>
            <w:webHidden/>
            <w:sz w:val="22"/>
            <w:szCs w:val="22"/>
            <w:u w:val="none"/>
          </w:rPr>
          <w:fldChar w:fldCharType="end"/>
        </w:r>
      </w:hyperlink>
    </w:p>
    <w:p w14:paraId="4749F7F3" w14:textId="6C2753BB" w:rsidR="004D2EE6" w:rsidRPr="00F16970" w:rsidRDefault="00E3185A" w:rsidP="004D2EE6">
      <w:pPr>
        <w:pStyle w:val="TOC1"/>
        <w:rPr>
          <w:rFonts w:asciiTheme="minorHAnsi" w:eastAsiaTheme="minorEastAsia" w:hAnsiTheme="minorHAnsi" w:cstheme="minorBidi"/>
          <w:b w:val="0"/>
          <w:bCs w:val="0"/>
          <w:caps w:val="0"/>
          <w:sz w:val="22"/>
          <w:szCs w:val="22"/>
          <w:u w:val="none"/>
          <w:lang w:eastAsia="en-US"/>
        </w:rPr>
      </w:pPr>
      <w:hyperlink w:anchor="_Toc60662954" w:history="1">
        <w:r w:rsidR="004D2EE6" w:rsidRPr="004D2EE6">
          <w:rPr>
            <w:rStyle w:val="Hyperlink"/>
            <w:color w:val="auto"/>
            <w:sz w:val="22"/>
            <w:szCs w:val="22"/>
            <w:u w:val="none"/>
          </w:rPr>
          <w:t>Annexe I : Formulaire d’auto-certification pour les Consultants/Entrepreneurs/Fournisseurs</w:t>
        </w:r>
        <w:r w:rsidR="004D2EE6" w:rsidRPr="004D2EE6">
          <w:rPr>
            <w:webHidden/>
            <w:sz w:val="22"/>
            <w:szCs w:val="22"/>
            <w:u w:val="none"/>
          </w:rPr>
          <w:tab/>
        </w:r>
        <w:r w:rsidR="004D2EE6" w:rsidRPr="004D2EE6">
          <w:rPr>
            <w:webHidden/>
            <w:sz w:val="22"/>
            <w:szCs w:val="22"/>
            <w:u w:val="none"/>
          </w:rPr>
          <w:fldChar w:fldCharType="begin"/>
        </w:r>
        <w:r w:rsidR="004D2EE6" w:rsidRPr="004D2EE6">
          <w:rPr>
            <w:webHidden/>
            <w:sz w:val="22"/>
            <w:szCs w:val="22"/>
            <w:u w:val="none"/>
          </w:rPr>
          <w:instrText xml:space="preserve"> PAGEREF _Toc60662954 \h </w:instrText>
        </w:r>
        <w:r w:rsidR="004D2EE6" w:rsidRPr="004D2EE6">
          <w:rPr>
            <w:webHidden/>
            <w:sz w:val="22"/>
            <w:szCs w:val="22"/>
            <w:u w:val="none"/>
          </w:rPr>
        </w:r>
        <w:r w:rsidR="004D2EE6" w:rsidRPr="004D2EE6">
          <w:rPr>
            <w:webHidden/>
            <w:sz w:val="22"/>
            <w:szCs w:val="22"/>
            <w:u w:val="none"/>
          </w:rPr>
          <w:fldChar w:fldCharType="separate"/>
        </w:r>
        <w:r w:rsidR="004D2EE6" w:rsidRPr="004D2EE6">
          <w:rPr>
            <w:webHidden/>
            <w:sz w:val="22"/>
            <w:szCs w:val="22"/>
            <w:u w:val="none"/>
          </w:rPr>
          <w:t>1</w:t>
        </w:r>
        <w:r w:rsidR="00190D14">
          <w:rPr>
            <w:webHidden/>
            <w:sz w:val="22"/>
            <w:szCs w:val="22"/>
            <w:u w:val="none"/>
          </w:rPr>
          <w:t>56</w:t>
        </w:r>
        <w:r w:rsidR="004D2EE6" w:rsidRPr="004D2EE6">
          <w:rPr>
            <w:webHidden/>
            <w:sz w:val="22"/>
            <w:szCs w:val="22"/>
            <w:u w:val="none"/>
          </w:rPr>
          <w:fldChar w:fldCharType="end"/>
        </w:r>
      </w:hyperlink>
    </w:p>
    <w:p w14:paraId="7BBA0CD3" w14:textId="7058CF07" w:rsidR="004D2EE6" w:rsidRPr="00F16970" w:rsidRDefault="00E3185A" w:rsidP="004D2EE6">
      <w:pPr>
        <w:pStyle w:val="TOC1"/>
        <w:rPr>
          <w:rFonts w:asciiTheme="minorHAnsi" w:eastAsiaTheme="minorEastAsia" w:hAnsiTheme="minorHAnsi" w:cstheme="minorBidi"/>
          <w:b w:val="0"/>
          <w:bCs w:val="0"/>
          <w:caps w:val="0"/>
          <w:sz w:val="22"/>
          <w:szCs w:val="22"/>
          <w:u w:val="none"/>
          <w:lang w:eastAsia="en-US"/>
        </w:rPr>
      </w:pPr>
      <w:hyperlink w:anchor="_Toc60662955" w:history="1">
        <w:r w:rsidR="004D2EE6" w:rsidRPr="004D2EE6">
          <w:rPr>
            <w:rStyle w:val="Hyperlink"/>
            <w:color w:val="auto"/>
            <w:sz w:val="22"/>
            <w:szCs w:val="22"/>
            <w:u w:val="none"/>
          </w:rPr>
          <w:t>Annexe J : Formulaire de Code de conduite et de certification de bonne conduite</w:t>
        </w:r>
        <w:r w:rsidR="004D2EE6" w:rsidRPr="004D2EE6">
          <w:rPr>
            <w:webHidden/>
            <w:sz w:val="22"/>
            <w:szCs w:val="22"/>
            <w:u w:val="none"/>
          </w:rPr>
          <w:tab/>
        </w:r>
        <w:r w:rsidR="004D2EE6">
          <w:rPr>
            <w:webHidden/>
            <w:sz w:val="22"/>
            <w:szCs w:val="22"/>
            <w:u w:val="none"/>
          </w:rPr>
          <w:tab/>
        </w:r>
        <w:r w:rsidR="004D2EE6" w:rsidRPr="004D2EE6">
          <w:rPr>
            <w:webHidden/>
            <w:sz w:val="22"/>
            <w:szCs w:val="22"/>
            <w:u w:val="none"/>
          </w:rPr>
          <w:fldChar w:fldCharType="begin"/>
        </w:r>
        <w:r w:rsidR="004D2EE6" w:rsidRPr="004D2EE6">
          <w:rPr>
            <w:webHidden/>
            <w:sz w:val="22"/>
            <w:szCs w:val="22"/>
            <w:u w:val="none"/>
          </w:rPr>
          <w:instrText xml:space="preserve"> PAGEREF _Toc60662955 \h </w:instrText>
        </w:r>
        <w:r w:rsidR="004D2EE6" w:rsidRPr="004D2EE6">
          <w:rPr>
            <w:webHidden/>
            <w:sz w:val="22"/>
            <w:szCs w:val="22"/>
            <w:u w:val="none"/>
          </w:rPr>
        </w:r>
        <w:r w:rsidR="004D2EE6" w:rsidRPr="004D2EE6">
          <w:rPr>
            <w:webHidden/>
            <w:sz w:val="22"/>
            <w:szCs w:val="22"/>
            <w:u w:val="none"/>
          </w:rPr>
          <w:fldChar w:fldCharType="separate"/>
        </w:r>
        <w:r w:rsidR="004D2EE6" w:rsidRPr="004D2EE6">
          <w:rPr>
            <w:webHidden/>
            <w:sz w:val="22"/>
            <w:szCs w:val="22"/>
            <w:u w:val="none"/>
          </w:rPr>
          <w:t>1</w:t>
        </w:r>
        <w:r w:rsidR="00190D14">
          <w:rPr>
            <w:webHidden/>
            <w:sz w:val="22"/>
            <w:szCs w:val="22"/>
            <w:u w:val="none"/>
          </w:rPr>
          <w:t>58</w:t>
        </w:r>
        <w:r w:rsidR="004D2EE6" w:rsidRPr="004D2EE6">
          <w:rPr>
            <w:webHidden/>
            <w:sz w:val="22"/>
            <w:szCs w:val="22"/>
            <w:u w:val="none"/>
          </w:rPr>
          <w:fldChar w:fldCharType="end"/>
        </w:r>
      </w:hyperlink>
    </w:p>
    <w:p w14:paraId="018A8BA9" w14:textId="77777777" w:rsidR="008D4658" w:rsidRDefault="008D4658" w:rsidP="007436BC">
      <w:pPr>
        <w:spacing w:line="276" w:lineRule="auto"/>
        <w:jc w:val="both"/>
      </w:pPr>
    </w:p>
    <w:p w14:paraId="5834E7A6" w14:textId="5E8D4C0F" w:rsidR="007436BC" w:rsidRDefault="007436BC" w:rsidP="007436BC">
      <w:pPr>
        <w:pStyle w:val="HeadingThree"/>
        <w:jc w:val="left"/>
      </w:pPr>
    </w:p>
    <w:p w14:paraId="6DABCBD7" w14:textId="59DBA1FC" w:rsidR="004D2EE6" w:rsidRDefault="004D2EE6" w:rsidP="007436BC">
      <w:pPr>
        <w:pStyle w:val="HeadingThree"/>
        <w:jc w:val="left"/>
      </w:pPr>
    </w:p>
    <w:p w14:paraId="59E21DC2" w14:textId="77777777" w:rsidR="004D2EE6" w:rsidRDefault="004D2EE6" w:rsidP="007436BC">
      <w:pPr>
        <w:pStyle w:val="HeadingThree"/>
        <w:jc w:val="left"/>
        <w:sectPr w:rsidR="004D2EE6" w:rsidSect="00447F92">
          <w:headerReference w:type="default" r:id="rId52"/>
          <w:pgSz w:w="12240" w:h="15840" w:code="1"/>
          <w:pgMar w:top="1440" w:right="1440" w:bottom="1440" w:left="1440" w:header="720" w:footer="720" w:gutter="0"/>
          <w:cols w:space="720"/>
          <w:noEndnote/>
        </w:sectPr>
      </w:pPr>
    </w:p>
    <w:p w14:paraId="12F39C81" w14:textId="6E010338" w:rsidR="0068485F" w:rsidRPr="00C1701C" w:rsidRDefault="00C53140" w:rsidP="004D2EE6">
      <w:pPr>
        <w:pStyle w:val="HeadingTwo"/>
        <w:outlineLvl w:val="0"/>
      </w:pPr>
      <w:bookmarkStart w:id="4091" w:name="_Toc60658727"/>
      <w:bookmarkStart w:id="4092" w:name="_Toc60659902"/>
      <w:bookmarkStart w:id="4093" w:name="_Toc60660963"/>
      <w:bookmarkStart w:id="4094" w:name="_Toc60662934"/>
      <w:bookmarkStart w:id="4095" w:name="_Toc60663301"/>
      <w:bookmarkStart w:id="4096" w:name="_Toc60663668"/>
      <w:r>
        <w:lastRenderedPageBreak/>
        <w:t xml:space="preserve">Avis </w:t>
      </w:r>
      <w:r w:rsidR="0068485F">
        <w:t>d’adjudication du Contrat</w:t>
      </w:r>
      <w:bookmarkEnd w:id="4091"/>
      <w:bookmarkEnd w:id="4092"/>
      <w:bookmarkEnd w:id="4093"/>
      <w:bookmarkEnd w:id="4094"/>
      <w:bookmarkEnd w:id="4095"/>
      <w:bookmarkEnd w:id="4096"/>
    </w:p>
    <w:p w14:paraId="5A757100" w14:textId="77777777" w:rsidR="007436BC" w:rsidRPr="005345F9" w:rsidRDefault="007436BC" w:rsidP="007436BC"/>
    <w:p w14:paraId="667CFAD8" w14:textId="77777777" w:rsidR="007436BC" w:rsidRPr="005345F9" w:rsidRDefault="007436BC" w:rsidP="007436BC"/>
    <w:p w14:paraId="63B0153F" w14:textId="6072FD75" w:rsidR="007436BC" w:rsidRPr="005345F9" w:rsidRDefault="007436BC" w:rsidP="00C53140">
      <w:pPr>
        <w:rPr>
          <w:b/>
          <w:i/>
        </w:rPr>
      </w:pPr>
      <w:r w:rsidRPr="005345F9">
        <w:rPr>
          <w:b/>
          <w:i/>
        </w:rPr>
        <w:t>[L</w:t>
      </w:r>
      <w:r w:rsidR="00C53140">
        <w:rPr>
          <w:b/>
          <w:i/>
        </w:rPr>
        <w:t xml:space="preserve">’Avis </w:t>
      </w:r>
      <w:r w:rsidRPr="005345F9">
        <w:rPr>
          <w:b/>
          <w:i/>
        </w:rPr>
        <w:t>d’adjudication doit être complété et envoyé au Consultant retenu conformément aux dispositions de la Clause 26.1 des IC.]</w:t>
      </w:r>
    </w:p>
    <w:p w14:paraId="752BF77D" w14:textId="77777777" w:rsidR="007436BC" w:rsidRPr="005345F9" w:rsidRDefault="007436BC" w:rsidP="007436BC">
      <w:pPr>
        <w:rPr>
          <w:bCs/>
        </w:rPr>
      </w:pPr>
    </w:p>
    <w:p w14:paraId="32C25BF0" w14:textId="77777777" w:rsidR="007436BC" w:rsidRPr="005345F9" w:rsidRDefault="007436BC" w:rsidP="007436BC"/>
    <w:p w14:paraId="654DE4D2" w14:textId="77777777" w:rsidR="007436BC" w:rsidRPr="005345F9" w:rsidRDefault="007436BC" w:rsidP="007436BC">
      <w:pPr>
        <w:jc w:val="right"/>
        <w:rPr>
          <w:b/>
        </w:rPr>
      </w:pPr>
      <w:r w:rsidRPr="005345F9">
        <w:rPr>
          <w:b/>
        </w:rPr>
        <w:t>[</w:t>
      </w:r>
      <w:proofErr w:type="gramStart"/>
      <w:r w:rsidRPr="005345F9">
        <w:rPr>
          <w:b/>
        </w:rPr>
        <w:t>date</w:t>
      </w:r>
      <w:proofErr w:type="gramEnd"/>
      <w:r w:rsidRPr="005345F9">
        <w:rPr>
          <w:b/>
        </w:rPr>
        <w:t>]</w:t>
      </w:r>
    </w:p>
    <w:p w14:paraId="785035EF" w14:textId="77777777" w:rsidR="007436BC" w:rsidRPr="005345F9" w:rsidRDefault="007436BC" w:rsidP="007436BC">
      <w:pPr>
        <w:jc w:val="right"/>
      </w:pPr>
    </w:p>
    <w:p w14:paraId="38321660" w14:textId="77777777" w:rsidR="007436BC" w:rsidRPr="005345F9" w:rsidRDefault="007436BC" w:rsidP="007436BC"/>
    <w:p w14:paraId="749120C9" w14:textId="77777777" w:rsidR="007436BC" w:rsidRPr="005345F9" w:rsidRDefault="007436BC" w:rsidP="007436BC">
      <w:pPr>
        <w:rPr>
          <w:b/>
        </w:rPr>
      </w:pPr>
      <w:r w:rsidRPr="005345F9">
        <w:t>À l’attention de</w:t>
      </w:r>
      <w:r>
        <w:t xml:space="preserve"> </w:t>
      </w:r>
      <w:r w:rsidRPr="005345F9">
        <w:t xml:space="preserve">: </w:t>
      </w:r>
      <w:r w:rsidRPr="005345F9">
        <w:rPr>
          <w:b/>
        </w:rPr>
        <w:t>[insérer le nom et l’adresse du Consultant]</w:t>
      </w:r>
    </w:p>
    <w:p w14:paraId="7EA3BCE5" w14:textId="77777777" w:rsidR="007436BC" w:rsidRPr="005345F9" w:rsidRDefault="007436BC" w:rsidP="007436BC"/>
    <w:p w14:paraId="6A92A363" w14:textId="77777777" w:rsidR="007436BC" w:rsidRPr="005345F9" w:rsidRDefault="007436BC" w:rsidP="007436BC">
      <w:pPr>
        <w:jc w:val="center"/>
        <w:rPr>
          <w:b/>
          <w:bCs/>
        </w:rPr>
      </w:pPr>
      <w:r w:rsidRPr="005345F9">
        <w:rPr>
          <w:b/>
          <w:bCs/>
        </w:rPr>
        <w:t>Objet : XXXXXXXXXXXXXXXXXXXXX</w:t>
      </w:r>
    </w:p>
    <w:p w14:paraId="1692F318" w14:textId="77777777" w:rsidR="007436BC" w:rsidRPr="005345F9" w:rsidRDefault="007436BC" w:rsidP="007436BC">
      <w:pPr>
        <w:jc w:val="center"/>
        <w:rPr>
          <w:b/>
          <w:bCs/>
        </w:rPr>
      </w:pPr>
      <w:proofErr w:type="spellStart"/>
      <w:r w:rsidRPr="005345F9">
        <w:rPr>
          <w:b/>
          <w:bCs/>
        </w:rPr>
        <w:t>Ref</w:t>
      </w:r>
      <w:proofErr w:type="spellEnd"/>
      <w:r w:rsidRPr="005345F9">
        <w:rPr>
          <w:b/>
          <w:bCs/>
        </w:rPr>
        <w:t xml:space="preserve"> de la DP</w:t>
      </w:r>
      <w:r>
        <w:rPr>
          <w:b/>
          <w:bCs/>
        </w:rPr>
        <w:t xml:space="preserve"> </w:t>
      </w:r>
      <w:r w:rsidRPr="005345F9">
        <w:rPr>
          <w:b/>
          <w:bCs/>
        </w:rPr>
        <w:t>: XXXXXXXXXXXXXXXXX</w:t>
      </w:r>
    </w:p>
    <w:p w14:paraId="1E84A94D" w14:textId="77777777" w:rsidR="007436BC" w:rsidRPr="005345F9" w:rsidRDefault="007436BC" w:rsidP="007436BC">
      <w:pPr>
        <w:rPr>
          <w:i/>
        </w:rPr>
      </w:pPr>
    </w:p>
    <w:p w14:paraId="625FB0AF" w14:textId="77777777" w:rsidR="007436BC" w:rsidRPr="005345F9" w:rsidRDefault="007436BC" w:rsidP="007436BC">
      <w:pPr>
        <w:tabs>
          <w:tab w:val="left" w:pos="1133"/>
        </w:tabs>
      </w:pPr>
      <w:r w:rsidRPr="005345F9">
        <w:t>Monsieur [insérer le nom du Consultant]</w:t>
      </w:r>
    </w:p>
    <w:p w14:paraId="0C0A0EE1" w14:textId="77777777" w:rsidR="007436BC" w:rsidRPr="005345F9" w:rsidRDefault="007436BC" w:rsidP="007436BC">
      <w:pPr>
        <w:tabs>
          <w:tab w:val="left" w:pos="1133"/>
        </w:tabs>
      </w:pPr>
    </w:p>
    <w:p w14:paraId="78E99764" w14:textId="77777777" w:rsidR="007436BC" w:rsidRPr="005345F9" w:rsidRDefault="007436BC" w:rsidP="007436BC">
      <w:pPr>
        <w:tabs>
          <w:tab w:val="left" w:pos="1133"/>
        </w:tabs>
      </w:pPr>
      <w:r w:rsidRPr="005345F9">
        <w:t xml:space="preserve">Nous souhaitons vous adjuger officiellement les Services de Consultant susmentionnés et vous invitons à des négociations le </w:t>
      </w:r>
      <w:r w:rsidRPr="005345F9">
        <w:rPr>
          <w:b/>
          <w:bCs/>
        </w:rPr>
        <w:t>[insérer la date et l'heure]</w:t>
      </w:r>
      <w:r w:rsidRPr="005345F9">
        <w:t xml:space="preserve">. Les négociations se tiendront [en personne ou en ligne - </w:t>
      </w:r>
      <w:r w:rsidRPr="005345F9">
        <w:rPr>
          <w:b/>
          <w:bCs/>
        </w:rPr>
        <w:t>choisir selon le cas</w:t>
      </w:r>
      <w:r w:rsidRPr="005345F9">
        <w:t>] à notre adresse [</w:t>
      </w:r>
      <w:r w:rsidRPr="005345F9">
        <w:rPr>
          <w:b/>
          <w:bCs/>
        </w:rPr>
        <w:t>rue ou en ligne - choisir selon le cas</w:t>
      </w:r>
      <w:r w:rsidRPr="005345F9">
        <w:t>] qui figure ci-après</w:t>
      </w:r>
      <w:r>
        <w:t xml:space="preserve"> : </w:t>
      </w:r>
    </w:p>
    <w:p w14:paraId="3461C65F" w14:textId="77777777" w:rsidR="007436BC" w:rsidRPr="005345F9" w:rsidRDefault="007436BC" w:rsidP="007436BC">
      <w:pPr>
        <w:tabs>
          <w:tab w:val="left" w:pos="1133"/>
        </w:tabs>
      </w:pPr>
    </w:p>
    <w:p w14:paraId="26040BD8" w14:textId="77777777" w:rsidR="007436BC" w:rsidRPr="005345F9" w:rsidRDefault="007436BC" w:rsidP="007436BC">
      <w:pPr>
        <w:tabs>
          <w:tab w:val="left" w:pos="1133"/>
        </w:tabs>
        <w:rPr>
          <w:b/>
          <w:bCs/>
        </w:rPr>
      </w:pPr>
      <w:r w:rsidRPr="005345F9">
        <w:rPr>
          <w:b/>
          <w:bCs/>
        </w:rPr>
        <w:t>[</w:t>
      </w:r>
      <w:proofErr w:type="gramStart"/>
      <w:r w:rsidRPr="005345F9">
        <w:rPr>
          <w:b/>
          <w:bCs/>
        </w:rPr>
        <w:t>insérer</w:t>
      </w:r>
      <w:proofErr w:type="gramEnd"/>
      <w:r w:rsidRPr="005345F9">
        <w:rPr>
          <w:b/>
          <w:bCs/>
        </w:rPr>
        <w:t xml:space="preserve"> Skype/Zoom/</w:t>
      </w:r>
      <w:proofErr w:type="spellStart"/>
      <w:r w:rsidRPr="005345F9">
        <w:rPr>
          <w:b/>
          <w:bCs/>
        </w:rPr>
        <w:t>Webex</w:t>
      </w:r>
      <w:proofErr w:type="spellEnd"/>
      <w:r w:rsidRPr="005345F9">
        <w:rPr>
          <w:b/>
          <w:bCs/>
        </w:rPr>
        <w:t xml:space="preserve"> ou adresse de la rue].</w:t>
      </w:r>
    </w:p>
    <w:p w14:paraId="04473570" w14:textId="77777777" w:rsidR="007436BC" w:rsidRPr="005345F9" w:rsidRDefault="007436BC" w:rsidP="007436BC">
      <w:pPr>
        <w:tabs>
          <w:tab w:val="left" w:pos="1133"/>
        </w:tabs>
      </w:pPr>
    </w:p>
    <w:p w14:paraId="3AD9C69B" w14:textId="77777777" w:rsidR="007436BC" w:rsidRPr="005345F9" w:rsidRDefault="007436BC" w:rsidP="007436BC">
      <w:pPr>
        <w:tabs>
          <w:tab w:val="left" w:pos="1133"/>
        </w:tabs>
      </w:pPr>
      <w:r w:rsidRPr="005345F9">
        <w:t>Veuillez confirmer que la date et l’heure vous conviennent.</w:t>
      </w:r>
    </w:p>
    <w:p w14:paraId="4FA4F5A2" w14:textId="77777777" w:rsidR="007436BC" w:rsidRPr="005345F9" w:rsidRDefault="007436BC" w:rsidP="007436BC">
      <w:pPr>
        <w:tabs>
          <w:tab w:val="left" w:pos="1133"/>
        </w:tabs>
      </w:pPr>
    </w:p>
    <w:p w14:paraId="06703314" w14:textId="77777777" w:rsidR="007436BC" w:rsidRPr="005345F9" w:rsidRDefault="007436BC" w:rsidP="007436BC">
      <w:pPr>
        <w:tabs>
          <w:tab w:val="left" w:pos="1133"/>
        </w:tabs>
      </w:pPr>
      <w:r w:rsidRPr="005345F9">
        <w:t>La liste des questions à traiter lors des négociations et le projet de contrat sont joints au présent DTDP. Veuillez confirmer officiellement par écrit (par lettre ou courriel) la disponibilité du Personnel clé désigné dans votre Proposition avant le début des négociations.</w:t>
      </w:r>
    </w:p>
    <w:p w14:paraId="196436F9" w14:textId="77777777" w:rsidR="007436BC" w:rsidRPr="005345F9" w:rsidRDefault="007436BC" w:rsidP="007436BC">
      <w:pPr>
        <w:tabs>
          <w:tab w:val="left" w:pos="1133"/>
        </w:tabs>
      </w:pPr>
    </w:p>
    <w:p w14:paraId="349DA47B" w14:textId="77777777" w:rsidR="007436BC" w:rsidRPr="005345F9" w:rsidRDefault="007436BC" w:rsidP="007436BC">
      <w:pPr>
        <w:tabs>
          <w:tab w:val="left" w:pos="1133"/>
        </w:tabs>
      </w:pPr>
      <w:r w:rsidRPr="005345F9">
        <w:t>Signé par</w:t>
      </w:r>
      <w:r>
        <w:t xml:space="preserve"> </w:t>
      </w:r>
      <w:r w:rsidRPr="005345F9">
        <w:t>:</w:t>
      </w:r>
    </w:p>
    <w:p w14:paraId="1EBBDB1A" w14:textId="77777777" w:rsidR="007436BC" w:rsidRPr="005345F9" w:rsidRDefault="007436BC" w:rsidP="007436BC">
      <w:pPr>
        <w:tabs>
          <w:tab w:val="left" w:pos="1133"/>
        </w:tabs>
      </w:pPr>
    </w:p>
    <w:p w14:paraId="27D134CF" w14:textId="77777777" w:rsidR="007436BC" w:rsidRPr="005345F9" w:rsidRDefault="007436BC" w:rsidP="007436BC">
      <w:pPr>
        <w:tabs>
          <w:tab w:val="left" w:pos="1133"/>
        </w:tabs>
      </w:pPr>
    </w:p>
    <w:p w14:paraId="1FE3C42A" w14:textId="77777777" w:rsidR="007436BC" w:rsidRPr="005345F9" w:rsidRDefault="007436BC" w:rsidP="007436BC">
      <w:pPr>
        <w:tabs>
          <w:tab w:val="left" w:pos="1133"/>
        </w:tabs>
      </w:pPr>
    </w:p>
    <w:p w14:paraId="7FE9465C" w14:textId="77777777" w:rsidR="007436BC" w:rsidRPr="005345F9" w:rsidRDefault="007436BC" w:rsidP="007436BC">
      <w:pPr>
        <w:tabs>
          <w:tab w:val="left" w:pos="1133"/>
        </w:tabs>
      </w:pPr>
      <w:r w:rsidRPr="005345F9">
        <w:t>En qualité de</w:t>
      </w:r>
    </w:p>
    <w:p w14:paraId="333D4616" w14:textId="77777777" w:rsidR="007436BC" w:rsidRPr="005345F9" w:rsidRDefault="007436BC" w:rsidP="007436BC">
      <w:pPr>
        <w:tabs>
          <w:tab w:val="left" w:pos="1133"/>
        </w:tabs>
        <w:rPr>
          <w:b/>
          <w:bCs/>
          <w:sz w:val="28"/>
          <w:szCs w:val="28"/>
        </w:rPr>
      </w:pPr>
      <w:r w:rsidRPr="005345F9">
        <w:rPr>
          <w:b/>
          <w:bCs/>
        </w:rPr>
        <w:t>[</w:t>
      </w:r>
      <w:proofErr w:type="gramStart"/>
      <w:r w:rsidRPr="005345F9">
        <w:rPr>
          <w:b/>
          <w:bCs/>
        </w:rPr>
        <w:t>insérer</w:t>
      </w:r>
      <w:proofErr w:type="gramEnd"/>
      <w:r w:rsidRPr="005345F9">
        <w:rPr>
          <w:b/>
          <w:bCs/>
        </w:rPr>
        <w:t xml:space="preserve"> le nom en caractère d’imprimerie]</w:t>
      </w:r>
    </w:p>
    <w:p w14:paraId="50B68DD6" w14:textId="77777777" w:rsidR="007436BC" w:rsidRPr="005345F9" w:rsidRDefault="007436BC" w:rsidP="007436BC">
      <w:pPr>
        <w:tabs>
          <w:tab w:val="left" w:pos="1133"/>
        </w:tabs>
        <w:rPr>
          <w:sz w:val="28"/>
          <w:szCs w:val="28"/>
        </w:rPr>
        <w:sectPr w:rsidR="007436BC" w:rsidRPr="005345F9" w:rsidSect="00447F92">
          <w:headerReference w:type="default" r:id="rId53"/>
          <w:footerReference w:type="default" r:id="rId54"/>
          <w:pgSz w:w="12240" w:h="15840" w:code="1"/>
          <w:pgMar w:top="1440" w:right="1440" w:bottom="1440" w:left="1440" w:header="720" w:footer="720" w:gutter="0"/>
          <w:cols w:space="720"/>
          <w:noEndnote/>
        </w:sectPr>
      </w:pPr>
      <w:r w:rsidRPr="005345F9">
        <w:rPr>
          <w:sz w:val="28"/>
          <w:szCs w:val="28"/>
        </w:rPr>
        <w:tab/>
      </w:r>
    </w:p>
    <w:p w14:paraId="59F2768A" w14:textId="5E523577" w:rsidR="007436BC" w:rsidRPr="00E963FB" w:rsidRDefault="007436BC" w:rsidP="004D2EE6">
      <w:pPr>
        <w:pStyle w:val="HeadingTwo"/>
        <w:outlineLvl w:val="0"/>
      </w:pPr>
      <w:bookmarkStart w:id="4097" w:name="_Toc60662935"/>
      <w:bookmarkStart w:id="4098" w:name="_Toc60663302"/>
      <w:bookmarkStart w:id="4099" w:name="_Toc60663669"/>
      <w:r w:rsidRPr="00E963FB">
        <w:lastRenderedPageBreak/>
        <w:t>ACCORD CONTRACTUEL</w:t>
      </w:r>
      <w:bookmarkEnd w:id="4097"/>
      <w:bookmarkEnd w:id="4098"/>
      <w:bookmarkEnd w:id="4099"/>
    </w:p>
    <w:p w14:paraId="45BA6513" w14:textId="77777777" w:rsidR="007436BC" w:rsidRPr="005345F9" w:rsidRDefault="007436BC" w:rsidP="007436BC">
      <w:pPr>
        <w:spacing w:after="200"/>
        <w:jc w:val="both"/>
      </w:pPr>
      <w:r w:rsidRPr="005345F9">
        <w:t xml:space="preserve">LE PRÉSENT ACCORD CONTRACTUEL (ci-après désigné par </w:t>
      </w:r>
      <w:proofErr w:type="gramStart"/>
      <w:r w:rsidRPr="005345F9">
        <w:t>«  le</w:t>
      </w:r>
      <w:proofErr w:type="gramEnd"/>
      <w:r w:rsidRPr="005345F9">
        <w:t xml:space="preserve"> Contrat ») est passé, [</w:t>
      </w:r>
      <w:r w:rsidRPr="005345F9">
        <w:rPr>
          <w:b/>
        </w:rPr>
        <w:t>insérer le jour</w:t>
      </w:r>
      <w:r w:rsidRPr="005345F9">
        <w:t>], [</w:t>
      </w:r>
      <w:r w:rsidRPr="005345F9">
        <w:rPr>
          <w:b/>
        </w:rPr>
        <w:t>le mois</w:t>
      </w:r>
      <w:r w:rsidRPr="005345F9">
        <w:t>] [</w:t>
      </w:r>
      <w:r w:rsidRPr="005345F9">
        <w:rPr>
          <w:b/>
        </w:rPr>
        <w:t>l’année</w:t>
      </w:r>
      <w:r w:rsidRPr="005345F9">
        <w:t>] entre [</w:t>
      </w:r>
      <w:r w:rsidRPr="005345F9">
        <w:rPr>
          <w:b/>
        </w:rPr>
        <w:t>insérer la dénomination sociale complète de l’Entité MCA</w:t>
      </w:r>
      <w:r w:rsidRPr="005345F9">
        <w:t>] (ci-après dénommée « l’Entité MCA ») d’une part et [</w:t>
      </w:r>
      <w:r w:rsidRPr="005345F9">
        <w:rPr>
          <w:b/>
          <w:iCs/>
        </w:rPr>
        <w:t xml:space="preserve">insérer la dénomination sociale complète du Consultant] </w:t>
      </w:r>
      <w:r w:rsidRPr="005345F9">
        <w:t>(ci-après dénommé « le Consultant») d’autre part.</w:t>
      </w:r>
    </w:p>
    <w:p w14:paraId="1AC454AF" w14:textId="77777777" w:rsidR="007436BC" w:rsidRPr="005345F9" w:rsidRDefault="007436BC" w:rsidP="007436BC">
      <w:pPr>
        <w:spacing w:after="200"/>
        <w:jc w:val="both"/>
        <w:rPr>
          <w:b/>
          <w:i/>
          <w:iCs/>
        </w:rPr>
      </w:pPr>
      <w:r w:rsidRPr="005345F9">
        <w:rPr>
          <w:b/>
          <w:i/>
          <w:iCs/>
        </w:rPr>
        <w:t>[Note</w:t>
      </w:r>
      <w:r>
        <w:rPr>
          <w:b/>
          <w:i/>
          <w:iCs/>
        </w:rPr>
        <w:t xml:space="preserve"> </w:t>
      </w:r>
      <w:r w:rsidRPr="005345F9">
        <w:rPr>
          <w:b/>
          <w:i/>
          <w:iCs/>
        </w:rPr>
        <w:t>: Si le Consultant est composé de plusieurs entités, le texte suivant doit être utilisé]</w:t>
      </w:r>
    </w:p>
    <w:p w14:paraId="78F17BB0" w14:textId="77777777" w:rsidR="007436BC" w:rsidRPr="005345F9" w:rsidRDefault="007436BC" w:rsidP="007436BC">
      <w:pPr>
        <w:spacing w:after="200"/>
        <w:jc w:val="both"/>
      </w:pPr>
      <w:r w:rsidRPr="005345F9">
        <w:t>Le présent ACCORD CONTRACTUEL (ci-après désigné par le « Contrat ») est conclu le [</w:t>
      </w:r>
      <w:r w:rsidRPr="005345F9">
        <w:rPr>
          <w:b/>
        </w:rPr>
        <w:t>insérer le jour</w:t>
      </w:r>
      <w:r w:rsidRPr="005345F9">
        <w:t>], [</w:t>
      </w:r>
      <w:r w:rsidRPr="005345F9">
        <w:rPr>
          <w:b/>
        </w:rPr>
        <w:t>le mois</w:t>
      </w:r>
      <w:r w:rsidRPr="005345F9">
        <w:t>] [</w:t>
      </w:r>
      <w:r w:rsidRPr="005345F9">
        <w:rPr>
          <w:b/>
        </w:rPr>
        <w:t>l’année</w:t>
      </w:r>
      <w:r w:rsidRPr="005345F9">
        <w:t>] entre [</w:t>
      </w:r>
      <w:r w:rsidRPr="005345F9">
        <w:rPr>
          <w:b/>
        </w:rPr>
        <w:t>insérer la dénomination sociale complète de l’Entité MCA</w:t>
      </w:r>
      <w:r w:rsidRPr="005345F9">
        <w:t>] (ci-après dénommé l’« Entité MCA») d’une part et [</w:t>
      </w:r>
      <w:r w:rsidRPr="005345F9">
        <w:rPr>
          <w:b/>
          <w:iCs/>
        </w:rPr>
        <w:t>insérer la dénomination sociale complète du Consultant</w:t>
      </w:r>
      <w:r w:rsidRPr="005345F9">
        <w:t xml:space="preserve">] (ci-après dénommé le « Consultant»), constitué sous forme [d’une Co-entreprise/ d’un Consortium/ d’une Association] avec </w:t>
      </w:r>
      <w:r w:rsidRPr="005345F9">
        <w:rPr>
          <w:b/>
        </w:rPr>
        <w:t>[insérer le nom de chacun des membres de la Co-entreprise</w:t>
      </w:r>
      <w:r w:rsidRPr="005345F9">
        <w:t>], d’autre part, chacun des membres de la Co-entreprise étant conjointement et solidairement responsable à l’égard de l’Entité MCA des obligations du Consultant au titre du présent Contrat, et toute référence au « Consultant » est réputée viser chacun des membres de la Co-entreprise.</w:t>
      </w:r>
    </w:p>
    <w:p w14:paraId="6322FF07" w14:textId="77777777" w:rsidR="007436BC" w:rsidRPr="005345F9" w:rsidRDefault="007436BC" w:rsidP="007436BC">
      <w:pPr>
        <w:spacing w:after="200"/>
        <w:jc w:val="center"/>
        <w:rPr>
          <w:b/>
          <w:bCs/>
        </w:rPr>
      </w:pPr>
      <w:r w:rsidRPr="005345F9">
        <w:rPr>
          <w:b/>
          <w:bCs/>
        </w:rPr>
        <w:t>PREAMBULE</w:t>
      </w:r>
    </w:p>
    <w:p w14:paraId="509EA58E" w14:textId="77777777" w:rsidR="007436BC" w:rsidRPr="005345F9" w:rsidRDefault="007436BC" w:rsidP="007436BC">
      <w:pPr>
        <w:spacing w:after="200"/>
        <w:jc w:val="both"/>
      </w:pPr>
      <w:r w:rsidRPr="005345F9">
        <w:t>ETANT DONNE QUE</w:t>
      </w:r>
    </w:p>
    <w:p w14:paraId="714215A5" w14:textId="77777777" w:rsidR="007436BC" w:rsidRPr="005345F9" w:rsidRDefault="007436BC" w:rsidP="00154180">
      <w:pPr>
        <w:pStyle w:val="SimpleLista"/>
        <w:numPr>
          <w:ilvl w:val="0"/>
          <w:numId w:val="16"/>
        </w:numPr>
        <w:jc w:val="both"/>
      </w:pPr>
      <w:r w:rsidRPr="005345F9">
        <w:t>La Millenium Challenge Corporation (« MCC ») et le Gouvernement de [</w:t>
      </w:r>
      <w:r w:rsidRPr="005345F9">
        <w:rPr>
          <w:b/>
          <w:bCs/>
        </w:rPr>
        <w:t>Pays</w:t>
      </w:r>
      <w:r w:rsidRPr="005345F9">
        <w:t>] (le « Gouvernement ») ont conclu un accord dénommé « Millenium Challenge Compact » pour une assistance au Millenium Challenge Account en vue de réduire la pauvreté grâce à la croissance économique en [</w:t>
      </w:r>
      <w:r w:rsidRPr="005345F9">
        <w:rPr>
          <w:b/>
          <w:bCs/>
        </w:rPr>
        <w:t>Pays</w:t>
      </w:r>
      <w:r w:rsidRPr="005345F9">
        <w:t>], en date du [</w:t>
      </w:r>
      <w:r w:rsidRPr="005345F9">
        <w:rPr>
          <w:b/>
          <w:bCs/>
        </w:rPr>
        <w:t>insérer la date</w:t>
      </w:r>
      <w:r w:rsidRPr="005345F9">
        <w:t>] (dénommé ci-après le « Compact ») d’un montant approximatif de [</w:t>
      </w:r>
      <w:r w:rsidRPr="005345F9">
        <w:rPr>
          <w:b/>
          <w:bCs/>
        </w:rPr>
        <w:t>insérer le montant</w:t>
      </w:r>
      <w:r w:rsidRPr="005345F9">
        <w:t>]</w:t>
      </w:r>
      <w:r>
        <w:t xml:space="preserve"> (Le « </w:t>
      </w:r>
      <w:r w:rsidRPr="005345F9">
        <w:t xml:space="preserve">Financement MCC »). Le Gouvernement, par l’intermédiaire de l’Entité MCA, entend utiliser une partie du Financement MCC pour effectuer des paiements autorisés en vertu du présent Contrat. Les paiements effectués en vertu du présent Contrat sont soumis, à tous égards, aux termes et conditions du Compact et aux documents connexes, y compris aux restrictions relatives à l’utilisation, et aux conditions régissant le décaissement du Financement MCC. Aucune partie autre que le Gouvernement et l’Entité MCA ne peut se prévaloir du Compact ni prétendre au produit du Financement </w:t>
      </w:r>
      <w:proofErr w:type="gramStart"/>
      <w:r w:rsidRPr="005345F9">
        <w:t>MCC;</w:t>
      </w:r>
      <w:proofErr w:type="gramEnd"/>
      <w:r w:rsidRPr="005345F9">
        <w:t xml:space="preserve"> et</w:t>
      </w:r>
    </w:p>
    <w:p w14:paraId="0F454BB6" w14:textId="77777777" w:rsidR="007436BC" w:rsidRPr="005345F9" w:rsidRDefault="007436BC" w:rsidP="00154180">
      <w:pPr>
        <w:pStyle w:val="SimpleLista"/>
        <w:numPr>
          <w:ilvl w:val="0"/>
          <w:numId w:val="16"/>
        </w:numPr>
        <w:jc w:val="both"/>
      </w:pPr>
      <w:r w:rsidRPr="005345F9">
        <w:t xml:space="preserve">L’Entité MCC a demandé au Consultant de fournir certains Services définis à l’Annexe A du présent </w:t>
      </w:r>
      <w:proofErr w:type="gramStart"/>
      <w:r w:rsidRPr="005345F9">
        <w:t>Contrat;</w:t>
      </w:r>
      <w:proofErr w:type="gramEnd"/>
      <w:r w:rsidRPr="005345F9">
        <w:t xml:space="preserve"> et</w:t>
      </w:r>
    </w:p>
    <w:p w14:paraId="707646D4" w14:textId="77777777" w:rsidR="007436BC" w:rsidRPr="005345F9" w:rsidRDefault="007436BC" w:rsidP="00154180">
      <w:pPr>
        <w:pStyle w:val="SimpleLista"/>
        <w:numPr>
          <w:ilvl w:val="0"/>
          <w:numId w:val="16"/>
        </w:numPr>
        <w:jc w:val="both"/>
      </w:pPr>
      <w:r w:rsidRPr="005345F9">
        <w:t>Le Consultant, ayant déclaré à l’Entité MCA qu’il a l’expertise professionnelle ainsi que le Personnel et les ressources techniques requises, a convenu de fournir ces Services conformément aux termes et conditions arrêtés au présent Contrat.</w:t>
      </w:r>
    </w:p>
    <w:p w14:paraId="04881853" w14:textId="77777777" w:rsidR="007436BC" w:rsidRPr="005345F9" w:rsidRDefault="007436BC" w:rsidP="007436BC">
      <w:pPr>
        <w:tabs>
          <w:tab w:val="left" w:pos="3100"/>
        </w:tabs>
        <w:jc w:val="both"/>
      </w:pPr>
    </w:p>
    <w:p w14:paraId="7419CB71" w14:textId="77777777" w:rsidR="007436BC" w:rsidRPr="005345F9" w:rsidRDefault="007436BC" w:rsidP="007436BC">
      <w:pPr>
        <w:tabs>
          <w:tab w:val="left" w:pos="3100"/>
        </w:tabs>
        <w:jc w:val="both"/>
      </w:pPr>
      <w:r w:rsidRPr="005345F9">
        <w:rPr>
          <w:b/>
          <w:bCs/>
        </w:rPr>
        <w:t>EN CONSEQUENCE, les Parties à ce Contrat ont convenu ce qui suit :</w:t>
      </w:r>
    </w:p>
    <w:p w14:paraId="1C9E9D19" w14:textId="77777777" w:rsidR="007436BC" w:rsidRPr="005345F9" w:rsidRDefault="007436BC" w:rsidP="007436BC">
      <w:pPr>
        <w:jc w:val="both"/>
      </w:pPr>
    </w:p>
    <w:p w14:paraId="0BFD830E" w14:textId="77777777" w:rsidR="007436BC" w:rsidRPr="005345F9" w:rsidRDefault="007436BC" w:rsidP="00154180">
      <w:pPr>
        <w:pStyle w:val="SimpleList"/>
        <w:numPr>
          <w:ilvl w:val="0"/>
          <w:numId w:val="17"/>
        </w:numPr>
      </w:pPr>
      <w:r w:rsidRPr="005345F9">
        <w:t xml:space="preserve">En contrepartie des paiements qu’effectuera l’Entité MCA au Consultant conformément aux dispositions du présent Contrat, le Consultant s’engage par les présentes envers l’Entité MCA à fournir les Services conformément aux conditions du présent Contrat. </w:t>
      </w:r>
    </w:p>
    <w:p w14:paraId="179961B1" w14:textId="77777777" w:rsidR="007436BC" w:rsidRPr="005345F9" w:rsidRDefault="007436BC" w:rsidP="00154180">
      <w:pPr>
        <w:pStyle w:val="SimpleList"/>
        <w:numPr>
          <w:ilvl w:val="0"/>
          <w:numId w:val="17"/>
        </w:numPr>
      </w:pPr>
      <w:r w:rsidRPr="005345F9">
        <w:lastRenderedPageBreak/>
        <w:t>Sous réserve des clauses du présent Contrat, l’Entité MCA convient par les présentes de payer au Consultant, en contrepartie de la prestation des Services, le Prix contractuel (tel que défini ci-après) ou toute autre somme exigible conformément aux dispositions du présent Contrat aux dates et selon les modalités prévues dans le présent Contrat.</w:t>
      </w:r>
    </w:p>
    <w:p w14:paraId="72458037" w14:textId="77777777" w:rsidR="007436BC" w:rsidRPr="005345F9" w:rsidRDefault="007436BC" w:rsidP="007436BC">
      <w:pPr>
        <w:jc w:val="both"/>
      </w:pPr>
    </w:p>
    <w:p w14:paraId="6F54B1AB" w14:textId="77777777" w:rsidR="007436BC" w:rsidRPr="005345F9" w:rsidRDefault="007436BC" w:rsidP="007436BC">
      <w:pPr>
        <w:spacing w:after="200"/>
        <w:jc w:val="both"/>
      </w:pPr>
      <w:r w:rsidRPr="005345F9">
        <w:t>EN FOI DE QUOI, les Parties aux présentes ont fait signer le présent Contrat conformément aux lois de [</w:t>
      </w:r>
      <w:r w:rsidRPr="005345F9">
        <w:rPr>
          <w:b/>
        </w:rPr>
        <w:t>insérer le nom du pays</w:t>
      </w:r>
      <w:r w:rsidRPr="005345F9">
        <w:t xml:space="preserve">] le jour, mois et année indiqués ci-dessus. </w:t>
      </w:r>
    </w:p>
    <w:tbl>
      <w:tblPr>
        <w:tblW w:w="0" w:type="auto"/>
        <w:tblLayout w:type="fixed"/>
        <w:tblLook w:val="0000" w:firstRow="0" w:lastRow="0" w:firstColumn="0" w:lastColumn="0" w:noHBand="0" w:noVBand="0"/>
      </w:tblPr>
      <w:tblGrid>
        <w:gridCol w:w="4621"/>
        <w:gridCol w:w="4622"/>
      </w:tblGrid>
      <w:tr w:rsidR="007436BC" w:rsidRPr="005345F9" w14:paraId="05613888" w14:textId="77777777" w:rsidTr="00F85789">
        <w:tc>
          <w:tcPr>
            <w:tcW w:w="4621" w:type="dxa"/>
            <w:tcBorders>
              <w:top w:val="nil"/>
              <w:left w:val="nil"/>
              <w:bottom w:val="nil"/>
              <w:right w:val="nil"/>
            </w:tcBorders>
          </w:tcPr>
          <w:p w14:paraId="1F30D859" w14:textId="77777777" w:rsidR="007436BC" w:rsidRPr="005345F9" w:rsidRDefault="007436BC" w:rsidP="00F85789">
            <w:pPr>
              <w:spacing w:before="60" w:after="60"/>
            </w:pPr>
            <w:r w:rsidRPr="005345F9">
              <w:rPr>
                <w:b/>
                <w:bCs/>
              </w:rPr>
              <w:t>[</w:t>
            </w:r>
            <w:proofErr w:type="gramStart"/>
            <w:r w:rsidRPr="005345F9">
              <w:rPr>
                <w:b/>
                <w:bCs/>
              </w:rPr>
              <w:t>dénomination</w:t>
            </w:r>
            <w:proofErr w:type="gramEnd"/>
            <w:r w:rsidRPr="005345F9">
              <w:rPr>
                <w:b/>
                <w:bCs/>
              </w:rPr>
              <w:t xml:space="preserve"> sociale complète  de l’Entité MCA]</w:t>
            </w:r>
          </w:p>
        </w:tc>
        <w:tc>
          <w:tcPr>
            <w:tcW w:w="4622" w:type="dxa"/>
            <w:tcBorders>
              <w:top w:val="nil"/>
              <w:left w:val="nil"/>
              <w:bottom w:val="nil"/>
              <w:right w:val="nil"/>
            </w:tcBorders>
          </w:tcPr>
          <w:p w14:paraId="2FE87F1D" w14:textId="77777777" w:rsidR="007436BC" w:rsidRPr="005345F9" w:rsidRDefault="007436BC" w:rsidP="00F85789">
            <w:pPr>
              <w:spacing w:before="60" w:after="60"/>
            </w:pPr>
            <w:r w:rsidRPr="005345F9">
              <w:rPr>
                <w:b/>
                <w:bCs/>
              </w:rPr>
              <w:t>[</w:t>
            </w:r>
            <w:proofErr w:type="gramStart"/>
            <w:r w:rsidRPr="005345F9">
              <w:rPr>
                <w:b/>
                <w:bCs/>
              </w:rPr>
              <w:t>dénomination</w:t>
            </w:r>
            <w:proofErr w:type="gramEnd"/>
            <w:r w:rsidRPr="005345F9">
              <w:rPr>
                <w:b/>
                <w:bCs/>
              </w:rPr>
              <w:t xml:space="preserve"> sociale complète  du Consultant]</w:t>
            </w:r>
          </w:p>
        </w:tc>
      </w:tr>
      <w:tr w:rsidR="007436BC" w:rsidRPr="005345F9" w14:paraId="589FDFE6" w14:textId="77777777" w:rsidTr="00F85789">
        <w:tc>
          <w:tcPr>
            <w:tcW w:w="4621" w:type="dxa"/>
            <w:tcBorders>
              <w:top w:val="nil"/>
              <w:left w:val="nil"/>
              <w:bottom w:val="nil"/>
              <w:right w:val="nil"/>
            </w:tcBorders>
          </w:tcPr>
          <w:p w14:paraId="7DC26755" w14:textId="77777777" w:rsidR="007436BC" w:rsidRPr="005345F9" w:rsidRDefault="007436BC" w:rsidP="00F85789">
            <w:pPr>
              <w:spacing w:before="60" w:after="60"/>
            </w:pPr>
          </w:p>
          <w:p w14:paraId="26033558" w14:textId="77777777" w:rsidR="007436BC" w:rsidRPr="005345F9" w:rsidRDefault="007436BC" w:rsidP="00F85789">
            <w:pPr>
              <w:spacing w:before="60" w:after="60"/>
            </w:pPr>
            <w:r w:rsidRPr="005345F9">
              <w:t xml:space="preserve">Signature </w:t>
            </w:r>
          </w:p>
        </w:tc>
        <w:tc>
          <w:tcPr>
            <w:tcW w:w="4622" w:type="dxa"/>
            <w:tcBorders>
              <w:top w:val="nil"/>
              <w:left w:val="nil"/>
              <w:bottom w:val="nil"/>
              <w:right w:val="nil"/>
            </w:tcBorders>
          </w:tcPr>
          <w:p w14:paraId="64224868" w14:textId="77777777" w:rsidR="007436BC" w:rsidRPr="005345F9" w:rsidRDefault="007436BC" w:rsidP="00F85789">
            <w:pPr>
              <w:spacing w:before="60" w:after="60"/>
            </w:pPr>
          </w:p>
          <w:p w14:paraId="1240BD03" w14:textId="77777777" w:rsidR="007436BC" w:rsidRPr="005345F9" w:rsidRDefault="007436BC" w:rsidP="00F85789">
            <w:pPr>
              <w:spacing w:before="60" w:after="60"/>
            </w:pPr>
            <w:r w:rsidRPr="005345F9">
              <w:t>Signature</w:t>
            </w:r>
          </w:p>
        </w:tc>
      </w:tr>
      <w:tr w:rsidR="007436BC" w:rsidRPr="005345F9" w14:paraId="1AF4DDA3" w14:textId="77777777" w:rsidTr="00F85789">
        <w:tc>
          <w:tcPr>
            <w:tcW w:w="4621" w:type="dxa"/>
            <w:tcBorders>
              <w:top w:val="nil"/>
              <w:left w:val="nil"/>
              <w:bottom w:val="nil"/>
              <w:right w:val="nil"/>
            </w:tcBorders>
          </w:tcPr>
          <w:p w14:paraId="085D6329" w14:textId="77777777" w:rsidR="007436BC" w:rsidRPr="005345F9" w:rsidRDefault="007436BC" w:rsidP="00F85789">
            <w:pPr>
              <w:spacing w:before="60" w:after="60"/>
            </w:pPr>
            <w:r w:rsidRPr="005345F9">
              <w:t>Nom</w:t>
            </w:r>
          </w:p>
        </w:tc>
        <w:tc>
          <w:tcPr>
            <w:tcW w:w="4622" w:type="dxa"/>
            <w:tcBorders>
              <w:top w:val="nil"/>
              <w:left w:val="nil"/>
              <w:bottom w:val="nil"/>
              <w:right w:val="nil"/>
            </w:tcBorders>
          </w:tcPr>
          <w:p w14:paraId="01B1BEE4" w14:textId="77777777" w:rsidR="007436BC" w:rsidRPr="005345F9" w:rsidRDefault="007436BC" w:rsidP="00F85789">
            <w:pPr>
              <w:spacing w:before="60" w:after="60"/>
            </w:pPr>
            <w:r w:rsidRPr="005345F9">
              <w:t>Nom</w:t>
            </w:r>
          </w:p>
        </w:tc>
      </w:tr>
      <w:tr w:rsidR="007436BC" w:rsidRPr="005345F9" w14:paraId="6187375F" w14:textId="77777777" w:rsidTr="00F85789">
        <w:tc>
          <w:tcPr>
            <w:tcW w:w="4621" w:type="dxa"/>
            <w:tcBorders>
              <w:top w:val="nil"/>
              <w:left w:val="nil"/>
              <w:bottom w:val="nil"/>
              <w:right w:val="nil"/>
            </w:tcBorders>
          </w:tcPr>
          <w:p w14:paraId="3EE78185" w14:textId="77777777" w:rsidR="007436BC" w:rsidRPr="005345F9" w:rsidRDefault="007436BC" w:rsidP="00F85789">
            <w:pPr>
              <w:spacing w:before="60" w:after="60"/>
            </w:pPr>
            <w:r w:rsidRPr="005345F9">
              <w:t>En présence de</w:t>
            </w:r>
            <w:r>
              <w:t xml:space="preserve"> </w:t>
            </w:r>
            <w:r w:rsidRPr="005345F9">
              <w:t>:</w:t>
            </w:r>
          </w:p>
        </w:tc>
        <w:tc>
          <w:tcPr>
            <w:tcW w:w="4622" w:type="dxa"/>
            <w:tcBorders>
              <w:top w:val="nil"/>
              <w:left w:val="nil"/>
              <w:bottom w:val="nil"/>
              <w:right w:val="nil"/>
            </w:tcBorders>
          </w:tcPr>
          <w:p w14:paraId="5260AAD9" w14:textId="77777777" w:rsidR="007436BC" w:rsidRPr="005345F9" w:rsidRDefault="007436BC" w:rsidP="00F85789">
            <w:pPr>
              <w:spacing w:before="60" w:after="60"/>
            </w:pPr>
            <w:r w:rsidRPr="005345F9">
              <w:t>En présence de</w:t>
            </w:r>
            <w:r>
              <w:t xml:space="preserve"> </w:t>
            </w:r>
            <w:r w:rsidRPr="005345F9">
              <w:t>:</w:t>
            </w:r>
          </w:p>
        </w:tc>
      </w:tr>
    </w:tbl>
    <w:p w14:paraId="1B6430F9" w14:textId="77777777" w:rsidR="007436BC" w:rsidRPr="005345F9" w:rsidRDefault="007436BC" w:rsidP="007436BC">
      <w:pPr>
        <w:ind w:left="1134"/>
        <w:jc w:val="both"/>
      </w:pPr>
    </w:p>
    <w:p w14:paraId="6DB784CA" w14:textId="77777777" w:rsidR="007436BC" w:rsidRPr="005345F9" w:rsidRDefault="007436BC" w:rsidP="007436BC">
      <w:pPr>
        <w:rPr>
          <w:b/>
          <w:i/>
        </w:rPr>
      </w:pPr>
      <w:r w:rsidRPr="005345F9">
        <w:rPr>
          <w:b/>
          <w:i/>
        </w:rPr>
        <w:t>[</w:t>
      </w:r>
      <w:proofErr w:type="gramStart"/>
      <w:r w:rsidRPr="005345F9">
        <w:rPr>
          <w:b/>
          <w:i/>
        </w:rPr>
        <w:t>Note:</w:t>
      </w:r>
      <w:proofErr w:type="gramEnd"/>
      <w:r w:rsidRPr="005345F9">
        <w:rPr>
          <w:b/>
          <w:i/>
        </w:rPr>
        <w:t xml:space="preserve"> Si le Consultant est une Co-entreprise/Association, chacun des membres de la Co-entreprise/Association doit apparaître comme signataire de la manière suivante :]</w:t>
      </w:r>
    </w:p>
    <w:p w14:paraId="346E2C66" w14:textId="77777777" w:rsidR="007436BC" w:rsidRPr="005345F9" w:rsidRDefault="007436BC" w:rsidP="007436BC"/>
    <w:p w14:paraId="01AA1801" w14:textId="77777777" w:rsidR="007436BC" w:rsidRPr="005345F9" w:rsidRDefault="007436BC" w:rsidP="007436BC">
      <w:r w:rsidRPr="005345F9">
        <w:t>Pour et au nom de chacun des Membres du Consultant</w:t>
      </w:r>
    </w:p>
    <w:p w14:paraId="756794C2" w14:textId="77777777" w:rsidR="007436BC" w:rsidRPr="005345F9" w:rsidRDefault="007436BC" w:rsidP="007436BC">
      <w:pPr>
        <w:rPr>
          <w:b/>
        </w:rPr>
      </w:pPr>
    </w:p>
    <w:p w14:paraId="21C2D1BD" w14:textId="77777777" w:rsidR="007436BC" w:rsidRPr="005345F9" w:rsidRDefault="007436BC" w:rsidP="007436BC">
      <w:pPr>
        <w:rPr>
          <w:b/>
        </w:rPr>
      </w:pPr>
      <w:r w:rsidRPr="005345F9">
        <w:rPr>
          <w:b/>
        </w:rPr>
        <w:t>[Nom du membre]</w:t>
      </w:r>
    </w:p>
    <w:p w14:paraId="49F4F708" w14:textId="77777777" w:rsidR="007436BC" w:rsidRPr="005345F9" w:rsidRDefault="007436BC" w:rsidP="007436BC">
      <w:pPr>
        <w:tabs>
          <w:tab w:val="left" w:pos="5760"/>
        </w:tabs>
        <w:rPr>
          <w:u w:val="single"/>
        </w:rPr>
      </w:pPr>
    </w:p>
    <w:p w14:paraId="55B5D0A9" w14:textId="77777777" w:rsidR="007436BC" w:rsidRPr="005345F9" w:rsidRDefault="007436BC" w:rsidP="007436BC">
      <w:pPr>
        <w:tabs>
          <w:tab w:val="left" w:pos="5760"/>
        </w:tabs>
      </w:pPr>
      <w:r w:rsidRPr="005345F9">
        <w:rPr>
          <w:u w:val="single"/>
        </w:rPr>
        <w:tab/>
      </w:r>
    </w:p>
    <w:p w14:paraId="3B12CCAB" w14:textId="77777777" w:rsidR="007436BC" w:rsidRPr="005345F9" w:rsidRDefault="007436BC" w:rsidP="007436BC">
      <w:pPr>
        <w:rPr>
          <w:b/>
        </w:rPr>
      </w:pPr>
      <w:r w:rsidRPr="005345F9">
        <w:rPr>
          <w:b/>
        </w:rPr>
        <w:t>[Représentant habilité]</w:t>
      </w:r>
    </w:p>
    <w:p w14:paraId="5B429DD4" w14:textId="77777777" w:rsidR="007436BC" w:rsidRPr="005345F9" w:rsidRDefault="007436BC" w:rsidP="007436BC"/>
    <w:p w14:paraId="25ADA276" w14:textId="77777777" w:rsidR="007436BC" w:rsidRPr="005345F9" w:rsidRDefault="007436BC" w:rsidP="007436BC">
      <w:pPr>
        <w:rPr>
          <w:b/>
        </w:rPr>
      </w:pPr>
      <w:r w:rsidRPr="005345F9">
        <w:rPr>
          <w:b/>
        </w:rPr>
        <w:t>[Nom du membre]</w:t>
      </w:r>
    </w:p>
    <w:p w14:paraId="113E578C" w14:textId="77777777" w:rsidR="007436BC" w:rsidRPr="005345F9" w:rsidRDefault="007436BC" w:rsidP="007436BC"/>
    <w:p w14:paraId="1FB13EB3" w14:textId="77777777" w:rsidR="007436BC" w:rsidRPr="005345F9" w:rsidRDefault="007436BC" w:rsidP="007436BC">
      <w:pPr>
        <w:tabs>
          <w:tab w:val="left" w:pos="5760"/>
        </w:tabs>
      </w:pPr>
      <w:r w:rsidRPr="005345F9">
        <w:rPr>
          <w:u w:val="single"/>
        </w:rPr>
        <w:tab/>
      </w:r>
    </w:p>
    <w:p w14:paraId="6DBF0C47" w14:textId="55DA5261" w:rsidR="007436BC" w:rsidRDefault="007436BC" w:rsidP="007436BC">
      <w:pPr>
        <w:rPr>
          <w:b/>
        </w:rPr>
      </w:pPr>
      <w:r w:rsidRPr="005345F9">
        <w:rPr>
          <w:b/>
        </w:rPr>
        <w:t>[Représentant habilité]</w:t>
      </w:r>
    </w:p>
    <w:p w14:paraId="339729DB" w14:textId="3636821B" w:rsidR="00A45C12" w:rsidRDefault="00A45C12" w:rsidP="007436BC">
      <w:pPr>
        <w:rPr>
          <w:b/>
        </w:rPr>
      </w:pPr>
    </w:p>
    <w:p w14:paraId="3D768B05" w14:textId="77777777" w:rsidR="00A45C12" w:rsidRDefault="00A45C12" w:rsidP="007436BC">
      <w:pPr>
        <w:rPr>
          <w:b/>
        </w:rPr>
        <w:sectPr w:rsidR="00A45C12" w:rsidSect="00447F92">
          <w:pgSz w:w="12240" w:h="15840" w:code="1"/>
          <w:pgMar w:top="1440" w:right="1440" w:bottom="1440" w:left="1440" w:header="720" w:footer="720" w:gutter="0"/>
          <w:cols w:space="720"/>
          <w:noEndnote/>
        </w:sectPr>
      </w:pPr>
    </w:p>
    <w:p w14:paraId="769619BD" w14:textId="4C1D1B72" w:rsidR="00A45C12" w:rsidRPr="00FF31E2" w:rsidRDefault="00A45C12" w:rsidP="004D2EE6">
      <w:pPr>
        <w:pStyle w:val="HeadingTwo"/>
        <w:outlineLvl w:val="0"/>
      </w:pPr>
      <w:bookmarkStart w:id="4100" w:name="_Toc38386022"/>
      <w:bookmarkStart w:id="4101" w:name="_Toc55946896"/>
      <w:bookmarkStart w:id="4102" w:name="_Toc56009433"/>
      <w:bookmarkStart w:id="4103" w:name="_Toc56010611"/>
      <w:bookmarkStart w:id="4104" w:name="_Toc56118644"/>
      <w:bookmarkStart w:id="4105" w:name="_Toc57913636"/>
      <w:bookmarkStart w:id="4106" w:name="_Toc60658728"/>
      <w:bookmarkStart w:id="4107" w:name="_Toc60659903"/>
      <w:bookmarkStart w:id="4108" w:name="_Toc60660964"/>
      <w:bookmarkStart w:id="4109" w:name="_Toc60662936"/>
      <w:bookmarkStart w:id="4110" w:name="_Toc60663303"/>
      <w:bookmarkStart w:id="4111" w:name="_Toc60663670"/>
      <w:r w:rsidRPr="00FF31E2">
        <w:lastRenderedPageBreak/>
        <w:t xml:space="preserve">ANNEXES </w:t>
      </w:r>
      <w:r>
        <w:t>DU</w:t>
      </w:r>
      <w:r w:rsidRPr="00FF31E2">
        <w:t xml:space="preserve"> CONTRAT</w:t>
      </w:r>
      <w:bookmarkEnd w:id="4100"/>
      <w:bookmarkEnd w:id="4101"/>
      <w:bookmarkEnd w:id="4102"/>
      <w:bookmarkEnd w:id="4103"/>
      <w:bookmarkEnd w:id="4104"/>
      <w:bookmarkEnd w:id="4105"/>
      <w:bookmarkEnd w:id="4106"/>
      <w:bookmarkEnd w:id="4107"/>
      <w:bookmarkEnd w:id="4108"/>
      <w:bookmarkEnd w:id="4109"/>
      <w:bookmarkEnd w:id="4110"/>
      <w:bookmarkEnd w:id="4111"/>
    </w:p>
    <w:p w14:paraId="642A0F03" w14:textId="019EA041" w:rsidR="00A45C12" w:rsidRPr="005345F9" w:rsidRDefault="00A45C12" w:rsidP="007436BC">
      <w:pPr>
        <w:rPr>
          <w:b/>
        </w:rPr>
      </w:pPr>
    </w:p>
    <w:p w14:paraId="4EE7CF69" w14:textId="64958C51" w:rsidR="00301D06" w:rsidRPr="005345F9" w:rsidRDefault="00301D06" w:rsidP="00726152">
      <w:pPr>
        <w:pStyle w:val="HeadingThree"/>
        <w:jc w:val="left"/>
        <w:sectPr w:rsidR="00301D06" w:rsidRPr="005345F9" w:rsidSect="00447F92">
          <w:pgSz w:w="12240" w:h="15840" w:code="1"/>
          <w:pgMar w:top="1440" w:right="1440" w:bottom="1440" w:left="1440" w:header="720" w:footer="720" w:gutter="0"/>
          <w:cols w:space="720"/>
          <w:noEndnote/>
        </w:sectPr>
      </w:pPr>
    </w:p>
    <w:p w14:paraId="4EE7CF6C" w14:textId="68DC015A" w:rsidR="00726152" w:rsidRPr="005345F9" w:rsidRDefault="00D67C76" w:rsidP="008C2008">
      <w:pPr>
        <w:pStyle w:val="HeadingTwo"/>
        <w:outlineLvl w:val="0"/>
      </w:pPr>
      <w:bookmarkStart w:id="4112" w:name="_Toc442272416"/>
      <w:bookmarkStart w:id="4113" w:name="_Toc442280236"/>
      <w:bookmarkStart w:id="4114" w:name="_Toc442280629"/>
      <w:bookmarkStart w:id="4115" w:name="_Toc442280758"/>
      <w:bookmarkStart w:id="4116" w:name="_Toc444789310"/>
      <w:bookmarkStart w:id="4117" w:name="_Toc447549676"/>
      <w:bookmarkStart w:id="4118" w:name="_Toc42621881"/>
      <w:bookmarkStart w:id="4119" w:name="_Toc60658729"/>
      <w:bookmarkStart w:id="4120" w:name="_Toc60659904"/>
      <w:bookmarkStart w:id="4121" w:name="_Toc60662937"/>
      <w:bookmarkStart w:id="4122" w:name="_Toc60663304"/>
      <w:bookmarkStart w:id="4123" w:name="_Toc60663671"/>
      <w:r w:rsidRPr="005345F9">
        <w:lastRenderedPageBreak/>
        <w:t>Annexe A</w:t>
      </w:r>
      <w:r w:rsidR="002043A8">
        <w:t xml:space="preserve"> </w:t>
      </w:r>
      <w:r w:rsidRPr="005345F9">
        <w:t>: Description des Services</w:t>
      </w:r>
      <w:bookmarkEnd w:id="4112"/>
      <w:bookmarkEnd w:id="4113"/>
      <w:bookmarkEnd w:id="4114"/>
      <w:bookmarkEnd w:id="4115"/>
      <w:bookmarkEnd w:id="4116"/>
      <w:bookmarkEnd w:id="4117"/>
      <w:bookmarkEnd w:id="4118"/>
      <w:bookmarkEnd w:id="4119"/>
      <w:bookmarkEnd w:id="4120"/>
      <w:bookmarkEnd w:id="4121"/>
      <w:bookmarkEnd w:id="4122"/>
      <w:bookmarkEnd w:id="4123"/>
    </w:p>
    <w:p w14:paraId="4EE7CF6D" w14:textId="0FDEAE95" w:rsidR="00083B53" w:rsidRPr="005345F9" w:rsidRDefault="00083B53" w:rsidP="00BD686E">
      <w:pPr>
        <w:jc w:val="both"/>
      </w:pPr>
      <w:r w:rsidRPr="005345F9">
        <w:t>[</w:t>
      </w:r>
      <w:r w:rsidRPr="005345F9">
        <w:rPr>
          <w:i/>
          <w:iCs/>
        </w:rPr>
        <w:t>Note à l'intention de l’Entité MCA :</w:t>
      </w:r>
      <w:r w:rsidRPr="005345F9">
        <w:rPr>
          <w:i/>
          <w:iCs/>
        </w:rPr>
        <w:tab/>
      </w:r>
      <w:r w:rsidRPr="005345F9">
        <w:t xml:space="preserve"> Description détaillée des Services à fournir, dates d’achèvement des différentes tâches, lieu d’exécution des différentes tâches, tâches spécifiques devant être approuvées par l’Entité MCA, etc. </w:t>
      </w:r>
      <w:r w:rsidR="00BD686E" w:rsidRPr="005345F9">
        <w:t>La présente</w:t>
      </w:r>
      <w:r w:rsidRPr="005345F9">
        <w:t xml:space="preserve"> Description des Services doit </w:t>
      </w:r>
      <w:r w:rsidR="00BD686E" w:rsidRPr="005345F9">
        <w:t>se baser sur</w:t>
      </w:r>
      <w:r w:rsidRPr="005345F9">
        <w:t xml:space="preserve"> </w:t>
      </w:r>
      <w:r w:rsidR="00BD686E" w:rsidRPr="005345F9">
        <w:t>l</w:t>
      </w:r>
      <w:r w:rsidRPr="005345F9">
        <w:t xml:space="preserve">es </w:t>
      </w:r>
      <w:proofErr w:type="spellStart"/>
      <w:r w:rsidRPr="005345F9">
        <w:t>TdR</w:t>
      </w:r>
      <w:proofErr w:type="spellEnd"/>
      <w:r w:rsidRPr="005345F9">
        <w:t xml:space="preserve"> </w:t>
      </w:r>
      <w:r w:rsidR="00BD686E" w:rsidRPr="005345F9">
        <w:t>émis</w:t>
      </w:r>
      <w:r w:rsidRPr="005345F9">
        <w:t xml:space="preserve"> avec la DP, et </w:t>
      </w:r>
      <w:r w:rsidR="00BD686E" w:rsidRPr="005345F9">
        <w:rPr>
          <w:b/>
          <w:bCs/>
        </w:rPr>
        <w:t>inclure les éventuelles modifications</w:t>
      </w:r>
      <w:r w:rsidRPr="005345F9">
        <w:rPr>
          <w:b/>
          <w:bCs/>
        </w:rPr>
        <w:t xml:space="preserve"> </w:t>
      </w:r>
      <w:r w:rsidR="00BD686E" w:rsidRPr="005345F9">
        <w:rPr>
          <w:b/>
          <w:bCs/>
        </w:rPr>
        <w:t xml:space="preserve">acceptées au cours des </w:t>
      </w:r>
      <w:r w:rsidRPr="005345F9">
        <w:rPr>
          <w:b/>
          <w:bCs/>
        </w:rPr>
        <w:t>négociations.</w:t>
      </w:r>
      <w:r w:rsidRPr="005345F9">
        <w:t xml:space="preserve"> Il convient de </w:t>
      </w:r>
      <w:r w:rsidR="00BD686E" w:rsidRPr="005345F9">
        <w:t>noter</w:t>
      </w:r>
      <w:r w:rsidRPr="005345F9">
        <w:t xml:space="preserve"> que cette Descrip</w:t>
      </w:r>
      <w:r w:rsidR="00BD686E" w:rsidRPr="005345F9">
        <w:t>tion des Services prévaut sur toute</w:t>
      </w:r>
      <w:r w:rsidRPr="005345F9">
        <w:t xml:space="preserve"> Proposition du Consultant</w:t>
      </w:r>
      <w:r w:rsidRPr="005345F9">
        <w:rPr>
          <w:rFonts w:ascii="Times" w:hAnsi="Times"/>
          <w:bCs/>
          <w:iCs/>
        </w:rPr>
        <w:t xml:space="preserve">, </w:t>
      </w:r>
      <w:r w:rsidR="00BD686E" w:rsidRPr="005345F9">
        <w:rPr>
          <w:rFonts w:ascii="Times" w:hAnsi="Times"/>
          <w:bCs/>
          <w:iCs/>
        </w:rPr>
        <w:t xml:space="preserve">et par conséquent les modifications recommandées ou demandées par le Consultant n’altèrent nullement les </w:t>
      </w:r>
      <w:r w:rsidR="006304C4" w:rsidRPr="005345F9">
        <w:rPr>
          <w:rFonts w:ascii="Times" w:hAnsi="Times"/>
          <w:bCs/>
          <w:iCs/>
        </w:rPr>
        <w:t>Services</w:t>
      </w:r>
      <w:r w:rsidR="00BD686E" w:rsidRPr="005345F9">
        <w:rPr>
          <w:rFonts w:ascii="Times" w:hAnsi="Times"/>
          <w:bCs/>
          <w:iCs/>
        </w:rPr>
        <w:t xml:space="preserve"> à exécuter par le Consultant sauf si lesdites modifications ont été approuvées pendant les négociations et introduites dans la présente Description des Services</w:t>
      </w:r>
      <w:r w:rsidR="00BD686E" w:rsidRPr="005345F9">
        <w:t>.</w:t>
      </w:r>
      <w:r w:rsidRPr="005345F9">
        <w:rPr>
          <w:b/>
          <w:bCs/>
        </w:rPr>
        <w:t>]</w:t>
      </w:r>
    </w:p>
    <w:p w14:paraId="4EE7CF6E" w14:textId="77777777" w:rsidR="00083B53" w:rsidRPr="005345F9" w:rsidRDefault="00083B53" w:rsidP="00DE55D7">
      <w:pPr>
        <w:pStyle w:val="HeadingTwo"/>
      </w:pPr>
    </w:p>
    <w:p w14:paraId="4EE7CF6F" w14:textId="2E57559D" w:rsidR="00B536D6" w:rsidRPr="005345F9" w:rsidRDefault="00BD686E" w:rsidP="00BD686E">
      <w:pPr>
        <w:jc w:val="both"/>
        <w:rPr>
          <w:rFonts w:ascii="Times" w:hAnsi="Times" w:cs="Times"/>
        </w:rPr>
        <w:sectPr w:rsidR="00B536D6" w:rsidRPr="005345F9" w:rsidSect="00447F92">
          <w:pgSz w:w="12240" w:h="15840" w:code="1"/>
          <w:pgMar w:top="1440" w:right="1440" w:bottom="1440" w:left="1440" w:header="720" w:footer="720" w:gutter="0"/>
          <w:cols w:space="720"/>
          <w:noEndnote/>
        </w:sectPr>
      </w:pPr>
      <w:r w:rsidRPr="005345F9">
        <w:rPr>
          <w:rFonts w:ascii="Times" w:hAnsi="Times" w:cs="Times"/>
        </w:rPr>
        <w:t xml:space="preserve">La présente Annexe A incorpore par renvoi : la Proposition datée du </w:t>
      </w:r>
      <w:r w:rsidRPr="005345F9">
        <w:rPr>
          <w:rFonts w:ascii="Times" w:hAnsi="Times" w:cs="Times"/>
          <w:b/>
          <w:bCs/>
        </w:rPr>
        <w:t>[insérer la date de la Proposition retenue]</w:t>
      </w:r>
      <w:r w:rsidRPr="005345F9">
        <w:rPr>
          <w:rFonts w:ascii="Times" w:hAnsi="Times" w:cs="Times"/>
        </w:rPr>
        <w:t xml:space="preserve"> soumise par </w:t>
      </w:r>
      <w:r w:rsidRPr="005345F9">
        <w:rPr>
          <w:rFonts w:ascii="Times" w:hAnsi="Times" w:cs="Times"/>
          <w:b/>
          <w:bCs/>
        </w:rPr>
        <w:t xml:space="preserve">[insérer le nom du Consultant à qui le Contrat a été adjugé] </w:t>
      </w:r>
      <w:r w:rsidRPr="005345F9">
        <w:rPr>
          <w:rFonts w:ascii="Times" w:hAnsi="Times" w:cs="Times"/>
        </w:rPr>
        <w:t>dans le cadre de la Passation de marchés pour le présent Contrat (la</w:t>
      </w:r>
      <w:r w:rsidR="0010154E" w:rsidRPr="005345F9">
        <w:rPr>
          <w:rFonts w:ascii="Times" w:hAnsi="Times" w:cs="Times"/>
        </w:rPr>
        <w:t xml:space="preserve"> </w:t>
      </w:r>
      <w:r w:rsidRPr="005345F9">
        <w:rPr>
          <w:rFonts w:ascii="Times" w:hAnsi="Times" w:cs="Times"/>
        </w:rPr>
        <w:t>« Proposition »)</w:t>
      </w:r>
      <w:r w:rsidR="0010154E" w:rsidRPr="005345F9">
        <w:rPr>
          <w:rFonts w:ascii="Times" w:hAnsi="Times" w:cs="Times"/>
        </w:rPr>
        <w:t xml:space="preserve"> ainsi que les modifications convenues pendant les négociations</w:t>
      </w:r>
      <w:r w:rsidRPr="005345F9">
        <w:rPr>
          <w:rFonts w:ascii="Times" w:hAnsi="Times" w:cs="Times"/>
        </w:rPr>
        <w:t xml:space="preserve">. En cas de divergence entre la présente Description des Services et la Proposition, la présente Description des </w:t>
      </w:r>
      <w:r w:rsidR="006304C4" w:rsidRPr="005345F9">
        <w:rPr>
          <w:rFonts w:ascii="Times" w:hAnsi="Times" w:cs="Times"/>
        </w:rPr>
        <w:t>Services</w:t>
      </w:r>
      <w:r w:rsidRPr="005345F9">
        <w:rPr>
          <w:rFonts w:ascii="Times" w:hAnsi="Times" w:cs="Times"/>
        </w:rPr>
        <w:t xml:space="preserve"> fait foi</w:t>
      </w:r>
      <w:r w:rsidR="008E7860" w:rsidRPr="005345F9">
        <w:rPr>
          <w:rFonts w:ascii="Times" w:hAnsi="Times"/>
          <w:bCs/>
          <w:iCs/>
        </w:rPr>
        <w:t>.</w:t>
      </w:r>
    </w:p>
    <w:p w14:paraId="4EE7CF70" w14:textId="51B259B3" w:rsidR="00BD503E" w:rsidRPr="005345F9" w:rsidRDefault="00681226" w:rsidP="00E963FB">
      <w:pPr>
        <w:pStyle w:val="HeadingTwo"/>
        <w:outlineLvl w:val="0"/>
      </w:pPr>
      <w:bookmarkStart w:id="4124" w:name="_Toc442272417"/>
      <w:bookmarkStart w:id="4125" w:name="_Toc442280237"/>
      <w:bookmarkStart w:id="4126" w:name="_Toc442280630"/>
      <w:bookmarkStart w:id="4127" w:name="_Toc442280759"/>
      <w:bookmarkStart w:id="4128" w:name="_Toc444789311"/>
      <w:bookmarkStart w:id="4129" w:name="_Toc447549677"/>
      <w:bookmarkStart w:id="4130" w:name="_Toc42621882"/>
      <w:bookmarkStart w:id="4131" w:name="_Toc60662938"/>
      <w:bookmarkStart w:id="4132" w:name="_Toc60663305"/>
      <w:bookmarkStart w:id="4133" w:name="_Toc60663672"/>
      <w:r w:rsidRPr="005345F9">
        <w:lastRenderedPageBreak/>
        <w:t>Annexe B</w:t>
      </w:r>
      <w:r w:rsidR="006F2B8A">
        <w:t xml:space="preserve"> </w:t>
      </w:r>
      <w:r w:rsidRPr="005345F9">
        <w:t>: D</w:t>
      </w:r>
      <w:r w:rsidR="00BD503E" w:rsidRPr="005345F9">
        <w:t>ispositions complémentaires</w:t>
      </w:r>
      <w:bookmarkEnd w:id="4124"/>
      <w:bookmarkEnd w:id="4125"/>
      <w:bookmarkEnd w:id="4126"/>
      <w:bookmarkEnd w:id="4127"/>
      <w:bookmarkEnd w:id="4128"/>
      <w:bookmarkEnd w:id="4129"/>
      <w:bookmarkEnd w:id="4130"/>
      <w:bookmarkEnd w:id="4131"/>
      <w:bookmarkEnd w:id="4132"/>
      <w:bookmarkEnd w:id="4133"/>
    </w:p>
    <w:p w14:paraId="49F057F0" w14:textId="63B6F5C3" w:rsidR="00234308" w:rsidRPr="005345F9" w:rsidRDefault="00234308" w:rsidP="00DE55D7">
      <w:pPr>
        <w:pStyle w:val="HeadingTwo"/>
      </w:pPr>
    </w:p>
    <w:p w14:paraId="106DEA02" w14:textId="36A5C18A" w:rsidR="00234308" w:rsidRPr="005345F9" w:rsidRDefault="00234308" w:rsidP="001A2142">
      <w:pPr>
        <w:pStyle w:val="HeadingTwo"/>
        <w:tabs>
          <w:tab w:val="left" w:pos="720"/>
        </w:tabs>
        <w:ind w:firstLine="810"/>
        <w:rPr>
          <w:b w:val="0"/>
        </w:rPr>
      </w:pPr>
      <w:bookmarkStart w:id="4134" w:name="_Toc516645297"/>
      <w:bookmarkStart w:id="4135" w:name="_Toc516817789"/>
      <w:bookmarkStart w:id="4136" w:name="_Toc42621883"/>
      <w:r w:rsidRPr="005345F9">
        <w:rPr>
          <w:b w:val="0"/>
        </w:rPr>
        <w:t>Les dispositions complémentaires du Contrat sont disponibles sur le site web de la MCC</w:t>
      </w:r>
      <w:proofErr w:type="gramStart"/>
      <w:r w:rsidRPr="005345F9">
        <w:rPr>
          <w:b w:val="0"/>
        </w:rPr>
        <w:t xml:space="preserve">   :</w:t>
      </w:r>
      <w:proofErr w:type="gramEnd"/>
      <w:r w:rsidRPr="005345F9">
        <w:t xml:space="preserve"> </w:t>
      </w:r>
      <w:r w:rsidRPr="005345F9">
        <w:rPr>
          <w:rStyle w:val="Hyperlink"/>
          <w:b w:val="0"/>
        </w:rPr>
        <w:t>https://www.mcc.gov/resources/doc/annex-of-general-provisions</w:t>
      </w:r>
      <w:bookmarkEnd w:id="4134"/>
      <w:bookmarkEnd w:id="4135"/>
      <w:bookmarkEnd w:id="4136"/>
    </w:p>
    <w:p w14:paraId="573ECDC9" w14:textId="77777777" w:rsidR="000F65B8" w:rsidRPr="005345F9" w:rsidRDefault="000F65B8" w:rsidP="001A2142">
      <w:pPr>
        <w:pStyle w:val="HeadingTwo"/>
        <w:tabs>
          <w:tab w:val="left" w:pos="720"/>
        </w:tabs>
        <w:ind w:firstLine="810"/>
        <w:rPr>
          <w:b w:val="0"/>
        </w:rPr>
      </w:pPr>
    </w:p>
    <w:p w14:paraId="4DC8A92D" w14:textId="42281280" w:rsidR="000F65B8" w:rsidRPr="00AB15DE" w:rsidRDefault="000F65B8" w:rsidP="000F65B8">
      <w:pPr>
        <w:pStyle w:val="HeadingTwo"/>
        <w:rPr>
          <w:b w:val="0"/>
          <w:bCs/>
        </w:rPr>
      </w:pPr>
      <w:bookmarkStart w:id="4137" w:name="_Toc524086011"/>
      <w:bookmarkStart w:id="4138" w:name="_Toc29365458"/>
      <w:bookmarkStart w:id="4139" w:name="_Toc29365802"/>
      <w:bookmarkStart w:id="4140" w:name="_Toc38386440"/>
      <w:bookmarkStart w:id="4141" w:name="_Toc42621884"/>
      <w:r w:rsidRPr="00AB15DE">
        <w:rPr>
          <w:b w:val="0"/>
          <w:bCs/>
        </w:rPr>
        <w:t>NB</w:t>
      </w:r>
      <w:r w:rsidR="006F2B8A" w:rsidRPr="00AB15DE">
        <w:rPr>
          <w:b w:val="0"/>
          <w:bCs/>
        </w:rPr>
        <w:t xml:space="preserve"> </w:t>
      </w:r>
      <w:r w:rsidRPr="00AB15DE">
        <w:rPr>
          <w:b w:val="0"/>
          <w:bCs/>
        </w:rPr>
        <w:t>: Ces dispositions doivent être téléchargées et jointes au Contrat</w:t>
      </w:r>
      <w:bookmarkEnd w:id="4137"/>
      <w:bookmarkEnd w:id="4138"/>
      <w:bookmarkEnd w:id="4139"/>
      <w:bookmarkEnd w:id="4140"/>
      <w:bookmarkEnd w:id="4141"/>
      <w:r w:rsidRPr="00AB15DE">
        <w:rPr>
          <w:b w:val="0"/>
          <w:bCs/>
        </w:rPr>
        <w:t xml:space="preserve"> </w:t>
      </w:r>
    </w:p>
    <w:p w14:paraId="58C0E59A" w14:textId="77777777" w:rsidR="000F65B8" w:rsidRPr="005345F9" w:rsidRDefault="000F65B8" w:rsidP="001A2142">
      <w:pPr>
        <w:pStyle w:val="HeadingTwo"/>
        <w:tabs>
          <w:tab w:val="left" w:pos="720"/>
        </w:tabs>
        <w:ind w:firstLine="810"/>
      </w:pPr>
    </w:p>
    <w:p w14:paraId="4EE7CFA0" w14:textId="56191810" w:rsidR="00C22E2D" w:rsidRPr="005345F9" w:rsidRDefault="00C22E2D">
      <w:pPr>
        <w:widowControl/>
        <w:autoSpaceDE/>
        <w:autoSpaceDN/>
        <w:adjustRightInd/>
      </w:pPr>
    </w:p>
    <w:p w14:paraId="5301CE14" w14:textId="77777777" w:rsidR="004B1A7D" w:rsidRPr="005345F9" w:rsidRDefault="004B1A7D">
      <w:bookmarkStart w:id="4142" w:name="_Toc442272418"/>
      <w:bookmarkStart w:id="4143" w:name="_Toc442280238"/>
      <w:bookmarkStart w:id="4144" w:name="_Toc442280631"/>
      <w:bookmarkStart w:id="4145" w:name="_Toc442280760"/>
      <w:bookmarkStart w:id="4146" w:name="_Toc444789312"/>
      <w:bookmarkStart w:id="4147" w:name="_Toc447549678"/>
      <w:r w:rsidRPr="005345F9">
        <w:br w:type="page"/>
      </w:r>
    </w:p>
    <w:p w14:paraId="11DF060D" w14:textId="267E773A" w:rsidR="00FF2E28" w:rsidRPr="00E963FB" w:rsidRDefault="00FF2E28" w:rsidP="00E963FB">
      <w:pPr>
        <w:pStyle w:val="HeadingTwo"/>
        <w:outlineLvl w:val="0"/>
      </w:pPr>
      <w:bookmarkStart w:id="4148" w:name="_Toc60662939"/>
      <w:bookmarkStart w:id="4149" w:name="_Toc60663306"/>
      <w:bookmarkStart w:id="4150" w:name="_Toc60663673"/>
      <w:bookmarkEnd w:id="4142"/>
      <w:bookmarkEnd w:id="4143"/>
      <w:bookmarkEnd w:id="4144"/>
      <w:bookmarkEnd w:id="4145"/>
      <w:bookmarkEnd w:id="4146"/>
      <w:bookmarkEnd w:id="4147"/>
      <w:r w:rsidRPr="00E963FB">
        <w:lastRenderedPageBreak/>
        <w:t>Annexe C : Exigences en matière de rapports</w:t>
      </w:r>
      <w:bookmarkEnd w:id="4148"/>
      <w:bookmarkEnd w:id="4149"/>
      <w:bookmarkEnd w:id="4150"/>
    </w:p>
    <w:p w14:paraId="4EE7CFA3" w14:textId="2DB84941" w:rsidR="006D20CB" w:rsidRPr="005345F9" w:rsidRDefault="00F3325F" w:rsidP="001053A8">
      <w:pPr>
        <w:pStyle w:val="Text"/>
        <w:rPr>
          <w:b/>
          <w:bCs/>
        </w:rPr>
      </w:pPr>
      <w:r w:rsidRPr="005345F9">
        <w:rPr>
          <w:b/>
          <w:bCs/>
        </w:rPr>
        <w:t>Note</w:t>
      </w:r>
      <w:r w:rsidR="006F2B8A">
        <w:rPr>
          <w:b/>
          <w:bCs/>
        </w:rPr>
        <w:t xml:space="preserve"> </w:t>
      </w:r>
      <w:r w:rsidRPr="005345F9">
        <w:rPr>
          <w:b/>
          <w:bCs/>
        </w:rPr>
        <w:t>:</w:t>
      </w:r>
      <w:r w:rsidRPr="005345F9">
        <w:rPr>
          <w:b/>
          <w:bCs/>
        </w:rPr>
        <w:tab/>
      </w:r>
      <w:r w:rsidR="001053A8" w:rsidRPr="005345F9">
        <w:t xml:space="preserve">Format, fréquence et du contenu des rapports ; personnes désignées pour les recevoir ; les dates de remise des </w:t>
      </w:r>
      <w:proofErr w:type="gramStart"/>
      <w:r w:rsidR="001053A8" w:rsidRPr="005345F9">
        <w:t>rapports;</w:t>
      </w:r>
      <w:proofErr w:type="gramEnd"/>
      <w:r w:rsidR="001053A8" w:rsidRPr="005345F9">
        <w:t xml:space="preserve"> etc</w:t>
      </w:r>
      <w:r w:rsidRPr="005345F9">
        <w:t>.</w:t>
      </w:r>
    </w:p>
    <w:p w14:paraId="4EE7CFA4" w14:textId="77777777" w:rsidR="006D20CB" w:rsidRPr="005345F9" w:rsidRDefault="006D20CB">
      <w:r w:rsidRPr="005345F9">
        <w:br w:type="page"/>
      </w:r>
    </w:p>
    <w:p w14:paraId="31B53C7F" w14:textId="05288BEF" w:rsidR="00A40EA9" w:rsidRPr="00E963FB" w:rsidRDefault="00A40EA9" w:rsidP="00E963FB">
      <w:pPr>
        <w:pStyle w:val="HeadingTwo"/>
        <w:outlineLvl w:val="0"/>
      </w:pPr>
      <w:bookmarkStart w:id="4151" w:name="_Toc60662940"/>
      <w:bookmarkStart w:id="4152" w:name="_Toc60663307"/>
      <w:bookmarkStart w:id="4153" w:name="_Toc60663674"/>
      <w:r w:rsidRPr="00E963FB">
        <w:lastRenderedPageBreak/>
        <w:t>Annexe D : Personnel professionnel clé et Sous-consultants</w:t>
      </w:r>
      <w:bookmarkEnd w:id="4151"/>
      <w:bookmarkEnd w:id="4152"/>
      <w:bookmarkEnd w:id="4153"/>
    </w:p>
    <w:p w14:paraId="51845407" w14:textId="39E217BB" w:rsidR="001053A8" w:rsidRPr="005345F9" w:rsidRDefault="00F3325F" w:rsidP="001053A8">
      <w:pPr>
        <w:pStyle w:val="Text"/>
      </w:pPr>
      <w:r w:rsidRPr="005345F9">
        <w:rPr>
          <w:b/>
          <w:bCs/>
        </w:rPr>
        <w:t>Note</w:t>
      </w:r>
      <w:r w:rsidR="006F2B8A">
        <w:rPr>
          <w:b/>
          <w:bCs/>
        </w:rPr>
        <w:t xml:space="preserve"> </w:t>
      </w:r>
      <w:r w:rsidRPr="005345F9">
        <w:rPr>
          <w:b/>
          <w:bCs/>
        </w:rPr>
        <w:t>:</w:t>
      </w:r>
      <w:r w:rsidRPr="005345F9">
        <w:rPr>
          <w:b/>
          <w:bCs/>
        </w:rPr>
        <w:tab/>
      </w:r>
      <w:r w:rsidR="001053A8" w:rsidRPr="005345F9">
        <w:t>Joindre la liste :</w:t>
      </w:r>
    </w:p>
    <w:p w14:paraId="5C986822" w14:textId="0645EAF1" w:rsidR="001053A8" w:rsidRPr="005345F9" w:rsidRDefault="001053A8" w:rsidP="001053A8">
      <w:pPr>
        <w:pStyle w:val="Text"/>
        <w:ind w:left="720" w:hanging="720"/>
      </w:pPr>
      <w:r w:rsidRPr="005345F9">
        <w:t>D-1</w:t>
      </w:r>
      <w:r w:rsidRPr="005345F9">
        <w:tab/>
        <w:t xml:space="preserve">Titres </w:t>
      </w:r>
      <w:r w:rsidRPr="005345F9">
        <w:rPr>
          <w:b/>
          <w:bCs/>
        </w:rPr>
        <w:t>[et noms, si possible]</w:t>
      </w:r>
      <w:r w:rsidRPr="005345F9">
        <w:t xml:space="preserve">, descriptions détaillées des tâches et qualifications minimales exigées du Personnel clé appelé à travailler en/au/aux </w:t>
      </w:r>
      <w:r w:rsidRPr="005345F9">
        <w:rPr>
          <w:b/>
          <w:bCs/>
        </w:rPr>
        <w:t>[Pays]</w:t>
      </w:r>
      <w:r w:rsidRPr="005345F9">
        <w:t>, et nombre de mois de travail par individu.</w:t>
      </w:r>
    </w:p>
    <w:p w14:paraId="5DDFC727" w14:textId="77777777" w:rsidR="001053A8" w:rsidRPr="005345F9" w:rsidRDefault="001053A8" w:rsidP="001053A8">
      <w:pPr>
        <w:pStyle w:val="Text"/>
        <w:ind w:left="720" w:hanging="720"/>
      </w:pPr>
      <w:r w:rsidRPr="005345F9">
        <w:t>D-2</w:t>
      </w:r>
      <w:r w:rsidRPr="005345F9">
        <w:tab/>
        <w:t xml:space="preserve">Fournir les mêmes informations que celles requises pour D-1 pour le Personnel clé appelé à travailler hors de/du/des </w:t>
      </w:r>
      <w:r w:rsidRPr="005345F9">
        <w:rPr>
          <w:b/>
          <w:bCs/>
        </w:rPr>
        <w:t>[Pays].</w:t>
      </w:r>
    </w:p>
    <w:p w14:paraId="6CE80519" w14:textId="716C4995" w:rsidR="001053A8" w:rsidRPr="005345F9" w:rsidRDefault="001053A8" w:rsidP="001053A8">
      <w:pPr>
        <w:pStyle w:val="Text"/>
        <w:ind w:left="720" w:hanging="720"/>
      </w:pPr>
      <w:r w:rsidRPr="005345F9">
        <w:t>D-3</w:t>
      </w:r>
      <w:r w:rsidRPr="005345F9">
        <w:tab/>
        <w:t>Liste des Sous-consultants approuvés (s’ils sont déjà connus) ; fournir les mêmes informations concernant leur Pers</w:t>
      </w:r>
      <w:r w:rsidR="00700FA5">
        <w:t xml:space="preserve">onnel que celles requises pour </w:t>
      </w:r>
      <w:r w:rsidRPr="005345F9">
        <w:t>D-1 et D-2.</w:t>
      </w:r>
    </w:p>
    <w:p w14:paraId="1C18796F" w14:textId="77777777" w:rsidR="001053A8" w:rsidRPr="005345F9" w:rsidRDefault="001053A8" w:rsidP="001053A8">
      <w:pPr>
        <w:pStyle w:val="Text"/>
        <w:ind w:left="720" w:hanging="720"/>
      </w:pPr>
      <w:r w:rsidRPr="005345F9">
        <w:t>D-4</w:t>
      </w:r>
      <w:r w:rsidRPr="005345F9">
        <w:tab/>
        <w:t>Fournir les mêmes informations que celles requises pour D-1 pour le Personnel clé.</w:t>
      </w:r>
    </w:p>
    <w:p w14:paraId="71F759C8" w14:textId="203019AE" w:rsidR="001053A8" w:rsidRPr="005345F9" w:rsidRDefault="001053A8" w:rsidP="001053A8">
      <w:pPr>
        <w:pStyle w:val="Text"/>
        <w:ind w:left="720" w:hanging="720"/>
      </w:pPr>
      <w:r w:rsidRPr="005345F9">
        <w:t>D-5</w:t>
      </w:r>
      <w:r w:rsidRPr="005345F9">
        <w:tab/>
        <w:t>Heures de travail, congés, congés maladie et congés, tels que prévus aux dispositions de la clause 11 des CGC (si applicable)</w:t>
      </w:r>
    </w:p>
    <w:p w14:paraId="4EE7CFAD" w14:textId="6FCAC8C0" w:rsidR="006D20CB" w:rsidRPr="005345F9" w:rsidRDefault="00F3325F" w:rsidP="001053A8">
      <w:pPr>
        <w:pStyle w:val="Text"/>
      </w:pPr>
      <w:r w:rsidRPr="005345F9">
        <w:br w:type="page"/>
      </w:r>
    </w:p>
    <w:p w14:paraId="225E9B43" w14:textId="7E82B39D" w:rsidR="00677556" w:rsidRPr="00E963FB" w:rsidRDefault="00677556" w:rsidP="00E963FB">
      <w:pPr>
        <w:pStyle w:val="HeadingTwo"/>
        <w:outlineLvl w:val="0"/>
      </w:pPr>
      <w:bookmarkStart w:id="4154" w:name="_Toc60662941"/>
      <w:bookmarkStart w:id="4155" w:name="_Toc60663308"/>
      <w:bookmarkStart w:id="4156" w:name="_Toc60663675"/>
      <w:r w:rsidRPr="00E963FB">
        <w:lastRenderedPageBreak/>
        <w:t>Annexe E : Ventilation du prix du contrat en Dollars US</w:t>
      </w:r>
      <w:bookmarkEnd w:id="4154"/>
      <w:bookmarkEnd w:id="4155"/>
      <w:bookmarkEnd w:id="4156"/>
    </w:p>
    <w:p w14:paraId="75C238AD" w14:textId="2629884C" w:rsidR="00574C63" w:rsidRPr="005345F9" w:rsidRDefault="00F3325F" w:rsidP="00574C63">
      <w:pPr>
        <w:pStyle w:val="Text"/>
      </w:pPr>
      <w:r w:rsidRPr="005345F9">
        <w:rPr>
          <w:b/>
          <w:bCs/>
        </w:rPr>
        <w:t>Note</w:t>
      </w:r>
      <w:r w:rsidR="006F2B8A">
        <w:rPr>
          <w:b/>
          <w:bCs/>
        </w:rPr>
        <w:t xml:space="preserve"> </w:t>
      </w:r>
      <w:r w:rsidRPr="005345F9">
        <w:rPr>
          <w:b/>
          <w:bCs/>
        </w:rPr>
        <w:t>:</w:t>
      </w:r>
      <w:r w:rsidRPr="005345F9">
        <w:rPr>
          <w:b/>
          <w:bCs/>
        </w:rPr>
        <w:tab/>
      </w:r>
      <w:r w:rsidR="00574C63" w:rsidRPr="005345F9">
        <w:t>Dresser la liste des montants mensuels versés au Personnel (Personnel clé et autre Personnel) (coûts complets, comprenant les dépenses et bénéfices directs et indirects), utilisés pour obtenir la ventilation du prix - partie en Dollars US (sur base du Formulaire FIN-4).</w:t>
      </w:r>
    </w:p>
    <w:p w14:paraId="4EE7CFB1" w14:textId="37054D5E" w:rsidR="00F3325F" w:rsidRPr="005345F9" w:rsidRDefault="00574C63" w:rsidP="00574C63">
      <w:pPr>
        <w:pStyle w:val="Text"/>
      </w:pPr>
      <w:r w:rsidRPr="005345F9">
        <w:t>La présente annexe est exclusivement utilisée pour déterminer la rémunération des services additionnels</w:t>
      </w:r>
      <w:r w:rsidR="00F3325F" w:rsidRPr="005345F9">
        <w:t>.</w:t>
      </w:r>
    </w:p>
    <w:p w14:paraId="4EE7CFB2" w14:textId="77777777" w:rsidR="006D20CB" w:rsidRPr="005345F9" w:rsidRDefault="006D20CB">
      <w:r w:rsidRPr="005345F9">
        <w:br w:type="page"/>
      </w:r>
    </w:p>
    <w:p w14:paraId="6552D47B" w14:textId="068C5EC7" w:rsidR="00467FF6" w:rsidRPr="00E963FB" w:rsidRDefault="00467FF6" w:rsidP="00E963FB">
      <w:pPr>
        <w:pStyle w:val="HeadingTwo"/>
        <w:outlineLvl w:val="0"/>
      </w:pPr>
      <w:bookmarkStart w:id="4157" w:name="_Toc60662942"/>
      <w:bookmarkStart w:id="4158" w:name="_Toc60663309"/>
      <w:bookmarkStart w:id="4159" w:name="_Toc60663676"/>
      <w:r w:rsidRPr="00E963FB">
        <w:lastRenderedPageBreak/>
        <w:t>Annexe F : Ventilation du prix du contrat dans la monnaie nationale</w:t>
      </w:r>
      <w:bookmarkEnd w:id="4157"/>
      <w:bookmarkEnd w:id="4158"/>
      <w:bookmarkEnd w:id="4159"/>
    </w:p>
    <w:p w14:paraId="5FFDBFC4" w14:textId="07A52396" w:rsidR="00574C63" w:rsidRPr="005345F9" w:rsidRDefault="00F3325F" w:rsidP="00574C63">
      <w:pPr>
        <w:pStyle w:val="Text"/>
      </w:pPr>
      <w:r w:rsidRPr="005345F9">
        <w:rPr>
          <w:b/>
          <w:bCs/>
        </w:rPr>
        <w:t>Note</w:t>
      </w:r>
      <w:r w:rsidR="008D1C69">
        <w:rPr>
          <w:b/>
          <w:bCs/>
        </w:rPr>
        <w:t xml:space="preserve"> </w:t>
      </w:r>
      <w:r w:rsidRPr="005345F9">
        <w:rPr>
          <w:b/>
          <w:bCs/>
        </w:rPr>
        <w:t>:</w:t>
      </w:r>
      <w:r w:rsidRPr="005345F9">
        <w:rPr>
          <w:b/>
          <w:bCs/>
        </w:rPr>
        <w:tab/>
      </w:r>
      <w:r w:rsidR="00574C63" w:rsidRPr="005345F9">
        <w:t>Dresser la liste des taux de rémunération mensuels versés au Personnel (Personnel clé et autre Personnel) (coûts complets, comprenant les dépenses et bénéfices directs et indirects), utilisés pour obtenir la ventilation du prix - Partie en monnaie nationale (sur base du Formulaire FIN-4).</w:t>
      </w:r>
    </w:p>
    <w:p w14:paraId="24B2AE54" w14:textId="77777777" w:rsidR="00574C63" w:rsidRPr="005345F9" w:rsidRDefault="00574C63" w:rsidP="00574C63">
      <w:pPr>
        <w:pStyle w:val="Text"/>
      </w:pPr>
      <w:r w:rsidRPr="005345F9">
        <w:t>La présente annexe est exclusivement utilisée pour déterminer la rémunération des services additionnels.</w:t>
      </w:r>
    </w:p>
    <w:p w14:paraId="4EE7CFB6" w14:textId="5A2BDE58" w:rsidR="00F3325F" w:rsidRPr="005345F9" w:rsidRDefault="00F3325F" w:rsidP="00574C63">
      <w:pPr>
        <w:pStyle w:val="Text"/>
      </w:pPr>
      <w:r w:rsidRPr="005345F9">
        <w:t>.</w:t>
      </w:r>
    </w:p>
    <w:p w14:paraId="4EE7CFB7" w14:textId="77777777" w:rsidR="00EF1D42" w:rsidRPr="005345F9" w:rsidRDefault="00F3325F" w:rsidP="00726152">
      <w:pPr>
        <w:pStyle w:val="HeadingThree"/>
        <w:jc w:val="left"/>
      </w:pPr>
      <w:r w:rsidRPr="005345F9">
        <w:br w:type="page"/>
      </w:r>
    </w:p>
    <w:p w14:paraId="3BC7EFA3" w14:textId="577EB968" w:rsidR="009E1B18" w:rsidRPr="00E963FB" w:rsidRDefault="009E1B18" w:rsidP="00E963FB">
      <w:pPr>
        <w:pStyle w:val="HeadingTwo"/>
        <w:outlineLvl w:val="0"/>
      </w:pPr>
      <w:bookmarkStart w:id="4160" w:name="_Toc60662943"/>
      <w:bookmarkStart w:id="4161" w:name="_Toc60663310"/>
      <w:bookmarkStart w:id="4162" w:name="_Toc60663677"/>
      <w:r w:rsidRPr="00E963FB">
        <w:lastRenderedPageBreak/>
        <w:t>Annexe G : Services et installations fournies par l’Entité MCA</w:t>
      </w:r>
      <w:bookmarkEnd w:id="4160"/>
      <w:bookmarkEnd w:id="4161"/>
      <w:bookmarkEnd w:id="4162"/>
    </w:p>
    <w:p w14:paraId="4EE7CFBA" w14:textId="68C07EA8" w:rsidR="0086760C" w:rsidRPr="005345F9" w:rsidRDefault="008B1C28" w:rsidP="00574C63">
      <w:pPr>
        <w:pStyle w:val="Text"/>
      </w:pPr>
      <w:r w:rsidRPr="005345F9">
        <w:rPr>
          <w:b/>
          <w:bCs/>
        </w:rPr>
        <w:t>Note</w:t>
      </w:r>
      <w:r w:rsidR="00067EB6">
        <w:rPr>
          <w:b/>
          <w:bCs/>
        </w:rPr>
        <w:t xml:space="preserve"> </w:t>
      </w:r>
      <w:r w:rsidRPr="005345F9">
        <w:rPr>
          <w:b/>
          <w:bCs/>
        </w:rPr>
        <w:t>:</w:t>
      </w:r>
      <w:r w:rsidRPr="005345F9">
        <w:rPr>
          <w:b/>
          <w:bCs/>
        </w:rPr>
        <w:tab/>
      </w:r>
      <w:r w:rsidR="00574C63" w:rsidRPr="005345F9">
        <w:t>Dresser la liste des services, installations et personnel de contrepartie mis à la disposition du Consultant par l’Entité MCA</w:t>
      </w:r>
      <w:r w:rsidRPr="005345F9">
        <w:t>.</w:t>
      </w:r>
    </w:p>
    <w:p w14:paraId="4EE7CFBB" w14:textId="77777777" w:rsidR="001544FE" w:rsidRPr="005345F9" w:rsidRDefault="001544FE" w:rsidP="005972B6">
      <w:pPr>
        <w:pStyle w:val="Text"/>
        <w:rPr>
          <w:b/>
        </w:rPr>
      </w:pPr>
    </w:p>
    <w:p w14:paraId="4EE7CFBC" w14:textId="77777777" w:rsidR="001544FE" w:rsidRPr="005345F9" w:rsidRDefault="001544FE">
      <w:pPr>
        <w:widowControl/>
        <w:autoSpaceDE/>
        <w:autoSpaceDN/>
        <w:adjustRightInd/>
        <w:rPr>
          <w:b/>
          <w:szCs w:val="28"/>
        </w:rPr>
      </w:pPr>
      <w:r w:rsidRPr="005345F9">
        <w:br w:type="page"/>
      </w:r>
    </w:p>
    <w:p w14:paraId="4EE7CFBD" w14:textId="77777777" w:rsidR="001544FE" w:rsidRPr="005345F9" w:rsidRDefault="001544FE" w:rsidP="005972B6">
      <w:pPr>
        <w:pStyle w:val="Text"/>
        <w:rPr>
          <w:b/>
        </w:rPr>
      </w:pPr>
    </w:p>
    <w:p w14:paraId="4EE7CFBE" w14:textId="0D600F45" w:rsidR="001544FE" w:rsidRDefault="00574C63" w:rsidP="004A3248">
      <w:pPr>
        <w:pStyle w:val="HeadingTwo"/>
        <w:outlineLvl w:val="0"/>
      </w:pPr>
      <w:bookmarkStart w:id="4163" w:name="_Toc516817523"/>
      <w:bookmarkStart w:id="4164" w:name="_Toc42621890"/>
      <w:bookmarkStart w:id="4165" w:name="_Toc60658730"/>
      <w:bookmarkStart w:id="4166" w:name="_Toc60659905"/>
      <w:bookmarkStart w:id="4167" w:name="_Toc60662944"/>
      <w:bookmarkStart w:id="4168" w:name="_Toc60663311"/>
      <w:bookmarkStart w:id="4169" w:name="_Toc60663678"/>
      <w:r w:rsidRPr="005345F9">
        <w:t>Annexe H</w:t>
      </w:r>
      <w:r w:rsidR="00067EB6">
        <w:t xml:space="preserve"> </w:t>
      </w:r>
      <w:r w:rsidR="001544FE" w:rsidRPr="005345F9">
        <w:t>: Formulaire de certification du respect des sanctions</w:t>
      </w:r>
      <w:bookmarkEnd w:id="4163"/>
      <w:bookmarkEnd w:id="4164"/>
      <w:bookmarkEnd w:id="4165"/>
      <w:bookmarkEnd w:id="4166"/>
      <w:bookmarkEnd w:id="4167"/>
      <w:bookmarkEnd w:id="4168"/>
      <w:bookmarkEnd w:id="4169"/>
    </w:p>
    <w:p w14:paraId="43D777C1" w14:textId="44E72BFA" w:rsidR="00E33873" w:rsidRDefault="00E33873" w:rsidP="001544FE">
      <w:pPr>
        <w:spacing w:before="120"/>
        <w:rPr>
          <w:rFonts w:eastAsia="Times New Roman"/>
          <w:i/>
          <w:iCs/>
          <w:lang w:val="en-US"/>
        </w:rPr>
      </w:pPr>
    </w:p>
    <w:p w14:paraId="0235952E" w14:textId="20FA0A68" w:rsidR="00024A63" w:rsidRDefault="00024A63" w:rsidP="00024A63">
      <w:pPr>
        <w:jc w:val="both"/>
      </w:pPr>
      <w:r>
        <w:t>Conformément à la Clause G des Dispositions complémentaires qui figurent à l’Annexe A du Contrat, le présent formulaire doit être complété par le Soumissionnaire lors de la soumission de l’Offre et, si retenu, par le Consultant dans un délai de 28 jours à compter de la date de réception de la Lettre d’Acceptation et de l’Accord contractuel. Le Consultant le soumettra par la suite le dernier jour ouvrable avant le dernier jour de chaque trimestre (31 mars, 30 juin, 30 septembre et 31 décembre) après la signature du Contrat financé par la MCC</w:t>
      </w:r>
      <w:r>
        <w:rPr>
          <w:rStyle w:val="FootnoteReference"/>
          <w:rFonts w:eastAsia="Times New Roman"/>
        </w:rPr>
        <w:footnoteReference w:id="11"/>
      </w:r>
      <w:r>
        <w:t xml:space="preserve">, tout au long de la durée du Contrat. </w:t>
      </w:r>
    </w:p>
    <w:p w14:paraId="336DF752" w14:textId="77777777" w:rsidR="00024A63" w:rsidRDefault="00024A63" w:rsidP="00024A63">
      <w:pPr>
        <w:jc w:val="both"/>
        <w:rPr>
          <w:rFonts w:eastAsia="Times New Roman"/>
        </w:rPr>
      </w:pPr>
    </w:p>
    <w:p w14:paraId="5CA8C254" w14:textId="1CB5DFD4" w:rsidR="00024A63" w:rsidRDefault="00024A63" w:rsidP="00024A63">
      <w:pPr>
        <w:jc w:val="both"/>
      </w:pPr>
      <w:r>
        <w:t xml:space="preserve">Le formulaire doit être soumis à l'Agent de Passation de Marchés de l'Entité MCA au moment de la soumission de l’Offre </w:t>
      </w:r>
      <w:r>
        <w:rPr>
          <w:i/>
        </w:rPr>
        <w:t>insérer le courrier électronique de l’Agent de passation de marché de l’Entité MCA</w:t>
      </w:r>
      <w:r>
        <w:t>), et à l’Agent financier de l’Entité MCA par la suite [</w:t>
      </w:r>
      <w:r>
        <w:rPr>
          <w:i/>
        </w:rPr>
        <w:t>insérer le courrier électronique de l’Agent financier de l’Entité MCA</w:t>
      </w:r>
      <w:r>
        <w:t xml:space="preserve">] et un exemplaire envoyé à la MCC à l'adresse suivante : </w:t>
      </w:r>
      <w:hyperlink r:id="rId55" w:history="1">
        <w:r>
          <w:rPr>
            <w:rStyle w:val="Hyperlink"/>
          </w:rPr>
          <w:t>sanctionscompliance@mcc.gov</w:t>
        </w:r>
      </w:hyperlink>
      <w:r>
        <w:t xml:space="preserve">. </w:t>
      </w:r>
    </w:p>
    <w:p w14:paraId="08589618" w14:textId="77777777" w:rsidR="00024A63" w:rsidRDefault="00024A63" w:rsidP="00024A63">
      <w:pPr>
        <w:jc w:val="both"/>
        <w:rPr>
          <w:rFonts w:eastAsia="Times New Roman"/>
        </w:rPr>
      </w:pPr>
    </w:p>
    <w:p w14:paraId="5133E855" w14:textId="5F266AC8" w:rsidR="00024A63" w:rsidRDefault="00024A63" w:rsidP="00024A63">
      <w:pPr>
        <w:jc w:val="both"/>
      </w:pPr>
      <w:r>
        <w:t xml:space="preserve">Pour éviter tout doute, conformément aux Directives relatives à la Passation des marchés de la MCC, signaler la fourniture d’une aide et de ressources substantielles (comme définis ci-après) à une personne ou une entité figurant sur les listes énumérées n'entraîne pas nécessairement la disqualification du Soumissionnaire ou l'annulation du Contrat. Cependant, </w:t>
      </w:r>
      <w:r>
        <w:rPr>
          <w:b/>
          <w:bCs/>
        </w:rPr>
        <w:t>ne pas signaler</w:t>
      </w:r>
      <w:r>
        <w:t xml:space="preserve"> la fourniture de cette aide et de ces ressources substantielles, ou toute fausse déclaration similaire, intentionnelle ou due à une négligence, est un motif de disqualification du Soumissionnaire ou d'annulation du Contrat, et peut exposer ce Soumissionnaire ou Consultant à des poursuites pénales, civiles ou d’un recours administratif selon le cas en vertu de la loi aux États-Unis.</w:t>
      </w:r>
    </w:p>
    <w:p w14:paraId="5FDB528C" w14:textId="7BFAA12B" w:rsidR="00E672E4" w:rsidRDefault="00E672E4" w:rsidP="00024A63">
      <w:pPr>
        <w:jc w:val="both"/>
      </w:pPr>
    </w:p>
    <w:p w14:paraId="5905E66E" w14:textId="5265F4E2" w:rsidR="00E672E4" w:rsidRDefault="00E672E4" w:rsidP="00024A63">
      <w:pPr>
        <w:jc w:val="both"/>
      </w:pPr>
    </w:p>
    <w:p w14:paraId="2C7063A9" w14:textId="6EAC10E6" w:rsidR="00E672E4" w:rsidRDefault="00E672E4" w:rsidP="00024A63">
      <w:pPr>
        <w:jc w:val="both"/>
      </w:pPr>
    </w:p>
    <w:p w14:paraId="5A1144D5" w14:textId="638A9431" w:rsidR="00E672E4" w:rsidRDefault="00E672E4" w:rsidP="00024A63">
      <w:pPr>
        <w:jc w:val="both"/>
      </w:pPr>
    </w:p>
    <w:p w14:paraId="5663FC75" w14:textId="54D8FA7B" w:rsidR="00E672E4" w:rsidRDefault="00E672E4" w:rsidP="00024A63">
      <w:pPr>
        <w:jc w:val="both"/>
      </w:pPr>
    </w:p>
    <w:p w14:paraId="230E22B1" w14:textId="7055AA41" w:rsidR="00E672E4" w:rsidRDefault="00E672E4" w:rsidP="00024A63">
      <w:pPr>
        <w:jc w:val="both"/>
      </w:pPr>
    </w:p>
    <w:p w14:paraId="2171642B" w14:textId="161C9679" w:rsidR="00E672E4" w:rsidRDefault="00E672E4" w:rsidP="00024A63">
      <w:pPr>
        <w:jc w:val="both"/>
      </w:pPr>
    </w:p>
    <w:p w14:paraId="61C5530E" w14:textId="6A103BA4" w:rsidR="00E672E4" w:rsidRDefault="00E672E4" w:rsidP="00024A63">
      <w:pPr>
        <w:jc w:val="both"/>
      </w:pPr>
    </w:p>
    <w:p w14:paraId="0BCCF094" w14:textId="503603C1" w:rsidR="00E672E4" w:rsidRDefault="00E672E4" w:rsidP="00024A63">
      <w:pPr>
        <w:jc w:val="both"/>
      </w:pPr>
    </w:p>
    <w:p w14:paraId="433AE079" w14:textId="44C2683C" w:rsidR="00E672E4" w:rsidRDefault="00E672E4" w:rsidP="00024A63">
      <w:pPr>
        <w:jc w:val="both"/>
      </w:pPr>
    </w:p>
    <w:p w14:paraId="71259D4F" w14:textId="4B10E5E5" w:rsidR="00E672E4" w:rsidRDefault="00E672E4" w:rsidP="00024A63">
      <w:pPr>
        <w:jc w:val="both"/>
      </w:pPr>
    </w:p>
    <w:p w14:paraId="62506851" w14:textId="41BEDB5E" w:rsidR="00E672E4" w:rsidRDefault="00E672E4" w:rsidP="00024A63">
      <w:pPr>
        <w:jc w:val="both"/>
      </w:pPr>
    </w:p>
    <w:p w14:paraId="51F28D39" w14:textId="6120A902" w:rsidR="00E672E4" w:rsidRDefault="00E672E4" w:rsidP="00024A63">
      <w:pPr>
        <w:jc w:val="both"/>
      </w:pPr>
    </w:p>
    <w:p w14:paraId="2127028D" w14:textId="77777777" w:rsidR="00E672E4" w:rsidRDefault="00E672E4" w:rsidP="00E672E4">
      <w:pPr>
        <w:spacing w:before="120"/>
        <w:rPr>
          <w:rFonts w:eastAsia="Times New Roman"/>
          <w:b/>
          <w:bCs/>
        </w:rPr>
      </w:pPr>
      <w:r>
        <w:rPr>
          <w:b/>
          <w:bCs/>
        </w:rPr>
        <w:lastRenderedPageBreak/>
        <w:t>Les instructions pour compléter ce formulaire figurent ci-dessous :</w:t>
      </w:r>
    </w:p>
    <w:p w14:paraId="7099A71F" w14:textId="77777777" w:rsidR="00E672E4" w:rsidRDefault="00E672E4" w:rsidP="00E672E4">
      <w:pPr>
        <w:spacing w:before="120"/>
        <w:rPr>
          <w:rFonts w:eastAsia="Times New Roman"/>
          <w:b/>
        </w:rPr>
      </w:pPr>
      <w:r>
        <w:rPr>
          <w:b/>
        </w:rPr>
        <w:t>Dénomination sociale complète du Soumissionnaire/Consultant</w:t>
      </w:r>
      <w:proofErr w:type="gramStart"/>
      <w:r>
        <w:rPr>
          <w:b/>
        </w:rPr>
        <w:t xml:space="preserve"> :_</w:t>
      </w:r>
      <w:proofErr w:type="gramEnd"/>
      <w:r>
        <w:rPr>
          <w:b/>
        </w:rPr>
        <w:t>____________</w:t>
      </w:r>
    </w:p>
    <w:p w14:paraId="51AD508A" w14:textId="77777777" w:rsidR="00E672E4" w:rsidRDefault="00E672E4" w:rsidP="00E672E4">
      <w:pPr>
        <w:spacing w:before="120"/>
        <w:rPr>
          <w:rFonts w:eastAsia="Times New Roman"/>
          <w:b/>
        </w:rPr>
      </w:pPr>
      <w:r>
        <w:rPr>
          <w:b/>
        </w:rPr>
        <w:t>Nom complet et numéro du Contrat : _____________________________________________</w:t>
      </w:r>
    </w:p>
    <w:p w14:paraId="00F796C7" w14:textId="5CF0C7BC" w:rsidR="00E672E4" w:rsidRDefault="00E672E4" w:rsidP="00E672E4">
      <w:pPr>
        <w:spacing w:before="120"/>
        <w:rPr>
          <w:b/>
        </w:rPr>
      </w:pPr>
      <w:r>
        <w:rPr>
          <w:b/>
        </w:rPr>
        <w:t>L’Entité MCA avec laquelle le Contrat a été signé</w:t>
      </w:r>
      <w:proofErr w:type="gramStart"/>
      <w:r>
        <w:rPr>
          <w:b/>
        </w:rPr>
        <w:t xml:space="preserve"> :_</w:t>
      </w:r>
      <w:proofErr w:type="gramEnd"/>
      <w:r>
        <w:rPr>
          <w:b/>
        </w:rPr>
        <w:t>_________________________________</w:t>
      </w:r>
    </w:p>
    <w:p w14:paraId="1C2B721B" w14:textId="77777777" w:rsidR="00E672E4" w:rsidRDefault="00E672E4" w:rsidP="00E672E4">
      <w:pPr>
        <w:spacing w:before="120"/>
        <w:rPr>
          <w:rFonts w:eastAsia="Times New Roman"/>
          <w:b/>
        </w:rPr>
      </w:pP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360"/>
      </w:tblGrid>
      <w:tr w:rsidR="00E672E4" w:rsidRPr="0063439A" w14:paraId="56E7D75F" w14:textId="77777777" w:rsidTr="006A0C82">
        <w:trPr>
          <w:cantSplit/>
          <w:jc w:val="center"/>
        </w:trPr>
        <w:tc>
          <w:tcPr>
            <w:tcW w:w="9360" w:type="dxa"/>
            <w:tcBorders>
              <w:top w:val="single" w:sz="4" w:space="0" w:color="auto"/>
              <w:left w:val="single" w:sz="4" w:space="0" w:color="auto"/>
              <w:bottom w:val="single" w:sz="4" w:space="0" w:color="auto"/>
              <w:right w:val="single" w:sz="4" w:space="0" w:color="auto"/>
            </w:tcBorders>
          </w:tcPr>
          <w:p w14:paraId="355FFF33" w14:textId="77777777" w:rsidR="00E672E4" w:rsidRDefault="00E672E4" w:rsidP="006A0C82">
            <w:pPr>
              <w:suppressAutoHyphens/>
              <w:ind w:left="360"/>
              <w:rPr>
                <w:rFonts w:eastAsia="Times New Roman"/>
                <w:b/>
                <w:bCs/>
                <w:spacing w:val="-6"/>
                <w:sz w:val="20"/>
                <w:szCs w:val="20"/>
              </w:rPr>
            </w:pPr>
            <w:r>
              <w:rPr>
                <w:rFonts w:eastAsia="Times New Roman"/>
                <w:b/>
                <w:bCs/>
                <w:spacing w:val="-6"/>
                <w:sz w:val="20"/>
                <w:szCs w:val="20"/>
              </w:rPr>
              <w:t xml:space="preserve">TOUT SOUMISSIONNAIRE/CONSULTANT DOIT COCHER LA CASE APPLICABLE CI-DESSOUS : </w:t>
            </w:r>
          </w:p>
          <w:p w14:paraId="3ECE1621" w14:textId="77777777" w:rsidR="00E672E4" w:rsidRDefault="00E672E4" w:rsidP="00E672E4">
            <w:pPr>
              <w:widowControl/>
              <w:numPr>
                <w:ilvl w:val="0"/>
                <w:numId w:val="65"/>
              </w:numPr>
              <w:suppressAutoHyphens/>
              <w:autoSpaceDE/>
              <w:autoSpaceDN/>
              <w:adjustRightInd/>
              <w:jc w:val="both"/>
              <w:rPr>
                <w:rFonts w:eastAsia="Times New Roman"/>
                <w:spacing w:val="-6"/>
                <w:sz w:val="20"/>
                <w:szCs w:val="20"/>
              </w:rPr>
            </w:pPr>
            <w:r>
              <w:rPr>
                <w:sz w:val="20"/>
                <w:szCs w:val="20"/>
              </w:rPr>
              <w:t>Toutes les vérifications d’éligibilité ont été effectuées conformément aux</w:t>
            </w:r>
            <w:r>
              <w:rPr>
                <w:b/>
                <w:bCs/>
                <w:sz w:val="20"/>
                <w:szCs w:val="20"/>
              </w:rPr>
              <w:t xml:space="preserve"> « Dispositions complémentaires » visées à l’Annexe B du Contrat, et à la clause G « Respect des lois relatives à la lutte contre le financement du terrorisme et des autres restrictions </w:t>
            </w:r>
            <w:r>
              <w:rPr>
                <w:sz w:val="20"/>
                <w:szCs w:val="20"/>
              </w:rPr>
              <w:t xml:space="preserve">» et le Soumissionnaire/Consultant certifie par la présente comme suit : </w:t>
            </w:r>
          </w:p>
          <w:p w14:paraId="0333C3BA" w14:textId="77777777" w:rsidR="00E672E4" w:rsidRDefault="00E672E4" w:rsidP="006A0C82">
            <w:pPr>
              <w:suppressAutoHyphens/>
              <w:ind w:left="360"/>
              <w:rPr>
                <w:rFonts w:eastAsia="Times New Roman"/>
                <w:spacing w:val="-6"/>
                <w:sz w:val="20"/>
                <w:szCs w:val="20"/>
              </w:rPr>
            </w:pPr>
          </w:p>
          <w:p w14:paraId="73E85630" w14:textId="77777777" w:rsidR="00E672E4" w:rsidRDefault="00E672E4" w:rsidP="00E672E4">
            <w:pPr>
              <w:widowControl/>
              <w:numPr>
                <w:ilvl w:val="1"/>
                <w:numId w:val="65"/>
              </w:numPr>
              <w:tabs>
                <w:tab w:val="num" w:pos="1080"/>
              </w:tabs>
              <w:suppressAutoHyphens/>
              <w:autoSpaceDE/>
              <w:autoSpaceDN/>
              <w:adjustRightInd/>
              <w:ind w:left="780"/>
              <w:jc w:val="both"/>
              <w:rPr>
                <w:sz w:val="20"/>
                <w:szCs w:val="20"/>
              </w:rPr>
            </w:pPr>
            <w:r>
              <w:rPr>
                <w:sz w:val="20"/>
                <w:szCs w:val="20"/>
              </w:rPr>
              <w:t>Aucun résultat défavorable ou négatif n’a été obtenu à partir de ces vérifications d’éligibilité ; et</w:t>
            </w:r>
          </w:p>
          <w:p w14:paraId="333F624E" w14:textId="77777777" w:rsidR="00E672E4" w:rsidRDefault="00E672E4" w:rsidP="00E672E4">
            <w:pPr>
              <w:widowControl/>
              <w:numPr>
                <w:ilvl w:val="1"/>
                <w:numId w:val="65"/>
              </w:numPr>
              <w:tabs>
                <w:tab w:val="num" w:pos="1080"/>
              </w:tabs>
              <w:suppressAutoHyphens/>
              <w:autoSpaceDE/>
              <w:autoSpaceDN/>
              <w:adjustRightInd/>
              <w:ind w:left="780"/>
              <w:jc w:val="both"/>
              <w:rPr>
                <w:rFonts w:eastAsia="Times New Roman"/>
                <w:spacing w:val="-6"/>
                <w:sz w:val="20"/>
                <w:szCs w:val="20"/>
              </w:rPr>
            </w:pPr>
            <w:r>
              <w:rPr>
                <w:sz w:val="20"/>
                <w:szCs w:val="20"/>
              </w:rPr>
              <w:t>Au meilleur de sa connaissance, le Soumissionnaire/Consultant n’a pas fourni au cours des dix dernières années et ne fournit pas actuellement, directement ou indirectement d’aide ou de ressources substantielles, ni permis sciemment que des fonds de la MCC</w:t>
            </w:r>
            <w:r>
              <w:rPr>
                <w:rStyle w:val="FootnoteReference"/>
                <w:sz w:val="20"/>
                <w:szCs w:val="20"/>
              </w:rPr>
              <w:footnoteReference w:id="12"/>
            </w:r>
            <w:r>
              <w:rPr>
                <w:sz w:val="20"/>
                <w:szCs w:val="20"/>
              </w:rPr>
              <w:t xml:space="preserve"> soient versés à une personne, entreprise ou autre entité connue par lui, ou qu’il est supposé connaître comme étant l’auteur d’actes, de tentatives ou d’encouragement d’actes terroristes, en tant que facilitateur, participant ou personne préconisant des actes terroristes, y compris, à titre indicatif et non limitatif, à des personnes ou entités figurant (i) sur les listes décrites ci-dessous (y compris le Soumissionnaire/Consultant lui-même ). </w:t>
            </w:r>
          </w:p>
          <w:p w14:paraId="21AB2646" w14:textId="77777777" w:rsidR="00E672E4" w:rsidRDefault="00E672E4" w:rsidP="006A0C82">
            <w:pPr>
              <w:suppressAutoHyphens/>
              <w:ind w:left="780"/>
              <w:rPr>
                <w:rFonts w:eastAsia="Times New Roman"/>
                <w:spacing w:val="-6"/>
                <w:sz w:val="20"/>
                <w:szCs w:val="20"/>
              </w:rPr>
            </w:pPr>
          </w:p>
          <w:p w14:paraId="3DE82066" w14:textId="77777777" w:rsidR="00E672E4" w:rsidRDefault="00E672E4" w:rsidP="006A0C82">
            <w:pPr>
              <w:suppressAutoHyphens/>
              <w:ind w:left="360"/>
              <w:rPr>
                <w:b/>
                <w:sz w:val="20"/>
                <w:szCs w:val="20"/>
              </w:rPr>
            </w:pPr>
            <w:proofErr w:type="gramStart"/>
            <w:r>
              <w:rPr>
                <w:b/>
                <w:sz w:val="20"/>
                <w:szCs w:val="20"/>
              </w:rPr>
              <w:t>OU</w:t>
            </w:r>
            <w:proofErr w:type="gramEnd"/>
          </w:p>
          <w:p w14:paraId="0D2FC226" w14:textId="77777777" w:rsidR="00E672E4" w:rsidRDefault="00E672E4" w:rsidP="00E672E4">
            <w:pPr>
              <w:widowControl/>
              <w:numPr>
                <w:ilvl w:val="0"/>
                <w:numId w:val="65"/>
              </w:numPr>
              <w:suppressAutoHyphens/>
              <w:autoSpaceDE/>
              <w:autoSpaceDN/>
              <w:adjustRightInd/>
              <w:jc w:val="both"/>
              <w:rPr>
                <w:rFonts w:eastAsia="Times New Roman"/>
                <w:spacing w:val="-6"/>
                <w:sz w:val="20"/>
                <w:szCs w:val="20"/>
              </w:rPr>
            </w:pPr>
            <w:r>
              <w:rPr>
                <w:sz w:val="20"/>
                <w:szCs w:val="20"/>
              </w:rPr>
              <w:t xml:space="preserve">Toutes les vérifications d’éligibilité ont été effectuées conformément aux </w:t>
            </w:r>
            <w:r>
              <w:rPr>
                <w:b/>
                <w:bCs/>
                <w:sz w:val="20"/>
                <w:szCs w:val="20"/>
              </w:rPr>
              <w:t xml:space="preserve">« Dispositions Complémentaires » visées à l’Annexe A du Contrat, et à la clause G « Respect des lois relatives à la lutte contre le financement du terrorisme et des autres restrictions </w:t>
            </w:r>
            <w:r>
              <w:rPr>
                <w:sz w:val="20"/>
                <w:szCs w:val="20"/>
              </w:rPr>
              <w:t xml:space="preserve">» et le Soumissionnaire/Consultant certifie par la présente que des résultats défavorables ou négatifs ont été obtenus à partir de ces vérifications d’éligibilité (informations à fournir pour chaque résultat conformément aux instructions incluses dans ce formulaire) : </w:t>
            </w:r>
          </w:p>
          <w:p w14:paraId="7C37DE27" w14:textId="77777777" w:rsidR="00E672E4" w:rsidRDefault="00E672E4" w:rsidP="006A0C82">
            <w:pPr>
              <w:suppressAutoHyphens/>
              <w:ind w:left="360"/>
              <w:rPr>
                <w:rFonts w:eastAsia="Times New Roman"/>
                <w:spacing w:val="-6"/>
                <w:sz w:val="20"/>
                <w:szCs w:val="20"/>
              </w:rPr>
            </w:pPr>
          </w:p>
          <w:p w14:paraId="065280C6" w14:textId="77777777" w:rsidR="00E672E4" w:rsidRPr="00E672E4" w:rsidRDefault="00E672E4" w:rsidP="00E672E4">
            <w:pPr>
              <w:pStyle w:val="ListParagraph"/>
              <w:numPr>
                <w:ilvl w:val="0"/>
                <w:numId w:val="68"/>
              </w:numPr>
              <w:suppressAutoHyphens/>
              <w:spacing w:before="20" w:after="20" w:line="240" w:lineRule="auto"/>
              <w:jc w:val="both"/>
              <w:outlineLvl w:val="4"/>
              <w:rPr>
                <w:rFonts w:asciiTheme="majorBidi" w:hAnsiTheme="majorBidi" w:cstheme="majorBidi"/>
                <w:spacing w:val="-4"/>
                <w:sz w:val="20"/>
                <w:szCs w:val="20"/>
              </w:rPr>
            </w:pPr>
            <w:r w:rsidRPr="00E672E4">
              <w:rPr>
                <w:rFonts w:asciiTheme="majorBidi" w:hAnsiTheme="majorBidi" w:cstheme="majorBidi"/>
                <w:sz w:val="20"/>
                <w:szCs w:val="20"/>
              </w:rPr>
              <w:t>Nom de l’individu, de la société ou de l’entité :</w:t>
            </w:r>
          </w:p>
          <w:p w14:paraId="2622D01F" w14:textId="77777777" w:rsidR="00E672E4" w:rsidRPr="00E672E4" w:rsidRDefault="00E672E4" w:rsidP="00E672E4">
            <w:pPr>
              <w:pStyle w:val="ListParagraph"/>
              <w:numPr>
                <w:ilvl w:val="0"/>
                <w:numId w:val="68"/>
              </w:numPr>
              <w:suppressAutoHyphens/>
              <w:spacing w:before="20" w:after="20" w:line="240" w:lineRule="auto"/>
              <w:jc w:val="both"/>
              <w:outlineLvl w:val="4"/>
              <w:rPr>
                <w:rFonts w:asciiTheme="majorBidi" w:hAnsiTheme="majorBidi" w:cstheme="majorBidi"/>
                <w:spacing w:val="-4"/>
                <w:sz w:val="20"/>
                <w:szCs w:val="20"/>
              </w:rPr>
            </w:pPr>
            <w:r w:rsidRPr="00E672E4">
              <w:rPr>
                <w:rFonts w:asciiTheme="majorBidi" w:hAnsiTheme="majorBidi" w:cstheme="majorBidi"/>
                <w:sz w:val="20"/>
                <w:szCs w:val="20"/>
              </w:rPr>
              <w:t>Source(s) auprès de laquelle l’éligibilité a été vérifiée, si l’individu, la société ou l’entité ont été déclarés inéligibles :</w:t>
            </w:r>
          </w:p>
          <w:p w14:paraId="209704D6" w14:textId="77777777" w:rsidR="00E672E4" w:rsidRPr="00E672E4" w:rsidRDefault="00E672E4" w:rsidP="00E672E4">
            <w:pPr>
              <w:pStyle w:val="ListParagraph"/>
              <w:numPr>
                <w:ilvl w:val="0"/>
                <w:numId w:val="68"/>
              </w:numPr>
              <w:suppressAutoHyphens/>
              <w:spacing w:before="20" w:after="20" w:line="240" w:lineRule="auto"/>
              <w:jc w:val="both"/>
              <w:outlineLvl w:val="4"/>
              <w:rPr>
                <w:rFonts w:asciiTheme="majorBidi" w:hAnsiTheme="majorBidi" w:cstheme="majorBidi"/>
                <w:spacing w:val="-4"/>
                <w:sz w:val="20"/>
                <w:szCs w:val="20"/>
              </w:rPr>
            </w:pPr>
            <w:r w:rsidRPr="00E672E4">
              <w:rPr>
                <w:rFonts w:asciiTheme="majorBidi" w:hAnsiTheme="majorBidi" w:cstheme="majorBidi"/>
                <w:sz w:val="20"/>
                <w:szCs w:val="20"/>
              </w:rPr>
              <w:t>Poste (s’il s’agit d’un individu), ou biens ou Services fournis (s’il s’agit d’une société ou autre entité</w:t>
            </w:r>
            <w:proofErr w:type="gramStart"/>
            <w:r w:rsidRPr="00E672E4">
              <w:rPr>
                <w:rFonts w:asciiTheme="majorBidi" w:hAnsiTheme="majorBidi" w:cstheme="majorBidi"/>
                <w:sz w:val="20"/>
                <w:szCs w:val="20"/>
              </w:rPr>
              <w:t>):</w:t>
            </w:r>
            <w:proofErr w:type="gramEnd"/>
          </w:p>
          <w:p w14:paraId="5CA15BD5" w14:textId="77777777" w:rsidR="00E672E4" w:rsidRPr="00E672E4" w:rsidRDefault="00E672E4" w:rsidP="00E672E4">
            <w:pPr>
              <w:pStyle w:val="ListParagraph"/>
              <w:numPr>
                <w:ilvl w:val="0"/>
                <w:numId w:val="68"/>
              </w:numPr>
              <w:suppressAutoHyphens/>
              <w:spacing w:after="0" w:line="240" w:lineRule="auto"/>
              <w:jc w:val="both"/>
              <w:rPr>
                <w:rFonts w:asciiTheme="majorBidi" w:hAnsiTheme="majorBidi" w:cstheme="majorBidi"/>
                <w:spacing w:val="-6"/>
                <w:sz w:val="20"/>
                <w:szCs w:val="20"/>
              </w:rPr>
            </w:pPr>
            <w:r w:rsidRPr="00E672E4">
              <w:rPr>
                <w:rFonts w:asciiTheme="majorBidi" w:hAnsiTheme="majorBidi" w:cstheme="majorBidi"/>
                <w:sz w:val="20"/>
                <w:szCs w:val="20"/>
              </w:rPr>
              <w:t xml:space="preserve">Estimation de la valeur </w:t>
            </w:r>
            <w:r w:rsidRPr="00E672E4">
              <w:rPr>
                <w:rFonts w:asciiTheme="majorBidi" w:hAnsiTheme="majorBidi" w:cstheme="majorBidi"/>
                <w:spacing w:val="-4"/>
                <w:sz w:val="20"/>
                <w:szCs w:val="20"/>
              </w:rPr>
              <w:t xml:space="preserve">des tâches exécutées depuis la date du certificat </w:t>
            </w:r>
            <w:r w:rsidRPr="00E672E4">
              <w:rPr>
                <w:rFonts w:asciiTheme="majorBidi" w:hAnsiTheme="majorBidi" w:cstheme="majorBidi"/>
                <w:sz w:val="20"/>
                <w:szCs w:val="20"/>
              </w:rPr>
              <w:t>:</w:t>
            </w:r>
          </w:p>
          <w:p w14:paraId="354CEF45" w14:textId="77777777" w:rsidR="00E672E4" w:rsidRPr="0063439A" w:rsidRDefault="00E672E4" w:rsidP="00E672E4">
            <w:pPr>
              <w:pStyle w:val="ListParagraph"/>
              <w:numPr>
                <w:ilvl w:val="0"/>
                <w:numId w:val="68"/>
              </w:numPr>
              <w:suppressAutoHyphens/>
              <w:spacing w:after="0" w:line="240" w:lineRule="auto"/>
              <w:jc w:val="both"/>
              <w:rPr>
                <w:spacing w:val="-6"/>
                <w:sz w:val="20"/>
                <w:szCs w:val="20"/>
              </w:rPr>
            </w:pPr>
            <w:r w:rsidRPr="00E672E4">
              <w:rPr>
                <w:rFonts w:asciiTheme="majorBidi" w:hAnsiTheme="majorBidi" w:cstheme="majorBidi"/>
                <w:spacing w:val="-6"/>
                <w:sz w:val="20"/>
                <w:szCs w:val="20"/>
              </w:rPr>
              <w:t>Description et circonstances dans lesquelles un tel soutien a été fourni.</w:t>
            </w:r>
          </w:p>
          <w:p w14:paraId="6383EB54" w14:textId="77777777" w:rsidR="00E672E4" w:rsidRDefault="00E672E4" w:rsidP="006A0C82">
            <w:pPr>
              <w:suppressAutoHyphens/>
              <w:rPr>
                <w:rFonts w:eastAsia="Times New Roman"/>
                <w:iCs/>
                <w:color w:val="000000"/>
                <w:spacing w:val="-2"/>
                <w:sz w:val="20"/>
                <w:szCs w:val="20"/>
              </w:rPr>
            </w:pPr>
          </w:p>
        </w:tc>
      </w:tr>
    </w:tbl>
    <w:p w14:paraId="173E39E5" w14:textId="77777777" w:rsidR="00E672E4" w:rsidRDefault="00E672E4" w:rsidP="00E672E4"/>
    <w:p w14:paraId="493FCCA0" w14:textId="77777777" w:rsidR="00E672E4" w:rsidRDefault="00E672E4" w:rsidP="00E672E4">
      <w:pPr>
        <w:spacing w:before="120"/>
        <w:jc w:val="both"/>
        <w:rPr>
          <w:rFonts w:eastAsia="Times New Roman"/>
        </w:rPr>
      </w:pPr>
      <w:r>
        <w:rPr>
          <w:rFonts w:eastAsia="Times New Roman"/>
        </w:rPr>
        <w:t>Je certifie par les présentes que les informations fournies ci-dessus sont exactes et sincères à tous points importants et que toute inexactitude des renseignements fournis, fausse déclaration ou omission de fournir les informations demandées dans ce certificat peut être considérée comme une « fraude » conformément aux dispositions des IAS, du Contrat passé entre le Consultant et l'Entité MCA, des Directives relatives à la Passation des marchés du Programme de la MCC et d’autres politiques ou directives applicables de la MCC, y compris de la politique de la MCC en matière de prévention, de détection et de correction de la fraude et de la corruption dans les opérations de la MCC</w:t>
      </w:r>
      <w:r>
        <w:t>.</w:t>
      </w:r>
    </w:p>
    <w:p w14:paraId="2F99E613" w14:textId="77777777" w:rsidR="00E672E4" w:rsidRDefault="00E672E4" w:rsidP="00E672E4">
      <w:pPr>
        <w:spacing w:before="120"/>
        <w:rPr>
          <w:b/>
        </w:rPr>
      </w:pPr>
    </w:p>
    <w:p w14:paraId="3E1C3979" w14:textId="77777777" w:rsidR="00E672E4" w:rsidRDefault="00E672E4" w:rsidP="00E672E4">
      <w:pPr>
        <w:spacing w:before="120"/>
        <w:rPr>
          <w:rFonts w:eastAsia="Times New Roman"/>
          <w:b/>
        </w:rPr>
      </w:pPr>
      <w:r>
        <w:rPr>
          <w:b/>
        </w:rPr>
        <w:t>Signataire autorisé : __________________________________ Date : ____________________</w:t>
      </w:r>
    </w:p>
    <w:p w14:paraId="2FE1183F" w14:textId="77777777" w:rsidR="00E672E4" w:rsidRDefault="00E672E4" w:rsidP="00E672E4">
      <w:pPr>
        <w:spacing w:before="120"/>
        <w:rPr>
          <w:b/>
        </w:rPr>
      </w:pPr>
      <w:r>
        <w:rPr>
          <w:b/>
        </w:rPr>
        <w:t>Nom du signataire en caractères d’imprimerie __________________________________</w:t>
      </w:r>
    </w:p>
    <w:p w14:paraId="6FA8CBA1" w14:textId="77777777" w:rsidR="00E672E4" w:rsidRDefault="00E672E4" w:rsidP="00E672E4">
      <w:pPr>
        <w:spacing w:before="120"/>
        <w:rPr>
          <w:b/>
        </w:rPr>
      </w:pPr>
    </w:p>
    <w:p w14:paraId="34D3A8C7" w14:textId="77777777" w:rsidR="00E672E4" w:rsidRDefault="00E672E4" w:rsidP="00E672E4">
      <w:pPr>
        <w:spacing w:before="120"/>
        <w:rPr>
          <w:b/>
        </w:rPr>
      </w:pPr>
    </w:p>
    <w:p w14:paraId="60211E43" w14:textId="77777777" w:rsidR="00E672E4" w:rsidRDefault="00E672E4" w:rsidP="00E672E4">
      <w:pPr>
        <w:spacing w:before="120"/>
        <w:rPr>
          <w:b/>
        </w:rPr>
      </w:pPr>
    </w:p>
    <w:p w14:paraId="27B674A2" w14:textId="77777777" w:rsidR="00E672E4" w:rsidRDefault="00E672E4" w:rsidP="00E672E4">
      <w:pPr>
        <w:spacing w:before="120"/>
        <w:rPr>
          <w:b/>
        </w:rPr>
      </w:pPr>
    </w:p>
    <w:p w14:paraId="6791143F" w14:textId="77777777" w:rsidR="00E672E4" w:rsidRDefault="00E672E4" w:rsidP="00E672E4">
      <w:pPr>
        <w:spacing w:before="120"/>
        <w:rPr>
          <w:b/>
        </w:rPr>
      </w:pPr>
    </w:p>
    <w:p w14:paraId="1EE0CE15" w14:textId="77777777" w:rsidR="00E672E4" w:rsidRDefault="00E672E4" w:rsidP="00E672E4">
      <w:pPr>
        <w:spacing w:before="120"/>
        <w:rPr>
          <w:b/>
        </w:rPr>
      </w:pPr>
    </w:p>
    <w:p w14:paraId="358BCEDB" w14:textId="77777777" w:rsidR="00E672E4" w:rsidRDefault="00E672E4" w:rsidP="00E672E4">
      <w:pPr>
        <w:spacing w:before="120"/>
        <w:rPr>
          <w:b/>
        </w:rPr>
      </w:pPr>
    </w:p>
    <w:p w14:paraId="364633D9" w14:textId="77777777" w:rsidR="00E672E4" w:rsidRDefault="00E672E4" w:rsidP="00E672E4">
      <w:pPr>
        <w:spacing w:before="120"/>
        <w:rPr>
          <w:b/>
        </w:rPr>
      </w:pPr>
    </w:p>
    <w:p w14:paraId="3301D8AD" w14:textId="77777777" w:rsidR="00E672E4" w:rsidRDefault="00E672E4" w:rsidP="00E672E4">
      <w:pPr>
        <w:spacing w:before="120"/>
        <w:rPr>
          <w:b/>
        </w:rPr>
      </w:pPr>
    </w:p>
    <w:p w14:paraId="49D97FA1" w14:textId="77777777" w:rsidR="00E672E4" w:rsidRDefault="00E672E4" w:rsidP="00E672E4">
      <w:pPr>
        <w:spacing w:before="120"/>
        <w:rPr>
          <w:b/>
        </w:rPr>
      </w:pPr>
    </w:p>
    <w:p w14:paraId="42268877" w14:textId="77777777" w:rsidR="00E672E4" w:rsidRDefault="00E672E4" w:rsidP="00E672E4">
      <w:pPr>
        <w:spacing w:before="120"/>
        <w:rPr>
          <w:b/>
        </w:rPr>
      </w:pPr>
    </w:p>
    <w:p w14:paraId="5FB509BE" w14:textId="77777777" w:rsidR="00E672E4" w:rsidRDefault="00E672E4" w:rsidP="00E672E4">
      <w:pPr>
        <w:spacing w:before="120"/>
        <w:rPr>
          <w:b/>
        </w:rPr>
      </w:pPr>
    </w:p>
    <w:p w14:paraId="200BC09D" w14:textId="77777777" w:rsidR="00E672E4" w:rsidRDefault="00E672E4" w:rsidP="00E672E4">
      <w:pPr>
        <w:spacing w:before="120"/>
        <w:rPr>
          <w:b/>
        </w:rPr>
      </w:pPr>
    </w:p>
    <w:p w14:paraId="7023EB23" w14:textId="77777777" w:rsidR="00E672E4" w:rsidRDefault="00E672E4" w:rsidP="00E672E4">
      <w:pPr>
        <w:spacing w:before="120"/>
        <w:rPr>
          <w:b/>
        </w:rPr>
      </w:pPr>
    </w:p>
    <w:p w14:paraId="07A0C132" w14:textId="77777777" w:rsidR="00E672E4" w:rsidRDefault="00E672E4" w:rsidP="00E672E4">
      <w:pPr>
        <w:spacing w:before="120"/>
        <w:rPr>
          <w:b/>
        </w:rPr>
      </w:pPr>
    </w:p>
    <w:p w14:paraId="1D054947" w14:textId="77777777" w:rsidR="00E672E4" w:rsidRDefault="00E672E4" w:rsidP="00E672E4">
      <w:pPr>
        <w:spacing w:before="120"/>
        <w:rPr>
          <w:b/>
        </w:rPr>
      </w:pPr>
    </w:p>
    <w:p w14:paraId="10DA70FE" w14:textId="77777777" w:rsidR="00E672E4" w:rsidRDefault="00E672E4" w:rsidP="00E672E4">
      <w:pPr>
        <w:spacing w:before="120"/>
        <w:rPr>
          <w:b/>
        </w:rPr>
      </w:pPr>
    </w:p>
    <w:p w14:paraId="150666B4" w14:textId="77777777" w:rsidR="00E672E4" w:rsidRDefault="00E672E4" w:rsidP="00E672E4">
      <w:pPr>
        <w:spacing w:before="120"/>
        <w:rPr>
          <w:b/>
        </w:rPr>
      </w:pPr>
    </w:p>
    <w:p w14:paraId="30AA7160" w14:textId="77777777" w:rsidR="00E672E4" w:rsidRDefault="00E672E4" w:rsidP="00E672E4">
      <w:pPr>
        <w:spacing w:before="120"/>
        <w:rPr>
          <w:b/>
        </w:rPr>
      </w:pPr>
    </w:p>
    <w:p w14:paraId="566063BE" w14:textId="77777777" w:rsidR="00E672E4" w:rsidRDefault="00E672E4" w:rsidP="00E672E4">
      <w:pPr>
        <w:spacing w:before="120"/>
        <w:rPr>
          <w:b/>
        </w:rPr>
      </w:pPr>
    </w:p>
    <w:p w14:paraId="7377B113" w14:textId="77777777" w:rsidR="00E672E4" w:rsidRDefault="00E672E4" w:rsidP="00E672E4">
      <w:pPr>
        <w:spacing w:before="120"/>
        <w:rPr>
          <w:b/>
        </w:rPr>
      </w:pPr>
    </w:p>
    <w:p w14:paraId="5E56BB13" w14:textId="77777777" w:rsidR="00E672E4" w:rsidRDefault="00E672E4" w:rsidP="00E672E4">
      <w:pPr>
        <w:spacing w:before="120"/>
        <w:rPr>
          <w:b/>
        </w:rPr>
      </w:pPr>
    </w:p>
    <w:p w14:paraId="63C9E3AF" w14:textId="77777777" w:rsidR="00E672E4" w:rsidRDefault="00E672E4" w:rsidP="00E672E4">
      <w:pPr>
        <w:spacing w:before="120"/>
        <w:rPr>
          <w:b/>
        </w:rPr>
      </w:pPr>
    </w:p>
    <w:p w14:paraId="0C038A9A" w14:textId="77777777" w:rsidR="00E672E4" w:rsidRDefault="00E672E4" w:rsidP="00E672E4">
      <w:pPr>
        <w:spacing w:before="120"/>
        <w:rPr>
          <w:b/>
        </w:rPr>
      </w:pPr>
    </w:p>
    <w:p w14:paraId="47165401" w14:textId="77777777" w:rsidR="00E672E4" w:rsidRDefault="00E672E4" w:rsidP="00E672E4">
      <w:pPr>
        <w:spacing w:before="120"/>
        <w:rPr>
          <w:b/>
        </w:rPr>
      </w:pPr>
    </w:p>
    <w:p w14:paraId="539EE47A" w14:textId="77777777" w:rsidR="00E672E4" w:rsidRDefault="00E672E4" w:rsidP="00E672E4">
      <w:pPr>
        <w:spacing w:before="120"/>
        <w:rPr>
          <w:b/>
        </w:rPr>
      </w:pPr>
    </w:p>
    <w:p w14:paraId="29913164" w14:textId="77777777" w:rsidR="00E672E4" w:rsidRDefault="00E672E4" w:rsidP="00E672E4">
      <w:pPr>
        <w:spacing w:before="120"/>
        <w:rPr>
          <w:b/>
        </w:rPr>
      </w:pPr>
    </w:p>
    <w:p w14:paraId="77CD498D" w14:textId="77777777" w:rsidR="00E672E4" w:rsidRDefault="00E672E4" w:rsidP="00E672E4">
      <w:pPr>
        <w:spacing w:before="120"/>
        <w:rPr>
          <w:b/>
        </w:rPr>
      </w:pPr>
    </w:p>
    <w:p w14:paraId="1B8E0B97" w14:textId="77777777" w:rsidR="00E672E4" w:rsidRDefault="00E672E4" w:rsidP="00E672E4">
      <w:pPr>
        <w:spacing w:before="120"/>
        <w:rPr>
          <w:b/>
        </w:rPr>
      </w:pPr>
    </w:p>
    <w:p w14:paraId="6EC42ABE" w14:textId="77777777" w:rsidR="00E672E4" w:rsidRDefault="00E672E4" w:rsidP="00E672E4">
      <w:pPr>
        <w:spacing w:before="120"/>
        <w:rPr>
          <w:b/>
        </w:rPr>
      </w:pPr>
    </w:p>
    <w:p w14:paraId="721A0321" w14:textId="364DD056" w:rsidR="001E312C" w:rsidRDefault="001E312C" w:rsidP="001E312C">
      <w:pPr>
        <w:jc w:val="both"/>
        <w:rPr>
          <w:b/>
        </w:rPr>
      </w:pPr>
      <w:r>
        <w:rPr>
          <w:rFonts w:eastAsia="Times New Roman"/>
          <w:b/>
        </w:rPr>
        <w:lastRenderedPageBreak/>
        <w:t xml:space="preserve">INSTRUCTIONS POUR COMPLETER LE FORMULAIRE DU CERTIFICAT DE RESPECT DES SANCTIONS </w:t>
      </w:r>
      <w:r>
        <w:rPr>
          <w:b/>
        </w:rPr>
        <w:t>:</w:t>
      </w:r>
    </w:p>
    <w:p w14:paraId="623E480F" w14:textId="77777777" w:rsidR="001E312C" w:rsidRDefault="001E312C" w:rsidP="001E312C">
      <w:pPr>
        <w:jc w:val="both"/>
        <w:rPr>
          <w:rFonts w:eastAsia="Times New Roman"/>
          <w:b/>
        </w:rPr>
      </w:pPr>
    </w:p>
    <w:p w14:paraId="6AF7054B" w14:textId="77777777" w:rsidR="001E312C" w:rsidRDefault="001E312C" w:rsidP="001E312C">
      <w:pPr>
        <w:jc w:val="both"/>
        <w:rPr>
          <w:rFonts w:eastAsia="Times New Roman"/>
          <w:bCs/>
        </w:rPr>
      </w:pPr>
      <w:r>
        <w:rPr>
          <w:rFonts w:eastAsia="Times New Roman"/>
          <w:bCs/>
        </w:rPr>
        <w:t xml:space="preserve">Le Soumissionnaire/Consultant doit suivre les procédures suivantes pour vérifier l’éligibilité des entreprises, du personnel clé, des sous-traitants, des vendeurs, des fournisseurs et </w:t>
      </w:r>
      <w:r>
        <w:rPr>
          <w:rFonts w:eastAsia="Times New Roman"/>
          <w:bCs/>
          <w:color w:val="000000" w:themeColor="text1"/>
        </w:rPr>
        <w:t xml:space="preserve">des </w:t>
      </w:r>
      <w:proofErr w:type="gramStart"/>
      <w:r>
        <w:rPr>
          <w:rFonts w:eastAsia="Times New Roman"/>
          <w:bCs/>
          <w:color w:val="000000" w:themeColor="text1"/>
        </w:rPr>
        <w:t>bénéficiaires</w:t>
      </w:r>
      <w:proofErr w:type="gramEnd"/>
      <w:r>
        <w:rPr>
          <w:rFonts w:eastAsia="Times New Roman"/>
          <w:bCs/>
          <w:color w:val="000000" w:themeColor="text1"/>
        </w:rPr>
        <w:t xml:space="preserve"> du financement, conformément à l’Annexe A du Contrat, intitulée « </w:t>
      </w:r>
      <w:r>
        <w:rPr>
          <w:rFonts w:eastAsia="Times New Roman"/>
          <w:b/>
          <w:color w:val="000000" w:themeColor="text1"/>
        </w:rPr>
        <w:t>Dispositions C</w:t>
      </w:r>
      <w:r>
        <w:rPr>
          <w:rFonts w:eastAsia="Times New Roman"/>
          <w:b/>
        </w:rPr>
        <w:t xml:space="preserve">omplémentaires </w:t>
      </w:r>
      <w:r>
        <w:rPr>
          <w:rFonts w:eastAsia="Times New Roman"/>
          <w:bCs/>
        </w:rPr>
        <w:t xml:space="preserve">», notamment à la </w:t>
      </w:r>
      <w:r>
        <w:rPr>
          <w:rFonts w:eastAsia="Times New Roman"/>
          <w:b/>
        </w:rPr>
        <w:t>Clause G « Respect des lois relatives à la lutte contre le financement du terrorisme et des autres restrictions</w:t>
      </w:r>
      <w:r>
        <w:rPr>
          <w:rFonts w:eastAsia="Times New Roman"/>
          <w:bCs/>
        </w:rPr>
        <w:t xml:space="preserve"> », ainsi jointe ci-dessous par souci de convenance. </w:t>
      </w:r>
    </w:p>
    <w:p w14:paraId="2192F546" w14:textId="77777777" w:rsidR="001E312C" w:rsidRDefault="001E312C" w:rsidP="001E312C">
      <w:pPr>
        <w:jc w:val="both"/>
        <w:rPr>
          <w:rFonts w:eastAsia="Times New Roman"/>
          <w:bCs/>
        </w:rPr>
      </w:pPr>
      <w:r>
        <w:rPr>
          <w:rFonts w:eastAsia="Times New Roman"/>
          <w:bCs/>
        </w:rPr>
        <w:t>Sur la base des résultats de ces vérifications d’éligibilité, le Soumissionnaire/Consultant doit fournir la certification applicable dans le formulaire de certification ci-joint.  Notez qu’aux fins de la présente certification, les Soumissionnaires/Prestataires de services ne sont tenus de soumettre des documents à l'appui détaillés sur les vérifications d’éligibilité ainsi que leur formulaire de certification que si le Soumissionnaire/Consultant identifie des résultats défavorables ou négatifs.  Si ce n’est pas le cas, les Soumissionnaire/Consultant sont libres de marquer le formulaire de certification en conséquence et de le soumettre au destinataire approprié (bien que le Soumissionnaire/Consultant doit tenir des registres selon les instructions ci-dessous).</w:t>
      </w:r>
    </w:p>
    <w:p w14:paraId="1DD84EFB" w14:textId="14F3276E" w:rsidR="001E312C" w:rsidRDefault="001E312C" w:rsidP="001E312C">
      <w:pPr>
        <w:jc w:val="both"/>
        <w:rPr>
          <w:rFonts w:eastAsia="Times New Roman"/>
          <w:bCs/>
        </w:rPr>
      </w:pPr>
      <w:r>
        <w:rPr>
          <w:rFonts w:eastAsia="Times New Roman"/>
          <w:bCs/>
        </w:rPr>
        <w:t>Le Soumissionnaire/Consultant doit vérifier que l’individu, la société ou l’entité ayant accès au financement de la MCC ou en bénéficiant, y compris le personnel du Soumissionnaire/Consultant, Sous-traitant, vendeurs, fournisseurs, et bénéficiaires ne figurent sur aucune des listes suivantes</w:t>
      </w:r>
      <w:r>
        <w:t xml:space="preserve"> </w:t>
      </w:r>
      <w:r>
        <w:rPr>
          <w:rFonts w:eastAsia="Times New Roman"/>
          <w:bCs/>
        </w:rPr>
        <w:t xml:space="preserve">(ou, dans le cas d'#8-dessous, n’est pas un ressortissant d’un pays figurant sur cette liste ou associé à celui-ci) : </w:t>
      </w:r>
    </w:p>
    <w:p w14:paraId="4F3C521E" w14:textId="77777777" w:rsidR="001E312C" w:rsidRDefault="001E312C" w:rsidP="001E312C">
      <w:pPr>
        <w:jc w:val="both"/>
        <w:rPr>
          <w:rFonts w:eastAsia="Times New Roman"/>
          <w:bCs/>
        </w:rPr>
      </w:pPr>
    </w:p>
    <w:p w14:paraId="0E5AB0C7" w14:textId="77777777" w:rsidR="001E312C" w:rsidRDefault="001E312C" w:rsidP="001E312C">
      <w:pPr>
        <w:widowControl/>
        <w:numPr>
          <w:ilvl w:val="0"/>
          <w:numId w:val="97"/>
        </w:numPr>
        <w:shd w:val="clear" w:color="auto" w:fill="FFFFFF"/>
        <w:autoSpaceDE/>
        <w:autoSpaceDN/>
        <w:adjustRightInd/>
        <w:jc w:val="both"/>
        <w:rPr>
          <w:rFonts w:eastAsia="Times New Roman"/>
          <w:color w:val="222222"/>
        </w:rPr>
      </w:pPr>
      <w:r>
        <w:rPr>
          <w:rFonts w:eastAsia="Times New Roman"/>
          <w:b/>
          <w:bCs/>
          <w:color w:val="222222"/>
        </w:rPr>
        <w:t>Liste des entreprises radiées du système SAM</w:t>
      </w:r>
      <w:r>
        <w:rPr>
          <w:rFonts w:eastAsia="Times New Roman"/>
          <w:color w:val="222222"/>
        </w:rPr>
        <w:t xml:space="preserve"> ou « System for </w:t>
      </w:r>
      <w:proofErr w:type="spellStart"/>
      <w:r>
        <w:rPr>
          <w:rFonts w:eastAsia="Times New Roman"/>
          <w:color w:val="222222"/>
        </w:rPr>
        <w:t>Award</w:t>
      </w:r>
      <w:proofErr w:type="spellEnd"/>
      <w:r>
        <w:rPr>
          <w:rFonts w:eastAsia="Times New Roman"/>
          <w:color w:val="222222"/>
        </w:rPr>
        <w:t xml:space="preserve"> Management (SAM)) </w:t>
      </w:r>
      <w:proofErr w:type="spellStart"/>
      <w:r>
        <w:rPr>
          <w:rFonts w:eastAsia="Times New Roman"/>
          <w:color w:val="222222"/>
        </w:rPr>
        <w:t>Excluded</w:t>
      </w:r>
      <w:proofErr w:type="spellEnd"/>
      <w:r>
        <w:rPr>
          <w:rFonts w:eastAsia="Times New Roman"/>
          <w:color w:val="222222"/>
        </w:rPr>
        <w:t xml:space="preserve"> Parties List »</w:t>
      </w:r>
    </w:p>
    <w:p w14:paraId="483C819B" w14:textId="77777777" w:rsidR="001E312C" w:rsidRDefault="001E312C" w:rsidP="001E312C">
      <w:pPr>
        <w:shd w:val="clear" w:color="auto" w:fill="FFFFFF"/>
        <w:ind w:left="720"/>
        <w:jc w:val="both"/>
        <w:rPr>
          <w:rFonts w:eastAsia="Times New Roman"/>
          <w:color w:val="222222"/>
        </w:rPr>
      </w:pPr>
      <w:hyperlink r:id="rId56" w:history="1">
        <w:r>
          <w:rPr>
            <w:rStyle w:val="Hyperlink"/>
          </w:rPr>
          <w:t>https://www.sam.gov/SAM/pages/public/searchRecords/search.jsf</w:t>
        </w:r>
      </w:hyperlink>
    </w:p>
    <w:p w14:paraId="544503CE" w14:textId="77777777" w:rsidR="001E312C" w:rsidRDefault="001E312C" w:rsidP="001E312C">
      <w:pPr>
        <w:widowControl/>
        <w:numPr>
          <w:ilvl w:val="0"/>
          <w:numId w:val="97"/>
        </w:numPr>
        <w:shd w:val="clear" w:color="auto" w:fill="FFFFFF"/>
        <w:autoSpaceDE/>
        <w:autoSpaceDN/>
        <w:adjustRightInd/>
        <w:jc w:val="both"/>
        <w:rPr>
          <w:rFonts w:eastAsia="Times New Roman"/>
          <w:color w:val="222222"/>
        </w:rPr>
      </w:pPr>
      <w:r>
        <w:rPr>
          <w:rFonts w:eastAsia="Times New Roman"/>
          <w:b/>
          <w:bCs/>
          <w:color w:val="222222"/>
        </w:rPr>
        <w:t>Liste des entreprises radiées du système de la Banque mondiale</w:t>
      </w:r>
      <w:r>
        <w:rPr>
          <w:rFonts w:eastAsia="Times New Roman"/>
          <w:color w:val="222222"/>
        </w:rPr>
        <w:t xml:space="preserve"> ou « World Bank </w:t>
      </w:r>
      <w:proofErr w:type="spellStart"/>
      <w:r>
        <w:rPr>
          <w:rFonts w:eastAsia="Times New Roman"/>
          <w:color w:val="222222"/>
        </w:rPr>
        <w:t>Debarred</w:t>
      </w:r>
      <w:proofErr w:type="spellEnd"/>
      <w:r>
        <w:rPr>
          <w:rFonts w:eastAsia="Times New Roman"/>
          <w:color w:val="222222"/>
        </w:rPr>
        <w:t xml:space="preserve"> List »</w:t>
      </w:r>
    </w:p>
    <w:p w14:paraId="76AFD045" w14:textId="77777777" w:rsidR="001E312C" w:rsidRDefault="001E312C" w:rsidP="001E312C">
      <w:pPr>
        <w:shd w:val="clear" w:color="auto" w:fill="FFFFFF"/>
        <w:ind w:left="720"/>
        <w:jc w:val="both"/>
        <w:rPr>
          <w:rFonts w:eastAsia="Times New Roman"/>
          <w:color w:val="222222"/>
        </w:rPr>
      </w:pPr>
      <w:hyperlink r:id="rId57" w:history="1">
        <w:r>
          <w:rPr>
            <w:rStyle w:val="Hyperlink"/>
            <w:rFonts w:eastAsia="Times New Roman"/>
          </w:rPr>
          <w:t>https://www.worldbank.org/debarr</w:t>
        </w:r>
      </w:hyperlink>
    </w:p>
    <w:p w14:paraId="51D5F07C" w14:textId="77777777" w:rsidR="001E312C" w:rsidRDefault="001E312C" w:rsidP="001E312C">
      <w:pPr>
        <w:widowControl/>
        <w:numPr>
          <w:ilvl w:val="0"/>
          <w:numId w:val="97"/>
        </w:numPr>
        <w:shd w:val="clear" w:color="auto" w:fill="FFFFFF"/>
        <w:autoSpaceDE/>
        <w:autoSpaceDN/>
        <w:adjustRightInd/>
        <w:jc w:val="both"/>
        <w:rPr>
          <w:rFonts w:eastAsia="Times New Roman"/>
          <w:color w:val="222222"/>
        </w:rPr>
      </w:pPr>
      <w:r>
        <w:rPr>
          <w:b/>
          <w:bCs/>
          <w:color w:val="222222"/>
        </w:rPr>
        <w:t>Liste des nationaux spécifiquement désignés établie par le Bureau du contrôle des avoirs étrangers du Département du trésor Américain</w:t>
      </w:r>
      <w:r>
        <w:rPr>
          <w:color w:val="222222"/>
        </w:rPr>
        <w:t xml:space="preserve"> ou « </w:t>
      </w:r>
      <w:r>
        <w:rPr>
          <w:rFonts w:eastAsia="Times New Roman"/>
          <w:color w:val="222222"/>
        </w:rPr>
        <w:t xml:space="preserve">US </w:t>
      </w:r>
      <w:proofErr w:type="spellStart"/>
      <w:r>
        <w:rPr>
          <w:rFonts w:eastAsia="Times New Roman"/>
          <w:color w:val="222222"/>
        </w:rPr>
        <w:t>Treasury</w:t>
      </w:r>
      <w:proofErr w:type="spellEnd"/>
      <w:r>
        <w:rPr>
          <w:rFonts w:eastAsia="Times New Roman"/>
          <w:color w:val="222222"/>
        </w:rPr>
        <w:t xml:space="preserve">, Office of </w:t>
      </w:r>
      <w:proofErr w:type="spellStart"/>
      <w:r>
        <w:rPr>
          <w:rFonts w:eastAsia="Times New Roman"/>
          <w:color w:val="222222"/>
        </w:rPr>
        <w:t>Foreign</w:t>
      </w:r>
      <w:proofErr w:type="spellEnd"/>
      <w:r>
        <w:rPr>
          <w:rFonts w:eastAsia="Times New Roman"/>
          <w:color w:val="222222"/>
        </w:rPr>
        <w:t xml:space="preserve"> Assets Control, </w:t>
      </w:r>
      <w:proofErr w:type="spellStart"/>
      <w:r>
        <w:rPr>
          <w:rFonts w:eastAsia="Times New Roman"/>
          <w:color w:val="222222"/>
        </w:rPr>
        <w:t>Specially</w:t>
      </w:r>
      <w:proofErr w:type="spellEnd"/>
      <w:r>
        <w:rPr>
          <w:rFonts w:eastAsia="Times New Roman"/>
          <w:color w:val="222222"/>
        </w:rPr>
        <w:t xml:space="preserve"> </w:t>
      </w:r>
      <w:proofErr w:type="spellStart"/>
      <w:r>
        <w:rPr>
          <w:rFonts w:eastAsia="Times New Roman"/>
          <w:color w:val="222222"/>
        </w:rPr>
        <w:t>Designated</w:t>
      </w:r>
      <w:proofErr w:type="spellEnd"/>
      <w:r>
        <w:rPr>
          <w:rFonts w:eastAsia="Times New Roman"/>
          <w:color w:val="222222"/>
        </w:rPr>
        <w:t xml:space="preserve"> Nationals (SDN) List »</w:t>
      </w:r>
    </w:p>
    <w:p w14:paraId="1777A3FC" w14:textId="77777777" w:rsidR="001E312C" w:rsidRDefault="001E312C" w:rsidP="001E312C">
      <w:pPr>
        <w:shd w:val="clear" w:color="auto" w:fill="FFFFFF"/>
        <w:ind w:left="720"/>
        <w:jc w:val="both"/>
        <w:rPr>
          <w:rFonts w:eastAsia="Times New Roman"/>
          <w:color w:val="222222"/>
        </w:rPr>
      </w:pPr>
      <w:hyperlink r:id="rId58" w:history="1">
        <w:r>
          <w:rPr>
            <w:rStyle w:val="Hyperlink"/>
            <w:rFonts w:eastAsia="Times New Roman"/>
          </w:rPr>
          <w:t>https://sanctionssearch.ofac.treas.gov/</w:t>
        </w:r>
      </w:hyperlink>
    </w:p>
    <w:p w14:paraId="63DAB357" w14:textId="77777777" w:rsidR="001E312C" w:rsidRDefault="001E312C" w:rsidP="001E312C">
      <w:pPr>
        <w:widowControl/>
        <w:numPr>
          <w:ilvl w:val="0"/>
          <w:numId w:val="97"/>
        </w:numPr>
        <w:shd w:val="clear" w:color="auto" w:fill="FFFFFF"/>
        <w:autoSpaceDE/>
        <w:autoSpaceDN/>
        <w:adjustRightInd/>
        <w:jc w:val="both"/>
        <w:rPr>
          <w:rFonts w:eastAsia="Times New Roman"/>
          <w:color w:val="222222"/>
        </w:rPr>
      </w:pPr>
      <w:r>
        <w:rPr>
          <w:b/>
          <w:bCs/>
          <w:color w:val="222222"/>
        </w:rPr>
        <w:t>Liste des personnes exclues par le Bureau de l’industrie et de la sécurité du Département du commerce Américain</w:t>
      </w:r>
      <w:r>
        <w:rPr>
          <w:rFonts w:eastAsia="Times New Roman"/>
          <w:b/>
          <w:bCs/>
          <w:color w:val="222222"/>
        </w:rPr>
        <w:t xml:space="preserve"> </w:t>
      </w:r>
      <w:r>
        <w:rPr>
          <w:rFonts w:eastAsia="Times New Roman"/>
          <w:color w:val="222222"/>
        </w:rPr>
        <w:t xml:space="preserve">ou « US </w:t>
      </w:r>
      <w:proofErr w:type="spellStart"/>
      <w:r>
        <w:rPr>
          <w:rFonts w:eastAsia="Times New Roman"/>
          <w:color w:val="222222"/>
        </w:rPr>
        <w:t>Department</w:t>
      </w:r>
      <w:proofErr w:type="spellEnd"/>
      <w:r>
        <w:rPr>
          <w:rFonts w:eastAsia="Times New Roman"/>
          <w:color w:val="222222"/>
        </w:rPr>
        <w:t xml:space="preserve"> of Commerce, Bureau of </w:t>
      </w:r>
      <w:proofErr w:type="spellStart"/>
      <w:r>
        <w:rPr>
          <w:rFonts w:eastAsia="Times New Roman"/>
          <w:color w:val="222222"/>
        </w:rPr>
        <w:t>Industry</w:t>
      </w:r>
      <w:proofErr w:type="spellEnd"/>
      <w:r>
        <w:rPr>
          <w:rFonts w:eastAsia="Times New Roman"/>
          <w:color w:val="222222"/>
        </w:rPr>
        <w:t xml:space="preserve"> and Security, </w:t>
      </w:r>
      <w:proofErr w:type="spellStart"/>
      <w:r>
        <w:rPr>
          <w:rFonts w:eastAsia="Times New Roman"/>
          <w:color w:val="222222"/>
        </w:rPr>
        <w:t>Denied</w:t>
      </w:r>
      <w:proofErr w:type="spellEnd"/>
      <w:r>
        <w:rPr>
          <w:rFonts w:eastAsia="Times New Roman"/>
          <w:color w:val="222222"/>
        </w:rPr>
        <w:t xml:space="preserve"> </w:t>
      </w:r>
      <w:proofErr w:type="spellStart"/>
      <w:r>
        <w:rPr>
          <w:rFonts w:eastAsia="Times New Roman"/>
          <w:color w:val="222222"/>
        </w:rPr>
        <w:t>Persons</w:t>
      </w:r>
      <w:proofErr w:type="spellEnd"/>
      <w:r>
        <w:rPr>
          <w:rFonts w:eastAsia="Times New Roman"/>
          <w:color w:val="222222"/>
        </w:rPr>
        <w:t xml:space="preserve"> List »</w:t>
      </w:r>
    </w:p>
    <w:p w14:paraId="581F04AB" w14:textId="77777777" w:rsidR="001E312C" w:rsidRDefault="001E312C" w:rsidP="001E312C">
      <w:pPr>
        <w:shd w:val="clear" w:color="auto" w:fill="FFFFFF"/>
        <w:ind w:left="720"/>
        <w:jc w:val="both"/>
        <w:rPr>
          <w:rFonts w:eastAsia="Times New Roman"/>
          <w:color w:val="222222"/>
        </w:rPr>
      </w:pPr>
      <w:hyperlink r:id="rId59" w:history="1">
        <w:r>
          <w:rPr>
            <w:rStyle w:val="Hyperlink"/>
            <w:rFonts w:eastAsia="Times New Roman"/>
          </w:rPr>
          <w:t>https://www.bis.doc.gov/index.php/the-denied-persons-list</w:t>
        </w:r>
      </w:hyperlink>
    </w:p>
    <w:p w14:paraId="3902FBD3" w14:textId="77777777" w:rsidR="001E312C" w:rsidRDefault="001E312C" w:rsidP="001E312C">
      <w:pPr>
        <w:widowControl/>
        <w:numPr>
          <w:ilvl w:val="0"/>
          <w:numId w:val="97"/>
        </w:numPr>
        <w:shd w:val="clear" w:color="auto" w:fill="FFFFFF"/>
        <w:autoSpaceDE/>
        <w:autoSpaceDN/>
        <w:adjustRightInd/>
        <w:jc w:val="both"/>
        <w:rPr>
          <w:rFonts w:eastAsia="Times New Roman"/>
          <w:color w:val="222222"/>
        </w:rPr>
      </w:pPr>
      <w:r>
        <w:rPr>
          <w:b/>
          <w:bCs/>
          <w:color w:val="222222"/>
        </w:rPr>
        <w:t>Liste des entreprises radiées par la Direction des contrôles du commerce liés à la défense du Département d'État</w:t>
      </w:r>
      <w:r>
        <w:rPr>
          <w:rFonts w:ascii="Arial" w:hAnsi="Arial" w:cs="Arial"/>
          <w:color w:val="3C3C3C"/>
          <w:sz w:val="18"/>
          <w:szCs w:val="18"/>
          <w:shd w:val="clear" w:color="auto" w:fill="FFFFFF"/>
        </w:rPr>
        <w:t xml:space="preserve"> ou « </w:t>
      </w:r>
      <w:r>
        <w:rPr>
          <w:rFonts w:eastAsia="Times New Roman"/>
          <w:color w:val="222222"/>
        </w:rPr>
        <w:t xml:space="preserve">US State </w:t>
      </w:r>
      <w:proofErr w:type="spellStart"/>
      <w:r>
        <w:rPr>
          <w:rFonts w:eastAsia="Times New Roman"/>
          <w:color w:val="222222"/>
        </w:rPr>
        <w:t>Department</w:t>
      </w:r>
      <w:proofErr w:type="spellEnd"/>
      <w:r>
        <w:rPr>
          <w:rFonts w:eastAsia="Times New Roman"/>
          <w:color w:val="222222"/>
        </w:rPr>
        <w:t xml:space="preserve">, </w:t>
      </w:r>
      <w:proofErr w:type="spellStart"/>
      <w:r>
        <w:rPr>
          <w:rFonts w:eastAsia="Times New Roman"/>
          <w:color w:val="222222"/>
        </w:rPr>
        <w:t>Directorate</w:t>
      </w:r>
      <w:proofErr w:type="spellEnd"/>
      <w:r>
        <w:rPr>
          <w:rFonts w:eastAsia="Times New Roman"/>
          <w:color w:val="222222"/>
        </w:rPr>
        <w:t xml:space="preserve"> of </w:t>
      </w:r>
      <w:proofErr w:type="spellStart"/>
      <w:r>
        <w:rPr>
          <w:rFonts w:eastAsia="Times New Roman"/>
          <w:color w:val="222222"/>
        </w:rPr>
        <w:t>Defense</w:t>
      </w:r>
      <w:proofErr w:type="spellEnd"/>
      <w:r>
        <w:rPr>
          <w:rFonts w:eastAsia="Times New Roman"/>
          <w:color w:val="222222"/>
        </w:rPr>
        <w:t xml:space="preserve"> Trade Controls, AECA </w:t>
      </w:r>
      <w:proofErr w:type="spellStart"/>
      <w:r>
        <w:rPr>
          <w:rFonts w:eastAsia="Times New Roman"/>
          <w:color w:val="222222"/>
        </w:rPr>
        <w:t>Debarred</w:t>
      </w:r>
      <w:proofErr w:type="spellEnd"/>
      <w:r>
        <w:rPr>
          <w:rFonts w:eastAsia="Times New Roman"/>
          <w:color w:val="222222"/>
        </w:rPr>
        <w:t xml:space="preserve"> List</w:t>
      </w:r>
      <w:r>
        <w:rPr>
          <w:color w:val="222222"/>
        </w:rPr>
        <w:t> »</w:t>
      </w:r>
    </w:p>
    <w:p w14:paraId="4283901D" w14:textId="77777777" w:rsidR="001E312C" w:rsidRDefault="001E312C" w:rsidP="001E312C">
      <w:pPr>
        <w:shd w:val="clear" w:color="auto" w:fill="FFFFFF"/>
        <w:ind w:left="720"/>
        <w:jc w:val="both"/>
        <w:rPr>
          <w:rFonts w:eastAsia="Times New Roman"/>
          <w:color w:val="222222"/>
        </w:rPr>
      </w:pPr>
      <w:hyperlink r:id="rId60" w:history="1">
        <w:r>
          <w:rPr>
            <w:rStyle w:val="Hyperlink"/>
            <w:rFonts w:eastAsia="Times New Roman"/>
          </w:rPr>
          <w:t>https://www.pmddtc.state.gov/ddtc_public?id=ddtc_kb_article_page&amp;sys_id=c22d1833dbb8d300d0a370131f9619f0</w:t>
        </w:r>
      </w:hyperlink>
    </w:p>
    <w:p w14:paraId="4C3C86CB" w14:textId="77777777" w:rsidR="001E312C" w:rsidRDefault="001E312C" w:rsidP="001E312C">
      <w:pPr>
        <w:widowControl/>
        <w:numPr>
          <w:ilvl w:val="0"/>
          <w:numId w:val="97"/>
        </w:numPr>
        <w:shd w:val="clear" w:color="auto" w:fill="FFFFFF"/>
        <w:autoSpaceDE/>
        <w:autoSpaceDN/>
        <w:adjustRightInd/>
        <w:jc w:val="both"/>
        <w:rPr>
          <w:rFonts w:eastAsia="Times New Roman"/>
          <w:color w:val="222222"/>
        </w:rPr>
      </w:pPr>
      <w:r>
        <w:rPr>
          <w:b/>
          <w:bCs/>
          <w:color w:val="222222"/>
        </w:rPr>
        <w:t>Liste des organisations terroristes étrangères désignées par le Département d'État</w:t>
      </w:r>
      <w:r>
        <w:rPr>
          <w:color w:val="222222"/>
        </w:rPr>
        <w:t xml:space="preserve"> ou « </w:t>
      </w:r>
      <w:r>
        <w:rPr>
          <w:rFonts w:eastAsia="Times New Roman"/>
          <w:color w:val="222222"/>
        </w:rPr>
        <w:t xml:space="preserve">US State </w:t>
      </w:r>
      <w:proofErr w:type="spellStart"/>
      <w:r>
        <w:rPr>
          <w:rFonts w:eastAsia="Times New Roman"/>
          <w:color w:val="222222"/>
        </w:rPr>
        <w:t>Department</w:t>
      </w:r>
      <w:proofErr w:type="spellEnd"/>
      <w:r>
        <w:rPr>
          <w:rFonts w:eastAsia="Times New Roman"/>
          <w:color w:val="222222"/>
        </w:rPr>
        <w:t xml:space="preserve">, </w:t>
      </w:r>
      <w:proofErr w:type="spellStart"/>
      <w:r>
        <w:rPr>
          <w:rFonts w:eastAsia="Times New Roman"/>
          <w:color w:val="222222"/>
        </w:rPr>
        <w:t>Foreign</w:t>
      </w:r>
      <w:proofErr w:type="spellEnd"/>
      <w:r>
        <w:rPr>
          <w:rFonts w:eastAsia="Times New Roman"/>
          <w:color w:val="222222"/>
        </w:rPr>
        <w:t xml:space="preserve"> </w:t>
      </w:r>
      <w:proofErr w:type="spellStart"/>
      <w:r>
        <w:rPr>
          <w:rFonts w:eastAsia="Times New Roman"/>
          <w:color w:val="222222"/>
        </w:rPr>
        <w:t>Terrorist</w:t>
      </w:r>
      <w:proofErr w:type="spellEnd"/>
      <w:r>
        <w:rPr>
          <w:rFonts w:eastAsia="Times New Roman"/>
          <w:color w:val="222222"/>
        </w:rPr>
        <w:t xml:space="preserve"> Organizations (FTO) List »</w:t>
      </w:r>
    </w:p>
    <w:p w14:paraId="490C06EB" w14:textId="77777777" w:rsidR="001E312C" w:rsidRDefault="001E312C" w:rsidP="001E312C">
      <w:pPr>
        <w:shd w:val="clear" w:color="auto" w:fill="FFFFFF"/>
        <w:ind w:left="720"/>
        <w:jc w:val="both"/>
        <w:rPr>
          <w:rFonts w:eastAsia="Times New Roman"/>
          <w:color w:val="222222"/>
        </w:rPr>
      </w:pPr>
      <w:hyperlink r:id="rId61" w:history="1">
        <w:r>
          <w:rPr>
            <w:rStyle w:val="Hyperlink"/>
            <w:rFonts w:eastAsia="Times New Roman"/>
          </w:rPr>
          <w:t>https://www.state.gov/foreign-terrorist-organizations/</w:t>
        </w:r>
      </w:hyperlink>
    </w:p>
    <w:p w14:paraId="6D7231CC" w14:textId="77777777" w:rsidR="001E312C" w:rsidRPr="0063439A" w:rsidRDefault="001E312C" w:rsidP="001E312C">
      <w:pPr>
        <w:pStyle w:val="ListParagraph"/>
        <w:numPr>
          <w:ilvl w:val="0"/>
          <w:numId w:val="97"/>
        </w:numPr>
        <w:shd w:val="clear" w:color="auto" w:fill="FFFFFF"/>
        <w:spacing w:after="0" w:line="240" w:lineRule="auto"/>
        <w:jc w:val="both"/>
        <w:rPr>
          <w:rFonts w:eastAsia="Times New Roman"/>
          <w:color w:val="222222"/>
        </w:rPr>
      </w:pPr>
      <w:r w:rsidRPr="0063439A">
        <w:rPr>
          <w:b/>
          <w:bCs/>
          <w:color w:val="222222"/>
        </w:rPr>
        <w:t xml:space="preserve">Décret 13224 du Département </w:t>
      </w:r>
      <w:proofErr w:type="gramStart"/>
      <w:r w:rsidRPr="0063439A">
        <w:rPr>
          <w:b/>
          <w:bCs/>
          <w:color w:val="222222"/>
        </w:rPr>
        <w:t xml:space="preserve">d’Etat </w:t>
      </w:r>
      <w:r w:rsidRPr="0063439A">
        <w:rPr>
          <w:color w:val="222222"/>
        </w:rPr>
        <w:t xml:space="preserve"> ou</w:t>
      </w:r>
      <w:proofErr w:type="gramEnd"/>
      <w:r w:rsidRPr="0063439A">
        <w:rPr>
          <w:b/>
          <w:bCs/>
          <w:color w:val="222222"/>
        </w:rPr>
        <w:t xml:space="preserve">  </w:t>
      </w:r>
      <w:r w:rsidRPr="0063439A">
        <w:rPr>
          <w:color w:val="222222"/>
        </w:rPr>
        <w:t xml:space="preserve">« Executive </w:t>
      </w:r>
      <w:proofErr w:type="spellStart"/>
      <w:r w:rsidRPr="0063439A">
        <w:rPr>
          <w:color w:val="222222"/>
        </w:rPr>
        <w:t>Order</w:t>
      </w:r>
      <w:proofErr w:type="spellEnd"/>
      <w:r w:rsidRPr="0063439A">
        <w:rPr>
          <w:color w:val="222222"/>
        </w:rPr>
        <w:t xml:space="preserve"> 13224 » </w:t>
      </w:r>
      <w:hyperlink r:id="rId62" w:history="1">
        <w:r w:rsidRPr="0063439A">
          <w:rPr>
            <w:rStyle w:val="Hyperlink"/>
            <w:rFonts w:eastAsia="Times New Roman"/>
          </w:rPr>
          <w:t>https://www.state.gov/executive-order-13224/</w:t>
        </w:r>
      </w:hyperlink>
    </w:p>
    <w:p w14:paraId="50ED4370" w14:textId="77777777" w:rsidR="001E312C" w:rsidRDefault="001E312C" w:rsidP="001E312C">
      <w:pPr>
        <w:widowControl/>
        <w:numPr>
          <w:ilvl w:val="0"/>
          <w:numId w:val="97"/>
        </w:numPr>
        <w:shd w:val="clear" w:color="auto" w:fill="FFFFFF"/>
        <w:autoSpaceDE/>
        <w:autoSpaceDN/>
        <w:adjustRightInd/>
        <w:jc w:val="both"/>
        <w:rPr>
          <w:rFonts w:eastAsia="Times New Roman"/>
          <w:color w:val="222222"/>
          <w:u w:val="single"/>
        </w:rPr>
      </w:pPr>
      <w:r>
        <w:rPr>
          <w:b/>
          <w:bCs/>
          <w:szCs w:val="28"/>
        </w:rPr>
        <w:lastRenderedPageBreak/>
        <w:t>Liste des pays désignés par les États-Unis comme parrainant le terrorisme</w:t>
      </w:r>
      <w:r>
        <w:rPr>
          <w:szCs w:val="28"/>
        </w:rPr>
        <w:t xml:space="preserve"> </w:t>
      </w:r>
      <w:r>
        <w:rPr>
          <w:rFonts w:eastAsia="Times New Roman"/>
          <w:color w:val="222222"/>
        </w:rPr>
        <w:t>ou « </w:t>
      </w:r>
      <w:r>
        <w:rPr>
          <w:color w:val="222222"/>
        </w:rPr>
        <w:t xml:space="preserve">US State Sponsors of </w:t>
      </w:r>
      <w:proofErr w:type="spellStart"/>
      <w:r>
        <w:rPr>
          <w:color w:val="222222"/>
        </w:rPr>
        <w:t>Terrorism</w:t>
      </w:r>
      <w:proofErr w:type="spellEnd"/>
      <w:r>
        <w:rPr>
          <w:color w:val="222222"/>
        </w:rPr>
        <w:t xml:space="preserve"> List »</w:t>
      </w:r>
    </w:p>
    <w:p w14:paraId="394101EB" w14:textId="77777777" w:rsidR="001E312C" w:rsidRDefault="001E312C" w:rsidP="001E312C">
      <w:pPr>
        <w:shd w:val="clear" w:color="auto" w:fill="FFFFFF"/>
        <w:ind w:left="720"/>
        <w:jc w:val="both"/>
        <w:rPr>
          <w:rStyle w:val="Hyperlink"/>
          <w:color w:val="222222"/>
        </w:rPr>
      </w:pPr>
      <w:hyperlink r:id="rId63" w:history="1">
        <w:r>
          <w:rPr>
            <w:rStyle w:val="Hyperlink"/>
            <w:rFonts w:eastAsia="Times New Roman"/>
          </w:rPr>
          <w:t>https://www.state.gov/state-sponsors-of-terrorism/</w:t>
        </w:r>
      </w:hyperlink>
    </w:p>
    <w:p w14:paraId="0DF3733C" w14:textId="77777777" w:rsidR="001E312C" w:rsidRDefault="001E312C" w:rsidP="001E312C">
      <w:pPr>
        <w:shd w:val="clear" w:color="auto" w:fill="FFFFFF"/>
        <w:ind w:left="720"/>
        <w:jc w:val="both"/>
      </w:pPr>
    </w:p>
    <w:p w14:paraId="4F9876A0" w14:textId="3120E03F" w:rsidR="001E312C" w:rsidRDefault="001E312C" w:rsidP="001E312C">
      <w:pPr>
        <w:shd w:val="clear" w:color="auto" w:fill="FFFFFF"/>
        <w:jc w:val="both"/>
        <w:rPr>
          <w:color w:val="222222"/>
        </w:rPr>
      </w:pPr>
      <w:r>
        <w:rPr>
          <w:color w:val="222222"/>
        </w:rPr>
        <w:t xml:space="preserve">En plus de ces listes, avant de fournir une aide ou des ressources substantielles à une personne ou une entité, le Soumissionnaire/Consultant doit examiner également toutes les informations sur cette personne ou entité dont il a connaissance et toutes les informations publiques raisonnablement disponibles ou dont il devrait avoir connaissance.  </w:t>
      </w:r>
    </w:p>
    <w:p w14:paraId="55479AFD" w14:textId="77777777" w:rsidR="001E312C" w:rsidRDefault="001E312C" w:rsidP="001E312C">
      <w:pPr>
        <w:shd w:val="clear" w:color="auto" w:fill="FFFFFF"/>
        <w:jc w:val="both"/>
        <w:rPr>
          <w:rFonts w:eastAsia="Times New Roman"/>
          <w:color w:val="222222"/>
        </w:rPr>
      </w:pPr>
    </w:p>
    <w:p w14:paraId="270BA9F3" w14:textId="0A5F58F8" w:rsidR="001E312C" w:rsidRDefault="001E312C" w:rsidP="001E312C">
      <w:pPr>
        <w:shd w:val="clear" w:color="auto" w:fill="FFFFFF"/>
        <w:jc w:val="both"/>
        <w:rPr>
          <w:color w:val="222222"/>
        </w:rPr>
      </w:pPr>
      <w:r>
        <w:rPr>
          <w:color w:val="222222"/>
        </w:rPr>
        <w:t>La documentation du processus prend deux formes. Le Soumissionnaire/Consultant doit préparer un tableau répertoriant chaque membre du personnel, Consultant, Sous-traitant, vendeur, fournisseur et bénéficiaire intervenant dans le Contrat, conformément au tableau qui figure ci-dessous.</w:t>
      </w:r>
    </w:p>
    <w:p w14:paraId="06E4DCB1" w14:textId="77777777" w:rsidR="001E312C" w:rsidRDefault="001E312C" w:rsidP="001E312C">
      <w:pPr>
        <w:shd w:val="clear" w:color="auto" w:fill="FFFFFF"/>
        <w:jc w:val="both"/>
        <w:rPr>
          <w:color w:val="222222"/>
        </w:rPr>
      </w:pPr>
    </w:p>
    <w:tbl>
      <w:tblPr>
        <w:tblStyle w:val="TableGrid"/>
        <w:tblW w:w="9370" w:type="dxa"/>
        <w:jc w:val="center"/>
        <w:tblLook w:val="04A0" w:firstRow="1" w:lastRow="0" w:firstColumn="1" w:lastColumn="0" w:noHBand="0" w:noVBand="1"/>
      </w:tblPr>
      <w:tblGrid>
        <w:gridCol w:w="3473"/>
        <w:gridCol w:w="703"/>
        <w:gridCol w:w="703"/>
        <w:gridCol w:w="703"/>
        <w:gridCol w:w="703"/>
        <w:gridCol w:w="703"/>
        <w:gridCol w:w="703"/>
        <w:gridCol w:w="703"/>
        <w:gridCol w:w="976"/>
      </w:tblGrid>
      <w:tr w:rsidR="001E312C" w:rsidRPr="0063439A" w14:paraId="52A0F5DE" w14:textId="77777777" w:rsidTr="006A0C82">
        <w:trPr>
          <w:cantSplit/>
          <w:trHeight w:val="260"/>
          <w:jc w:val="center"/>
        </w:trPr>
        <w:tc>
          <w:tcPr>
            <w:tcW w:w="3473" w:type="dxa"/>
            <w:tcBorders>
              <w:top w:val="single" w:sz="4" w:space="0" w:color="auto"/>
              <w:left w:val="single" w:sz="4" w:space="0" w:color="auto"/>
              <w:bottom w:val="single" w:sz="4" w:space="0" w:color="auto"/>
              <w:right w:val="single" w:sz="4" w:space="0" w:color="auto"/>
            </w:tcBorders>
          </w:tcPr>
          <w:p w14:paraId="0583903E" w14:textId="77777777" w:rsidR="001E312C" w:rsidRDefault="001E312C" w:rsidP="006A0C82">
            <w:pPr>
              <w:rPr>
                <w:color w:val="222222"/>
              </w:rPr>
            </w:pPr>
          </w:p>
        </w:tc>
        <w:tc>
          <w:tcPr>
            <w:tcW w:w="4921" w:type="dxa"/>
            <w:gridSpan w:val="7"/>
            <w:tcBorders>
              <w:top w:val="single" w:sz="4" w:space="0" w:color="auto"/>
              <w:left w:val="single" w:sz="4" w:space="0" w:color="auto"/>
              <w:bottom w:val="single" w:sz="4" w:space="0" w:color="auto"/>
              <w:right w:val="single" w:sz="4" w:space="0" w:color="auto"/>
            </w:tcBorders>
            <w:hideMark/>
          </w:tcPr>
          <w:p w14:paraId="23416082" w14:textId="77777777" w:rsidR="001E312C" w:rsidRDefault="001E312C" w:rsidP="006A0C82">
            <w:pPr>
              <w:jc w:val="center"/>
              <w:rPr>
                <w:color w:val="222222"/>
              </w:rPr>
            </w:pPr>
            <w:r>
              <w:rPr>
                <w:color w:val="222222"/>
              </w:rPr>
              <w:t>Date à laquelle la vérification a été effectuée</w:t>
            </w:r>
          </w:p>
        </w:tc>
        <w:tc>
          <w:tcPr>
            <w:tcW w:w="976" w:type="dxa"/>
            <w:tcBorders>
              <w:top w:val="single" w:sz="4" w:space="0" w:color="auto"/>
              <w:left w:val="single" w:sz="4" w:space="0" w:color="auto"/>
              <w:bottom w:val="single" w:sz="4" w:space="0" w:color="auto"/>
              <w:right w:val="single" w:sz="4" w:space="0" w:color="auto"/>
            </w:tcBorders>
            <w:textDirection w:val="tbRl"/>
          </w:tcPr>
          <w:p w14:paraId="1E2027BB" w14:textId="77777777" w:rsidR="001E312C" w:rsidRDefault="001E312C" w:rsidP="006A0C82">
            <w:pPr>
              <w:ind w:left="113" w:right="113"/>
              <w:rPr>
                <w:color w:val="222222"/>
              </w:rPr>
            </w:pPr>
          </w:p>
        </w:tc>
      </w:tr>
      <w:tr w:rsidR="001E312C" w14:paraId="5B257EB4" w14:textId="77777777" w:rsidTr="006A0C82">
        <w:trPr>
          <w:cantSplit/>
          <w:trHeight w:val="260"/>
          <w:jc w:val="center"/>
        </w:trPr>
        <w:tc>
          <w:tcPr>
            <w:tcW w:w="3473" w:type="dxa"/>
            <w:vMerge w:val="restart"/>
            <w:tcBorders>
              <w:top w:val="single" w:sz="4" w:space="0" w:color="auto"/>
              <w:left w:val="single" w:sz="4" w:space="0" w:color="auto"/>
              <w:bottom w:val="single" w:sz="4" w:space="0" w:color="auto"/>
              <w:right w:val="single" w:sz="4" w:space="0" w:color="auto"/>
            </w:tcBorders>
            <w:vAlign w:val="bottom"/>
            <w:hideMark/>
          </w:tcPr>
          <w:p w14:paraId="040523B0" w14:textId="77777777" w:rsidR="001E312C" w:rsidRDefault="001E312C" w:rsidP="006A0C82">
            <w:pPr>
              <w:rPr>
                <w:color w:val="222222"/>
              </w:rPr>
            </w:pPr>
            <w:r>
              <w:rPr>
                <w:color w:val="222222"/>
              </w:rPr>
              <w:t>Nom</w:t>
            </w:r>
          </w:p>
        </w:tc>
        <w:tc>
          <w:tcPr>
            <w:tcW w:w="703" w:type="dxa"/>
            <w:tcBorders>
              <w:top w:val="single" w:sz="4" w:space="0" w:color="auto"/>
              <w:left w:val="single" w:sz="4" w:space="0" w:color="auto"/>
              <w:bottom w:val="single" w:sz="4" w:space="0" w:color="auto"/>
              <w:right w:val="single" w:sz="4" w:space="0" w:color="auto"/>
            </w:tcBorders>
            <w:hideMark/>
          </w:tcPr>
          <w:p w14:paraId="5436C8D7" w14:textId="77777777" w:rsidR="001E312C" w:rsidRDefault="001E312C" w:rsidP="006A0C82">
            <w:pPr>
              <w:jc w:val="center"/>
              <w:rPr>
                <w:color w:val="222222"/>
              </w:rPr>
            </w:pPr>
            <w:r>
              <w:rPr>
                <w:color w:val="222222"/>
              </w:rPr>
              <w:t>1</w:t>
            </w:r>
          </w:p>
        </w:tc>
        <w:tc>
          <w:tcPr>
            <w:tcW w:w="703" w:type="dxa"/>
            <w:tcBorders>
              <w:top w:val="single" w:sz="4" w:space="0" w:color="auto"/>
              <w:left w:val="single" w:sz="4" w:space="0" w:color="auto"/>
              <w:bottom w:val="single" w:sz="4" w:space="0" w:color="auto"/>
              <w:right w:val="single" w:sz="4" w:space="0" w:color="auto"/>
            </w:tcBorders>
            <w:hideMark/>
          </w:tcPr>
          <w:p w14:paraId="54C3B8E5" w14:textId="77777777" w:rsidR="001E312C" w:rsidRDefault="001E312C" w:rsidP="006A0C82">
            <w:pPr>
              <w:jc w:val="center"/>
              <w:rPr>
                <w:color w:val="222222"/>
              </w:rPr>
            </w:pPr>
            <w:r>
              <w:rPr>
                <w:color w:val="222222"/>
              </w:rPr>
              <w:t>2</w:t>
            </w:r>
          </w:p>
        </w:tc>
        <w:tc>
          <w:tcPr>
            <w:tcW w:w="703" w:type="dxa"/>
            <w:tcBorders>
              <w:top w:val="single" w:sz="4" w:space="0" w:color="auto"/>
              <w:left w:val="single" w:sz="4" w:space="0" w:color="auto"/>
              <w:bottom w:val="single" w:sz="4" w:space="0" w:color="auto"/>
              <w:right w:val="single" w:sz="4" w:space="0" w:color="auto"/>
            </w:tcBorders>
            <w:hideMark/>
          </w:tcPr>
          <w:p w14:paraId="73990C65" w14:textId="77777777" w:rsidR="001E312C" w:rsidRDefault="001E312C" w:rsidP="006A0C82">
            <w:pPr>
              <w:jc w:val="center"/>
              <w:rPr>
                <w:color w:val="222222"/>
              </w:rPr>
            </w:pPr>
            <w:r>
              <w:rPr>
                <w:color w:val="222222"/>
              </w:rPr>
              <w:t>3</w:t>
            </w:r>
          </w:p>
        </w:tc>
        <w:tc>
          <w:tcPr>
            <w:tcW w:w="703" w:type="dxa"/>
            <w:tcBorders>
              <w:top w:val="single" w:sz="4" w:space="0" w:color="auto"/>
              <w:left w:val="single" w:sz="4" w:space="0" w:color="auto"/>
              <w:bottom w:val="single" w:sz="4" w:space="0" w:color="auto"/>
              <w:right w:val="single" w:sz="4" w:space="0" w:color="auto"/>
            </w:tcBorders>
            <w:hideMark/>
          </w:tcPr>
          <w:p w14:paraId="517D6B69" w14:textId="77777777" w:rsidR="001E312C" w:rsidRDefault="001E312C" w:rsidP="006A0C82">
            <w:pPr>
              <w:jc w:val="center"/>
              <w:rPr>
                <w:color w:val="222222"/>
              </w:rPr>
            </w:pPr>
            <w:r>
              <w:rPr>
                <w:color w:val="222222"/>
              </w:rPr>
              <w:t>4</w:t>
            </w:r>
          </w:p>
        </w:tc>
        <w:tc>
          <w:tcPr>
            <w:tcW w:w="703" w:type="dxa"/>
            <w:tcBorders>
              <w:top w:val="single" w:sz="4" w:space="0" w:color="auto"/>
              <w:left w:val="single" w:sz="4" w:space="0" w:color="auto"/>
              <w:bottom w:val="single" w:sz="4" w:space="0" w:color="auto"/>
              <w:right w:val="single" w:sz="4" w:space="0" w:color="auto"/>
            </w:tcBorders>
            <w:hideMark/>
          </w:tcPr>
          <w:p w14:paraId="538E8A90" w14:textId="77777777" w:rsidR="001E312C" w:rsidRDefault="001E312C" w:rsidP="006A0C82">
            <w:pPr>
              <w:jc w:val="center"/>
              <w:rPr>
                <w:color w:val="222222"/>
              </w:rPr>
            </w:pPr>
            <w:r>
              <w:rPr>
                <w:color w:val="222222"/>
              </w:rPr>
              <w:t>5</w:t>
            </w:r>
          </w:p>
        </w:tc>
        <w:tc>
          <w:tcPr>
            <w:tcW w:w="703" w:type="dxa"/>
            <w:tcBorders>
              <w:top w:val="single" w:sz="4" w:space="0" w:color="auto"/>
              <w:left w:val="single" w:sz="4" w:space="0" w:color="auto"/>
              <w:bottom w:val="single" w:sz="4" w:space="0" w:color="auto"/>
              <w:right w:val="single" w:sz="4" w:space="0" w:color="auto"/>
            </w:tcBorders>
            <w:hideMark/>
          </w:tcPr>
          <w:p w14:paraId="1E6693FA" w14:textId="77777777" w:rsidR="001E312C" w:rsidRDefault="001E312C" w:rsidP="006A0C82">
            <w:pPr>
              <w:jc w:val="center"/>
              <w:rPr>
                <w:color w:val="222222"/>
              </w:rPr>
            </w:pPr>
            <w:r>
              <w:rPr>
                <w:color w:val="222222"/>
              </w:rPr>
              <w:t>6</w:t>
            </w:r>
          </w:p>
        </w:tc>
        <w:tc>
          <w:tcPr>
            <w:tcW w:w="703" w:type="dxa"/>
            <w:tcBorders>
              <w:top w:val="single" w:sz="4" w:space="0" w:color="auto"/>
              <w:left w:val="single" w:sz="4" w:space="0" w:color="auto"/>
              <w:bottom w:val="single" w:sz="4" w:space="0" w:color="auto"/>
              <w:right w:val="single" w:sz="4" w:space="0" w:color="auto"/>
            </w:tcBorders>
            <w:hideMark/>
          </w:tcPr>
          <w:p w14:paraId="6047933E" w14:textId="77777777" w:rsidR="001E312C" w:rsidRDefault="001E312C" w:rsidP="006A0C82">
            <w:pPr>
              <w:jc w:val="center"/>
              <w:rPr>
                <w:color w:val="222222"/>
              </w:rPr>
            </w:pPr>
            <w:r>
              <w:rPr>
                <w:color w:val="222222"/>
              </w:rPr>
              <w:t>7</w:t>
            </w:r>
          </w:p>
        </w:tc>
        <w:tc>
          <w:tcPr>
            <w:tcW w:w="976" w:type="dxa"/>
            <w:vMerge w:val="restart"/>
            <w:tcBorders>
              <w:top w:val="single" w:sz="4" w:space="0" w:color="auto"/>
              <w:left w:val="single" w:sz="4" w:space="0" w:color="auto"/>
              <w:bottom w:val="single" w:sz="4" w:space="0" w:color="auto"/>
              <w:right w:val="single" w:sz="4" w:space="0" w:color="auto"/>
            </w:tcBorders>
            <w:vAlign w:val="bottom"/>
            <w:hideMark/>
          </w:tcPr>
          <w:p w14:paraId="34E89EEB" w14:textId="77777777" w:rsidR="001E312C" w:rsidRDefault="001E312C" w:rsidP="006A0C82">
            <w:pPr>
              <w:rPr>
                <w:color w:val="222222"/>
              </w:rPr>
            </w:pPr>
            <w:r>
              <w:rPr>
                <w:color w:val="222222"/>
              </w:rPr>
              <w:t>Éligible (O/N)</w:t>
            </w:r>
          </w:p>
        </w:tc>
      </w:tr>
      <w:tr w:rsidR="001E312C" w14:paraId="49AE7981" w14:textId="77777777" w:rsidTr="006A0C82">
        <w:trPr>
          <w:cantSplit/>
          <w:trHeight w:val="17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A975B"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extDirection w:val="tbRl"/>
            <w:hideMark/>
          </w:tcPr>
          <w:p w14:paraId="220D6157" w14:textId="77777777" w:rsidR="001E312C" w:rsidRDefault="001E312C" w:rsidP="006A0C82">
            <w:pPr>
              <w:ind w:left="113" w:right="113"/>
              <w:rPr>
                <w:color w:val="222222"/>
              </w:rPr>
            </w:pPr>
            <w:r>
              <w:rPr>
                <w:color w:val="222222"/>
              </w:rPr>
              <w:t xml:space="preserve">SAM </w:t>
            </w:r>
            <w:proofErr w:type="spellStart"/>
            <w:r>
              <w:rPr>
                <w:color w:val="222222"/>
              </w:rPr>
              <w:t>Excluded</w:t>
            </w:r>
            <w:proofErr w:type="spellEnd"/>
            <w:r>
              <w:rPr>
                <w:color w:val="222222"/>
              </w:rPr>
              <w:t xml:space="preserve"> Parties List</w:t>
            </w:r>
          </w:p>
        </w:tc>
        <w:tc>
          <w:tcPr>
            <w:tcW w:w="703" w:type="dxa"/>
            <w:tcBorders>
              <w:top w:val="single" w:sz="4" w:space="0" w:color="auto"/>
              <w:left w:val="single" w:sz="4" w:space="0" w:color="auto"/>
              <w:bottom w:val="single" w:sz="4" w:space="0" w:color="auto"/>
              <w:right w:val="single" w:sz="4" w:space="0" w:color="auto"/>
            </w:tcBorders>
            <w:textDirection w:val="tbRl"/>
            <w:hideMark/>
          </w:tcPr>
          <w:p w14:paraId="765C13EE" w14:textId="77777777" w:rsidR="001E312C" w:rsidRDefault="001E312C" w:rsidP="006A0C82">
            <w:pPr>
              <w:ind w:left="113" w:right="113"/>
              <w:rPr>
                <w:color w:val="222222"/>
              </w:rPr>
            </w:pPr>
            <w:r>
              <w:rPr>
                <w:color w:val="222222"/>
              </w:rPr>
              <w:t xml:space="preserve">World Bank </w:t>
            </w:r>
            <w:proofErr w:type="spellStart"/>
            <w:r>
              <w:rPr>
                <w:color w:val="222222"/>
              </w:rPr>
              <w:t>Debarred</w:t>
            </w:r>
            <w:proofErr w:type="spellEnd"/>
            <w:r>
              <w:rPr>
                <w:color w:val="222222"/>
              </w:rPr>
              <w:t xml:space="preserve"> List</w:t>
            </w:r>
          </w:p>
        </w:tc>
        <w:tc>
          <w:tcPr>
            <w:tcW w:w="703" w:type="dxa"/>
            <w:tcBorders>
              <w:top w:val="single" w:sz="4" w:space="0" w:color="auto"/>
              <w:left w:val="single" w:sz="4" w:space="0" w:color="auto"/>
              <w:bottom w:val="single" w:sz="4" w:space="0" w:color="auto"/>
              <w:right w:val="single" w:sz="4" w:space="0" w:color="auto"/>
            </w:tcBorders>
            <w:textDirection w:val="tbRl"/>
            <w:hideMark/>
          </w:tcPr>
          <w:p w14:paraId="45757CAF" w14:textId="77777777" w:rsidR="001E312C" w:rsidRDefault="001E312C" w:rsidP="006A0C82">
            <w:pPr>
              <w:ind w:left="113" w:right="113"/>
              <w:rPr>
                <w:color w:val="222222"/>
              </w:rPr>
            </w:pPr>
            <w:r>
              <w:rPr>
                <w:color w:val="222222"/>
              </w:rPr>
              <w:t>SDN List</w:t>
            </w:r>
          </w:p>
        </w:tc>
        <w:tc>
          <w:tcPr>
            <w:tcW w:w="703" w:type="dxa"/>
            <w:tcBorders>
              <w:top w:val="single" w:sz="4" w:space="0" w:color="auto"/>
              <w:left w:val="single" w:sz="4" w:space="0" w:color="auto"/>
              <w:bottom w:val="single" w:sz="4" w:space="0" w:color="auto"/>
              <w:right w:val="single" w:sz="4" w:space="0" w:color="auto"/>
            </w:tcBorders>
            <w:textDirection w:val="tbRl"/>
            <w:hideMark/>
          </w:tcPr>
          <w:p w14:paraId="473D1CB7" w14:textId="77777777" w:rsidR="001E312C" w:rsidRDefault="001E312C" w:rsidP="006A0C82">
            <w:pPr>
              <w:ind w:left="113" w:right="113"/>
              <w:rPr>
                <w:color w:val="222222"/>
              </w:rPr>
            </w:pPr>
            <w:proofErr w:type="spellStart"/>
            <w:r>
              <w:rPr>
                <w:color w:val="222222"/>
              </w:rPr>
              <w:t>Denied</w:t>
            </w:r>
            <w:proofErr w:type="spellEnd"/>
            <w:r>
              <w:rPr>
                <w:color w:val="222222"/>
              </w:rPr>
              <w:t xml:space="preserve"> </w:t>
            </w:r>
            <w:proofErr w:type="spellStart"/>
            <w:r>
              <w:rPr>
                <w:color w:val="222222"/>
              </w:rPr>
              <w:t>Persons</w:t>
            </w:r>
            <w:proofErr w:type="spellEnd"/>
            <w:r>
              <w:rPr>
                <w:color w:val="222222"/>
              </w:rPr>
              <w:t xml:space="preserve"> List</w:t>
            </w:r>
          </w:p>
        </w:tc>
        <w:tc>
          <w:tcPr>
            <w:tcW w:w="703" w:type="dxa"/>
            <w:tcBorders>
              <w:top w:val="single" w:sz="4" w:space="0" w:color="auto"/>
              <w:left w:val="single" w:sz="4" w:space="0" w:color="auto"/>
              <w:bottom w:val="single" w:sz="4" w:space="0" w:color="auto"/>
              <w:right w:val="single" w:sz="4" w:space="0" w:color="auto"/>
            </w:tcBorders>
            <w:textDirection w:val="tbRl"/>
            <w:hideMark/>
          </w:tcPr>
          <w:p w14:paraId="0E837BD7" w14:textId="77777777" w:rsidR="001E312C" w:rsidRDefault="001E312C" w:rsidP="006A0C82">
            <w:pPr>
              <w:ind w:left="113" w:right="113"/>
              <w:rPr>
                <w:color w:val="222222"/>
              </w:rPr>
            </w:pPr>
            <w:r>
              <w:rPr>
                <w:color w:val="222222"/>
              </w:rPr>
              <w:t xml:space="preserve">AECA </w:t>
            </w:r>
            <w:proofErr w:type="spellStart"/>
            <w:r>
              <w:rPr>
                <w:color w:val="222222"/>
              </w:rPr>
              <w:t>Debarred</w:t>
            </w:r>
            <w:proofErr w:type="spellEnd"/>
            <w:r>
              <w:rPr>
                <w:color w:val="222222"/>
              </w:rPr>
              <w:t xml:space="preserve"> List</w:t>
            </w:r>
          </w:p>
        </w:tc>
        <w:tc>
          <w:tcPr>
            <w:tcW w:w="703" w:type="dxa"/>
            <w:tcBorders>
              <w:top w:val="single" w:sz="4" w:space="0" w:color="auto"/>
              <w:left w:val="single" w:sz="4" w:space="0" w:color="auto"/>
              <w:bottom w:val="single" w:sz="4" w:space="0" w:color="auto"/>
              <w:right w:val="single" w:sz="4" w:space="0" w:color="auto"/>
            </w:tcBorders>
            <w:textDirection w:val="tbRl"/>
            <w:hideMark/>
          </w:tcPr>
          <w:p w14:paraId="65329509" w14:textId="77777777" w:rsidR="001E312C" w:rsidRDefault="001E312C" w:rsidP="006A0C82">
            <w:pPr>
              <w:ind w:left="113" w:right="113"/>
              <w:rPr>
                <w:color w:val="222222"/>
              </w:rPr>
            </w:pPr>
            <w:r>
              <w:rPr>
                <w:color w:val="222222"/>
              </w:rPr>
              <w:t>FTO List</w:t>
            </w:r>
          </w:p>
        </w:tc>
        <w:tc>
          <w:tcPr>
            <w:tcW w:w="703" w:type="dxa"/>
            <w:tcBorders>
              <w:top w:val="single" w:sz="4" w:space="0" w:color="auto"/>
              <w:left w:val="single" w:sz="4" w:space="0" w:color="auto"/>
              <w:bottom w:val="single" w:sz="4" w:space="0" w:color="auto"/>
              <w:right w:val="single" w:sz="4" w:space="0" w:color="auto"/>
            </w:tcBorders>
            <w:textDirection w:val="tbRl"/>
            <w:hideMark/>
          </w:tcPr>
          <w:p w14:paraId="608C615F" w14:textId="77777777" w:rsidR="001E312C" w:rsidRDefault="001E312C" w:rsidP="006A0C82">
            <w:pPr>
              <w:ind w:left="113" w:right="113"/>
              <w:rPr>
                <w:color w:val="222222"/>
              </w:rPr>
            </w:pPr>
            <w:r>
              <w:rPr>
                <w:color w:val="222222"/>
              </w:rPr>
              <w:t xml:space="preserve">Executive </w:t>
            </w:r>
            <w:proofErr w:type="spellStart"/>
            <w:r>
              <w:rPr>
                <w:color w:val="222222"/>
              </w:rPr>
              <w:t>Order</w:t>
            </w:r>
            <w:proofErr w:type="spellEnd"/>
            <w:r>
              <w:rPr>
                <w:color w:val="222222"/>
              </w:rPr>
              <w:t xml:space="preserve"> 13224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8050F5" w14:textId="77777777" w:rsidR="001E312C" w:rsidRDefault="001E312C" w:rsidP="006A0C82">
            <w:pPr>
              <w:rPr>
                <w:color w:val="222222"/>
              </w:rPr>
            </w:pPr>
          </w:p>
        </w:tc>
      </w:tr>
      <w:tr w:rsidR="001E312C" w:rsidRPr="0063439A" w14:paraId="0C89DE75" w14:textId="77777777" w:rsidTr="006A0C82">
        <w:trPr>
          <w:jc w:val="center"/>
        </w:trPr>
        <w:tc>
          <w:tcPr>
            <w:tcW w:w="3473" w:type="dxa"/>
            <w:tcBorders>
              <w:top w:val="single" w:sz="4" w:space="0" w:color="auto"/>
              <w:left w:val="single" w:sz="4" w:space="0" w:color="auto"/>
              <w:bottom w:val="single" w:sz="4" w:space="0" w:color="auto"/>
              <w:right w:val="single" w:sz="4" w:space="0" w:color="auto"/>
            </w:tcBorders>
            <w:hideMark/>
          </w:tcPr>
          <w:p w14:paraId="45783409" w14:textId="77777777" w:rsidR="001E312C" w:rsidRDefault="001E312C" w:rsidP="006A0C82">
            <w:pPr>
              <w:rPr>
                <w:color w:val="222222"/>
              </w:rPr>
            </w:pPr>
            <w:r>
              <w:rPr>
                <w:color w:val="222222"/>
              </w:rPr>
              <w:t>Soumissionnaire/Consultant (l’entreprise elle-même)</w:t>
            </w:r>
          </w:p>
        </w:tc>
        <w:tc>
          <w:tcPr>
            <w:tcW w:w="703" w:type="dxa"/>
            <w:tcBorders>
              <w:top w:val="single" w:sz="4" w:space="0" w:color="auto"/>
              <w:left w:val="single" w:sz="4" w:space="0" w:color="auto"/>
              <w:bottom w:val="single" w:sz="4" w:space="0" w:color="auto"/>
              <w:right w:val="single" w:sz="4" w:space="0" w:color="auto"/>
            </w:tcBorders>
          </w:tcPr>
          <w:p w14:paraId="2F7125DF"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22C6A55E"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39C2DA52"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033E4719"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073A2C41"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5DC0667F"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3928FF67" w14:textId="77777777" w:rsidR="001E312C" w:rsidRDefault="001E312C" w:rsidP="006A0C82">
            <w:pPr>
              <w:rPr>
                <w:color w:val="222222"/>
              </w:rPr>
            </w:pPr>
          </w:p>
        </w:tc>
        <w:tc>
          <w:tcPr>
            <w:tcW w:w="976" w:type="dxa"/>
            <w:tcBorders>
              <w:top w:val="single" w:sz="4" w:space="0" w:color="auto"/>
              <w:left w:val="single" w:sz="4" w:space="0" w:color="auto"/>
              <w:bottom w:val="single" w:sz="4" w:space="0" w:color="auto"/>
              <w:right w:val="single" w:sz="4" w:space="0" w:color="auto"/>
            </w:tcBorders>
          </w:tcPr>
          <w:p w14:paraId="74DAE4D6" w14:textId="77777777" w:rsidR="001E312C" w:rsidRDefault="001E312C" w:rsidP="006A0C82">
            <w:pPr>
              <w:rPr>
                <w:color w:val="222222"/>
              </w:rPr>
            </w:pPr>
          </w:p>
        </w:tc>
      </w:tr>
      <w:tr w:rsidR="001E312C" w14:paraId="2E3AC2D9" w14:textId="77777777" w:rsidTr="006A0C82">
        <w:trPr>
          <w:jc w:val="center"/>
        </w:trPr>
        <w:tc>
          <w:tcPr>
            <w:tcW w:w="3473" w:type="dxa"/>
            <w:tcBorders>
              <w:top w:val="single" w:sz="4" w:space="0" w:color="auto"/>
              <w:left w:val="single" w:sz="4" w:space="0" w:color="auto"/>
              <w:bottom w:val="single" w:sz="4" w:space="0" w:color="auto"/>
              <w:right w:val="single" w:sz="4" w:space="0" w:color="auto"/>
            </w:tcBorders>
            <w:hideMark/>
          </w:tcPr>
          <w:p w14:paraId="2027D398" w14:textId="77777777" w:rsidR="001E312C" w:rsidRDefault="001E312C" w:rsidP="006A0C82">
            <w:pPr>
              <w:rPr>
                <w:color w:val="222222"/>
              </w:rPr>
            </w:pPr>
            <w:r>
              <w:rPr>
                <w:color w:val="222222"/>
              </w:rPr>
              <w:t>Membre du personnel #1</w:t>
            </w:r>
          </w:p>
        </w:tc>
        <w:tc>
          <w:tcPr>
            <w:tcW w:w="703" w:type="dxa"/>
            <w:tcBorders>
              <w:top w:val="single" w:sz="4" w:space="0" w:color="auto"/>
              <w:left w:val="single" w:sz="4" w:space="0" w:color="auto"/>
              <w:bottom w:val="single" w:sz="4" w:space="0" w:color="auto"/>
              <w:right w:val="single" w:sz="4" w:space="0" w:color="auto"/>
            </w:tcBorders>
          </w:tcPr>
          <w:p w14:paraId="32ED44B0"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5370DEF1"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2C259693"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390E42C5"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73245056"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532AEC1A"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30B07AD6" w14:textId="77777777" w:rsidR="001E312C" w:rsidRDefault="001E312C" w:rsidP="006A0C82">
            <w:pPr>
              <w:rPr>
                <w:color w:val="222222"/>
              </w:rPr>
            </w:pPr>
          </w:p>
        </w:tc>
        <w:tc>
          <w:tcPr>
            <w:tcW w:w="976" w:type="dxa"/>
            <w:tcBorders>
              <w:top w:val="single" w:sz="4" w:space="0" w:color="auto"/>
              <w:left w:val="single" w:sz="4" w:space="0" w:color="auto"/>
              <w:bottom w:val="single" w:sz="4" w:space="0" w:color="auto"/>
              <w:right w:val="single" w:sz="4" w:space="0" w:color="auto"/>
            </w:tcBorders>
          </w:tcPr>
          <w:p w14:paraId="7D6531F7" w14:textId="77777777" w:rsidR="001E312C" w:rsidRDefault="001E312C" w:rsidP="006A0C82">
            <w:pPr>
              <w:rPr>
                <w:color w:val="222222"/>
              </w:rPr>
            </w:pPr>
          </w:p>
        </w:tc>
      </w:tr>
      <w:tr w:rsidR="001E312C" w14:paraId="6824492F" w14:textId="77777777" w:rsidTr="006A0C82">
        <w:trPr>
          <w:jc w:val="center"/>
        </w:trPr>
        <w:tc>
          <w:tcPr>
            <w:tcW w:w="3473" w:type="dxa"/>
            <w:tcBorders>
              <w:top w:val="single" w:sz="4" w:space="0" w:color="auto"/>
              <w:left w:val="single" w:sz="4" w:space="0" w:color="auto"/>
              <w:bottom w:val="single" w:sz="4" w:space="0" w:color="auto"/>
              <w:right w:val="single" w:sz="4" w:space="0" w:color="auto"/>
            </w:tcBorders>
            <w:hideMark/>
          </w:tcPr>
          <w:p w14:paraId="1F51CAE3" w14:textId="77777777" w:rsidR="001E312C" w:rsidRDefault="001E312C" w:rsidP="006A0C82">
            <w:pPr>
              <w:rPr>
                <w:color w:val="222222"/>
              </w:rPr>
            </w:pPr>
            <w:r>
              <w:rPr>
                <w:color w:val="222222"/>
              </w:rPr>
              <w:t>Membre du personnel #2</w:t>
            </w:r>
          </w:p>
        </w:tc>
        <w:tc>
          <w:tcPr>
            <w:tcW w:w="703" w:type="dxa"/>
            <w:tcBorders>
              <w:top w:val="single" w:sz="4" w:space="0" w:color="auto"/>
              <w:left w:val="single" w:sz="4" w:space="0" w:color="auto"/>
              <w:bottom w:val="single" w:sz="4" w:space="0" w:color="auto"/>
              <w:right w:val="single" w:sz="4" w:space="0" w:color="auto"/>
            </w:tcBorders>
          </w:tcPr>
          <w:p w14:paraId="1FE127F4"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1BC68C0B"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2AF731A7"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68389B39"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5EA7C574"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654ED49F"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1C3FBDAB" w14:textId="77777777" w:rsidR="001E312C" w:rsidRDefault="001E312C" w:rsidP="006A0C82">
            <w:pPr>
              <w:rPr>
                <w:color w:val="222222"/>
              </w:rPr>
            </w:pPr>
          </w:p>
        </w:tc>
        <w:tc>
          <w:tcPr>
            <w:tcW w:w="976" w:type="dxa"/>
            <w:tcBorders>
              <w:top w:val="single" w:sz="4" w:space="0" w:color="auto"/>
              <w:left w:val="single" w:sz="4" w:space="0" w:color="auto"/>
              <w:bottom w:val="single" w:sz="4" w:space="0" w:color="auto"/>
              <w:right w:val="single" w:sz="4" w:space="0" w:color="auto"/>
            </w:tcBorders>
          </w:tcPr>
          <w:p w14:paraId="545BFDCB" w14:textId="77777777" w:rsidR="001E312C" w:rsidRDefault="001E312C" w:rsidP="006A0C82">
            <w:pPr>
              <w:rPr>
                <w:color w:val="222222"/>
              </w:rPr>
            </w:pPr>
          </w:p>
        </w:tc>
      </w:tr>
      <w:tr w:rsidR="001E312C" w14:paraId="295845E6" w14:textId="77777777" w:rsidTr="006A0C82">
        <w:trPr>
          <w:jc w:val="center"/>
        </w:trPr>
        <w:tc>
          <w:tcPr>
            <w:tcW w:w="3473" w:type="dxa"/>
            <w:tcBorders>
              <w:top w:val="single" w:sz="4" w:space="0" w:color="auto"/>
              <w:left w:val="single" w:sz="4" w:space="0" w:color="auto"/>
              <w:bottom w:val="single" w:sz="4" w:space="0" w:color="auto"/>
              <w:right w:val="single" w:sz="4" w:space="0" w:color="auto"/>
            </w:tcBorders>
            <w:hideMark/>
          </w:tcPr>
          <w:p w14:paraId="53187441" w14:textId="77777777" w:rsidR="001E312C" w:rsidRDefault="001E312C" w:rsidP="006A0C82">
            <w:pPr>
              <w:rPr>
                <w:color w:val="222222"/>
              </w:rPr>
            </w:pPr>
            <w:r>
              <w:rPr>
                <w:color w:val="222222"/>
              </w:rPr>
              <w:t>Consultant #1</w:t>
            </w:r>
          </w:p>
        </w:tc>
        <w:tc>
          <w:tcPr>
            <w:tcW w:w="703" w:type="dxa"/>
            <w:tcBorders>
              <w:top w:val="single" w:sz="4" w:space="0" w:color="auto"/>
              <w:left w:val="single" w:sz="4" w:space="0" w:color="auto"/>
              <w:bottom w:val="single" w:sz="4" w:space="0" w:color="auto"/>
              <w:right w:val="single" w:sz="4" w:space="0" w:color="auto"/>
            </w:tcBorders>
          </w:tcPr>
          <w:p w14:paraId="6C30B5D5"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23BC8C84"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1367593B"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7ED6E587"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1530559F"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7A5165B0"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1FB7023B" w14:textId="77777777" w:rsidR="001E312C" w:rsidRDefault="001E312C" w:rsidP="006A0C82">
            <w:pPr>
              <w:rPr>
                <w:color w:val="222222"/>
              </w:rPr>
            </w:pPr>
          </w:p>
        </w:tc>
        <w:tc>
          <w:tcPr>
            <w:tcW w:w="976" w:type="dxa"/>
            <w:tcBorders>
              <w:top w:val="single" w:sz="4" w:space="0" w:color="auto"/>
              <w:left w:val="single" w:sz="4" w:space="0" w:color="auto"/>
              <w:bottom w:val="single" w:sz="4" w:space="0" w:color="auto"/>
              <w:right w:val="single" w:sz="4" w:space="0" w:color="auto"/>
            </w:tcBorders>
          </w:tcPr>
          <w:p w14:paraId="4ADD5D7C" w14:textId="77777777" w:rsidR="001E312C" w:rsidRDefault="001E312C" w:rsidP="006A0C82">
            <w:pPr>
              <w:rPr>
                <w:color w:val="222222"/>
              </w:rPr>
            </w:pPr>
          </w:p>
        </w:tc>
      </w:tr>
      <w:tr w:rsidR="001E312C" w14:paraId="2F15DBAA" w14:textId="77777777" w:rsidTr="006A0C82">
        <w:trPr>
          <w:jc w:val="center"/>
        </w:trPr>
        <w:tc>
          <w:tcPr>
            <w:tcW w:w="3473" w:type="dxa"/>
            <w:tcBorders>
              <w:top w:val="single" w:sz="4" w:space="0" w:color="auto"/>
              <w:left w:val="single" w:sz="4" w:space="0" w:color="auto"/>
              <w:bottom w:val="single" w:sz="4" w:space="0" w:color="auto"/>
              <w:right w:val="single" w:sz="4" w:space="0" w:color="auto"/>
            </w:tcBorders>
            <w:hideMark/>
          </w:tcPr>
          <w:p w14:paraId="3A7E58F4" w14:textId="77777777" w:rsidR="001E312C" w:rsidRDefault="001E312C" w:rsidP="006A0C82">
            <w:pPr>
              <w:rPr>
                <w:color w:val="222222"/>
              </w:rPr>
            </w:pPr>
            <w:r>
              <w:rPr>
                <w:color w:val="222222"/>
              </w:rPr>
              <w:t>Consultant #2</w:t>
            </w:r>
          </w:p>
        </w:tc>
        <w:tc>
          <w:tcPr>
            <w:tcW w:w="703" w:type="dxa"/>
            <w:tcBorders>
              <w:top w:val="single" w:sz="4" w:space="0" w:color="auto"/>
              <w:left w:val="single" w:sz="4" w:space="0" w:color="auto"/>
              <w:bottom w:val="single" w:sz="4" w:space="0" w:color="auto"/>
              <w:right w:val="single" w:sz="4" w:space="0" w:color="auto"/>
            </w:tcBorders>
          </w:tcPr>
          <w:p w14:paraId="1C275EA9"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2D6740F4"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6D339606"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6F0F45A9"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37F04A5F"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18620098"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02BD9825" w14:textId="77777777" w:rsidR="001E312C" w:rsidRDefault="001E312C" w:rsidP="006A0C82">
            <w:pPr>
              <w:rPr>
                <w:color w:val="222222"/>
              </w:rPr>
            </w:pPr>
          </w:p>
        </w:tc>
        <w:tc>
          <w:tcPr>
            <w:tcW w:w="976" w:type="dxa"/>
            <w:tcBorders>
              <w:top w:val="single" w:sz="4" w:space="0" w:color="auto"/>
              <w:left w:val="single" w:sz="4" w:space="0" w:color="auto"/>
              <w:bottom w:val="single" w:sz="4" w:space="0" w:color="auto"/>
              <w:right w:val="single" w:sz="4" w:space="0" w:color="auto"/>
            </w:tcBorders>
          </w:tcPr>
          <w:p w14:paraId="3E827D83" w14:textId="77777777" w:rsidR="001E312C" w:rsidRDefault="001E312C" w:rsidP="006A0C82">
            <w:pPr>
              <w:rPr>
                <w:color w:val="222222"/>
              </w:rPr>
            </w:pPr>
          </w:p>
        </w:tc>
      </w:tr>
      <w:tr w:rsidR="001E312C" w14:paraId="07370501" w14:textId="77777777" w:rsidTr="006A0C82">
        <w:trPr>
          <w:jc w:val="center"/>
        </w:trPr>
        <w:tc>
          <w:tcPr>
            <w:tcW w:w="3473" w:type="dxa"/>
            <w:tcBorders>
              <w:top w:val="single" w:sz="4" w:space="0" w:color="auto"/>
              <w:left w:val="single" w:sz="4" w:space="0" w:color="auto"/>
              <w:bottom w:val="single" w:sz="4" w:space="0" w:color="auto"/>
              <w:right w:val="single" w:sz="4" w:space="0" w:color="auto"/>
            </w:tcBorders>
            <w:hideMark/>
          </w:tcPr>
          <w:p w14:paraId="7498E7C4" w14:textId="77777777" w:rsidR="001E312C" w:rsidRDefault="001E312C" w:rsidP="006A0C82">
            <w:pPr>
              <w:rPr>
                <w:color w:val="222222"/>
              </w:rPr>
            </w:pPr>
            <w:r>
              <w:rPr>
                <w:color w:val="222222"/>
              </w:rPr>
              <w:t>Sous-traitant #1</w:t>
            </w:r>
          </w:p>
        </w:tc>
        <w:tc>
          <w:tcPr>
            <w:tcW w:w="703" w:type="dxa"/>
            <w:tcBorders>
              <w:top w:val="single" w:sz="4" w:space="0" w:color="auto"/>
              <w:left w:val="single" w:sz="4" w:space="0" w:color="auto"/>
              <w:bottom w:val="single" w:sz="4" w:space="0" w:color="auto"/>
              <w:right w:val="single" w:sz="4" w:space="0" w:color="auto"/>
            </w:tcBorders>
          </w:tcPr>
          <w:p w14:paraId="29003055"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074AF68A"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61E0AE73"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039152F7"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79287165"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1F931B37"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6987D9A1" w14:textId="77777777" w:rsidR="001E312C" w:rsidRDefault="001E312C" w:rsidP="006A0C82">
            <w:pPr>
              <w:rPr>
                <w:color w:val="222222"/>
              </w:rPr>
            </w:pPr>
          </w:p>
        </w:tc>
        <w:tc>
          <w:tcPr>
            <w:tcW w:w="976" w:type="dxa"/>
            <w:tcBorders>
              <w:top w:val="single" w:sz="4" w:space="0" w:color="auto"/>
              <w:left w:val="single" w:sz="4" w:space="0" w:color="auto"/>
              <w:bottom w:val="single" w:sz="4" w:space="0" w:color="auto"/>
              <w:right w:val="single" w:sz="4" w:space="0" w:color="auto"/>
            </w:tcBorders>
          </w:tcPr>
          <w:p w14:paraId="1BB4EEBA" w14:textId="77777777" w:rsidR="001E312C" w:rsidRDefault="001E312C" w:rsidP="006A0C82">
            <w:pPr>
              <w:rPr>
                <w:color w:val="222222"/>
              </w:rPr>
            </w:pPr>
          </w:p>
        </w:tc>
      </w:tr>
      <w:tr w:rsidR="001E312C" w14:paraId="3E179E6D" w14:textId="77777777" w:rsidTr="006A0C82">
        <w:trPr>
          <w:jc w:val="center"/>
        </w:trPr>
        <w:tc>
          <w:tcPr>
            <w:tcW w:w="3473" w:type="dxa"/>
            <w:tcBorders>
              <w:top w:val="single" w:sz="4" w:space="0" w:color="auto"/>
              <w:left w:val="single" w:sz="4" w:space="0" w:color="auto"/>
              <w:bottom w:val="single" w:sz="4" w:space="0" w:color="auto"/>
              <w:right w:val="single" w:sz="4" w:space="0" w:color="auto"/>
            </w:tcBorders>
            <w:hideMark/>
          </w:tcPr>
          <w:p w14:paraId="64C7AA03" w14:textId="77777777" w:rsidR="001E312C" w:rsidRDefault="001E312C" w:rsidP="006A0C82">
            <w:pPr>
              <w:rPr>
                <w:color w:val="222222"/>
              </w:rPr>
            </w:pPr>
            <w:r>
              <w:rPr>
                <w:color w:val="222222"/>
              </w:rPr>
              <w:t>Sous- traitant #2</w:t>
            </w:r>
          </w:p>
        </w:tc>
        <w:tc>
          <w:tcPr>
            <w:tcW w:w="703" w:type="dxa"/>
            <w:tcBorders>
              <w:top w:val="single" w:sz="4" w:space="0" w:color="auto"/>
              <w:left w:val="single" w:sz="4" w:space="0" w:color="auto"/>
              <w:bottom w:val="single" w:sz="4" w:space="0" w:color="auto"/>
              <w:right w:val="single" w:sz="4" w:space="0" w:color="auto"/>
            </w:tcBorders>
          </w:tcPr>
          <w:p w14:paraId="5AD22D33"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4C1CDDE2"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0A791793"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628A082A"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64682213"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09F0258C"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5CDD1BE3" w14:textId="77777777" w:rsidR="001E312C" w:rsidRDefault="001E312C" w:rsidP="006A0C82">
            <w:pPr>
              <w:rPr>
                <w:color w:val="222222"/>
              </w:rPr>
            </w:pPr>
          </w:p>
        </w:tc>
        <w:tc>
          <w:tcPr>
            <w:tcW w:w="976" w:type="dxa"/>
            <w:tcBorders>
              <w:top w:val="single" w:sz="4" w:space="0" w:color="auto"/>
              <w:left w:val="single" w:sz="4" w:space="0" w:color="auto"/>
              <w:bottom w:val="single" w:sz="4" w:space="0" w:color="auto"/>
              <w:right w:val="single" w:sz="4" w:space="0" w:color="auto"/>
            </w:tcBorders>
          </w:tcPr>
          <w:p w14:paraId="2983BDDD" w14:textId="77777777" w:rsidR="001E312C" w:rsidRDefault="001E312C" w:rsidP="006A0C82">
            <w:pPr>
              <w:rPr>
                <w:color w:val="222222"/>
              </w:rPr>
            </w:pPr>
          </w:p>
        </w:tc>
      </w:tr>
      <w:tr w:rsidR="001E312C" w14:paraId="4A0D3CBD" w14:textId="77777777" w:rsidTr="006A0C82">
        <w:trPr>
          <w:jc w:val="center"/>
        </w:trPr>
        <w:tc>
          <w:tcPr>
            <w:tcW w:w="3473" w:type="dxa"/>
            <w:tcBorders>
              <w:top w:val="single" w:sz="4" w:space="0" w:color="auto"/>
              <w:left w:val="single" w:sz="4" w:space="0" w:color="auto"/>
              <w:bottom w:val="single" w:sz="4" w:space="0" w:color="auto"/>
              <w:right w:val="single" w:sz="4" w:space="0" w:color="auto"/>
            </w:tcBorders>
            <w:hideMark/>
          </w:tcPr>
          <w:p w14:paraId="2B259EF4" w14:textId="77777777" w:rsidR="001E312C" w:rsidRDefault="001E312C" w:rsidP="006A0C82">
            <w:pPr>
              <w:rPr>
                <w:color w:val="222222"/>
              </w:rPr>
            </w:pPr>
            <w:r>
              <w:rPr>
                <w:color w:val="222222"/>
              </w:rPr>
              <w:t>Vendeur #1</w:t>
            </w:r>
          </w:p>
        </w:tc>
        <w:tc>
          <w:tcPr>
            <w:tcW w:w="703" w:type="dxa"/>
            <w:tcBorders>
              <w:top w:val="single" w:sz="4" w:space="0" w:color="auto"/>
              <w:left w:val="single" w:sz="4" w:space="0" w:color="auto"/>
              <w:bottom w:val="single" w:sz="4" w:space="0" w:color="auto"/>
              <w:right w:val="single" w:sz="4" w:space="0" w:color="auto"/>
            </w:tcBorders>
          </w:tcPr>
          <w:p w14:paraId="5D4FCAEF"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592919ED"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18D4708B"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28EE3700"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55C0BECF"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5E64F3CC"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61E9C8D3" w14:textId="77777777" w:rsidR="001E312C" w:rsidRDefault="001E312C" w:rsidP="006A0C82">
            <w:pPr>
              <w:rPr>
                <w:color w:val="222222"/>
              </w:rPr>
            </w:pPr>
          </w:p>
        </w:tc>
        <w:tc>
          <w:tcPr>
            <w:tcW w:w="976" w:type="dxa"/>
            <w:tcBorders>
              <w:top w:val="single" w:sz="4" w:space="0" w:color="auto"/>
              <w:left w:val="single" w:sz="4" w:space="0" w:color="auto"/>
              <w:bottom w:val="single" w:sz="4" w:space="0" w:color="auto"/>
              <w:right w:val="single" w:sz="4" w:space="0" w:color="auto"/>
            </w:tcBorders>
          </w:tcPr>
          <w:p w14:paraId="60CA402F" w14:textId="77777777" w:rsidR="001E312C" w:rsidRDefault="001E312C" w:rsidP="006A0C82">
            <w:pPr>
              <w:rPr>
                <w:color w:val="222222"/>
              </w:rPr>
            </w:pPr>
          </w:p>
        </w:tc>
      </w:tr>
      <w:tr w:rsidR="001E312C" w14:paraId="63D9C9B0" w14:textId="77777777" w:rsidTr="006A0C82">
        <w:trPr>
          <w:jc w:val="center"/>
        </w:trPr>
        <w:tc>
          <w:tcPr>
            <w:tcW w:w="3473" w:type="dxa"/>
            <w:tcBorders>
              <w:top w:val="single" w:sz="4" w:space="0" w:color="auto"/>
              <w:left w:val="single" w:sz="4" w:space="0" w:color="auto"/>
              <w:bottom w:val="single" w:sz="4" w:space="0" w:color="auto"/>
              <w:right w:val="single" w:sz="4" w:space="0" w:color="auto"/>
            </w:tcBorders>
            <w:hideMark/>
          </w:tcPr>
          <w:p w14:paraId="78E00D8D" w14:textId="77777777" w:rsidR="001E312C" w:rsidRDefault="001E312C" w:rsidP="006A0C82">
            <w:pPr>
              <w:rPr>
                <w:color w:val="222222"/>
              </w:rPr>
            </w:pPr>
            <w:r>
              <w:rPr>
                <w:color w:val="222222"/>
              </w:rPr>
              <w:t>Fournisseur #1</w:t>
            </w:r>
          </w:p>
        </w:tc>
        <w:tc>
          <w:tcPr>
            <w:tcW w:w="703" w:type="dxa"/>
            <w:tcBorders>
              <w:top w:val="single" w:sz="4" w:space="0" w:color="auto"/>
              <w:left w:val="single" w:sz="4" w:space="0" w:color="auto"/>
              <w:bottom w:val="single" w:sz="4" w:space="0" w:color="auto"/>
              <w:right w:val="single" w:sz="4" w:space="0" w:color="auto"/>
            </w:tcBorders>
          </w:tcPr>
          <w:p w14:paraId="4674D3D5"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0AEF64BB"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1CF7FEF3"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70FC7FC6"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21BEC46B"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2E820F85"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4E9A2234" w14:textId="77777777" w:rsidR="001E312C" w:rsidRDefault="001E312C" w:rsidP="006A0C82">
            <w:pPr>
              <w:rPr>
                <w:color w:val="222222"/>
              </w:rPr>
            </w:pPr>
          </w:p>
        </w:tc>
        <w:tc>
          <w:tcPr>
            <w:tcW w:w="976" w:type="dxa"/>
            <w:tcBorders>
              <w:top w:val="single" w:sz="4" w:space="0" w:color="auto"/>
              <w:left w:val="single" w:sz="4" w:space="0" w:color="auto"/>
              <w:bottom w:val="single" w:sz="4" w:space="0" w:color="auto"/>
              <w:right w:val="single" w:sz="4" w:space="0" w:color="auto"/>
            </w:tcBorders>
          </w:tcPr>
          <w:p w14:paraId="0A1F0A46" w14:textId="77777777" w:rsidR="001E312C" w:rsidRDefault="001E312C" w:rsidP="006A0C82">
            <w:pPr>
              <w:rPr>
                <w:color w:val="222222"/>
              </w:rPr>
            </w:pPr>
          </w:p>
        </w:tc>
      </w:tr>
      <w:tr w:rsidR="001E312C" w14:paraId="4B560064" w14:textId="77777777" w:rsidTr="006A0C82">
        <w:trPr>
          <w:jc w:val="center"/>
        </w:trPr>
        <w:tc>
          <w:tcPr>
            <w:tcW w:w="3473" w:type="dxa"/>
            <w:tcBorders>
              <w:top w:val="single" w:sz="4" w:space="0" w:color="auto"/>
              <w:left w:val="single" w:sz="4" w:space="0" w:color="auto"/>
              <w:bottom w:val="single" w:sz="4" w:space="0" w:color="auto"/>
              <w:right w:val="single" w:sz="4" w:space="0" w:color="auto"/>
            </w:tcBorders>
            <w:hideMark/>
          </w:tcPr>
          <w:p w14:paraId="351B4FDC" w14:textId="77777777" w:rsidR="001E312C" w:rsidRDefault="001E312C" w:rsidP="006A0C82">
            <w:pPr>
              <w:rPr>
                <w:color w:val="222222"/>
              </w:rPr>
            </w:pPr>
            <w:r>
              <w:rPr>
                <w:color w:val="222222"/>
              </w:rPr>
              <w:t>Bénéficiaire #1</w:t>
            </w:r>
          </w:p>
        </w:tc>
        <w:tc>
          <w:tcPr>
            <w:tcW w:w="703" w:type="dxa"/>
            <w:tcBorders>
              <w:top w:val="single" w:sz="4" w:space="0" w:color="auto"/>
              <w:left w:val="single" w:sz="4" w:space="0" w:color="auto"/>
              <w:bottom w:val="single" w:sz="4" w:space="0" w:color="auto"/>
              <w:right w:val="single" w:sz="4" w:space="0" w:color="auto"/>
            </w:tcBorders>
          </w:tcPr>
          <w:p w14:paraId="73D38C7A"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15C11132"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2ABD5BCB"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3D77502A"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254B37CC"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51A84D19" w14:textId="77777777" w:rsidR="001E312C" w:rsidRDefault="001E312C" w:rsidP="006A0C82">
            <w:pPr>
              <w:rPr>
                <w:color w:val="222222"/>
              </w:rPr>
            </w:pPr>
          </w:p>
        </w:tc>
        <w:tc>
          <w:tcPr>
            <w:tcW w:w="703" w:type="dxa"/>
            <w:tcBorders>
              <w:top w:val="single" w:sz="4" w:space="0" w:color="auto"/>
              <w:left w:val="single" w:sz="4" w:space="0" w:color="auto"/>
              <w:bottom w:val="single" w:sz="4" w:space="0" w:color="auto"/>
              <w:right w:val="single" w:sz="4" w:space="0" w:color="auto"/>
            </w:tcBorders>
          </w:tcPr>
          <w:p w14:paraId="40A29691" w14:textId="77777777" w:rsidR="001E312C" w:rsidRDefault="001E312C" w:rsidP="006A0C82">
            <w:pPr>
              <w:rPr>
                <w:color w:val="222222"/>
              </w:rPr>
            </w:pPr>
          </w:p>
        </w:tc>
        <w:tc>
          <w:tcPr>
            <w:tcW w:w="976" w:type="dxa"/>
            <w:tcBorders>
              <w:top w:val="single" w:sz="4" w:space="0" w:color="auto"/>
              <w:left w:val="single" w:sz="4" w:space="0" w:color="auto"/>
              <w:bottom w:val="single" w:sz="4" w:space="0" w:color="auto"/>
              <w:right w:val="single" w:sz="4" w:space="0" w:color="auto"/>
            </w:tcBorders>
          </w:tcPr>
          <w:p w14:paraId="38771464" w14:textId="77777777" w:rsidR="001E312C" w:rsidRDefault="001E312C" w:rsidP="006A0C82">
            <w:pPr>
              <w:rPr>
                <w:color w:val="222222"/>
              </w:rPr>
            </w:pPr>
          </w:p>
        </w:tc>
      </w:tr>
    </w:tbl>
    <w:p w14:paraId="3D59E1C8" w14:textId="77777777" w:rsidR="001E312C" w:rsidRDefault="001E312C" w:rsidP="001E312C">
      <w:pPr>
        <w:shd w:val="clear" w:color="auto" w:fill="FFFFFF"/>
        <w:rPr>
          <w:rFonts w:eastAsia="Times New Roman"/>
          <w:color w:val="222222"/>
        </w:rPr>
      </w:pPr>
    </w:p>
    <w:p w14:paraId="3C378D3F" w14:textId="17319781" w:rsidR="001E312C" w:rsidRDefault="001E312C" w:rsidP="001E312C">
      <w:pPr>
        <w:shd w:val="clear" w:color="auto" w:fill="FFFFFF"/>
        <w:jc w:val="both"/>
        <w:rPr>
          <w:color w:val="222222"/>
        </w:rPr>
      </w:pPr>
      <w:r>
        <w:rPr>
          <w:color w:val="222222"/>
        </w:rPr>
        <w:t>Le Soumissionnaire/Consultant doit indiquer la date à laquelle la recherche a été effectuée auprès de chaque source de vérification de l’éligibilité, et déterminer si le membre du personnel, Consultant, Sous-traitant, vendeur, fournisseur ou bénéficiaire est éligible – c’est-à-dire qu’il n’est inscrit sur la liste d’aucune des sources de vérification de l’éligibilité.</w:t>
      </w:r>
    </w:p>
    <w:p w14:paraId="648DDB3F" w14:textId="77777777" w:rsidR="001E312C" w:rsidRDefault="001E312C" w:rsidP="001E312C">
      <w:pPr>
        <w:shd w:val="clear" w:color="auto" w:fill="FFFFFF"/>
        <w:jc w:val="both"/>
        <w:rPr>
          <w:rFonts w:eastAsia="Times New Roman"/>
          <w:color w:val="222222"/>
        </w:rPr>
      </w:pPr>
    </w:p>
    <w:p w14:paraId="3A3290B0" w14:textId="194C7E56" w:rsidR="001E312C" w:rsidRDefault="001E312C" w:rsidP="001E312C">
      <w:pPr>
        <w:shd w:val="clear" w:color="auto" w:fill="FFFFFF"/>
        <w:jc w:val="both"/>
        <w:rPr>
          <w:color w:val="222222"/>
        </w:rPr>
      </w:pPr>
      <w:r>
        <w:rPr>
          <w:color w:val="222222"/>
        </w:rPr>
        <w:t>En outre, les listes 1. liste de entreprises radiées dans le système SAM, 3. liste des nationaux spécifiquement désignés établie par le Bureau du contrôle des avoirs étrangers du  Département du trésor Américain (SDN) et 5. liste de entreprises exclues par la Direction des contrôles du commerce liés à la défense du Département d'État</w:t>
      </w:r>
      <w:r>
        <w:rPr>
          <w:rFonts w:ascii="Arial" w:hAnsi="Arial" w:cs="Arial"/>
          <w:color w:val="3C3C3C"/>
          <w:sz w:val="18"/>
          <w:szCs w:val="18"/>
          <w:shd w:val="clear" w:color="auto" w:fill="FFFFFF"/>
        </w:rPr>
        <w:t xml:space="preserve"> (</w:t>
      </w:r>
      <w:r>
        <w:rPr>
          <w:color w:val="222222"/>
        </w:rPr>
        <w:t xml:space="preserve">AECA) étant des bases de données consultables, affichant les résultats de recherche sur une page, après avoir saisi le nom à rechercher, le Soumissionnaire/Consultant doit imprimer et conserver pour chaque membre du personnel, Consultant, Sous-traitant, vendeur, fournisseur ou bénéficiaire la page de résultats de la recherche </w:t>
      </w:r>
      <w:r>
        <w:rPr>
          <w:color w:val="222222"/>
        </w:rPr>
        <w:lastRenderedPageBreak/>
        <w:t xml:space="preserve">générée par chaque source de vérification de l’éligibilité, qui se présente comme suit : « </w:t>
      </w:r>
      <w:r>
        <w:rPr>
          <w:i/>
          <w:color w:val="222222"/>
        </w:rPr>
        <w:t>Exclusion activ</w:t>
      </w:r>
      <w:r>
        <w:rPr>
          <w:color w:val="222222"/>
        </w:rPr>
        <w:t>e?</w:t>
      </w:r>
      <w:r>
        <w:rPr>
          <w:i/>
          <w:color w:val="222222"/>
        </w:rPr>
        <w:t xml:space="preserve"> Non</w:t>
      </w:r>
      <w:r>
        <w:rPr>
          <w:color w:val="222222"/>
        </w:rPr>
        <w:t xml:space="preserve"> » ou « </w:t>
      </w:r>
      <w:r>
        <w:rPr>
          <w:i/>
          <w:color w:val="222222"/>
        </w:rPr>
        <w:t>Aucun résultat</w:t>
      </w:r>
      <w:r>
        <w:rPr>
          <w:color w:val="222222"/>
        </w:rPr>
        <w:t> </w:t>
      </w:r>
      <w:r>
        <w:rPr>
          <w:i/>
          <w:color w:val="222222"/>
        </w:rPr>
        <w:t>trouvé</w:t>
      </w:r>
      <w:r>
        <w:rPr>
          <w:color w:val="222222"/>
        </w:rPr>
        <w:t xml:space="preserve"> » (dans le cas de la liste des entreprises radiées dans le système SAM), « </w:t>
      </w:r>
      <w:r>
        <w:rPr>
          <w:i/>
          <w:color w:val="222222"/>
        </w:rPr>
        <w:t xml:space="preserve">Votre recherche n'a retourné aucun résultat </w:t>
      </w:r>
      <w:r>
        <w:rPr>
          <w:color w:val="222222"/>
        </w:rPr>
        <w:t xml:space="preserve">» (dans le cas de la liste des nationaux spécifiquement désignés établie par le Bureau du contrôle des avoirs étrangers du Département du trésor Américain (SDN)) « </w:t>
      </w:r>
      <w:r>
        <w:rPr>
          <w:i/>
          <w:color w:val="222222"/>
        </w:rPr>
        <w:t>Aucun résultat dans la liste des entreprises légalement exclues à l'aide de ce filtre</w:t>
      </w:r>
      <w:r>
        <w:rPr>
          <w:rFonts w:ascii="Arial" w:hAnsi="Arial" w:cs="Arial"/>
          <w:color w:val="3C3C3C"/>
          <w:sz w:val="18"/>
          <w:szCs w:val="18"/>
          <w:shd w:val="clear" w:color="auto" w:fill="FFFFFF"/>
        </w:rPr>
        <w:t>.</w:t>
      </w:r>
      <w:r>
        <w:rPr>
          <w:i/>
          <w:color w:val="222222"/>
        </w:rPr>
        <w:t xml:space="preserve"> </w:t>
      </w:r>
      <w:r>
        <w:rPr>
          <w:color w:val="222222"/>
        </w:rPr>
        <w:t xml:space="preserve">» ou « </w:t>
      </w:r>
      <w:r>
        <w:rPr>
          <w:i/>
          <w:color w:val="222222"/>
        </w:rPr>
        <w:t xml:space="preserve">Aucun résultat dans la liste des entreprises administrativement exclues à l'aide de ce filtre </w:t>
      </w:r>
      <w:r>
        <w:rPr>
          <w:color w:val="222222"/>
        </w:rPr>
        <w:t>» (dans le cas de la liste de entreprises exclues par la Direction des contrôles du commerce liés à la défense du Département d'État</w:t>
      </w:r>
      <w:r>
        <w:rPr>
          <w:rFonts w:ascii="Arial" w:hAnsi="Arial" w:cs="Arial"/>
          <w:color w:val="3C3C3C"/>
          <w:sz w:val="18"/>
          <w:szCs w:val="18"/>
          <w:shd w:val="clear" w:color="auto" w:fill="FFFFFF"/>
        </w:rPr>
        <w:t xml:space="preserve"> (</w:t>
      </w:r>
      <w:r>
        <w:rPr>
          <w:color w:val="222222"/>
        </w:rPr>
        <w:t xml:space="preserve">AECA)). Dans le cas de la liste 2. </w:t>
      </w:r>
      <w:proofErr w:type="gramStart"/>
      <w:r>
        <w:rPr>
          <w:color w:val="222222"/>
        </w:rPr>
        <w:t>liste</w:t>
      </w:r>
      <w:proofErr w:type="gramEnd"/>
      <w:r>
        <w:rPr>
          <w:color w:val="222222"/>
        </w:rPr>
        <w:t xml:space="preserve"> de entreprises radiées dans le système de la Banque mondiale le tableau 1 entreprises et individus exclus affichera un champ vierge qui indique qu’aucun résultat n’a été trouvé. Pour les listes 4. </w:t>
      </w:r>
      <w:proofErr w:type="gramStart"/>
      <w:r>
        <w:rPr>
          <w:color w:val="222222"/>
        </w:rPr>
        <w:t>liste</w:t>
      </w:r>
      <w:proofErr w:type="gramEnd"/>
      <w:r>
        <w:rPr>
          <w:color w:val="222222"/>
        </w:rPr>
        <w:t xml:space="preserve"> des personnes exclues par le Bureau de l’industrie et de la sécurité du Département du commerce américain, liste 6. </w:t>
      </w:r>
      <w:proofErr w:type="gramStart"/>
      <w:r>
        <w:rPr>
          <w:color w:val="222222"/>
        </w:rPr>
        <w:t>liste</w:t>
      </w:r>
      <w:proofErr w:type="gramEnd"/>
      <w:r>
        <w:rPr>
          <w:color w:val="222222"/>
        </w:rPr>
        <w:t xml:space="preserve"> des organisations terroristes étrangères désignées par le Département d'État (FTO) et 7 décret 13224 du Département d’Etat, il n’y a pas de base de données consultable fournie, de sorte que le Soumissionnaire/Consultant examinera chaque liste et confirmera qu’elle ne nomme pas les entreprises ou les personnes identifiées dans le tableau ci-dessus.</w:t>
      </w:r>
    </w:p>
    <w:p w14:paraId="269758AC" w14:textId="77777777" w:rsidR="001E312C" w:rsidRDefault="001E312C" w:rsidP="001E312C">
      <w:pPr>
        <w:shd w:val="clear" w:color="auto" w:fill="FFFFFF"/>
        <w:jc w:val="both"/>
        <w:rPr>
          <w:rFonts w:eastAsia="Times New Roman"/>
          <w:color w:val="222222"/>
        </w:rPr>
      </w:pPr>
    </w:p>
    <w:p w14:paraId="40E591DE" w14:textId="0E71CBF4" w:rsidR="001E312C" w:rsidRDefault="001E312C" w:rsidP="001E312C">
      <w:pPr>
        <w:jc w:val="both"/>
        <w:rPr>
          <w:szCs w:val="28"/>
        </w:rPr>
      </w:pPr>
      <w:r>
        <w:rPr>
          <w:szCs w:val="28"/>
        </w:rPr>
        <w:t xml:space="preserve">Si un dossier négatif a été trouvé pour un ou plusieurs individus ou une ou plusieurs entités, y compris pour le </w:t>
      </w:r>
      <w:r>
        <w:rPr>
          <w:color w:val="222222"/>
        </w:rPr>
        <w:t xml:space="preserve">Soumissionnaire/Consultant </w:t>
      </w:r>
      <w:r>
        <w:rPr>
          <w:szCs w:val="28"/>
        </w:rPr>
        <w:t xml:space="preserve">lui-même, ce dernier doit effectuer une recherche supplémentaire pour établir si le résultat de la recherche est « un faux positif » (une personne dont le nom correspond au nom d’une personne inscrite sur une liste de sanctions, mais qui est une personne différente).S’il s’agit d’un faux positif, le </w:t>
      </w:r>
      <w:r>
        <w:rPr>
          <w:color w:val="222222"/>
        </w:rPr>
        <w:t xml:space="preserve">Soumissionnaire/Consultant </w:t>
      </w:r>
      <w:r>
        <w:rPr>
          <w:szCs w:val="28"/>
        </w:rPr>
        <w:t>marquera le membre du personnel, Consultant, Sous-traitant, vendeur, fournisseur ou bénéficiaire comme éligible, et conservera le résultat de la recherche qui confirme son éligibilité.</w:t>
      </w:r>
    </w:p>
    <w:p w14:paraId="3EA9F5EE" w14:textId="77777777" w:rsidR="001E312C" w:rsidRDefault="001E312C" w:rsidP="001E312C">
      <w:pPr>
        <w:jc w:val="both"/>
        <w:rPr>
          <w:szCs w:val="28"/>
        </w:rPr>
      </w:pPr>
    </w:p>
    <w:p w14:paraId="4219DAFF" w14:textId="653BB947" w:rsidR="001E312C" w:rsidRDefault="001E312C" w:rsidP="001E312C">
      <w:pPr>
        <w:jc w:val="both"/>
        <w:rPr>
          <w:szCs w:val="28"/>
        </w:rPr>
      </w:pPr>
      <w:r>
        <w:rPr>
          <w:szCs w:val="28"/>
        </w:rPr>
        <w:t xml:space="preserve">Si, le résultat de la recherche montre que les membres du personnel, Consultants, Sous-traitants, vendeurs, fournisseurs ou bénéficiaires sont inéligibles à ce stade, l'Entité MCA déterminera s'il est possible dans les circonstances d'autoriser le </w:t>
      </w:r>
      <w:r>
        <w:rPr>
          <w:color w:val="222222"/>
        </w:rPr>
        <w:t xml:space="preserve">Soumissionnaire/Consultant </w:t>
      </w:r>
      <w:r>
        <w:rPr>
          <w:szCs w:val="28"/>
        </w:rPr>
        <w:t>à procéder à un remplacement. Cette décision sera prise au cas par cas, et nécessitera l'approbation de la MCC, quelle que soit la valeur estimée du contrat proposé.</w:t>
      </w:r>
    </w:p>
    <w:p w14:paraId="3F3FD241" w14:textId="77777777" w:rsidR="001E312C" w:rsidRDefault="001E312C" w:rsidP="001E312C">
      <w:pPr>
        <w:jc w:val="both"/>
        <w:rPr>
          <w:szCs w:val="28"/>
        </w:rPr>
      </w:pPr>
    </w:p>
    <w:p w14:paraId="74F3514F" w14:textId="58273AB7" w:rsidR="001E312C" w:rsidRDefault="001E312C" w:rsidP="001E312C">
      <w:pPr>
        <w:shd w:val="clear" w:color="auto" w:fill="FFFFFF"/>
        <w:jc w:val="both"/>
        <w:rPr>
          <w:rStyle w:val="Hyperlink"/>
          <w:rFonts w:eastAsia="Times New Roman"/>
        </w:rPr>
      </w:pPr>
      <w:r>
        <w:rPr>
          <w:szCs w:val="28"/>
        </w:rPr>
        <w:t xml:space="preserve">En outre, conformément à l’alinéa P1.A.1.7 des Directives relatives à la Passation des marchés du Programme de la MCC, le </w:t>
      </w:r>
      <w:r>
        <w:rPr>
          <w:color w:val="222222"/>
        </w:rPr>
        <w:t xml:space="preserve">Soumissionnaire/Consultant </w:t>
      </w:r>
      <w:r>
        <w:rPr>
          <w:szCs w:val="28"/>
        </w:rPr>
        <w:t xml:space="preserve">doit s’assurer que le financement MCC n’est pas utilisé pour des biens ou des services provenant d’un pays ou d’une entreprise qui est constituée, basée ou qui exerce une partie importante de ses activités dans un pays, soumis à des sanctions par pays ou à d’autres restrictions en vertu de la loi des États-Unis, y compris dans les pays désignés par les États-Unis comme parrainant le terrorisme </w:t>
      </w:r>
      <w:r>
        <w:rPr>
          <w:rFonts w:eastAsia="Times New Roman"/>
          <w:color w:val="222222"/>
        </w:rPr>
        <w:t xml:space="preserve"> </w:t>
      </w:r>
      <w:hyperlink r:id="rId64" w:history="1">
        <w:r>
          <w:rPr>
            <w:rStyle w:val="Hyperlink"/>
            <w:rFonts w:eastAsia="Times New Roman"/>
          </w:rPr>
          <w:t>https://www.state.gov/state-sponsors-of-terrorism/</w:t>
        </w:r>
      </w:hyperlink>
      <w:r>
        <w:rPr>
          <w:rStyle w:val="Hyperlink"/>
          <w:rFonts w:eastAsia="Times New Roman"/>
        </w:rPr>
        <w:t xml:space="preserve">. </w:t>
      </w:r>
    </w:p>
    <w:p w14:paraId="740454F2" w14:textId="77777777" w:rsidR="001E312C" w:rsidRDefault="001E312C" w:rsidP="001E312C">
      <w:pPr>
        <w:shd w:val="clear" w:color="auto" w:fill="FFFFFF"/>
        <w:jc w:val="both"/>
        <w:rPr>
          <w:rFonts w:eastAsia="Times New Roman"/>
          <w:color w:val="222222"/>
          <w:u w:val="single"/>
        </w:rPr>
      </w:pPr>
    </w:p>
    <w:p w14:paraId="35833A63" w14:textId="77777777" w:rsidR="001E312C" w:rsidRDefault="001E312C" w:rsidP="001E312C">
      <w:pPr>
        <w:shd w:val="clear" w:color="auto" w:fill="FFFFFF"/>
        <w:jc w:val="both"/>
        <w:rPr>
          <w:rFonts w:eastAsia="Times New Roman"/>
          <w:color w:val="222222"/>
        </w:rPr>
      </w:pPr>
      <w:r>
        <w:rPr>
          <w:szCs w:val="28"/>
        </w:rPr>
        <w:t xml:space="preserve">Le </w:t>
      </w:r>
      <w:r>
        <w:rPr>
          <w:color w:val="222222"/>
        </w:rPr>
        <w:t xml:space="preserve">Soumissionnaire/Consultant </w:t>
      </w:r>
      <w:r>
        <w:rPr>
          <w:szCs w:val="28"/>
        </w:rPr>
        <w:t>conserve tous ces documents qui font partie de l’ensemble du dossier du Contrat passé avec l’Entité MCA, tout au long de la durée du Contrat, et après l’achèvement du Contrat pour une période ultérieure telle que visée aux dispositions du Contrat (généralement cinq ans après la date d’achèvement du Programme Compact ou du Programme Seuil). L’Entité MCA, la MCC ou leurs représentants doivent avoir accès à ces documents conformément aux dispositions du Contrat régissant l’accès aux documents</w:t>
      </w:r>
      <w:r>
        <w:rPr>
          <w:color w:val="222222"/>
        </w:rPr>
        <w:t xml:space="preserve">, ainsi </w:t>
      </w:r>
      <w:proofErr w:type="gramStart"/>
      <w:r>
        <w:rPr>
          <w:color w:val="222222"/>
        </w:rPr>
        <w:t>que  Bureau</w:t>
      </w:r>
      <w:proofErr w:type="gramEnd"/>
      <w:r>
        <w:rPr>
          <w:color w:val="222222"/>
        </w:rPr>
        <w:t xml:space="preserve"> de l’inspecteur général de l’USAID (responsable de la surveillance des opérations du MCC), sur </w:t>
      </w:r>
      <w:r>
        <w:rPr>
          <w:color w:val="222222"/>
        </w:rPr>
        <w:lastRenderedPageBreak/>
        <w:t xml:space="preserve">demande de celui-ci. </w:t>
      </w:r>
    </w:p>
    <w:p w14:paraId="5BD5B73D" w14:textId="0AC5014F" w:rsidR="00E672E4" w:rsidRPr="0063439A" w:rsidRDefault="00E672E4" w:rsidP="00E672E4">
      <w:pPr>
        <w:spacing w:before="120"/>
        <w:rPr>
          <w:b/>
        </w:rPr>
        <w:sectPr w:rsidR="00E672E4" w:rsidRPr="0063439A">
          <w:pgSz w:w="12240" w:h="15840"/>
          <w:pgMar w:top="1440" w:right="1440" w:bottom="1440" w:left="1440" w:header="720" w:footer="720" w:gutter="0"/>
          <w:cols w:space="720"/>
        </w:sectPr>
      </w:pPr>
    </w:p>
    <w:p w14:paraId="1537C769" w14:textId="77777777" w:rsidR="00A46C9E" w:rsidRDefault="00A46C9E" w:rsidP="00A46C9E">
      <w:pPr>
        <w:keepNext/>
        <w:keepLines/>
        <w:spacing w:after="240"/>
        <w:ind w:left="720" w:hanging="720"/>
        <w:outlineLvl w:val="0"/>
        <w:rPr>
          <w:b/>
          <w:bCs/>
        </w:rPr>
      </w:pPr>
      <w:r>
        <w:rPr>
          <w:b/>
        </w:rPr>
        <w:lastRenderedPageBreak/>
        <w:t xml:space="preserve">Annexe A « Dispositions complémentaires, » Paragraphe G « Respect des lois relatives à la lutte contre le financement du terrorisme, et des autres restrictions » </w:t>
      </w:r>
    </w:p>
    <w:p w14:paraId="17E9C410" w14:textId="77777777" w:rsidR="00A46C9E" w:rsidRPr="00A46C9E" w:rsidRDefault="00A46C9E" w:rsidP="00A46C9E">
      <w:pPr>
        <w:pStyle w:val="ListParagraph"/>
        <w:numPr>
          <w:ilvl w:val="0"/>
          <w:numId w:val="98"/>
        </w:numPr>
        <w:spacing w:after="240" w:line="240" w:lineRule="auto"/>
        <w:ind w:left="720"/>
        <w:jc w:val="both"/>
        <w:outlineLvl w:val="1"/>
        <w:rPr>
          <w:rFonts w:asciiTheme="majorBidi" w:hAnsiTheme="majorBidi" w:cstheme="majorBidi"/>
          <w:sz w:val="24"/>
          <w:szCs w:val="24"/>
        </w:rPr>
      </w:pPr>
      <w:r w:rsidRPr="00A46C9E">
        <w:rPr>
          <w:rFonts w:asciiTheme="majorBidi" w:hAnsiTheme="majorBidi" w:cstheme="majorBidi"/>
          <w:sz w:val="24"/>
          <w:szCs w:val="24"/>
        </w:rPr>
        <w:t xml:space="preserve">La Partie au Contrat n’a pas fourni directement ou indirectement, au cours des dix dernières années, d’aide ou de ressources substantielles, et prendra toutes les mesures raisonnables visant à garantir qu’elle ne fournira pas d’aide ou de ressources substantielles (comme définies ci-dessous) directement ou indirectement, ni permettra sciemment que des fonds (y compris les fonds de la MCC) soient versés à une personne, entreprise ou autre entité connue par lui, ou qu’il est supposé connaître comme étant l’auteur d’actes, de tentatives ou d’encouragement d’actes terroristes, en tant que facilitateur, participant ou personne préconisant des actes terroristes, y compris, à titre indicatif et non limitatif, à des personnes ou entités figurant (i) sur la liste de référence des Ressortissants spécialement désignés et des personnes sous embargo, tenue à jour par le Bureau du département du Trésor américain chargé du contrôle des actifs à l’étranger, cette liste étant disponible à l’adresse </w:t>
      </w:r>
      <w:hyperlink r:id="rId65" w:history="1">
        <w:r w:rsidRPr="00A46C9E">
          <w:rPr>
            <w:rStyle w:val="Hyperlink"/>
            <w:rFonts w:asciiTheme="majorBidi" w:hAnsiTheme="majorBidi" w:cstheme="majorBidi"/>
            <w:sz w:val="24"/>
            <w:szCs w:val="24"/>
          </w:rPr>
          <w:t>www.treas.gov/offices/enforcement/ofac</w:t>
        </w:r>
      </w:hyperlink>
      <w:r w:rsidRPr="00A46C9E">
        <w:rPr>
          <w:rFonts w:asciiTheme="majorBidi" w:hAnsiTheme="majorBidi" w:cstheme="majorBidi"/>
          <w:sz w:val="24"/>
          <w:szCs w:val="24"/>
        </w:rPr>
        <w:t xml:space="preserve">; (ii) sur la liste consolidée des personnes et des entités gérées par le « Comité 1267 » du Conseil de Sécurité des Nations Unies ; (iii) sur la liste tenue à jour sur le site </w:t>
      </w:r>
      <w:hyperlink r:id="rId66" w:history="1">
        <w:r w:rsidRPr="00A46C9E">
          <w:rPr>
            <w:rStyle w:val="Hyperlink"/>
            <w:rFonts w:asciiTheme="majorBidi" w:hAnsiTheme="majorBidi" w:cstheme="majorBidi"/>
            <w:sz w:val="24"/>
            <w:szCs w:val="24"/>
          </w:rPr>
          <w:t>www.sam.gov</w:t>
        </w:r>
      </w:hyperlink>
      <w:r w:rsidRPr="00A46C9E">
        <w:rPr>
          <w:rFonts w:asciiTheme="majorBidi" w:hAnsiTheme="majorBidi" w:cstheme="majorBidi"/>
          <w:sz w:val="24"/>
          <w:szCs w:val="24"/>
        </w:rPr>
        <w:t xml:space="preserve">; ou (iv) sur toute autre liste que l’Entité MCA pourra, en toute circonstance, demander. </w:t>
      </w:r>
    </w:p>
    <w:p w14:paraId="7E136723" w14:textId="77777777" w:rsidR="00A46C9E" w:rsidRPr="00A46C9E" w:rsidRDefault="00A46C9E" w:rsidP="00A46C9E">
      <w:pPr>
        <w:spacing w:after="240"/>
        <w:ind w:left="284"/>
        <w:outlineLvl w:val="1"/>
        <w:rPr>
          <w:rFonts w:asciiTheme="majorBidi" w:hAnsiTheme="majorBidi" w:cstheme="majorBidi"/>
        </w:rPr>
      </w:pPr>
      <w:r w:rsidRPr="00A46C9E">
        <w:rPr>
          <w:rFonts w:asciiTheme="majorBidi" w:hAnsiTheme="majorBidi" w:cstheme="majorBidi"/>
        </w:rPr>
        <w:t xml:space="preserve">Aux fins des présentes, </w:t>
      </w:r>
    </w:p>
    <w:p w14:paraId="496894F0" w14:textId="77777777" w:rsidR="00A46C9E" w:rsidRPr="00A46C9E" w:rsidRDefault="00A46C9E" w:rsidP="00A46C9E">
      <w:pPr>
        <w:pStyle w:val="ListParagraph"/>
        <w:numPr>
          <w:ilvl w:val="0"/>
          <w:numId w:val="96"/>
        </w:numPr>
        <w:spacing w:after="240" w:line="240" w:lineRule="auto"/>
        <w:ind w:left="709" w:hanging="357"/>
        <w:jc w:val="both"/>
        <w:outlineLvl w:val="1"/>
        <w:rPr>
          <w:rFonts w:asciiTheme="majorBidi" w:hAnsiTheme="majorBidi" w:cstheme="majorBidi"/>
          <w:spacing w:val="-1"/>
          <w:sz w:val="24"/>
          <w:szCs w:val="24"/>
        </w:rPr>
      </w:pPr>
      <w:r w:rsidRPr="00A46C9E">
        <w:rPr>
          <w:rFonts w:asciiTheme="majorBidi" w:hAnsiTheme="majorBidi" w:cstheme="majorBidi"/>
          <w:sz w:val="24"/>
          <w:szCs w:val="24"/>
        </w:rPr>
        <w:t>L’expression « aide et ressources substantielles » comprend les devises, les instruments monétaires ou financiers, services financiers, logement, formation, conseil ou assistance d’expert, hébergement, faux documents ou fausse identité, matériel de télécommunication, installations, armes, substances mortelles, explosifs, personnel, moyens de transport et autres biens corporels, à l’exception des médicaments et des articles religieux.</w:t>
      </w:r>
    </w:p>
    <w:p w14:paraId="4C269254" w14:textId="77777777" w:rsidR="00A46C9E" w:rsidRPr="00A46C9E" w:rsidRDefault="00A46C9E" w:rsidP="00A46C9E">
      <w:pPr>
        <w:pStyle w:val="ListParagraph"/>
        <w:numPr>
          <w:ilvl w:val="0"/>
          <w:numId w:val="96"/>
        </w:numPr>
        <w:spacing w:after="240" w:line="240" w:lineRule="auto"/>
        <w:ind w:left="709"/>
        <w:jc w:val="both"/>
        <w:outlineLvl w:val="1"/>
        <w:rPr>
          <w:rFonts w:asciiTheme="majorBidi" w:hAnsiTheme="majorBidi" w:cstheme="majorBidi"/>
          <w:sz w:val="24"/>
          <w:szCs w:val="24"/>
        </w:rPr>
      </w:pPr>
      <w:r w:rsidRPr="00A46C9E">
        <w:rPr>
          <w:rFonts w:asciiTheme="majorBidi" w:hAnsiTheme="majorBidi" w:cstheme="majorBidi"/>
          <w:sz w:val="24"/>
          <w:szCs w:val="24"/>
        </w:rPr>
        <w:t>Le terme « formation » signifie la formation ou l'enseignement destiné à faire acquérir un savoir-faire par opposition à un savoir.</w:t>
      </w:r>
    </w:p>
    <w:p w14:paraId="7EC883DE" w14:textId="77777777" w:rsidR="00A46C9E" w:rsidRPr="00A46C9E" w:rsidRDefault="00A46C9E" w:rsidP="00A46C9E">
      <w:pPr>
        <w:pStyle w:val="ListParagraph"/>
        <w:numPr>
          <w:ilvl w:val="0"/>
          <w:numId w:val="96"/>
        </w:numPr>
        <w:spacing w:after="240" w:line="240" w:lineRule="auto"/>
        <w:ind w:left="709"/>
        <w:jc w:val="both"/>
        <w:outlineLvl w:val="1"/>
        <w:rPr>
          <w:rFonts w:asciiTheme="majorBidi" w:hAnsiTheme="majorBidi" w:cstheme="majorBidi"/>
          <w:sz w:val="24"/>
          <w:szCs w:val="24"/>
        </w:rPr>
      </w:pPr>
      <w:r w:rsidRPr="00A46C9E">
        <w:rPr>
          <w:rFonts w:asciiTheme="majorBidi" w:hAnsiTheme="majorBidi" w:cstheme="majorBidi"/>
          <w:sz w:val="24"/>
          <w:szCs w:val="24"/>
        </w:rPr>
        <w:t>L’expression « conseil ou assistance d’expert » signifie les conseils ou l’aide issus de connaissances scientifiques, techniques ou autres connaissances spécialisées.</w:t>
      </w:r>
    </w:p>
    <w:p w14:paraId="6D77D64E" w14:textId="77777777" w:rsidR="00A46C9E" w:rsidRPr="00A46C9E" w:rsidRDefault="00A46C9E" w:rsidP="00A46C9E">
      <w:pPr>
        <w:pStyle w:val="ListParagraph"/>
        <w:spacing w:after="240"/>
        <w:ind w:left="360"/>
        <w:outlineLvl w:val="1"/>
        <w:rPr>
          <w:rFonts w:asciiTheme="majorBidi" w:hAnsiTheme="majorBidi" w:cstheme="majorBidi"/>
          <w:sz w:val="24"/>
          <w:szCs w:val="24"/>
        </w:rPr>
      </w:pPr>
    </w:p>
    <w:p w14:paraId="29655584" w14:textId="77777777" w:rsidR="00A46C9E" w:rsidRPr="00A46C9E" w:rsidRDefault="00A46C9E" w:rsidP="00A46C9E">
      <w:pPr>
        <w:pStyle w:val="ListParagraph"/>
        <w:numPr>
          <w:ilvl w:val="0"/>
          <w:numId w:val="98"/>
        </w:numPr>
        <w:spacing w:after="240" w:line="240" w:lineRule="auto"/>
        <w:ind w:left="360"/>
        <w:jc w:val="both"/>
        <w:outlineLvl w:val="1"/>
        <w:rPr>
          <w:rFonts w:asciiTheme="majorBidi" w:hAnsiTheme="majorBidi" w:cstheme="majorBidi"/>
          <w:sz w:val="24"/>
          <w:szCs w:val="24"/>
        </w:rPr>
      </w:pPr>
      <w:r w:rsidRPr="00A46C9E">
        <w:rPr>
          <w:rFonts w:asciiTheme="majorBidi" w:hAnsiTheme="majorBidi" w:cstheme="majorBidi"/>
          <w:sz w:val="24"/>
          <w:szCs w:val="24"/>
        </w:rPr>
        <w:t xml:space="preserve">Le Consultant s’assure que ses activités au titre du présent Contrat sont conformes à toutes les lois, réglementations et décrets des États-Unis relatifs à la lutte contre le blanchiment d’argent, le financement des activités terroristes, et le commerce des êtres humains, aux lois pénales des États-Unis, aux pratiques commerciales restrictives, aux boycotts, et à toutes autres sanctions économiques, promulgués le cas échéant par voie législative, par décret, par arrêté ou par réglementation, ou tels qu’ils sont appliqués par le Bureau du Département du Trésor des États-Unis chargé du Contrôle des Actifs à l’étranger ou toute autorité gouvernementale qui lui succède, y compris aux articles suivants de la loi : 18 U.S.C. § 1956, 18 U.S.C. § 1957, 18 U.S.C. § 2339A, 18 U.S.C. § 2339B, 18 U.S.C. § 2339C, 18 U.S.C. § 981, 18 U.S.C. § 982,  au Décret 13224, au règlement 15 C.F.R. Partie 760, et à tous les programmes de sanctions économiques énumérés dans le règlement 31 C.F.R., Parties 500 à 598, et s’assure que toutes ses activités au titre du présent Contrat sont conformes aux politiques et procédures de contrôle et de surveillance des opérations visant à vérifier la conformité comme déterminé le cas échéant par la MCC, l’Entité MCA, l’Agent financier ou la Banque autorisée par l’Entité MCA, selon les cas. Le Consultant vérifie, ou fait vérifier l’éligibilité de toute personne, entreprise ou toute autre entité ayant accès aux fonds ou en bénéficiant, cette vérification étant effectuée </w:t>
      </w:r>
      <w:r w:rsidRPr="00A46C9E">
        <w:rPr>
          <w:rFonts w:asciiTheme="majorBidi" w:hAnsiTheme="majorBidi" w:cstheme="majorBidi"/>
          <w:sz w:val="24"/>
          <w:szCs w:val="24"/>
        </w:rPr>
        <w:lastRenderedPageBreak/>
        <w:t>conformément aux procédures énoncées à la Partie 10 des Directives relatives à la Passation des marchés du Programme de la MCC (Procédures de vérification de l’Éligibilité) disponibles sur le site web de la MCC à l’adresse</w:t>
      </w:r>
      <w:hyperlink r:id="rId67" w:history="1">
        <w:r w:rsidRPr="00A46C9E">
          <w:rPr>
            <w:rStyle w:val="Hyperlink"/>
            <w:rFonts w:asciiTheme="majorBidi" w:hAnsiTheme="majorBidi" w:cstheme="majorBidi"/>
            <w:sz w:val="24"/>
            <w:szCs w:val="24"/>
          </w:rPr>
          <w:t>www.mcc.gov/ppg</w:t>
        </w:r>
      </w:hyperlink>
      <w:r w:rsidRPr="00A46C9E">
        <w:rPr>
          <w:rFonts w:asciiTheme="majorBidi" w:hAnsiTheme="majorBidi" w:cstheme="majorBidi"/>
          <w:sz w:val="24"/>
          <w:szCs w:val="24"/>
        </w:rPr>
        <w:t>. Le Consultant (A) effectue la vérification mentionnée dans ce paragraphe au moins tous les trimestres, ou selon toute autre périodicité raisonnable demandée par l’Entité MCA ou la MCC, le cas échéant, et (B) remet un rapport sur cette vérification périodique à l’Entité MCA et un exemplaire dudit rapport à la MCC.</w:t>
      </w:r>
    </w:p>
    <w:p w14:paraId="2F8E6113" w14:textId="77777777" w:rsidR="00A46C9E" w:rsidRPr="00A46C9E" w:rsidRDefault="00A46C9E" w:rsidP="00A46C9E">
      <w:pPr>
        <w:pStyle w:val="ListParagraph"/>
        <w:spacing w:after="240"/>
        <w:ind w:left="360"/>
        <w:outlineLvl w:val="1"/>
        <w:rPr>
          <w:rFonts w:asciiTheme="majorBidi" w:hAnsiTheme="majorBidi" w:cstheme="majorBidi"/>
          <w:sz w:val="24"/>
          <w:szCs w:val="24"/>
        </w:rPr>
      </w:pPr>
    </w:p>
    <w:p w14:paraId="042EF19E" w14:textId="77777777" w:rsidR="00A46C9E" w:rsidRPr="00A46C9E" w:rsidRDefault="00A46C9E" w:rsidP="00A46C9E">
      <w:pPr>
        <w:pStyle w:val="ListParagraph"/>
        <w:numPr>
          <w:ilvl w:val="0"/>
          <w:numId w:val="98"/>
        </w:numPr>
        <w:spacing w:after="240" w:line="240" w:lineRule="auto"/>
        <w:ind w:left="360"/>
        <w:jc w:val="both"/>
        <w:outlineLvl w:val="1"/>
        <w:rPr>
          <w:rFonts w:asciiTheme="majorBidi" w:hAnsiTheme="majorBidi" w:cstheme="majorBidi"/>
          <w:sz w:val="24"/>
          <w:szCs w:val="24"/>
        </w:rPr>
      </w:pPr>
      <w:r w:rsidRPr="00A46C9E">
        <w:rPr>
          <w:rFonts w:asciiTheme="majorBidi" w:hAnsiTheme="majorBidi" w:cstheme="majorBidi"/>
          <w:sz w:val="24"/>
          <w:szCs w:val="24"/>
        </w:rPr>
        <w:t>Le Consultant est soumis à d’autres restrictions énoncées à la Clause 5.4(b) du Compact et relatives au trafic de stupéfiants, au terrorisme, au trafic sexuel, à la prostitution, à la fraude, au crime, à toute mauvaise conduite nuisible à la MCC ou à l’Entité MCA, à toute activité contraire à la sécurité nationale des États-Unis ou à toute autre activité pouvant affecter fortement ou négativement la capacité du Gouvernement ou de toute autre partie à assurer la mise en œuvre efficace du Programme, ou de tout autre Projet ou à en garantir la mise en œuvre, ou la mise en œuvre de tout autre Projet, ou à s’acquitter de ses responsabilités ou obligations dans le cadre du Compact ou de tout autre document connexe, ou affectant négativement et fortement les actifs du Programme ou les Comptes autorisés.</w:t>
      </w:r>
    </w:p>
    <w:p w14:paraId="4EE7D037" w14:textId="77777777" w:rsidR="001544FE" w:rsidRPr="005345F9" w:rsidRDefault="001544FE" w:rsidP="001544FE">
      <w:pPr>
        <w:widowControl/>
        <w:autoSpaceDE/>
        <w:autoSpaceDN/>
        <w:adjustRightInd/>
        <w:rPr>
          <w:b/>
          <w:sz w:val="28"/>
        </w:rPr>
      </w:pPr>
      <w:r w:rsidRPr="005345F9">
        <w:br w:type="page"/>
      </w:r>
    </w:p>
    <w:p w14:paraId="4EE7D038" w14:textId="77777777" w:rsidR="001544FE" w:rsidRPr="005345F9" w:rsidRDefault="001544FE" w:rsidP="001544FE">
      <w:pPr>
        <w:pStyle w:val="HeadingThree"/>
        <w:jc w:val="left"/>
      </w:pPr>
    </w:p>
    <w:p w14:paraId="63885083" w14:textId="6284B8A6" w:rsidR="00DE2497" w:rsidRPr="005345F9" w:rsidRDefault="001F31A4" w:rsidP="00E963FB">
      <w:pPr>
        <w:pStyle w:val="HeadingTwo"/>
        <w:outlineLvl w:val="0"/>
      </w:pPr>
      <w:bookmarkStart w:id="4170" w:name="_Toc42621891"/>
      <w:bookmarkStart w:id="4171" w:name="_Toc60662954"/>
      <w:bookmarkStart w:id="4172" w:name="_Toc60663321"/>
      <w:bookmarkStart w:id="4173" w:name="_Toc60663688"/>
      <w:r w:rsidRPr="005345F9">
        <w:t>Annexe I</w:t>
      </w:r>
      <w:r w:rsidR="008F6DBE">
        <w:t xml:space="preserve"> </w:t>
      </w:r>
      <w:r w:rsidRPr="005345F9">
        <w:t>: Formulaire d’auto-certification pour les Consultants/Entrepreneurs/Fournisseurs</w:t>
      </w:r>
      <w:bookmarkEnd w:id="4170"/>
      <w:bookmarkEnd w:id="4171"/>
      <w:bookmarkEnd w:id="4172"/>
      <w:bookmarkEnd w:id="4173"/>
    </w:p>
    <w:p w14:paraId="5A5B8531" w14:textId="77777777" w:rsidR="00DE2497" w:rsidRPr="005345F9" w:rsidRDefault="00DE2497" w:rsidP="005117A3">
      <w:pPr>
        <w:pStyle w:val="HeadingTwo"/>
      </w:pPr>
    </w:p>
    <w:p w14:paraId="0FB4EAAE" w14:textId="7C2C6318" w:rsidR="00DE2497" w:rsidRPr="005345F9" w:rsidRDefault="00DE2497" w:rsidP="001D7534">
      <w:pPr>
        <w:jc w:val="both"/>
      </w:pPr>
      <w:r w:rsidRPr="005345F9">
        <w:t>Le formulaire d'auto-certification ci-dessous doit être signé par le Consultant</w:t>
      </w:r>
      <w:r w:rsidR="001D7534" w:rsidRPr="005345F9">
        <w:t xml:space="preserve"> </w:t>
      </w:r>
      <w:r w:rsidRPr="005345F9">
        <w:t>dans le cadre du Contrat. En vertu de cette auto-certification, le Consultant déclare n’acheter les biens et les matériaux nécessaires à l’exécution du Contrat qu’auprès de fournisseurs qui n’ont pas recours au travail forcé et au travail des enfants, et qui offrent à leur personnel un lieu de travail sûr et hygiénique.</w:t>
      </w:r>
    </w:p>
    <w:p w14:paraId="2A9BC8EA" w14:textId="3B3377D1" w:rsidR="00DE2497" w:rsidRPr="005345F9" w:rsidRDefault="00DE2497" w:rsidP="000F2080">
      <w:pPr>
        <w:ind w:left="720"/>
        <w:jc w:val="both"/>
        <w:rPr>
          <w:szCs w:val="22"/>
        </w:rPr>
      </w:pPr>
      <w:r w:rsidRPr="005345F9">
        <w:t>---------------------------------------------------------------------------------------------------------------------</w:t>
      </w:r>
      <w:r w:rsidR="00977FB3" w:rsidRPr="005345F9">
        <w:t>---------------------------------------------------------------------------------------------------</w:t>
      </w:r>
    </w:p>
    <w:p w14:paraId="35777939" w14:textId="68A8D776" w:rsidR="00DE2497" w:rsidRPr="005345F9" w:rsidRDefault="001D7534" w:rsidP="001D7534">
      <w:pPr>
        <w:jc w:val="both"/>
        <w:rPr>
          <w:szCs w:val="22"/>
        </w:rPr>
      </w:pPr>
      <w:r w:rsidRPr="005345F9">
        <w:t xml:space="preserve">Le Consultant doit veiller à ce que les normes de travail et les protections offertes aux travailleurs soient conformes aux </w:t>
      </w:r>
      <w:r w:rsidRPr="005345F9">
        <w:rPr>
          <w:i/>
          <w:iCs/>
        </w:rPr>
        <w:t>normes de performance de l’IFC en matière de durabilité sociale et environnementale</w:t>
      </w:r>
      <w:r w:rsidRPr="005345F9">
        <w:t>. Le Consultant doit à son tour s’assurer que ses principaux fournisseurs, à savoir toute personne physique ou morale qui fournit des biens ou des matériaux nécessaires à l’exécution du Contrat, n’ont pas recours au travail forcé et au travail des enfants dans le processus de production de ces biens et matériaux, et offrent à son personnel un lieu de travail sûr et hygiénique</w:t>
      </w:r>
      <w:r w:rsidR="00DE2497" w:rsidRPr="005345F9">
        <w:t xml:space="preserve">. </w:t>
      </w:r>
    </w:p>
    <w:p w14:paraId="3132E8D8" w14:textId="77777777" w:rsidR="002F3CC6" w:rsidRPr="005345F9" w:rsidRDefault="002F3CC6" w:rsidP="000F2080">
      <w:pPr>
        <w:ind w:left="720"/>
        <w:jc w:val="both"/>
        <w:rPr>
          <w:szCs w:val="22"/>
        </w:rPr>
      </w:pPr>
    </w:p>
    <w:p w14:paraId="43724CBC" w14:textId="18ACA6D4" w:rsidR="00DE2497" w:rsidRPr="005345F9" w:rsidRDefault="00DE2497" w:rsidP="000F2080">
      <w:pPr>
        <w:ind w:left="720"/>
        <w:jc w:val="both"/>
        <w:rPr>
          <w:szCs w:val="22"/>
        </w:rPr>
      </w:pPr>
      <w:r w:rsidRPr="005345F9">
        <w:t>Concernant ce Contrat, j’atteste par les présentes que</w:t>
      </w:r>
      <w:r w:rsidR="008F6DBE">
        <w:t xml:space="preserve"> </w:t>
      </w:r>
      <w:r w:rsidRPr="005345F9">
        <w:t>:</w:t>
      </w:r>
    </w:p>
    <w:p w14:paraId="12F697A6" w14:textId="0365F17D" w:rsidR="00DE2497" w:rsidRPr="005345F9" w:rsidRDefault="00DE2497" w:rsidP="00154180">
      <w:pPr>
        <w:pStyle w:val="ListParagraph"/>
        <w:numPr>
          <w:ilvl w:val="1"/>
          <w:numId w:val="70"/>
        </w:numPr>
        <w:spacing w:before="240" w:after="0" w:line="264" w:lineRule="auto"/>
        <w:jc w:val="both"/>
        <w:rPr>
          <w:rFonts w:ascii="Times New Roman" w:hAnsi="Times New Roman"/>
        </w:rPr>
      </w:pPr>
      <w:r w:rsidRPr="005345F9">
        <w:rPr>
          <w:rFonts w:ascii="Times New Roman" w:hAnsi="Times New Roman"/>
        </w:rPr>
        <w:t xml:space="preserve">Je comprends les exigences du </w:t>
      </w:r>
      <w:r w:rsidR="001D7534" w:rsidRPr="005345F9">
        <w:rPr>
          <w:rFonts w:ascii="Times New Roman" w:hAnsi="Times New Roman"/>
        </w:rPr>
        <w:t>C</w:t>
      </w:r>
      <w:r w:rsidRPr="005345F9">
        <w:rPr>
          <w:rFonts w:ascii="Times New Roman" w:hAnsi="Times New Roman"/>
        </w:rPr>
        <w:t xml:space="preserve">ontrat passé avec l’Entité MCA </w:t>
      </w:r>
      <w:proofErr w:type="gramStart"/>
      <w:r w:rsidRPr="005345F9">
        <w:rPr>
          <w:rFonts w:ascii="Times New Roman" w:hAnsi="Times New Roman"/>
        </w:rPr>
        <w:t>-</w:t>
      </w:r>
      <w:r w:rsidRPr="005345F9">
        <w:rPr>
          <w:rFonts w:ascii="Times New Roman" w:hAnsi="Times New Roman"/>
          <w:b/>
          <w:bCs/>
        </w:rPr>
        <w:t>[</w:t>
      </w:r>
      <w:proofErr w:type="gramEnd"/>
      <w:r w:rsidRPr="005345F9">
        <w:rPr>
          <w:rFonts w:ascii="Times New Roman" w:hAnsi="Times New Roman"/>
          <w:b/>
          <w:bCs/>
        </w:rPr>
        <w:t>Nom du pays].</w:t>
      </w:r>
    </w:p>
    <w:p w14:paraId="19247C7F" w14:textId="3FC67626" w:rsidR="00DE2497" w:rsidRPr="005345F9" w:rsidRDefault="00DE2497" w:rsidP="00154180">
      <w:pPr>
        <w:pStyle w:val="ListParagraph"/>
        <w:numPr>
          <w:ilvl w:val="1"/>
          <w:numId w:val="70"/>
        </w:numPr>
        <w:spacing w:before="240" w:after="0" w:line="264" w:lineRule="auto"/>
        <w:jc w:val="both"/>
        <w:rPr>
          <w:rFonts w:ascii="Times New Roman" w:hAnsi="Times New Roman"/>
        </w:rPr>
      </w:pPr>
      <w:r w:rsidRPr="005345F9">
        <w:rPr>
          <w:rFonts w:ascii="Times New Roman" w:hAnsi="Times New Roman"/>
        </w:rPr>
        <w:t>[</w:t>
      </w:r>
      <w:r w:rsidR="001D7534" w:rsidRPr="005345F9">
        <w:rPr>
          <w:rFonts w:ascii="Times New Roman" w:hAnsi="Times New Roman"/>
          <w:b/>
        </w:rPr>
        <w:t>Nom du Consultant</w:t>
      </w:r>
      <w:r w:rsidRPr="005345F9">
        <w:rPr>
          <w:rFonts w:ascii="Times New Roman" w:hAnsi="Times New Roman"/>
        </w:rPr>
        <w:t>] veillera à ce que toutes les opérations soient effectuées conformément aux normes de performance de l’IFC, comme décrites dans le Contrat.</w:t>
      </w:r>
    </w:p>
    <w:p w14:paraId="27C8C8AA" w14:textId="21EE82E0" w:rsidR="00DE2497" w:rsidRPr="005345F9" w:rsidRDefault="00DE2497" w:rsidP="00154180">
      <w:pPr>
        <w:pStyle w:val="ListParagraph"/>
        <w:numPr>
          <w:ilvl w:val="1"/>
          <w:numId w:val="70"/>
        </w:numPr>
        <w:spacing w:before="240" w:after="0" w:line="264" w:lineRule="auto"/>
        <w:jc w:val="both"/>
        <w:rPr>
          <w:rFonts w:ascii="Times New Roman" w:hAnsi="Times New Roman"/>
        </w:rPr>
      </w:pPr>
      <w:r w:rsidRPr="005345F9">
        <w:rPr>
          <w:rFonts w:ascii="Times New Roman" w:hAnsi="Times New Roman"/>
        </w:rPr>
        <w:t xml:space="preserve">Le </w:t>
      </w:r>
      <w:r w:rsidRPr="005345F9">
        <w:rPr>
          <w:rFonts w:ascii="Times New Roman" w:hAnsi="Times New Roman"/>
          <w:b/>
        </w:rPr>
        <w:t>[Nom du Consultant]</w:t>
      </w:r>
      <w:r w:rsidRPr="005345F9">
        <w:rPr>
          <w:rFonts w:ascii="Times New Roman" w:hAnsi="Times New Roman"/>
        </w:rPr>
        <w:t xml:space="preserve"> n’a pas et n’aura pas recours au travail forcé ou au travail des enfants, et offre à son personnel un lieu de travail sûr et hygiénique. </w:t>
      </w:r>
    </w:p>
    <w:p w14:paraId="5CC6E1E5" w14:textId="75290AE1" w:rsidR="00DE2497" w:rsidRPr="005345F9" w:rsidRDefault="00DE2497" w:rsidP="00154180">
      <w:pPr>
        <w:pStyle w:val="ListParagraph"/>
        <w:numPr>
          <w:ilvl w:val="1"/>
          <w:numId w:val="70"/>
        </w:numPr>
        <w:spacing w:before="240" w:after="0" w:line="264" w:lineRule="auto"/>
        <w:jc w:val="both"/>
        <w:rPr>
          <w:rFonts w:ascii="Times New Roman" w:hAnsi="Times New Roman"/>
        </w:rPr>
      </w:pPr>
      <w:r w:rsidRPr="005345F9">
        <w:rPr>
          <w:rFonts w:ascii="Times New Roman" w:hAnsi="Times New Roman"/>
        </w:rPr>
        <w:t>Le [</w:t>
      </w:r>
      <w:r w:rsidRPr="005345F9">
        <w:rPr>
          <w:rFonts w:ascii="Times New Roman" w:hAnsi="Times New Roman"/>
          <w:b/>
          <w:bCs/>
        </w:rPr>
        <w:t>Nom du Consultant</w:t>
      </w:r>
      <w:r w:rsidR="001D7534" w:rsidRPr="005345F9">
        <w:rPr>
          <w:rFonts w:ascii="Times New Roman" w:hAnsi="Times New Roman"/>
        </w:rPr>
        <w:t>]</w:t>
      </w:r>
      <w:r w:rsidRPr="005345F9">
        <w:rPr>
          <w:rFonts w:ascii="Times New Roman" w:hAnsi="Times New Roman"/>
        </w:rPr>
        <w:t xml:space="preserve"> n’achète pas et n’achètera pas de matériaux ou biens auprès de fournisseurs qui ont recours au travail forcé ou au travail des enfants. </w:t>
      </w:r>
    </w:p>
    <w:p w14:paraId="09957A6B" w14:textId="2B4C8C47" w:rsidR="00514EF2" w:rsidRPr="005345F9" w:rsidRDefault="001D7534" w:rsidP="00154180">
      <w:pPr>
        <w:pStyle w:val="ListParagraph"/>
        <w:numPr>
          <w:ilvl w:val="1"/>
          <w:numId w:val="70"/>
        </w:numPr>
        <w:spacing w:before="240" w:after="0" w:line="264" w:lineRule="auto"/>
        <w:jc w:val="both"/>
        <w:rPr>
          <w:rFonts w:ascii="Times New Roman" w:hAnsi="Times New Roman"/>
        </w:rPr>
      </w:pPr>
      <w:r w:rsidRPr="005345F9">
        <w:rPr>
          <w:rFonts w:ascii="Times New Roman" w:hAnsi="Times New Roman"/>
        </w:rPr>
        <w:t>Le [</w:t>
      </w:r>
      <w:r w:rsidRPr="005345F9">
        <w:rPr>
          <w:rFonts w:ascii="Times New Roman" w:hAnsi="Times New Roman"/>
          <w:b/>
          <w:bCs/>
        </w:rPr>
        <w:t>Nom du Consultant</w:t>
      </w:r>
      <w:r w:rsidRPr="005345F9">
        <w:rPr>
          <w:rFonts w:ascii="Times New Roman" w:hAnsi="Times New Roman"/>
        </w:rPr>
        <w:t>]</w:t>
      </w:r>
      <w:r w:rsidR="00DE2497" w:rsidRPr="005345F9">
        <w:rPr>
          <w:rFonts w:ascii="Times New Roman" w:hAnsi="Times New Roman"/>
        </w:rPr>
        <w:t xml:space="preserve"> n’achètera de matériaux ou de biens qu’auprès de fournisseurs qui offrent à leurs employés un lieu de travail sûr et hygiénique.</w:t>
      </w:r>
    </w:p>
    <w:p w14:paraId="54D4FA9D" w14:textId="60114D52" w:rsidR="00DE2497" w:rsidRPr="005345F9" w:rsidRDefault="00514EF2" w:rsidP="00154180">
      <w:pPr>
        <w:pStyle w:val="ListParagraph"/>
        <w:numPr>
          <w:ilvl w:val="1"/>
          <w:numId w:val="70"/>
        </w:numPr>
        <w:spacing w:before="240" w:after="0" w:line="264" w:lineRule="auto"/>
        <w:jc w:val="both"/>
        <w:rPr>
          <w:rFonts w:ascii="Times New Roman" w:hAnsi="Times New Roman"/>
        </w:rPr>
      </w:pPr>
      <w:r w:rsidRPr="005345F9">
        <w:rPr>
          <w:rFonts w:ascii="Times New Roman" w:hAnsi="Times New Roman"/>
          <w:b/>
        </w:rPr>
        <w:t>[</w:t>
      </w:r>
      <w:r w:rsidR="00681226" w:rsidRPr="005345F9">
        <w:rPr>
          <w:rFonts w:ascii="Times New Roman" w:hAnsi="Times New Roman"/>
          <w:b/>
        </w:rPr>
        <w:t>Nom du Consultant</w:t>
      </w:r>
      <w:r w:rsidRPr="005345F9">
        <w:rPr>
          <w:rFonts w:ascii="Times New Roman" w:hAnsi="Times New Roman"/>
          <w:b/>
        </w:rPr>
        <w:t>]</w:t>
      </w:r>
      <w:r w:rsidRPr="005345F9">
        <w:rPr>
          <w:rFonts w:ascii="Times New Roman" w:hAnsi="Times New Roman"/>
        </w:rPr>
        <w:t xml:space="preserve"> </w:t>
      </w:r>
      <w:r w:rsidR="00894362" w:rsidRPr="005345F9">
        <w:rPr>
          <w:rFonts w:ascii="Times New Roman" w:hAnsi="Times New Roman"/>
        </w:rPr>
        <w:t>s’engage à maintenir des pratiques favorables à l’égalité des chances et une absence de discrimination</w:t>
      </w:r>
      <w:r w:rsidRPr="005345F9">
        <w:rPr>
          <w:rFonts w:ascii="Times New Roman" w:hAnsi="Times New Roman"/>
        </w:rPr>
        <w:t xml:space="preserve"> </w:t>
      </w:r>
      <w:r w:rsidR="00894362" w:rsidRPr="005345F9">
        <w:rPr>
          <w:rFonts w:ascii="Times New Roman" w:hAnsi="Times New Roman"/>
        </w:rPr>
        <w:t>sur le lieu de travail</w:t>
      </w:r>
      <w:r w:rsidRPr="005345F9">
        <w:rPr>
          <w:rFonts w:ascii="Times New Roman" w:hAnsi="Times New Roman"/>
        </w:rPr>
        <w:t xml:space="preserve">, </w:t>
      </w:r>
      <w:r w:rsidR="00894362" w:rsidRPr="005345F9">
        <w:rPr>
          <w:rFonts w:ascii="Times New Roman" w:hAnsi="Times New Roman"/>
        </w:rPr>
        <w:t>et à procurer un cadre de travail respectueux, exempt de tout harcèlement sexuel</w:t>
      </w:r>
      <w:r w:rsidRPr="005345F9">
        <w:rPr>
          <w:rFonts w:ascii="Times New Roman" w:hAnsi="Times New Roman"/>
        </w:rPr>
        <w:t xml:space="preserve">. </w:t>
      </w:r>
    </w:p>
    <w:p w14:paraId="099F2C82" w14:textId="02C9B62F" w:rsidR="00DE2497" w:rsidRPr="005345F9" w:rsidRDefault="00DE2497" w:rsidP="00154180">
      <w:pPr>
        <w:pStyle w:val="ListParagraph"/>
        <w:numPr>
          <w:ilvl w:val="1"/>
          <w:numId w:val="70"/>
        </w:numPr>
        <w:spacing w:before="240" w:after="0" w:line="264" w:lineRule="auto"/>
        <w:jc w:val="both"/>
        <w:rPr>
          <w:rFonts w:ascii="Times New Roman" w:hAnsi="Times New Roman"/>
        </w:rPr>
      </w:pPr>
      <w:r w:rsidRPr="005345F9">
        <w:rPr>
          <w:rFonts w:ascii="Times New Roman" w:hAnsi="Times New Roman"/>
        </w:rPr>
        <w:t>Le [</w:t>
      </w:r>
      <w:r w:rsidR="00681226" w:rsidRPr="005345F9">
        <w:rPr>
          <w:rFonts w:ascii="Times New Roman" w:hAnsi="Times New Roman"/>
          <w:b/>
        </w:rPr>
        <w:t>Nom du Consultant</w:t>
      </w:r>
      <w:r w:rsidRPr="005345F9">
        <w:rPr>
          <w:rFonts w:ascii="Times New Roman" w:hAnsi="Times New Roman"/>
        </w:rPr>
        <w:t>] a</w:t>
      </w:r>
      <w:r w:rsidR="001D7534" w:rsidRPr="005345F9">
        <w:rPr>
          <w:rFonts w:ascii="Times New Roman" w:hAnsi="Times New Roman"/>
        </w:rPr>
        <w:t xml:space="preserve"> </w:t>
      </w:r>
      <w:r w:rsidRPr="005345F9">
        <w:rPr>
          <w:rFonts w:ascii="Times New Roman" w:hAnsi="Times New Roman"/>
        </w:rPr>
        <w:t>un système en place qui lui permet de surveiller ses fournisseurs, d’identifier tout nouveau risque ou risque émergeant. Ce système permet également au [</w:t>
      </w:r>
      <w:r w:rsidRPr="005345F9">
        <w:rPr>
          <w:rFonts w:ascii="Times New Roman" w:hAnsi="Times New Roman"/>
          <w:b/>
          <w:bCs/>
        </w:rPr>
        <w:t>Nom du Consultant</w:t>
      </w:r>
      <w:r w:rsidRPr="005345F9">
        <w:rPr>
          <w:rFonts w:ascii="Times New Roman" w:hAnsi="Times New Roman"/>
        </w:rPr>
        <w:t>] de remédier efficacement à tout nouveau risque.</w:t>
      </w:r>
    </w:p>
    <w:p w14:paraId="3A7B380A" w14:textId="0BA7BB4F" w:rsidR="00DE2497" w:rsidRPr="005345F9" w:rsidRDefault="00DE2497" w:rsidP="00154180">
      <w:pPr>
        <w:pStyle w:val="ListParagraph"/>
        <w:numPr>
          <w:ilvl w:val="1"/>
          <w:numId w:val="70"/>
        </w:numPr>
        <w:spacing w:before="240" w:after="0" w:line="264" w:lineRule="auto"/>
        <w:jc w:val="both"/>
        <w:rPr>
          <w:rFonts w:ascii="Times New Roman" w:hAnsi="Times New Roman"/>
        </w:rPr>
      </w:pPr>
      <w:r w:rsidRPr="005345F9">
        <w:rPr>
          <w:rFonts w:ascii="Times New Roman" w:hAnsi="Times New Roman"/>
        </w:rPr>
        <w:t>Lorsqu’il n’est pas possible de remédier à un nouveau risque ou à des incidents, [</w:t>
      </w:r>
      <w:r w:rsidRPr="005345F9">
        <w:rPr>
          <w:rFonts w:ascii="Times New Roman" w:hAnsi="Times New Roman"/>
          <w:b/>
          <w:bCs/>
        </w:rPr>
        <w:t>Nom du Consultant</w:t>
      </w:r>
      <w:r w:rsidRPr="005345F9">
        <w:rPr>
          <w:rFonts w:ascii="Times New Roman" w:hAnsi="Times New Roman"/>
        </w:rPr>
        <w:t xml:space="preserve">] s’engage à rompre les liens avec lesdits fournisseurs. </w:t>
      </w:r>
    </w:p>
    <w:p w14:paraId="2421B60B" w14:textId="3288C36C" w:rsidR="00DE2497" w:rsidRPr="005345F9" w:rsidRDefault="00DE2497" w:rsidP="000F2080">
      <w:pPr>
        <w:ind w:left="720"/>
        <w:jc w:val="both"/>
        <w:rPr>
          <w:szCs w:val="22"/>
        </w:rPr>
      </w:pPr>
      <w:r w:rsidRPr="005345F9">
        <w:t>Noter ci-dessous to</w:t>
      </w:r>
      <w:r w:rsidR="001D7534" w:rsidRPr="005345F9">
        <w:t xml:space="preserve">ute exception aux dispositions </w:t>
      </w:r>
      <w:r w:rsidRPr="005345F9">
        <w:t>susmentionnées</w:t>
      </w:r>
      <w:r w:rsidR="008F6DBE">
        <w:t xml:space="preserve"> </w:t>
      </w:r>
      <w:r w:rsidRPr="005345F9">
        <w:t>:</w:t>
      </w:r>
    </w:p>
    <w:tbl>
      <w:tblPr>
        <w:tblStyle w:val="TableGridLight"/>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DE2497" w:rsidRPr="005345F9" w14:paraId="063132FF" w14:textId="77777777" w:rsidTr="0058390C">
        <w:tc>
          <w:tcPr>
            <w:tcW w:w="8635" w:type="dxa"/>
          </w:tcPr>
          <w:p w14:paraId="3C5198BE" w14:textId="77777777" w:rsidR="00DE2497" w:rsidRPr="005345F9" w:rsidRDefault="00DE2497" w:rsidP="000F2080">
            <w:pPr>
              <w:jc w:val="both"/>
              <w:rPr>
                <w:szCs w:val="22"/>
              </w:rPr>
            </w:pPr>
          </w:p>
          <w:p w14:paraId="215D7536" w14:textId="77777777" w:rsidR="00DE2497" w:rsidRPr="005345F9" w:rsidRDefault="00DE2497" w:rsidP="000F2080">
            <w:pPr>
              <w:jc w:val="both"/>
              <w:rPr>
                <w:szCs w:val="22"/>
              </w:rPr>
            </w:pPr>
          </w:p>
          <w:p w14:paraId="19665756" w14:textId="77777777" w:rsidR="00DE2497" w:rsidRPr="005345F9" w:rsidRDefault="00DE2497" w:rsidP="000F2080">
            <w:pPr>
              <w:jc w:val="both"/>
              <w:rPr>
                <w:szCs w:val="22"/>
              </w:rPr>
            </w:pPr>
          </w:p>
        </w:tc>
      </w:tr>
    </w:tbl>
    <w:p w14:paraId="287E0F52" w14:textId="77777777" w:rsidR="00DE2497" w:rsidRPr="005345F9" w:rsidRDefault="00DE2497" w:rsidP="000F2080">
      <w:pPr>
        <w:ind w:left="720"/>
        <w:jc w:val="both"/>
        <w:rPr>
          <w:szCs w:val="22"/>
        </w:rPr>
      </w:pPr>
      <w:r w:rsidRPr="005345F9">
        <w:t xml:space="preserve"> </w:t>
      </w:r>
    </w:p>
    <w:p w14:paraId="071E767D" w14:textId="627E7649" w:rsidR="00DE2497" w:rsidRPr="005345F9" w:rsidRDefault="00DE2497" w:rsidP="008F29F2">
      <w:pPr>
        <w:spacing w:after="160" w:line="259" w:lineRule="auto"/>
        <w:jc w:val="both"/>
        <w:rPr>
          <w:i/>
          <w:caps/>
          <w:snapToGrid w:val="0"/>
        </w:rPr>
      </w:pPr>
      <w:r w:rsidRPr="005345F9">
        <w:rPr>
          <w:i/>
          <w:caps/>
          <w:snapToGrid w:val="0"/>
        </w:rPr>
        <w:t xml:space="preserve">Je certifie par les présentes que les informations fournies ci-dessus sont exactes et sincères à tous points importants et que toute </w:t>
      </w:r>
      <w:r w:rsidRPr="005345F9">
        <w:rPr>
          <w:i/>
          <w:caps/>
          <w:snapToGrid w:val="0"/>
        </w:rPr>
        <w:lastRenderedPageBreak/>
        <w:t>inexactitude des renseignements fournis, fausse déclaration ou omission de fournir les informations demandées dans ce certificat peut être considérée comme une «</w:t>
      </w:r>
      <w:r w:rsidR="008F6DBE">
        <w:rPr>
          <w:i/>
          <w:caps/>
          <w:snapToGrid w:val="0"/>
        </w:rPr>
        <w:t xml:space="preserve"> </w:t>
      </w:r>
      <w:r w:rsidRPr="005345F9">
        <w:rPr>
          <w:i/>
          <w:caps/>
          <w:snapToGrid w:val="0"/>
        </w:rPr>
        <w:t>fraud</w:t>
      </w:r>
      <w:r w:rsidR="008F29F2" w:rsidRPr="005345F9">
        <w:rPr>
          <w:i/>
          <w:caps/>
          <w:snapToGrid w:val="0"/>
        </w:rPr>
        <w:t>e</w:t>
      </w:r>
      <w:r w:rsidR="008F6DBE">
        <w:rPr>
          <w:i/>
          <w:caps/>
          <w:snapToGrid w:val="0"/>
        </w:rPr>
        <w:t xml:space="preserve"> </w:t>
      </w:r>
      <w:r w:rsidRPr="005345F9">
        <w:rPr>
          <w:i/>
          <w:caps/>
          <w:snapToGrid w:val="0"/>
        </w:rPr>
        <w:t xml:space="preserve">» aux fins du Contrat. Je CONFIRME REPRESENTER DUMENT [Nom du Consultant] ET ETRE DUMENT AUTORISE A SIGNER. </w:t>
      </w:r>
    </w:p>
    <w:p w14:paraId="36B447A4" w14:textId="6D5BF737" w:rsidR="00DE2497" w:rsidRPr="005345F9" w:rsidRDefault="00DE2497" w:rsidP="000F2080">
      <w:pPr>
        <w:jc w:val="both"/>
      </w:pPr>
      <w:r w:rsidRPr="005345F9">
        <w:t>Signataire autorisé : __________________________________ Date : _________________</w:t>
      </w:r>
    </w:p>
    <w:p w14:paraId="3D2D3B31" w14:textId="288CB3C0" w:rsidR="00DE2497" w:rsidRPr="005345F9" w:rsidRDefault="00DE2497" w:rsidP="000F2080">
      <w:pPr>
        <w:jc w:val="both"/>
      </w:pPr>
      <w:r w:rsidRPr="005345F9">
        <w:t>Nom du signataire en caractères d’imprimerie</w:t>
      </w:r>
      <w:r w:rsidR="008F6DBE">
        <w:t xml:space="preserve"> </w:t>
      </w:r>
      <w:r w:rsidRPr="005345F9">
        <w:t xml:space="preserve">: </w:t>
      </w:r>
    </w:p>
    <w:p w14:paraId="0B448DC3" w14:textId="77777777" w:rsidR="00DE2497" w:rsidRPr="005345F9" w:rsidRDefault="00DE2497" w:rsidP="000F2080">
      <w:pPr>
        <w:jc w:val="both"/>
      </w:pPr>
      <w:r w:rsidRPr="005345F9">
        <w:t>______________________________________________________________________</w:t>
      </w:r>
    </w:p>
    <w:p w14:paraId="5FFF25D7" w14:textId="77777777" w:rsidR="00DE2497" w:rsidRPr="005345F9" w:rsidRDefault="00DE2497" w:rsidP="00DE2497"/>
    <w:p w14:paraId="33C19DE3" w14:textId="77777777" w:rsidR="00DE2497" w:rsidRPr="005345F9" w:rsidRDefault="00DE2497" w:rsidP="00A23BED">
      <w:pPr>
        <w:pStyle w:val="HeadingTwo"/>
      </w:pPr>
    </w:p>
    <w:p w14:paraId="6C6691C7" w14:textId="77777777" w:rsidR="00DE2497" w:rsidRPr="005345F9" w:rsidRDefault="00DE2497" w:rsidP="00A23BED">
      <w:pPr>
        <w:pStyle w:val="HeadingTwo"/>
      </w:pPr>
    </w:p>
    <w:p w14:paraId="4EE7D072" w14:textId="77777777" w:rsidR="00240420" w:rsidRPr="005345F9" w:rsidRDefault="00240420">
      <w:pPr>
        <w:widowControl/>
        <w:autoSpaceDE/>
        <w:autoSpaceDN/>
        <w:adjustRightInd/>
        <w:rPr>
          <w:b/>
          <w:szCs w:val="28"/>
        </w:rPr>
      </w:pPr>
      <w:r w:rsidRPr="005345F9">
        <w:br w:type="page"/>
      </w:r>
    </w:p>
    <w:p w14:paraId="4EE7D075" w14:textId="09523A6D" w:rsidR="00240420" w:rsidRPr="00E963FB" w:rsidRDefault="00977FB3" w:rsidP="00E963FB">
      <w:pPr>
        <w:pStyle w:val="HeadingTwo"/>
        <w:outlineLvl w:val="0"/>
      </w:pPr>
      <w:bookmarkStart w:id="4174" w:name="_Toc60662955"/>
      <w:bookmarkStart w:id="4175" w:name="_Toc60663322"/>
      <w:bookmarkStart w:id="4176" w:name="_Toc60663689"/>
      <w:r w:rsidRPr="00E963FB">
        <w:lastRenderedPageBreak/>
        <w:t>Annexe J : Formulaire de Code de conduite et de certification de bonne conduite</w:t>
      </w:r>
      <w:bookmarkEnd w:id="4174"/>
      <w:bookmarkEnd w:id="4175"/>
      <w:bookmarkEnd w:id="4176"/>
    </w:p>
    <w:p w14:paraId="4B92CDF4" w14:textId="0C62C146" w:rsidR="0090376D" w:rsidRPr="005345F9" w:rsidRDefault="0090376D" w:rsidP="007C5CAA">
      <w:pPr>
        <w:jc w:val="both"/>
        <w:rPr>
          <w:rFonts w:eastAsia="Times New Roman"/>
          <w:i/>
          <w:sz w:val="20"/>
          <w:szCs w:val="20"/>
        </w:rPr>
      </w:pPr>
      <w:r w:rsidRPr="005345F9">
        <w:rPr>
          <w:i/>
          <w:sz w:val="20"/>
          <w:szCs w:val="20"/>
        </w:rPr>
        <w:t xml:space="preserve">Conformément à la Clause 24.1 des Conditions Générales du Contrat, le présent </w:t>
      </w:r>
      <w:r w:rsidR="007C5CAA" w:rsidRPr="005345F9">
        <w:rPr>
          <w:i/>
          <w:sz w:val="20"/>
          <w:szCs w:val="20"/>
        </w:rPr>
        <w:t>Formulaire de Code de conduite</w:t>
      </w:r>
      <w:r w:rsidRPr="005345F9">
        <w:rPr>
          <w:i/>
          <w:sz w:val="20"/>
          <w:szCs w:val="20"/>
        </w:rPr>
        <w:t xml:space="preserve"> doit être complété par le Consultant et soumis pour tout Contrat financé par la MCC d’une valeur de pl</w:t>
      </w:r>
      <w:r w:rsidR="007C5CAA" w:rsidRPr="005345F9">
        <w:rPr>
          <w:i/>
          <w:sz w:val="20"/>
          <w:szCs w:val="20"/>
        </w:rPr>
        <w:t>u</w:t>
      </w:r>
      <w:r w:rsidRPr="005345F9">
        <w:rPr>
          <w:i/>
          <w:sz w:val="20"/>
          <w:szCs w:val="20"/>
        </w:rPr>
        <w:t xml:space="preserve">s de 500 000 Dollars US. Ce </w:t>
      </w:r>
      <w:r w:rsidR="007C5CAA" w:rsidRPr="005345F9">
        <w:rPr>
          <w:i/>
          <w:sz w:val="20"/>
          <w:szCs w:val="20"/>
        </w:rPr>
        <w:t>F</w:t>
      </w:r>
      <w:r w:rsidRPr="005345F9">
        <w:rPr>
          <w:i/>
          <w:sz w:val="20"/>
          <w:szCs w:val="20"/>
        </w:rPr>
        <w:t xml:space="preserve">ormulaire doit être rempli par le Consultant et soumis avec l'Accord contractuel signé. </w:t>
      </w:r>
    </w:p>
    <w:p w14:paraId="0EE406E5" w14:textId="77777777" w:rsidR="00F25BFF" w:rsidRPr="005345F9" w:rsidRDefault="00F25BFF" w:rsidP="0090376D">
      <w:pPr>
        <w:jc w:val="both"/>
        <w:rPr>
          <w:rFonts w:eastAsia="Times New Roman"/>
          <w:i/>
          <w:sz w:val="20"/>
          <w:szCs w:val="20"/>
        </w:rPr>
      </w:pPr>
    </w:p>
    <w:p w14:paraId="59BE74CC" w14:textId="467850B5" w:rsidR="00F25BFF" w:rsidRPr="005345F9" w:rsidRDefault="00950A1B" w:rsidP="006D2909">
      <w:pPr>
        <w:jc w:val="both"/>
        <w:rPr>
          <w:rFonts w:eastAsia="Times New Roman"/>
          <w:i/>
          <w:sz w:val="20"/>
          <w:szCs w:val="20"/>
        </w:rPr>
      </w:pPr>
      <w:r w:rsidRPr="005345F9">
        <w:rPr>
          <w:i/>
          <w:sz w:val="20"/>
          <w:szCs w:val="20"/>
        </w:rPr>
        <w:t>Si la certification initiale présentée avec l'Accord contractuel signé, atteste que le Consultant «</w:t>
      </w:r>
      <w:r w:rsidR="008F6DBE">
        <w:rPr>
          <w:i/>
          <w:sz w:val="20"/>
          <w:szCs w:val="20"/>
        </w:rPr>
        <w:t xml:space="preserve"> </w:t>
      </w:r>
      <w:r w:rsidRPr="005345F9">
        <w:rPr>
          <w:i/>
          <w:sz w:val="20"/>
          <w:szCs w:val="20"/>
        </w:rPr>
        <w:t>a adopté et mis en œuvre</w:t>
      </w:r>
      <w:r w:rsidR="008F6DBE">
        <w:rPr>
          <w:i/>
          <w:sz w:val="20"/>
          <w:szCs w:val="20"/>
        </w:rPr>
        <w:t xml:space="preserve"> </w:t>
      </w:r>
      <w:r w:rsidRPr="005345F9">
        <w:rPr>
          <w:i/>
          <w:sz w:val="20"/>
          <w:szCs w:val="20"/>
        </w:rPr>
        <w:t>»</w:t>
      </w:r>
      <w:r w:rsidR="007C5CAA" w:rsidRPr="005345F9">
        <w:rPr>
          <w:i/>
          <w:sz w:val="20"/>
          <w:szCs w:val="20"/>
        </w:rPr>
        <w:t xml:space="preserve"> un Code de conduite</w:t>
      </w:r>
      <w:r w:rsidRPr="005345F9">
        <w:rPr>
          <w:i/>
          <w:sz w:val="20"/>
          <w:szCs w:val="20"/>
        </w:rPr>
        <w:t>, il ne sera pas nécessaire de présenter d’autres certifications sauf le cas échéant pour</w:t>
      </w:r>
      <w:r w:rsidR="006D2909" w:rsidRPr="005345F9">
        <w:rPr>
          <w:i/>
          <w:sz w:val="20"/>
          <w:szCs w:val="20"/>
        </w:rPr>
        <w:t xml:space="preserve"> les contrats de sous-traitance</w:t>
      </w:r>
      <w:r w:rsidRPr="005345F9">
        <w:rPr>
          <w:i/>
          <w:sz w:val="20"/>
          <w:szCs w:val="20"/>
        </w:rPr>
        <w:t xml:space="preserve">. Si la certification initiale atteste que le Consultant </w:t>
      </w:r>
      <w:r w:rsidR="00D32E28" w:rsidRPr="005345F9">
        <w:rPr>
          <w:i/>
          <w:sz w:val="20"/>
          <w:szCs w:val="20"/>
        </w:rPr>
        <w:t>«</w:t>
      </w:r>
      <w:r w:rsidR="008F6DBE">
        <w:rPr>
          <w:i/>
          <w:sz w:val="20"/>
          <w:szCs w:val="20"/>
        </w:rPr>
        <w:t xml:space="preserve"> </w:t>
      </w:r>
      <w:r w:rsidR="00D32E28" w:rsidRPr="005345F9">
        <w:rPr>
          <w:i/>
          <w:sz w:val="20"/>
          <w:szCs w:val="20"/>
        </w:rPr>
        <w:t>adoptera et mettra en œuvre</w:t>
      </w:r>
      <w:r w:rsidR="008F6DBE">
        <w:rPr>
          <w:i/>
          <w:sz w:val="20"/>
          <w:szCs w:val="20"/>
        </w:rPr>
        <w:t xml:space="preserve"> </w:t>
      </w:r>
      <w:r w:rsidR="00D32E28" w:rsidRPr="005345F9">
        <w:rPr>
          <w:i/>
          <w:sz w:val="20"/>
          <w:szCs w:val="20"/>
        </w:rPr>
        <w:t>»</w:t>
      </w:r>
      <w:r w:rsidR="007C5CAA" w:rsidRPr="005345F9">
        <w:rPr>
          <w:i/>
          <w:sz w:val="20"/>
          <w:szCs w:val="20"/>
        </w:rPr>
        <w:t xml:space="preserve"> un Code de conduite</w:t>
      </w:r>
      <w:r w:rsidR="00D32E28" w:rsidRPr="005345F9">
        <w:rPr>
          <w:i/>
          <w:sz w:val="20"/>
          <w:szCs w:val="20"/>
        </w:rPr>
        <w:t xml:space="preserve">, </w:t>
      </w:r>
      <w:r w:rsidR="007C5CAA" w:rsidRPr="005345F9">
        <w:rPr>
          <w:i/>
          <w:sz w:val="20"/>
          <w:szCs w:val="20"/>
        </w:rPr>
        <w:t>le Consultant</w:t>
      </w:r>
      <w:r w:rsidRPr="005345F9">
        <w:rPr>
          <w:i/>
          <w:sz w:val="20"/>
          <w:szCs w:val="20"/>
        </w:rPr>
        <w:t xml:space="preserve"> devra </w:t>
      </w:r>
      <w:r w:rsidR="006D2909" w:rsidRPr="005345F9">
        <w:rPr>
          <w:i/>
          <w:sz w:val="20"/>
          <w:szCs w:val="20"/>
        </w:rPr>
        <w:t>soumettre</w:t>
      </w:r>
      <w:r w:rsidRPr="005345F9">
        <w:rPr>
          <w:i/>
          <w:sz w:val="20"/>
          <w:szCs w:val="20"/>
        </w:rPr>
        <w:t xml:space="preserve"> une autre</w:t>
      </w:r>
      <w:r w:rsidR="007C5CAA" w:rsidRPr="005345F9">
        <w:rPr>
          <w:i/>
          <w:sz w:val="20"/>
          <w:szCs w:val="20"/>
        </w:rPr>
        <w:t xml:space="preserve"> certification lorsqu’il aura «</w:t>
      </w:r>
      <w:r w:rsidR="008F6DBE">
        <w:rPr>
          <w:i/>
          <w:sz w:val="20"/>
          <w:szCs w:val="20"/>
        </w:rPr>
        <w:t xml:space="preserve"> </w:t>
      </w:r>
      <w:r w:rsidRPr="005345F9">
        <w:rPr>
          <w:i/>
          <w:sz w:val="20"/>
          <w:szCs w:val="20"/>
        </w:rPr>
        <w:t>adopté et mis en œuvre</w:t>
      </w:r>
      <w:r w:rsidR="008F6DBE">
        <w:rPr>
          <w:i/>
          <w:sz w:val="20"/>
          <w:szCs w:val="20"/>
        </w:rPr>
        <w:t xml:space="preserve"> </w:t>
      </w:r>
      <w:r w:rsidRPr="005345F9">
        <w:rPr>
          <w:i/>
          <w:sz w:val="20"/>
          <w:szCs w:val="20"/>
        </w:rPr>
        <w:t>»</w:t>
      </w:r>
      <w:r w:rsidR="007C5CAA" w:rsidRPr="005345F9">
        <w:rPr>
          <w:i/>
          <w:sz w:val="20"/>
          <w:szCs w:val="20"/>
        </w:rPr>
        <w:t xml:space="preserve"> le Code de conduite</w:t>
      </w:r>
      <w:r w:rsidRPr="005345F9">
        <w:rPr>
          <w:i/>
          <w:sz w:val="20"/>
          <w:szCs w:val="20"/>
        </w:rPr>
        <w:t>,</w:t>
      </w:r>
    </w:p>
    <w:p w14:paraId="59F3F89C" w14:textId="77777777" w:rsidR="0090376D" w:rsidRPr="005345F9" w:rsidRDefault="0090376D" w:rsidP="0090376D">
      <w:pPr>
        <w:jc w:val="both"/>
        <w:rPr>
          <w:rFonts w:eastAsia="Times New Roman"/>
          <w:i/>
          <w:sz w:val="20"/>
          <w:szCs w:val="20"/>
        </w:rPr>
      </w:pPr>
    </w:p>
    <w:p w14:paraId="5C157067" w14:textId="1AE88BFE" w:rsidR="0090376D" w:rsidRPr="005345F9" w:rsidRDefault="0090376D" w:rsidP="006D2909">
      <w:pPr>
        <w:jc w:val="both"/>
        <w:rPr>
          <w:rFonts w:eastAsia="Times New Roman"/>
          <w:i/>
          <w:sz w:val="20"/>
          <w:szCs w:val="20"/>
        </w:rPr>
      </w:pPr>
      <w:r w:rsidRPr="005345F9">
        <w:rPr>
          <w:i/>
          <w:sz w:val="20"/>
          <w:szCs w:val="20"/>
        </w:rPr>
        <w:t>Le</w:t>
      </w:r>
      <w:r w:rsidR="00D32E28" w:rsidRPr="005345F9">
        <w:rPr>
          <w:i/>
          <w:sz w:val="20"/>
          <w:szCs w:val="20"/>
        </w:rPr>
        <w:t xml:space="preserve"> </w:t>
      </w:r>
      <w:r w:rsidR="006D2909" w:rsidRPr="005345F9">
        <w:rPr>
          <w:i/>
          <w:sz w:val="20"/>
          <w:szCs w:val="20"/>
        </w:rPr>
        <w:t>F</w:t>
      </w:r>
      <w:r w:rsidR="00D32E28" w:rsidRPr="005345F9">
        <w:rPr>
          <w:i/>
          <w:sz w:val="20"/>
          <w:szCs w:val="20"/>
        </w:rPr>
        <w:t xml:space="preserve">ormulaire doit être </w:t>
      </w:r>
      <w:r w:rsidR="006D2909" w:rsidRPr="005345F9">
        <w:rPr>
          <w:i/>
          <w:sz w:val="20"/>
          <w:szCs w:val="20"/>
        </w:rPr>
        <w:t>soumis</w:t>
      </w:r>
      <w:r w:rsidR="00D32E28" w:rsidRPr="005345F9">
        <w:rPr>
          <w:i/>
          <w:sz w:val="20"/>
          <w:szCs w:val="20"/>
        </w:rPr>
        <w:t xml:space="preserve"> </w:t>
      </w:r>
      <w:r w:rsidRPr="005345F9">
        <w:rPr>
          <w:i/>
          <w:sz w:val="20"/>
          <w:szCs w:val="20"/>
        </w:rPr>
        <w:t xml:space="preserve">à l'Agent de passation des marchés de l'Entité MCA </w:t>
      </w:r>
      <w:r w:rsidRPr="005345F9">
        <w:rPr>
          <w:b/>
          <w:bCs/>
          <w:i/>
          <w:sz w:val="20"/>
          <w:szCs w:val="20"/>
        </w:rPr>
        <w:t>[courriel de l'</w:t>
      </w:r>
      <w:r w:rsidR="007C5CAA" w:rsidRPr="005345F9">
        <w:rPr>
          <w:b/>
          <w:bCs/>
          <w:i/>
          <w:sz w:val="20"/>
          <w:szCs w:val="20"/>
        </w:rPr>
        <w:t>A</w:t>
      </w:r>
      <w:r w:rsidRPr="005345F9">
        <w:rPr>
          <w:b/>
          <w:bCs/>
          <w:i/>
          <w:sz w:val="20"/>
          <w:szCs w:val="20"/>
        </w:rPr>
        <w:t>gent de passation de marchés</w:t>
      </w:r>
      <w:r w:rsidR="00D32E28" w:rsidRPr="005345F9">
        <w:rPr>
          <w:b/>
          <w:bCs/>
          <w:i/>
          <w:sz w:val="20"/>
          <w:szCs w:val="20"/>
        </w:rPr>
        <w:t xml:space="preserve"> </w:t>
      </w:r>
      <w:r w:rsidRPr="005345F9">
        <w:rPr>
          <w:b/>
          <w:bCs/>
          <w:i/>
          <w:sz w:val="20"/>
          <w:szCs w:val="20"/>
        </w:rPr>
        <w:t>de l'Entité MCA à insérer ici</w:t>
      </w:r>
      <w:r w:rsidRPr="005345F9">
        <w:rPr>
          <w:i/>
          <w:sz w:val="20"/>
          <w:szCs w:val="20"/>
        </w:rPr>
        <w:t xml:space="preserve">], accompagné d'une copie du </w:t>
      </w:r>
      <w:r w:rsidR="007C5CAA" w:rsidRPr="005345F9">
        <w:rPr>
          <w:i/>
          <w:sz w:val="20"/>
          <w:szCs w:val="20"/>
        </w:rPr>
        <w:t>C</w:t>
      </w:r>
      <w:r w:rsidRPr="005345F9">
        <w:rPr>
          <w:i/>
          <w:sz w:val="20"/>
          <w:szCs w:val="20"/>
        </w:rPr>
        <w:t>ode de conduite du Consultant.</w:t>
      </w:r>
    </w:p>
    <w:p w14:paraId="5C4FD5C1" w14:textId="77777777" w:rsidR="0090376D" w:rsidRPr="005345F9" w:rsidRDefault="0090376D" w:rsidP="0090376D">
      <w:pPr>
        <w:jc w:val="both"/>
        <w:rPr>
          <w:rFonts w:eastAsia="Times New Roman"/>
          <w:i/>
          <w:sz w:val="20"/>
          <w:szCs w:val="20"/>
        </w:rPr>
      </w:pPr>
    </w:p>
    <w:p w14:paraId="7F9552E2" w14:textId="517C55CF" w:rsidR="0090376D" w:rsidRPr="005345F9" w:rsidRDefault="007C5CAA" w:rsidP="006D2909">
      <w:pPr>
        <w:jc w:val="both"/>
        <w:rPr>
          <w:rFonts w:eastAsia="Times New Roman"/>
          <w:i/>
          <w:sz w:val="20"/>
          <w:szCs w:val="20"/>
        </w:rPr>
      </w:pPr>
      <w:r w:rsidRPr="005345F9">
        <w:rPr>
          <w:i/>
          <w:sz w:val="20"/>
          <w:szCs w:val="20"/>
        </w:rPr>
        <w:t>Dans le cas où</w:t>
      </w:r>
      <w:r w:rsidR="0090376D" w:rsidRPr="005345F9">
        <w:rPr>
          <w:i/>
          <w:sz w:val="20"/>
          <w:szCs w:val="20"/>
        </w:rPr>
        <w:t xml:space="preserve"> le Consultant est une Co-entreprise ou une Association, chaque membre de la Co-entreprise ou Association doit remplir et</w:t>
      </w:r>
      <w:r w:rsidR="00D32E28" w:rsidRPr="005345F9">
        <w:rPr>
          <w:i/>
          <w:sz w:val="20"/>
          <w:szCs w:val="20"/>
        </w:rPr>
        <w:t xml:space="preserve"> </w:t>
      </w:r>
      <w:r w:rsidR="006D2909" w:rsidRPr="005345F9">
        <w:rPr>
          <w:i/>
          <w:sz w:val="20"/>
          <w:szCs w:val="20"/>
        </w:rPr>
        <w:t>soumettre</w:t>
      </w:r>
      <w:r w:rsidR="0090376D" w:rsidRPr="005345F9">
        <w:rPr>
          <w:i/>
          <w:sz w:val="20"/>
          <w:szCs w:val="20"/>
        </w:rPr>
        <w:t xml:space="preserve"> ce </w:t>
      </w:r>
      <w:r w:rsidRPr="005345F9">
        <w:rPr>
          <w:i/>
          <w:sz w:val="20"/>
          <w:szCs w:val="20"/>
        </w:rPr>
        <w:t>F</w:t>
      </w:r>
      <w:r w:rsidR="0090376D" w:rsidRPr="005345F9">
        <w:rPr>
          <w:i/>
          <w:sz w:val="20"/>
          <w:szCs w:val="20"/>
        </w:rPr>
        <w:t xml:space="preserve">ormulaire, </w:t>
      </w:r>
      <w:r w:rsidRPr="005345F9">
        <w:rPr>
          <w:i/>
          <w:sz w:val="20"/>
          <w:szCs w:val="20"/>
        </w:rPr>
        <w:t>et fournir son</w:t>
      </w:r>
      <w:r w:rsidR="0090376D" w:rsidRPr="005345F9">
        <w:rPr>
          <w:i/>
          <w:sz w:val="20"/>
          <w:szCs w:val="20"/>
        </w:rPr>
        <w:t xml:space="preserve"> code </w:t>
      </w:r>
      <w:r w:rsidR="00D32E28" w:rsidRPr="005345F9">
        <w:rPr>
          <w:i/>
          <w:sz w:val="20"/>
          <w:szCs w:val="20"/>
        </w:rPr>
        <w:t xml:space="preserve">de </w:t>
      </w:r>
      <w:r w:rsidR="0090376D" w:rsidRPr="005345F9">
        <w:rPr>
          <w:i/>
          <w:sz w:val="20"/>
          <w:szCs w:val="20"/>
        </w:rPr>
        <w:t xml:space="preserve">conduite. </w:t>
      </w:r>
    </w:p>
    <w:p w14:paraId="3DFC98ED" w14:textId="77777777" w:rsidR="008547CB" w:rsidRPr="005345F9" w:rsidRDefault="008547CB" w:rsidP="008547CB">
      <w:pPr>
        <w:spacing w:before="120"/>
        <w:rPr>
          <w:rFonts w:eastAsia="Times New Roman"/>
          <w:b/>
        </w:rPr>
      </w:pPr>
    </w:p>
    <w:p w14:paraId="1E8384B5" w14:textId="27AFEF3C" w:rsidR="008547CB" w:rsidRPr="005345F9" w:rsidRDefault="006D2909" w:rsidP="006D2909">
      <w:pPr>
        <w:spacing w:before="120"/>
        <w:jc w:val="center"/>
        <w:rPr>
          <w:b/>
          <w:bCs/>
          <w:sz w:val="28"/>
          <w:szCs w:val="28"/>
          <w:u w:val="single"/>
        </w:rPr>
      </w:pPr>
      <w:r w:rsidRPr="005345F9">
        <w:rPr>
          <w:b/>
          <w:bCs/>
          <w:sz w:val="28"/>
          <w:szCs w:val="28"/>
          <w:u w:val="single"/>
        </w:rPr>
        <w:t xml:space="preserve">Formulaire du </w:t>
      </w:r>
      <w:r w:rsidR="00FB0A6F" w:rsidRPr="005345F9">
        <w:rPr>
          <w:b/>
          <w:bCs/>
          <w:sz w:val="28"/>
          <w:szCs w:val="28"/>
          <w:u w:val="single"/>
        </w:rPr>
        <w:t>Code de conduite et de certification de bonne conduite</w:t>
      </w:r>
    </w:p>
    <w:p w14:paraId="3686C79B" w14:textId="77777777" w:rsidR="008547CB" w:rsidRPr="005345F9" w:rsidRDefault="008547CB" w:rsidP="008547CB">
      <w:pPr>
        <w:spacing w:before="120"/>
        <w:jc w:val="center"/>
        <w:rPr>
          <w:rFonts w:eastAsia="Times New Roman"/>
          <w:b/>
          <w:bCs/>
          <w:sz w:val="28"/>
          <w:szCs w:val="28"/>
          <w:u w:val="single"/>
        </w:rPr>
      </w:pPr>
    </w:p>
    <w:p w14:paraId="6BA45375" w14:textId="347EFBC0" w:rsidR="008547CB" w:rsidRPr="005345F9" w:rsidRDefault="008547CB" w:rsidP="008547CB">
      <w:pPr>
        <w:spacing w:before="120"/>
        <w:rPr>
          <w:rFonts w:eastAsia="Times New Roman"/>
          <w:b/>
        </w:rPr>
      </w:pPr>
      <w:r w:rsidRPr="005345F9">
        <w:rPr>
          <w:b/>
        </w:rPr>
        <w:t>Dénomination sociale complète du Consultant</w:t>
      </w:r>
      <w:r w:rsidR="008F6DBE">
        <w:rPr>
          <w:b/>
        </w:rPr>
        <w:t xml:space="preserve"> </w:t>
      </w:r>
      <w:r w:rsidRPr="005345F9">
        <w:rPr>
          <w:b/>
        </w:rPr>
        <w:t>: _________________________________________________</w:t>
      </w:r>
    </w:p>
    <w:p w14:paraId="1A229AA7" w14:textId="3FB5976D" w:rsidR="008547CB" w:rsidRPr="005345F9" w:rsidRDefault="008547CB" w:rsidP="008547CB">
      <w:pPr>
        <w:spacing w:before="120"/>
        <w:rPr>
          <w:rFonts w:eastAsia="Times New Roman"/>
          <w:b/>
        </w:rPr>
      </w:pPr>
      <w:r w:rsidRPr="005345F9">
        <w:rPr>
          <w:b/>
        </w:rPr>
        <w:t>Nom complet et numéro du Contrat</w:t>
      </w:r>
      <w:r w:rsidR="008F6DBE">
        <w:rPr>
          <w:b/>
        </w:rPr>
        <w:t xml:space="preserve"> </w:t>
      </w:r>
      <w:r w:rsidRPr="005345F9">
        <w:rPr>
          <w:b/>
        </w:rPr>
        <w:t>: _____________________________________________</w:t>
      </w:r>
    </w:p>
    <w:p w14:paraId="3C93C8EB" w14:textId="10BD0D58" w:rsidR="008547CB" w:rsidRPr="005345F9" w:rsidRDefault="008547CB" w:rsidP="008547CB">
      <w:pPr>
        <w:spacing w:before="120"/>
        <w:rPr>
          <w:rFonts w:eastAsia="Times New Roman"/>
          <w:b/>
        </w:rPr>
      </w:pPr>
      <w:r w:rsidRPr="005345F9">
        <w:rPr>
          <w:b/>
        </w:rPr>
        <w:t>L’Entité MCA avec laquelle le Contrat a été signé</w:t>
      </w:r>
      <w:r w:rsidR="008F6DBE">
        <w:rPr>
          <w:b/>
        </w:rPr>
        <w:t xml:space="preserve"> </w:t>
      </w:r>
      <w:r w:rsidRPr="005345F9">
        <w:rPr>
          <w:b/>
        </w:rPr>
        <w:t>: __________________________________</w:t>
      </w:r>
    </w:p>
    <w:p w14:paraId="0C8FA775" w14:textId="77777777" w:rsidR="008547CB" w:rsidRPr="005345F9" w:rsidRDefault="008547CB" w:rsidP="008547CB">
      <w:pPr>
        <w:spacing w:before="120"/>
        <w:rPr>
          <w:rFonts w:eastAsia="Times New Roman"/>
          <w:b/>
        </w:rPr>
      </w:pPr>
    </w:p>
    <w:p w14:paraId="6E8E2322" w14:textId="76A2D586" w:rsidR="00FB0A6F" w:rsidRPr="005345F9" w:rsidRDefault="00FB0A6F" w:rsidP="006D2909">
      <w:pPr>
        <w:ind w:left="720"/>
        <w:jc w:val="both"/>
        <w:rPr>
          <w:szCs w:val="22"/>
        </w:rPr>
      </w:pPr>
      <w:r w:rsidRPr="005345F9">
        <w:t>Comme stipulé à la Clause 24.1 des CGC, le Consultant doit certifier à l'Entité MCA qu'il adop</w:t>
      </w:r>
      <w:r w:rsidR="00D32E28" w:rsidRPr="005345F9">
        <w:t xml:space="preserve">tera et mettra en œuvre un </w:t>
      </w:r>
      <w:r w:rsidR="006D2909" w:rsidRPr="005345F9">
        <w:t>C</w:t>
      </w:r>
      <w:r w:rsidR="00D32E28" w:rsidRPr="005345F9">
        <w:t xml:space="preserve">ode de conduite </w:t>
      </w:r>
      <w:r w:rsidRPr="005345F9">
        <w:t>dans les quatre-vingt-dix (90) jours suivant l'adjudication du Contrat. Le Consu</w:t>
      </w:r>
      <w:r w:rsidR="006D2909" w:rsidRPr="005345F9">
        <w:t xml:space="preserve">ltant doit également inclure </w:t>
      </w:r>
      <w:r w:rsidRPr="005345F9">
        <w:t xml:space="preserve">cette clause dans les </w:t>
      </w:r>
      <w:r w:rsidR="006D2909" w:rsidRPr="005345F9">
        <w:t>contrats</w:t>
      </w:r>
      <w:r w:rsidRPr="005345F9">
        <w:t xml:space="preserve"> de sous-traitance d’une valeur de plus de 500 000 Dollars US. </w:t>
      </w:r>
    </w:p>
    <w:p w14:paraId="5DE6BFE4" w14:textId="77777777" w:rsidR="00FB0A6F" w:rsidRPr="005345F9" w:rsidRDefault="00FB0A6F" w:rsidP="00FB0A6F">
      <w:pPr>
        <w:ind w:left="720"/>
        <w:jc w:val="both"/>
        <w:rPr>
          <w:szCs w:val="22"/>
        </w:rPr>
      </w:pPr>
    </w:p>
    <w:p w14:paraId="785C876F" w14:textId="068CD5B6" w:rsidR="00FB0A6F" w:rsidRPr="005345F9" w:rsidRDefault="00FB0A6F" w:rsidP="006D2909">
      <w:pPr>
        <w:ind w:left="720"/>
        <w:jc w:val="both"/>
        <w:rPr>
          <w:szCs w:val="22"/>
        </w:rPr>
      </w:pPr>
      <w:r w:rsidRPr="005345F9">
        <w:t xml:space="preserve">En réponse à cette exigence et </w:t>
      </w:r>
      <w:r w:rsidR="006D2909" w:rsidRPr="005345F9">
        <w:t>aux dispositions de</w:t>
      </w:r>
      <w:r w:rsidRPr="005345F9">
        <w:t xml:space="preserve"> la Clause 24.1 des CGC, je certifie qu'en ce qui concerne </w:t>
      </w:r>
      <w:r w:rsidR="006D2909" w:rsidRPr="005345F9">
        <w:t>le présent C</w:t>
      </w:r>
      <w:r w:rsidRPr="005345F9">
        <w:t>ontrat</w:t>
      </w:r>
      <w:r w:rsidR="008F6DBE">
        <w:t xml:space="preserve"> </w:t>
      </w:r>
      <w:r w:rsidRPr="005345F9">
        <w:t>:</w:t>
      </w:r>
    </w:p>
    <w:p w14:paraId="10C4A5F6" w14:textId="30EB0F46" w:rsidR="00FB0A6F" w:rsidRPr="005345F9" w:rsidRDefault="00FB0A6F" w:rsidP="00154180">
      <w:pPr>
        <w:pStyle w:val="ListParagraph"/>
        <w:numPr>
          <w:ilvl w:val="1"/>
          <w:numId w:val="70"/>
        </w:numPr>
        <w:spacing w:before="240" w:after="0" w:line="264" w:lineRule="auto"/>
        <w:jc w:val="both"/>
        <w:rPr>
          <w:rFonts w:ascii="Times New Roman" w:hAnsi="Times New Roman"/>
        </w:rPr>
      </w:pPr>
      <w:r w:rsidRPr="005345F9">
        <w:rPr>
          <w:rFonts w:ascii="Times New Roman" w:hAnsi="Times New Roman"/>
          <w:b/>
          <w:bCs/>
        </w:rPr>
        <w:t>[Nom du Consultant]</w:t>
      </w:r>
      <w:r w:rsidRPr="005345F9">
        <w:rPr>
          <w:rFonts w:ascii="Times New Roman" w:hAnsi="Times New Roman"/>
        </w:rPr>
        <w:t xml:space="preserve"> a adopté et mis en œuvre un </w:t>
      </w:r>
      <w:r w:rsidR="006D2909" w:rsidRPr="005345F9">
        <w:rPr>
          <w:rFonts w:ascii="Times New Roman" w:hAnsi="Times New Roman"/>
        </w:rPr>
        <w:t>C</w:t>
      </w:r>
      <w:r w:rsidRPr="005345F9">
        <w:rPr>
          <w:rFonts w:ascii="Times New Roman" w:hAnsi="Times New Roman"/>
        </w:rPr>
        <w:t xml:space="preserve">ode </w:t>
      </w:r>
      <w:r w:rsidR="00D32E28" w:rsidRPr="005345F9">
        <w:rPr>
          <w:rFonts w:ascii="Times New Roman" w:hAnsi="Times New Roman"/>
        </w:rPr>
        <w:t>d</w:t>
      </w:r>
      <w:r w:rsidRPr="005345F9">
        <w:rPr>
          <w:rFonts w:ascii="Times New Roman" w:hAnsi="Times New Roman"/>
        </w:rPr>
        <w:t xml:space="preserve">e conduite, dont une copie est jointe avec ce </w:t>
      </w:r>
      <w:r w:rsidR="006D2909" w:rsidRPr="005345F9">
        <w:rPr>
          <w:rFonts w:ascii="Times New Roman" w:hAnsi="Times New Roman"/>
        </w:rPr>
        <w:t>F</w:t>
      </w:r>
      <w:r w:rsidRPr="005345F9">
        <w:rPr>
          <w:rFonts w:ascii="Times New Roman" w:hAnsi="Times New Roman"/>
        </w:rPr>
        <w:t>ormulaire de certification.</w:t>
      </w:r>
    </w:p>
    <w:p w14:paraId="25F37357" w14:textId="77777777" w:rsidR="00F25BFF" w:rsidRPr="005345F9" w:rsidRDefault="00F25BFF" w:rsidP="00B8039D">
      <w:pPr>
        <w:pStyle w:val="ListParagraph"/>
        <w:spacing w:before="240" w:after="0" w:line="264" w:lineRule="auto"/>
        <w:ind w:left="1440"/>
        <w:jc w:val="both"/>
        <w:rPr>
          <w:rFonts w:ascii="Times New Roman" w:hAnsi="Times New Roman"/>
          <w:b/>
        </w:rPr>
      </w:pPr>
    </w:p>
    <w:p w14:paraId="4FF4FB86" w14:textId="347BC8C5" w:rsidR="00F25BFF" w:rsidRPr="005345F9" w:rsidRDefault="00F25BFF" w:rsidP="00B8039D">
      <w:pPr>
        <w:pStyle w:val="ListParagraph"/>
        <w:spacing w:before="240" w:after="0" w:line="264" w:lineRule="auto"/>
        <w:ind w:left="1440"/>
        <w:jc w:val="both"/>
        <w:rPr>
          <w:rFonts w:ascii="Times New Roman" w:hAnsi="Times New Roman"/>
          <w:b/>
        </w:rPr>
      </w:pPr>
      <w:proofErr w:type="gramStart"/>
      <w:r w:rsidRPr="005345F9">
        <w:rPr>
          <w:rFonts w:ascii="Times New Roman" w:hAnsi="Times New Roman"/>
          <w:b/>
        </w:rPr>
        <w:t>OU</w:t>
      </w:r>
      <w:proofErr w:type="gramEnd"/>
    </w:p>
    <w:p w14:paraId="7E7CF218" w14:textId="77777777" w:rsidR="00F25BFF" w:rsidRPr="005345F9" w:rsidRDefault="00F25BFF" w:rsidP="00B8039D">
      <w:pPr>
        <w:pStyle w:val="ListParagraph"/>
        <w:spacing w:before="240" w:after="0" w:line="264" w:lineRule="auto"/>
        <w:ind w:left="1440"/>
        <w:jc w:val="both"/>
        <w:rPr>
          <w:rFonts w:ascii="Times New Roman" w:hAnsi="Times New Roman"/>
        </w:rPr>
      </w:pPr>
    </w:p>
    <w:p w14:paraId="631F92ED" w14:textId="7B061B2E" w:rsidR="00FB0A6F" w:rsidRPr="005345F9" w:rsidRDefault="00FB0A6F" w:rsidP="00154180">
      <w:pPr>
        <w:pStyle w:val="ListParagraph"/>
        <w:numPr>
          <w:ilvl w:val="1"/>
          <w:numId w:val="70"/>
        </w:numPr>
        <w:spacing w:before="240" w:after="0" w:line="264" w:lineRule="auto"/>
        <w:jc w:val="both"/>
        <w:rPr>
          <w:rFonts w:ascii="Times New Roman" w:hAnsi="Times New Roman"/>
        </w:rPr>
      </w:pPr>
      <w:r w:rsidRPr="005345F9">
        <w:rPr>
          <w:rFonts w:ascii="Times New Roman" w:hAnsi="Times New Roman"/>
        </w:rPr>
        <w:t>[</w:t>
      </w:r>
      <w:r w:rsidRPr="005345F9">
        <w:rPr>
          <w:rFonts w:ascii="Times New Roman" w:hAnsi="Times New Roman"/>
          <w:b/>
          <w:bCs/>
        </w:rPr>
        <w:t>Nom du Consultant]</w:t>
      </w:r>
      <w:r w:rsidRPr="005345F9">
        <w:rPr>
          <w:rFonts w:ascii="Times New Roman" w:hAnsi="Times New Roman"/>
        </w:rPr>
        <w:t xml:space="preserve"> adoptera et mettra en œuvre un </w:t>
      </w:r>
      <w:r w:rsidR="006D2909" w:rsidRPr="005345F9">
        <w:rPr>
          <w:rFonts w:ascii="Times New Roman" w:hAnsi="Times New Roman"/>
        </w:rPr>
        <w:t>C</w:t>
      </w:r>
      <w:r w:rsidRPr="005345F9">
        <w:rPr>
          <w:rFonts w:ascii="Times New Roman" w:hAnsi="Times New Roman"/>
        </w:rPr>
        <w:t>ode de conduite dans les quatre</w:t>
      </w:r>
      <w:r w:rsidR="00A5031C" w:rsidRPr="005345F9">
        <w:rPr>
          <w:rFonts w:ascii="Times New Roman" w:hAnsi="Times New Roman"/>
        </w:rPr>
        <w:t>-vingt-dix</w:t>
      </w:r>
      <w:r w:rsidRPr="005345F9">
        <w:rPr>
          <w:rFonts w:ascii="Times New Roman" w:hAnsi="Times New Roman"/>
        </w:rPr>
        <w:t xml:space="preserve"> (90) jours suivant la signature du Contrat. [</w:t>
      </w:r>
      <w:r w:rsidRPr="005345F9">
        <w:rPr>
          <w:rFonts w:ascii="Times New Roman" w:hAnsi="Times New Roman"/>
          <w:b/>
          <w:bCs/>
        </w:rPr>
        <w:t>Nom du Consultant</w:t>
      </w:r>
      <w:r w:rsidRPr="005345F9">
        <w:rPr>
          <w:rFonts w:ascii="Times New Roman" w:hAnsi="Times New Roman"/>
        </w:rPr>
        <w:t xml:space="preserve">] soumettra à nouveau cette certification, ainsi qu'une copie du </w:t>
      </w:r>
      <w:r w:rsidR="006D2909" w:rsidRPr="005345F9">
        <w:rPr>
          <w:rFonts w:ascii="Times New Roman" w:hAnsi="Times New Roman"/>
        </w:rPr>
        <w:t>C</w:t>
      </w:r>
      <w:r w:rsidRPr="005345F9">
        <w:rPr>
          <w:rFonts w:ascii="Times New Roman" w:hAnsi="Times New Roman"/>
        </w:rPr>
        <w:t>ode de cond</w:t>
      </w:r>
      <w:r w:rsidR="006D2909" w:rsidRPr="005345F9">
        <w:rPr>
          <w:rFonts w:ascii="Times New Roman" w:hAnsi="Times New Roman"/>
        </w:rPr>
        <w:t>uite du Consultant, lorsque ce C</w:t>
      </w:r>
      <w:r w:rsidRPr="005345F9">
        <w:rPr>
          <w:rFonts w:ascii="Times New Roman" w:hAnsi="Times New Roman"/>
        </w:rPr>
        <w:t>ode aura été adopté et mis en œuvre.</w:t>
      </w:r>
    </w:p>
    <w:p w14:paraId="7C79F23E" w14:textId="77777777" w:rsidR="00F25BFF" w:rsidRPr="005345F9" w:rsidRDefault="00F25BFF" w:rsidP="00B8039D">
      <w:pPr>
        <w:pStyle w:val="ListParagraph"/>
        <w:spacing w:before="240" w:after="0" w:line="264" w:lineRule="auto"/>
        <w:ind w:left="1440"/>
        <w:jc w:val="both"/>
        <w:rPr>
          <w:rFonts w:ascii="Times New Roman" w:hAnsi="Times New Roman"/>
        </w:rPr>
      </w:pPr>
    </w:p>
    <w:p w14:paraId="4D546FA7" w14:textId="0AB5191C" w:rsidR="00FB0A6F" w:rsidRPr="005345F9" w:rsidRDefault="00FB0A6F" w:rsidP="00154180">
      <w:pPr>
        <w:pStyle w:val="ListParagraph"/>
        <w:numPr>
          <w:ilvl w:val="1"/>
          <w:numId w:val="70"/>
        </w:numPr>
        <w:spacing w:before="240" w:after="0" w:line="264" w:lineRule="auto"/>
        <w:jc w:val="both"/>
        <w:rPr>
          <w:rFonts w:ascii="Times New Roman" w:hAnsi="Times New Roman"/>
        </w:rPr>
      </w:pPr>
      <w:r w:rsidRPr="005345F9">
        <w:rPr>
          <w:rFonts w:ascii="Times New Roman" w:hAnsi="Times New Roman"/>
          <w:b/>
          <w:bCs/>
        </w:rPr>
        <w:lastRenderedPageBreak/>
        <w:t xml:space="preserve">[Nom du Consultant] </w:t>
      </w:r>
      <w:r w:rsidR="006D2909" w:rsidRPr="005345F9">
        <w:rPr>
          <w:rFonts w:ascii="Times New Roman" w:hAnsi="Times New Roman"/>
        </w:rPr>
        <w:t xml:space="preserve">insèrera </w:t>
      </w:r>
      <w:r w:rsidRPr="005345F9">
        <w:rPr>
          <w:rFonts w:ascii="Times New Roman" w:hAnsi="Times New Roman"/>
        </w:rPr>
        <w:t xml:space="preserve">cette exigence dans tous les contrats </w:t>
      </w:r>
      <w:r w:rsidR="006D2909" w:rsidRPr="005345F9">
        <w:rPr>
          <w:rFonts w:ascii="Times New Roman" w:hAnsi="Times New Roman"/>
        </w:rPr>
        <w:t xml:space="preserve">de sous-traitance </w:t>
      </w:r>
      <w:r w:rsidRPr="005345F9">
        <w:rPr>
          <w:rFonts w:ascii="Times New Roman" w:hAnsi="Times New Roman"/>
        </w:rPr>
        <w:t xml:space="preserve">d'une valeur supérieure à 500 000 US Dollars et présentera toutes les certifications correspondantes à </w:t>
      </w:r>
      <w:r w:rsidRPr="005345F9">
        <w:rPr>
          <w:rFonts w:ascii="Times New Roman" w:hAnsi="Times New Roman"/>
          <w:b/>
          <w:bCs/>
        </w:rPr>
        <w:t>[Nom de l'entité MCA].</w:t>
      </w:r>
      <w:r w:rsidRPr="005345F9">
        <w:rPr>
          <w:rFonts w:ascii="Times New Roman" w:hAnsi="Times New Roman"/>
        </w:rPr>
        <w:t xml:space="preserve"> </w:t>
      </w:r>
    </w:p>
    <w:p w14:paraId="797BE3BF" w14:textId="77777777" w:rsidR="00FB0A6F" w:rsidRPr="005345F9" w:rsidRDefault="00FB0A6F" w:rsidP="008547CB">
      <w:pPr>
        <w:spacing w:before="120"/>
        <w:rPr>
          <w:rFonts w:eastAsia="Times New Roman"/>
          <w:b/>
        </w:rPr>
      </w:pPr>
    </w:p>
    <w:p w14:paraId="177E2B17" w14:textId="10762650" w:rsidR="008547CB" w:rsidRPr="005345F9" w:rsidRDefault="008547CB" w:rsidP="00BE5740">
      <w:pPr>
        <w:spacing w:before="120"/>
        <w:jc w:val="both"/>
        <w:rPr>
          <w:rFonts w:eastAsia="Times New Roman"/>
        </w:rPr>
      </w:pPr>
      <w:r w:rsidRPr="005345F9">
        <w:t xml:space="preserve">Je </w:t>
      </w:r>
      <w:r w:rsidR="006D2909" w:rsidRPr="005345F9">
        <w:t xml:space="preserve">soussigné, </w:t>
      </w:r>
      <w:r w:rsidRPr="005345F9">
        <w:t xml:space="preserve">certifie par les présentes que les informations fournies ci-dessus sont exactes et </w:t>
      </w:r>
      <w:r w:rsidR="00BE5740" w:rsidRPr="005345F9">
        <w:t>correctes</w:t>
      </w:r>
      <w:r w:rsidRPr="005345F9">
        <w:t xml:space="preserve"> à tous</w:t>
      </w:r>
      <w:r w:rsidR="00BE5740" w:rsidRPr="005345F9">
        <w:t xml:space="preserve"> points importants, et que tout renseignement</w:t>
      </w:r>
      <w:r w:rsidRPr="005345F9">
        <w:t xml:space="preserve"> fourni</w:t>
      </w:r>
      <w:r w:rsidR="00BE5740" w:rsidRPr="005345F9">
        <w:t xml:space="preserve"> incorrectement</w:t>
      </w:r>
      <w:r w:rsidRPr="005345F9">
        <w:t xml:space="preserve">, </w:t>
      </w:r>
      <w:r w:rsidR="00BE5740" w:rsidRPr="005345F9">
        <w:t xml:space="preserve">toute </w:t>
      </w:r>
      <w:r w:rsidRPr="005345F9">
        <w:t xml:space="preserve">fausse déclaration ou omission de fournir les </w:t>
      </w:r>
      <w:r w:rsidR="00BE5740" w:rsidRPr="005345F9">
        <w:t>renseignements demandé</w:t>
      </w:r>
      <w:r w:rsidRPr="005345F9">
        <w:t xml:space="preserve">s dans </w:t>
      </w:r>
      <w:r w:rsidR="00BE5740" w:rsidRPr="005345F9">
        <w:t>le présent</w:t>
      </w:r>
      <w:r w:rsidRPr="005345F9">
        <w:t xml:space="preserve"> certificat p</w:t>
      </w:r>
      <w:r w:rsidR="00BE5740" w:rsidRPr="005345F9">
        <w:t>ourra</w:t>
      </w:r>
      <w:r w:rsidRPr="005345F9">
        <w:t xml:space="preserve"> être considérée comme une «fraude» aux fins du Contrat passé entre le Consultant et l'Entité MCA, des Directives relatives à la Passation des marchés du Programme de la MCC et d’autres politiques ou directives applicables de </w:t>
      </w:r>
      <w:r w:rsidR="006D2909" w:rsidRPr="005345F9">
        <w:t>la</w:t>
      </w:r>
      <w:r w:rsidRPr="005345F9">
        <w:t xml:space="preserve"> MCC, y compris de la politique de la MCC en matière de prévention, de détection et de correction de la fraude et de la corruption dans les opérations de la MCC.</w:t>
      </w:r>
    </w:p>
    <w:p w14:paraId="5E47C9B3" w14:textId="77777777" w:rsidR="008547CB" w:rsidRPr="005345F9" w:rsidRDefault="008547CB" w:rsidP="008547CB">
      <w:pPr>
        <w:spacing w:before="120"/>
        <w:jc w:val="both"/>
        <w:rPr>
          <w:rFonts w:eastAsia="Times New Roman"/>
          <w:b/>
        </w:rPr>
      </w:pPr>
      <w:r w:rsidRPr="005345F9">
        <w:rPr>
          <w:b/>
        </w:rPr>
        <w:t>Signataire autorisé : __________________________________ Date : _________________</w:t>
      </w:r>
    </w:p>
    <w:p w14:paraId="4EE7D093" w14:textId="63EF5C3D" w:rsidR="001544FE" w:rsidRPr="005345F9" w:rsidRDefault="008547CB" w:rsidP="008547CB">
      <w:pPr>
        <w:rPr>
          <w:b/>
        </w:rPr>
      </w:pPr>
      <w:r w:rsidRPr="005345F9">
        <w:rPr>
          <w:b/>
        </w:rPr>
        <w:t>Nom du signataire en caractères d’imprimerie</w:t>
      </w:r>
      <w:r w:rsidR="008F6DBE">
        <w:rPr>
          <w:b/>
        </w:rPr>
        <w:t xml:space="preserve"> </w:t>
      </w:r>
      <w:r w:rsidRPr="005345F9">
        <w:rPr>
          <w:b/>
        </w:rPr>
        <w:t>: ____________________________________________________</w:t>
      </w:r>
      <w:r w:rsidRPr="005345F9">
        <w:rPr>
          <w:b/>
          <w:i/>
        </w:rPr>
        <w:t xml:space="preserve"> </w:t>
      </w:r>
    </w:p>
    <w:sectPr w:rsidR="001544FE" w:rsidRPr="005345F9" w:rsidSect="00447F92">
      <w:headerReference w:type="default" r:id="rId6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AACEE" w14:textId="77777777" w:rsidR="00E3185A" w:rsidRDefault="00E3185A">
      <w:r>
        <w:separator/>
      </w:r>
    </w:p>
    <w:p w14:paraId="3348F30A" w14:textId="77777777" w:rsidR="00E3185A" w:rsidRDefault="00E3185A"/>
    <w:p w14:paraId="10A0928A" w14:textId="77777777" w:rsidR="00E3185A" w:rsidRDefault="00E3185A"/>
    <w:p w14:paraId="7B226BAE" w14:textId="77777777" w:rsidR="00E3185A" w:rsidRDefault="00E3185A"/>
  </w:endnote>
  <w:endnote w:type="continuationSeparator" w:id="0">
    <w:p w14:paraId="30F7A053" w14:textId="77777777" w:rsidR="00E3185A" w:rsidRDefault="00E3185A">
      <w:r>
        <w:continuationSeparator/>
      </w:r>
    </w:p>
    <w:p w14:paraId="26CE65CC" w14:textId="77777777" w:rsidR="00E3185A" w:rsidRDefault="00E3185A"/>
    <w:p w14:paraId="57240E30" w14:textId="77777777" w:rsidR="00E3185A" w:rsidRDefault="00E3185A"/>
    <w:p w14:paraId="1D41216E" w14:textId="77777777" w:rsidR="00E3185A" w:rsidRDefault="00E3185A"/>
  </w:endnote>
  <w:endnote w:type="continuationNotice" w:id="1">
    <w:p w14:paraId="770EEC66" w14:textId="77777777" w:rsidR="00E3185A" w:rsidRDefault="00E3185A"/>
    <w:p w14:paraId="128FFA65" w14:textId="77777777" w:rsidR="00E3185A" w:rsidRDefault="00E31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2A87"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MNJOG+TimesNewRoman,Bold">
    <w:altName w:val="Times New Roman"/>
    <w:panose1 w:val="00000000000000000000"/>
    <w:charset w:val="00"/>
    <w:family w:val="roman"/>
    <w:notTrueType/>
    <w:pitch w:val="default"/>
    <w:sig w:usb0="00000003" w:usb1="00000000" w:usb2="00000000" w:usb3="00000000" w:csb0="00000001" w:csb1="00000000"/>
  </w:font>
  <w:font w:name="MrsEavesPetiteCaps">
    <w:altName w:val="Times New Roman"/>
    <w:charset w:val="80"/>
    <w:family w:val="roman"/>
    <w:pitch w:val="variable"/>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r –¾’©">
    <w:panose1 w:val="00000000000000000000"/>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WarnockPro-Regular">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7D0BB" w14:textId="77777777" w:rsidR="00070052" w:rsidRDefault="00070052" w:rsidP="000B5B8D">
    <w:pPr>
      <w:pStyle w:val="Footer"/>
    </w:pPr>
  </w:p>
  <w:p w14:paraId="4EE7D0BC" w14:textId="77777777" w:rsidR="00070052" w:rsidRDefault="00070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7D0C1" w14:textId="77777777" w:rsidR="00070052" w:rsidRDefault="00070052" w:rsidP="00905DFC">
    <w:pPr>
      <w:pStyle w:val="Footer"/>
    </w:pPr>
  </w:p>
  <w:p w14:paraId="4EE7D0C2" w14:textId="05A8DE7D" w:rsidR="00070052" w:rsidRDefault="00070052" w:rsidP="00712C5E">
    <w:pPr>
      <w:jc w:val="right"/>
    </w:pPr>
    <w:r>
      <w:rPr>
        <w:rStyle w:val="PageNumber"/>
      </w:rPr>
      <w:fldChar w:fldCharType="begin"/>
    </w:r>
    <w:r>
      <w:rPr>
        <w:rStyle w:val="PageNumber"/>
      </w:rPr>
      <w:instrText xml:space="preserve"> PAGE </w:instrText>
    </w:r>
    <w:r>
      <w:rPr>
        <w:rStyle w:val="PageNumber"/>
      </w:rPr>
      <w:fldChar w:fldCharType="separate"/>
    </w:r>
    <w:r w:rsidR="007E3526">
      <w:rPr>
        <w:rStyle w:val="PageNumber"/>
        <w:noProof/>
      </w:rPr>
      <w:t>iv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2709373"/>
      <w:docPartObj>
        <w:docPartGallery w:val="Page Numbers (Bottom of Page)"/>
        <w:docPartUnique/>
      </w:docPartObj>
    </w:sdtPr>
    <w:sdtEndPr>
      <w:rPr>
        <w:noProof/>
      </w:rPr>
    </w:sdtEndPr>
    <w:sdtContent>
      <w:p w14:paraId="4EE7D0C5" w14:textId="5DD4CC5F" w:rsidR="00070052" w:rsidRDefault="00070052" w:rsidP="00C1701C">
        <w:pPr>
          <w:ind w:right="-360"/>
          <w:jc w:val="right"/>
        </w:pPr>
        <w:r>
          <w:fldChar w:fldCharType="begin"/>
        </w:r>
        <w:r>
          <w:instrText xml:space="preserve"> PAGE   \* MERGEFORMAT </w:instrText>
        </w:r>
        <w:r>
          <w:fldChar w:fldCharType="separate"/>
        </w:r>
        <w:r w:rsidR="007E3526">
          <w:rPr>
            <w:noProof/>
          </w:rPr>
          <w:t>v</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5049208"/>
      <w:docPartObj>
        <w:docPartGallery w:val="Page Numbers (Bottom of Page)"/>
        <w:docPartUnique/>
      </w:docPartObj>
    </w:sdtPr>
    <w:sdtEndPr>
      <w:rPr>
        <w:noProof/>
      </w:rPr>
    </w:sdtEndPr>
    <w:sdtContent>
      <w:p w14:paraId="4EE7D0C9" w14:textId="02B42C99" w:rsidR="00070052" w:rsidRDefault="00070052" w:rsidP="001F0FAA">
        <w:pPr>
          <w:pStyle w:val="Footer"/>
          <w:jc w:val="right"/>
          <w:rPr>
            <w:noProof/>
          </w:rPr>
        </w:pPr>
        <w:r>
          <w:fldChar w:fldCharType="begin"/>
        </w:r>
        <w:r>
          <w:instrText xml:space="preserve"> PAGE   \* MERGEFORMAT </w:instrText>
        </w:r>
        <w:r>
          <w:fldChar w:fldCharType="separate"/>
        </w:r>
        <w:r w:rsidR="007E3526">
          <w:rPr>
            <w:noProof/>
          </w:rPr>
          <w:t>90</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E3163" w14:textId="6F7E79F0" w:rsidR="00070052" w:rsidRDefault="00070052" w:rsidP="00503633">
    <w:pPr>
      <w:pStyle w:val="Footer"/>
      <w:jc w:val="right"/>
    </w:pPr>
    <w:r>
      <w:rPr>
        <w:rStyle w:val="PageNumber"/>
      </w:rPr>
      <w:fldChar w:fldCharType="begin"/>
    </w:r>
    <w:r>
      <w:rPr>
        <w:rStyle w:val="PageNumber"/>
      </w:rPr>
      <w:instrText xml:space="preserve"> PAGE </w:instrText>
    </w:r>
    <w:r>
      <w:rPr>
        <w:rStyle w:val="PageNumber"/>
      </w:rPr>
      <w:fldChar w:fldCharType="separate"/>
    </w:r>
    <w:r w:rsidR="007E3526">
      <w:rPr>
        <w:rStyle w:val="PageNumber"/>
        <w:noProof/>
      </w:rPr>
      <w:t>147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7F698" w14:textId="77777777" w:rsidR="00E3185A" w:rsidRDefault="00E3185A">
      <w:r>
        <w:separator/>
      </w:r>
    </w:p>
    <w:p w14:paraId="0A0BF938" w14:textId="77777777" w:rsidR="00E3185A" w:rsidRDefault="00E3185A"/>
    <w:p w14:paraId="08647E36" w14:textId="77777777" w:rsidR="00E3185A" w:rsidRDefault="00E3185A"/>
    <w:p w14:paraId="124A9F2F" w14:textId="77777777" w:rsidR="00E3185A" w:rsidRDefault="00E3185A"/>
  </w:footnote>
  <w:footnote w:type="continuationSeparator" w:id="0">
    <w:p w14:paraId="741CF429" w14:textId="77777777" w:rsidR="00E3185A" w:rsidRDefault="00E3185A">
      <w:r>
        <w:continuationSeparator/>
      </w:r>
    </w:p>
    <w:p w14:paraId="15CFB731" w14:textId="77777777" w:rsidR="00E3185A" w:rsidRDefault="00E3185A"/>
    <w:p w14:paraId="5CB394A9" w14:textId="77777777" w:rsidR="00E3185A" w:rsidRDefault="00E3185A"/>
    <w:p w14:paraId="705B0AA2" w14:textId="77777777" w:rsidR="00E3185A" w:rsidRDefault="00E3185A"/>
  </w:footnote>
  <w:footnote w:type="continuationNotice" w:id="1">
    <w:p w14:paraId="605779FE" w14:textId="77777777" w:rsidR="00E3185A" w:rsidRDefault="00E3185A"/>
    <w:p w14:paraId="16EFE675" w14:textId="77777777" w:rsidR="00E3185A" w:rsidRDefault="00E3185A"/>
  </w:footnote>
  <w:footnote w:id="2">
    <w:p w14:paraId="4EE7D0DE" w14:textId="039D3570" w:rsidR="00070052" w:rsidRDefault="00070052">
      <w:pPr>
        <w:pStyle w:val="FootnoteText"/>
      </w:pPr>
      <w:r>
        <w:rPr>
          <w:rStyle w:val="FootnoteReference"/>
        </w:rPr>
        <w:footnoteRef/>
      </w:r>
      <w:r>
        <w:t xml:space="preserve"> Droits d’auteur de la Banque Mondiale : http://www.worldbank.org</w:t>
      </w:r>
    </w:p>
  </w:footnote>
  <w:footnote w:id="3">
    <w:p w14:paraId="4EE7D0E0" w14:textId="77777777" w:rsidR="00070052" w:rsidRDefault="00070052">
      <w:pPr>
        <w:pStyle w:val="FootnoteText"/>
      </w:pPr>
      <w:r>
        <w:rPr>
          <w:rStyle w:val="FootnoteReference"/>
        </w:rPr>
        <w:footnoteRef/>
      </w:r>
      <w:r>
        <w:t xml:space="preserve"> Disponible sur le site web </w:t>
      </w:r>
      <w:proofErr w:type="gramStart"/>
      <w:r>
        <w:t>suivant::</w:t>
      </w:r>
      <w:proofErr w:type="gramEnd"/>
      <w:r>
        <w:t>www.mcc.gov/resources/doc/policy-fraud-and-corruption</w:t>
      </w:r>
    </w:p>
  </w:footnote>
  <w:footnote w:id="4">
    <w:p w14:paraId="4EE7D0E1" w14:textId="77777777" w:rsidR="00070052" w:rsidRDefault="00070052">
      <w:pPr>
        <w:pStyle w:val="FootnoteText"/>
      </w:pPr>
      <w:r>
        <w:rPr>
          <w:rStyle w:val="FootnoteReference"/>
        </w:rPr>
        <w:footnoteRef/>
      </w:r>
      <w:r>
        <w:t xml:space="preserve"> [Supprimer si aucune association n’est envisagée.]</w:t>
      </w:r>
    </w:p>
  </w:footnote>
  <w:footnote w:id="5">
    <w:p w14:paraId="7B6FC285" w14:textId="77777777" w:rsidR="002A2DB3" w:rsidRPr="0063439A" w:rsidRDefault="002A2DB3" w:rsidP="002A2DB3">
      <w:pPr>
        <w:pStyle w:val="FootnoteText"/>
        <w:jc w:val="both"/>
      </w:pPr>
      <w:r>
        <w:rPr>
          <w:rStyle w:val="FootnoteReference"/>
        </w:rPr>
        <w:footnoteRef/>
      </w:r>
      <w:r w:rsidRPr="0063439A">
        <w:t>« Contrat financé par la MCC » désigne un contrat signé par une Entité ou Equipe de base MCA contrairement à un contrat signé par la MCC, conformément aux spécifications des Directives relatives à la Passation de marché du Programme de la MCC, utilisant des fonds fournis par la MCC par l’intermédiaire d’un Programme Compact, d’un Programme seuil ou d’un financement en vertu d’un Accord au titre de la Clause 609(g).</w:t>
      </w:r>
    </w:p>
  </w:footnote>
  <w:footnote w:id="6">
    <w:p w14:paraId="084B13C8" w14:textId="77777777" w:rsidR="00F31344" w:rsidRPr="0063439A" w:rsidRDefault="00F31344" w:rsidP="00F31344">
      <w:pPr>
        <w:pStyle w:val="FootnoteText"/>
      </w:pPr>
      <w:r>
        <w:rPr>
          <w:rStyle w:val="FootnoteReference"/>
        </w:rPr>
        <w:footnoteRef/>
      </w:r>
      <w:r w:rsidRPr="0063439A">
        <w:t xml:space="preserve"> « </w:t>
      </w:r>
      <w:proofErr w:type="gramStart"/>
      <w:r w:rsidRPr="0063439A">
        <w:t>fonds</w:t>
      </w:r>
      <w:proofErr w:type="gramEnd"/>
      <w:r w:rsidRPr="0063439A">
        <w:t xml:space="preserve"> de la MCC » sont définis comme les fonds fournis par la MCC, par l’intermédiaire d’un Programme Compact, d’un Programme seuil ou d’un financement en vertu d’un Accord au titre de la Clause 609(g).</w:t>
      </w:r>
    </w:p>
  </w:footnote>
  <w:footnote w:id="7">
    <w:p w14:paraId="4EE7D0E2" w14:textId="77777777" w:rsidR="00070052" w:rsidRDefault="00070052">
      <w:pPr>
        <w:pStyle w:val="FootnoteText"/>
      </w:pPr>
      <w:r>
        <w:rPr>
          <w:rStyle w:val="FootnoteReference"/>
        </w:rPr>
        <w:footnoteRef/>
      </w:r>
      <w:r>
        <w:t>Le montant doit coïncider avec ceux indiqués sous le prix total du Formulaire FIN-2.</w:t>
      </w:r>
    </w:p>
    <w:p w14:paraId="4EE7D0E3" w14:textId="77777777" w:rsidR="00070052" w:rsidRDefault="00070052">
      <w:pPr>
        <w:pStyle w:val="FootnoteText"/>
      </w:pPr>
    </w:p>
  </w:footnote>
  <w:footnote w:id="8">
    <w:p w14:paraId="4EE7D0E4" w14:textId="599537B9" w:rsidR="00070052" w:rsidRDefault="00070052">
      <w:pPr>
        <w:pStyle w:val="FootnoteText"/>
      </w:pPr>
      <w:r>
        <w:rPr>
          <w:rStyle w:val="FootnoteReference"/>
        </w:rPr>
        <w:footnoteRef/>
      </w:r>
      <w:r>
        <w:t xml:space="preserve">Le cas échéant, remplacer ce paragraphe par “Aucune commission ou prime n’a été ou ne devra être versée à des représentants dans le cadre de cette Proposition et l'exécution du Contrat”. </w:t>
      </w:r>
    </w:p>
  </w:footnote>
  <w:footnote w:id="9">
    <w:p w14:paraId="0BB1431A" w14:textId="77777777" w:rsidR="00070052" w:rsidRPr="003D71A8" w:rsidRDefault="00070052" w:rsidP="00281C7A">
      <w:pPr>
        <w:pStyle w:val="FootnoteText"/>
      </w:pPr>
      <w:r>
        <w:rPr>
          <w:rStyle w:val="FootnoteReference"/>
          <w:lang w:val="fr"/>
        </w:rPr>
        <w:footnoteRef/>
      </w:r>
      <w:hyperlink r:id="rId1" w:history="1">
        <w:r>
          <w:rPr>
            <w:rStyle w:val="Hyperlink"/>
            <w:lang w:val="fr"/>
          </w:rPr>
          <w:t>https://www.mcc.gov/resources/doc/policy-counter-trafficking-in-persons-policy</w:t>
        </w:r>
      </w:hyperlink>
    </w:p>
  </w:footnote>
  <w:footnote w:id="10">
    <w:p w14:paraId="57BC2191" w14:textId="77777777" w:rsidR="00070052" w:rsidRPr="003D71A8" w:rsidRDefault="00070052" w:rsidP="00281C7A">
      <w:pPr>
        <w:pStyle w:val="FootnoteText"/>
      </w:pPr>
      <w:r>
        <w:rPr>
          <w:rStyle w:val="FootnoteReference"/>
          <w:lang w:val="fr"/>
        </w:rPr>
        <w:footnoteRef/>
      </w:r>
      <w:r>
        <w:rPr>
          <w:lang w:val="fr"/>
        </w:rPr>
        <w:t>Disponible sur : https://assets.mcc.gov/guidance/mcc-policy-gender.pdf</w:t>
      </w:r>
    </w:p>
  </w:footnote>
  <w:footnote w:id="11">
    <w:p w14:paraId="4F64F139" w14:textId="77777777" w:rsidR="00024A63" w:rsidRPr="0063439A" w:rsidRDefault="00024A63" w:rsidP="00024A63">
      <w:pPr>
        <w:pStyle w:val="FootnoteText"/>
      </w:pPr>
      <w:r>
        <w:rPr>
          <w:rStyle w:val="FootnoteReference"/>
        </w:rPr>
        <w:footnoteRef/>
      </w:r>
      <w:r w:rsidRPr="0063439A">
        <w:t>« Contrat financé par la MCC » désigne un contrat signé par une Entité ou Equipe de base MCA contrairement à un contrat signé par la MCC, conformément aux spécifications des Directives relatives à la Passation de marché du Programme de la MCC, utilisant des fonds fournis par la MCC par l’intermédiaire d’un Programme Compact, d’un Programme seuil ou d’un financement en vertu d’un Accord au titre de la Clause 609(g).</w:t>
      </w:r>
    </w:p>
  </w:footnote>
  <w:footnote w:id="12">
    <w:p w14:paraId="30E388A9" w14:textId="77777777" w:rsidR="00E672E4" w:rsidRPr="0063439A" w:rsidRDefault="00E672E4" w:rsidP="00E672E4">
      <w:pPr>
        <w:pStyle w:val="FootnoteText"/>
      </w:pPr>
      <w:r>
        <w:rPr>
          <w:rStyle w:val="FootnoteReference"/>
        </w:rPr>
        <w:footnoteRef/>
      </w:r>
      <w:r w:rsidRPr="0063439A">
        <w:t xml:space="preserve"> « </w:t>
      </w:r>
      <w:proofErr w:type="gramStart"/>
      <w:r w:rsidRPr="0063439A">
        <w:t>fonds</w:t>
      </w:r>
      <w:proofErr w:type="gramEnd"/>
      <w:r w:rsidRPr="0063439A">
        <w:t xml:space="preserve"> de la MCC » sont définis comme les fonds fournis par la MCC, par l’intermédiaire d’un Programme Compact, d’un Programme seuil ou d’un financement en vertu d’un Accord au titre de la Clause 609(g).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7D0B9" w14:textId="77777777" w:rsidR="00070052" w:rsidRDefault="00070052" w:rsidP="0076756C">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7D0D6" w14:textId="77777777" w:rsidR="00070052" w:rsidRPr="002C50DF" w:rsidRDefault="00070052" w:rsidP="00EB0EAF">
    <w:pPr>
      <w:pStyle w:val="Header"/>
      <w:pBdr>
        <w:bottom w:val="single" w:sz="4" w:space="1" w:color="auto"/>
      </w:pBdr>
      <w:rPr>
        <w:sz w:val="20"/>
        <w:szCs w:val="20"/>
      </w:rPr>
    </w:pPr>
    <w:r>
      <w:rPr>
        <w:sz w:val="20"/>
        <w:szCs w:val="20"/>
      </w:rPr>
      <w:t>Section VI. Conditions Générales du Contrat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15DF6" w14:textId="6E6416F5" w:rsidR="00070052" w:rsidRPr="002C50DF" w:rsidRDefault="00070052" w:rsidP="00EB0EAF">
    <w:pPr>
      <w:pStyle w:val="Header"/>
      <w:pBdr>
        <w:bottom w:val="single" w:sz="4" w:space="1" w:color="auto"/>
      </w:pBdr>
      <w:rPr>
        <w:sz w:val="20"/>
        <w:szCs w:val="20"/>
      </w:rPr>
    </w:pPr>
    <w:r>
      <w:rPr>
        <w:sz w:val="20"/>
        <w:szCs w:val="20"/>
      </w:rPr>
      <w:t xml:space="preserve">Section VII. </w:t>
    </w:r>
    <w:r w:rsidRPr="000D1A0D">
      <w:rPr>
        <w:sz w:val="20"/>
        <w:szCs w:val="20"/>
      </w:rPr>
      <w:t>Conditions Particulières du Contrat (CPC) et Annexes du Contrat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7D0D7" w14:textId="7FAA5FA7" w:rsidR="00070052" w:rsidRPr="002C50DF" w:rsidRDefault="00070052" w:rsidP="00EB0EAF">
    <w:pPr>
      <w:pStyle w:val="Header"/>
      <w:pBdr>
        <w:bottom w:val="single" w:sz="4" w:space="1" w:color="auto"/>
      </w:pBdr>
      <w:rPr>
        <w:sz w:val="20"/>
        <w:szCs w:val="20"/>
      </w:rPr>
    </w:pPr>
    <w:r>
      <w:rPr>
        <w:sz w:val="20"/>
        <w:szCs w:val="20"/>
      </w:rPr>
      <w:t>Section VIII. Conditions Particulières du Contrat et Annexe du Contrat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1FCE2" w14:textId="1E8775DD" w:rsidR="00070052" w:rsidRPr="002C50DF" w:rsidRDefault="00070052" w:rsidP="001E1479">
    <w:pPr>
      <w:pStyle w:val="Header"/>
      <w:pBdr>
        <w:bottom w:val="single" w:sz="4" w:space="1" w:color="auto"/>
      </w:pBdr>
      <w:rPr>
        <w:sz w:val="20"/>
        <w:szCs w:val="20"/>
      </w:rPr>
    </w:pPr>
    <w:r>
      <w:rPr>
        <w:sz w:val="20"/>
        <w:szCs w:val="20"/>
      </w:rPr>
      <w:t>Section VIII. Formulaires Contractuels et Annexes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6E2EC" w14:textId="77777777" w:rsidR="00070052" w:rsidRDefault="00070052" w:rsidP="009F5A40">
    <w:pPr>
      <w:pStyle w:val="Header"/>
      <w:pBdr>
        <w:bottom w:val="single" w:sz="4" w:space="1" w:color="auto"/>
      </w:pBdr>
    </w:pPr>
    <w:r>
      <w:rPr>
        <w:sz w:val="20"/>
        <w:szCs w:val="20"/>
      </w:rPr>
      <w:t>DEUXIÈME PARTIE Conditions du Contrat et Formulaires Contractuels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7D0D9" w14:textId="77777777" w:rsidR="00070052" w:rsidRPr="002C50DF" w:rsidRDefault="00070052" w:rsidP="00EB0EAF">
    <w:pPr>
      <w:pStyle w:val="Header"/>
      <w:pBdr>
        <w:bottom w:val="single" w:sz="4" w:space="1" w:color="auto"/>
      </w:pBdr>
      <w:rPr>
        <w:sz w:val="20"/>
        <w:szCs w:val="20"/>
      </w:rPr>
    </w:pPr>
    <w:r>
      <w:rPr>
        <w:sz w:val="20"/>
        <w:szCs w:val="20"/>
      </w:rPr>
      <w:t>Section VII. Conditions Particulières du Contrat et Annexes du Contrat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7D0BF" w14:textId="77777777" w:rsidR="00070052" w:rsidRDefault="000700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7D0C0" w14:textId="15B22B29" w:rsidR="00070052" w:rsidRPr="00DF512E" w:rsidRDefault="00070052" w:rsidP="00DF51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7D0C3" w14:textId="77777777" w:rsidR="00070052" w:rsidRPr="00555DF5" w:rsidRDefault="00070052" w:rsidP="004C6AFC">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7D0C8" w14:textId="77777777" w:rsidR="00070052" w:rsidRDefault="00070052" w:rsidP="004C6AFC">
    <w:pPr>
      <w:tabs>
        <w:tab w:val="left" w:pos="930"/>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7D0CE" w14:textId="2A989496" w:rsidR="00070052" w:rsidRDefault="00070052" w:rsidP="00DF512E">
    <w:pPr>
      <w:pStyle w:val="Header"/>
      <w:pBdr>
        <w:bottom w:val="single" w:sz="4" w:space="1" w:color="auto"/>
      </w:pBdr>
    </w:pPr>
    <w:r>
      <w:rPr>
        <w:sz w:val="20"/>
        <w:szCs w:val="20"/>
      </w:rPr>
      <w:fldChar w:fldCharType="begin"/>
    </w:r>
    <w:r>
      <w:rPr>
        <w:sz w:val="20"/>
        <w:szCs w:val="20"/>
      </w:rPr>
      <w:instrText xml:space="preserve"> STYLEREF  "Heading 2Sections"  \* MERGEFORMAT </w:instrText>
    </w:r>
    <w:r>
      <w:rPr>
        <w:sz w:val="20"/>
        <w:szCs w:val="20"/>
      </w:rPr>
      <w:fldChar w:fldCharType="separate"/>
    </w:r>
    <w:r w:rsidR="00B50B0E">
      <w:rPr>
        <w:noProof/>
        <w:sz w:val="20"/>
        <w:szCs w:val="20"/>
      </w:rPr>
      <w:t>Section I. Instructions Aux Consultants (IC)</w:t>
    </w:r>
    <w:r>
      <w:rPr>
        <w:sz w:val="20"/>
        <w:szCs w:val="20"/>
      </w:rPr>
      <w:fldChar w:fldCharType="end"/>
    </w:r>
    <w:r w:rsidRPr="00DF512E">
      <w:rPr>
        <w:noProof/>
        <w:sz w:val="20"/>
        <w:szCs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7D0CF" w14:textId="77777777" w:rsidR="00070052" w:rsidRDefault="00070052" w:rsidP="009F5A40">
    <w:pPr>
      <w:pStyle w:val="Header"/>
      <w:pBdr>
        <w:bottom w:val="single" w:sz="4" w:space="1" w:color="auto"/>
      </w:pBdr>
    </w:pPr>
    <w:r>
      <w:rPr>
        <w:sz w:val="20"/>
        <w:szCs w:val="20"/>
      </w:rPr>
      <w:t xml:space="preserve">Section IV. A. Formulaires de soumission de la Proposition Technique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7D0D0" w14:textId="77777777" w:rsidR="00070052" w:rsidRDefault="00070052" w:rsidP="009F5A40">
    <w:pPr>
      <w:pStyle w:val="Header"/>
      <w:pBdr>
        <w:bottom w:val="single" w:sz="4" w:space="1" w:color="auto"/>
      </w:pBdr>
    </w:pPr>
    <w:r>
      <w:rPr>
        <w:sz w:val="20"/>
        <w:szCs w:val="20"/>
      </w:rPr>
      <w:t xml:space="preserve">Section IV. B. Formulaires de soumission de la Proposition Financière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BA9F3" w14:textId="241DA423" w:rsidR="00070052" w:rsidRPr="00F07725" w:rsidRDefault="00070052" w:rsidP="0077547D">
    <w:pPr>
      <w:pStyle w:val="Header"/>
      <w:pBdr>
        <w:bottom w:val="single" w:sz="4" w:space="1" w:color="auto"/>
      </w:pBdr>
    </w:pPr>
    <w:r w:rsidRPr="00F07725">
      <w:rPr>
        <w:sz w:val="20"/>
        <w:szCs w:val="20"/>
      </w:rPr>
      <w:t xml:space="preserve">Section </w:t>
    </w:r>
    <w:r w:rsidRPr="00D93874">
      <w:rPr>
        <w:sz w:val="20"/>
        <w:szCs w:val="20"/>
      </w:rPr>
      <w:t>V</w:t>
    </w:r>
    <w:r w:rsidRPr="00F07725">
      <w:rPr>
        <w:sz w:val="20"/>
        <w:szCs w:val="20"/>
      </w:rPr>
      <w:t xml:space="preserve"> </w:t>
    </w:r>
    <w:r w:rsidRPr="00D93874">
      <w:rPr>
        <w:sz w:val="20"/>
        <w:szCs w:val="20"/>
      </w:rPr>
      <w:t>–</w:t>
    </w:r>
    <w:r w:rsidRPr="00F07725">
      <w:rPr>
        <w:sz w:val="20"/>
        <w:szCs w:val="20"/>
      </w:rPr>
      <w:t xml:space="preserve"> </w:t>
    </w:r>
    <w:r w:rsidRPr="00D93874">
      <w:rPr>
        <w:sz w:val="20"/>
        <w:szCs w:val="20"/>
      </w:rPr>
      <w:t>Termes de Référence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9480B6E"/>
    <w:lvl w:ilvl="0">
      <w:start w:val="1"/>
      <w:numFmt w:val="decimal"/>
      <w:pStyle w:val="Char"/>
      <w:lvlText w:val="%1."/>
      <w:lvlJc w:val="left"/>
      <w:pPr>
        <w:tabs>
          <w:tab w:val="num" w:pos="5220"/>
        </w:tabs>
        <w:ind w:left="5220" w:hanging="360"/>
      </w:pPr>
    </w:lvl>
  </w:abstractNum>
  <w:abstractNum w:abstractNumId="1" w15:restartNumberingAfterBreak="0">
    <w:nsid w:val="FFFFFF82"/>
    <w:multiLevelType w:val="singleLevel"/>
    <w:tmpl w:val="4C688948"/>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F3ED598"/>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multilevel"/>
    <w:tmpl w:val="13563898"/>
    <w:lvl w:ilvl="0">
      <w:start w:val="1"/>
      <w:numFmt w:val="decimal"/>
      <w:pStyle w:val="ListNumber"/>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210"/>
      <w:numFmt w:val="decimal"/>
      <w:isLgl/>
      <w:lvlText w:val="%1.%2.%3"/>
      <w:lvlJc w:val="left"/>
      <w:pPr>
        <w:ind w:left="128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09F0767"/>
    <w:multiLevelType w:val="multilevel"/>
    <w:tmpl w:val="52CCBFBC"/>
    <w:lvl w:ilvl="0">
      <w:start w:val="1"/>
      <w:numFmt w:val="upperLetter"/>
      <w:pStyle w:val="GCCHeading"/>
      <w:lvlText w:val="%1."/>
      <w:lvlJc w:val="left"/>
      <w:pPr>
        <w:tabs>
          <w:tab w:val="num" w:pos="432"/>
        </w:tabs>
        <w:ind w:left="432" w:hanging="432"/>
      </w:pPr>
      <w:rPr>
        <w:rFonts w:hint="default"/>
      </w:rPr>
    </w:lvl>
    <w:lvl w:ilvl="1">
      <w:start w:val="1"/>
      <w:numFmt w:val="decimal"/>
      <w:pStyle w:val="GCC"/>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BD3887"/>
    <w:multiLevelType w:val="hybridMultilevel"/>
    <w:tmpl w:val="CDD048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3076172"/>
    <w:multiLevelType w:val="hybridMultilevel"/>
    <w:tmpl w:val="312AA230"/>
    <w:lvl w:ilvl="0" w:tplc="BD56102E">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703CB8"/>
    <w:multiLevelType w:val="hybridMultilevel"/>
    <w:tmpl w:val="87847494"/>
    <w:lvl w:ilvl="0" w:tplc="FCA035EC">
      <w:start w:val="1"/>
      <w:numFmt w:val="lowerLetter"/>
      <w:lvlText w:val="(%1)"/>
      <w:lvlJc w:val="left"/>
      <w:pPr>
        <w:tabs>
          <w:tab w:val="num" w:pos="1170"/>
        </w:tabs>
        <w:ind w:left="117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 w15:restartNumberingAfterBreak="0">
    <w:nsid w:val="075C0AEF"/>
    <w:multiLevelType w:val="hybridMultilevel"/>
    <w:tmpl w:val="35F46010"/>
    <w:lvl w:ilvl="0" w:tplc="4F6A1AF8">
      <w:start w:val="1"/>
      <w:numFmt w:val="lowerRoman"/>
      <w:lvlText w:val="(%1)"/>
      <w:lvlJc w:val="left"/>
      <w:pPr>
        <w:tabs>
          <w:tab w:val="num" w:pos="1170"/>
        </w:tabs>
        <w:ind w:left="1170" w:hanging="360"/>
      </w:pPr>
      <w:rPr>
        <w:rFonts w:hint="default"/>
        <w:b w:val="0"/>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15:restartNumberingAfterBreak="0">
    <w:nsid w:val="07E45CA2"/>
    <w:multiLevelType w:val="hybridMultilevel"/>
    <w:tmpl w:val="EAEAB772"/>
    <w:lvl w:ilvl="0" w:tplc="8C646A38">
      <w:start w:val="1"/>
      <w:numFmt w:val="lowerLetter"/>
      <w:pStyle w:val="Subtitle"/>
      <w:lvlText w:val="(%1)"/>
      <w:lvlJc w:val="left"/>
      <w:pPr>
        <w:ind w:left="720" w:hanging="360"/>
      </w:pPr>
      <w:rPr>
        <w:b w:val="0"/>
        <w:bCs w:val="0"/>
        <w:i w:val="0"/>
        <w:iCs w:val="0"/>
        <w:caps w:val="0"/>
        <w:smallCaps w:val="0"/>
        <w:strike w:val="0"/>
        <w:dstrike w:val="0"/>
        <w:vanish w:val="0"/>
        <w:webHidden w:val="0"/>
        <w:color w:val="auto"/>
        <w:spacing w:val="0"/>
        <w:kern w:val="0"/>
        <w:position w:val="0"/>
        <w:u w:val="none"/>
        <w:effect w:val="none"/>
        <w:vertAlign w:val="baseline"/>
        <w:em w:val="none"/>
        <w:specVanish w:val="0"/>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A3547F2"/>
    <w:multiLevelType w:val="hybridMultilevel"/>
    <w:tmpl w:val="87344C54"/>
    <w:lvl w:ilvl="0" w:tplc="027A3E4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8F6DC6"/>
    <w:multiLevelType w:val="multilevel"/>
    <w:tmpl w:val="148A31CE"/>
    <w:lvl w:ilvl="0">
      <w:start w:val="1"/>
      <w:numFmt w:val="decimal"/>
      <w:lvlText w:val="%1"/>
      <w:lvlJc w:val="left"/>
      <w:pPr>
        <w:tabs>
          <w:tab w:val="num" w:pos="360"/>
        </w:tabs>
        <w:ind w:left="360" w:hanging="360"/>
      </w:pPr>
      <w:rPr>
        <w:rFonts w:hint="default"/>
        <w:i/>
      </w:rPr>
    </w:lvl>
    <w:lvl w:ilvl="1">
      <w:start w:val="2"/>
      <w:numFmt w:val="decimal"/>
      <w:pStyle w:val="Outline"/>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2" w15:restartNumberingAfterBreak="0">
    <w:nsid w:val="0DA75EDC"/>
    <w:multiLevelType w:val="multilevel"/>
    <w:tmpl w:val="CDAA81B6"/>
    <w:lvl w:ilvl="0">
      <w:start w:val="1"/>
      <w:numFmt w:val="decimal"/>
      <w:pStyle w:val="Section51"/>
      <w:lvlText w:val="%1."/>
      <w:lvlJc w:val="left"/>
      <w:pPr>
        <w:tabs>
          <w:tab w:val="num" w:pos="0"/>
        </w:tabs>
        <w:ind w:left="720" w:hanging="3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52"/>
      <w:lvlText w:val="%2."/>
      <w:lvlJc w:val="left"/>
      <w:pPr>
        <w:tabs>
          <w:tab w:val="num" w:pos="0"/>
        </w:tabs>
        <w:ind w:left="720" w:hanging="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53"/>
      <w:isLgl/>
      <w:suff w:val="nothing"/>
      <w:lvlText w:val="Section %2.%3  "/>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ection54"/>
      <w:lvlText w:val="(%4)"/>
      <w:lvlJc w:val="left"/>
      <w:pPr>
        <w:tabs>
          <w:tab w:val="num" w:pos="0"/>
        </w:tabs>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ection55"/>
      <w:lvlText w:val="(%5)"/>
      <w:lvlJc w:val="left"/>
      <w:pPr>
        <w:tabs>
          <w:tab w:val="num" w:pos="0"/>
        </w:tabs>
        <w:ind w:left="2160" w:hanging="720"/>
      </w:pPr>
      <w:rPr>
        <w:rFonts w:ascii="Times New Roman" w:eastAsia="SimSu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ection56"/>
      <w:lvlText w:val="(%6)"/>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Section57"/>
      <w:suff w:val="nothing"/>
      <w:lvlText w:val="ANNEX %7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5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5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E3F2F3B"/>
    <w:multiLevelType w:val="multilevel"/>
    <w:tmpl w:val="8662CF9A"/>
    <w:lvl w:ilvl="0">
      <w:start w:val="1"/>
      <w:numFmt w:val="decimal"/>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3."/>
      <w:lvlJc w:val="left"/>
      <w:pPr>
        <w:tabs>
          <w:tab w:val="num" w:pos="540"/>
        </w:tabs>
        <w:ind w:left="540" w:hanging="360"/>
      </w:pPr>
      <w:rPr>
        <w:rFonts w:hint="default"/>
      </w:rPr>
    </w:lvl>
    <w:lvl w:ilvl="3">
      <w:start w:val="1"/>
      <w:numFmt w:val="decimal"/>
      <w:lvlText w:val="%3.%4"/>
      <w:lvlJc w:val="left"/>
      <w:pPr>
        <w:tabs>
          <w:tab w:val="num" w:pos="72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684"/>
        </w:tabs>
        <w:ind w:left="684" w:hanging="14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06F2CB6"/>
    <w:multiLevelType w:val="hybridMultilevel"/>
    <w:tmpl w:val="ABE06272"/>
    <w:lvl w:ilvl="0" w:tplc="99B89F50">
      <w:start w:val="1"/>
      <w:numFmt w:val="lowerLetter"/>
      <w:pStyle w:val="ClauseSubLis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F7037E"/>
    <w:multiLevelType w:val="hybridMultilevel"/>
    <w:tmpl w:val="36502192"/>
    <w:lvl w:ilvl="0" w:tplc="193C72D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16A6059C"/>
    <w:multiLevelType w:val="hybridMultilevel"/>
    <w:tmpl w:val="258CE5DC"/>
    <w:lvl w:ilvl="0" w:tplc="6C4E6AD0">
      <w:start w:val="2"/>
      <w:numFmt w:val="lowerLetter"/>
      <w:pStyle w:val="FIDICClauseName"/>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17536F64"/>
    <w:multiLevelType w:val="multilevel"/>
    <w:tmpl w:val="F57A0E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290A95"/>
    <w:multiLevelType w:val="multilevel"/>
    <w:tmpl w:val="0500239C"/>
    <w:lvl w:ilvl="0">
      <w:start w:val="1"/>
      <w:numFmt w:val="decimal"/>
      <w:pStyle w:val="Section5"/>
      <w:lvlText w:val="Section 5.%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szCs w:val="24"/>
      </w:rPr>
    </w:lvl>
    <w:lvl w:ilvl="2">
      <w:start w:val="1"/>
      <w:numFmt w:val="lowerRoman"/>
      <w:lvlText w:val="(%3)"/>
      <w:lvlJc w:val="left"/>
      <w:pPr>
        <w:tabs>
          <w:tab w:val="num" w:pos="2160"/>
        </w:tabs>
        <w:ind w:left="0" w:firstLine="1440"/>
      </w:pPr>
      <w:rPr>
        <w:rFonts w:ascii="Times New Roman" w:eastAsia="Times New Roman" w:hAnsi="Times New Roman" w:cs="Times New Roman" w:hint="default"/>
        <w:i w:val="0"/>
      </w:rPr>
    </w:lvl>
    <w:lvl w:ilvl="3">
      <w:start w:val="1"/>
      <w:numFmt w:val="decimal"/>
      <w:lvlText w:val="(%4)"/>
      <w:lvlJc w:val="left"/>
      <w:pPr>
        <w:tabs>
          <w:tab w:val="num" w:pos="2880"/>
        </w:tabs>
        <w:ind w:left="0" w:firstLine="2160"/>
      </w:pPr>
      <w:rPr>
        <w:rFonts w:hint="default"/>
        <w:i w:val="0"/>
      </w:rPr>
    </w:lvl>
    <w:lvl w:ilvl="4">
      <w:start w:val="1"/>
      <w:numFmt w:val="upperLetter"/>
      <w:lvlText w:val="(%5)"/>
      <w:lvlJc w:val="left"/>
      <w:pPr>
        <w:tabs>
          <w:tab w:val="num" w:pos="4320"/>
        </w:tabs>
        <w:ind w:left="4320" w:hanging="720"/>
      </w:pPr>
      <w:rPr>
        <w:rFonts w:hint="default"/>
        <w:i w:val="0"/>
      </w:rPr>
    </w:lvl>
    <w:lvl w:ilvl="5">
      <w:start w:val="1"/>
      <w:numFmt w:val="lowerRoman"/>
      <w:lvlText w:val="(%6)"/>
      <w:lvlJc w:val="left"/>
      <w:pPr>
        <w:tabs>
          <w:tab w:val="num" w:pos="5040"/>
        </w:tabs>
        <w:ind w:left="5040" w:hanging="720"/>
      </w:pPr>
      <w:rPr>
        <w:rFonts w:hint="default"/>
      </w:rPr>
    </w:lvl>
    <w:lvl w:ilvl="6">
      <w:start w:val="1"/>
      <w:numFmt w:val="lowerRoman"/>
      <w:lvlText w:val="(%7)"/>
      <w:lvlJc w:val="left"/>
      <w:pPr>
        <w:tabs>
          <w:tab w:val="num" w:pos="6840"/>
        </w:tabs>
        <w:ind w:left="6840" w:hanging="720"/>
      </w:pPr>
      <w:rPr>
        <w:rFonts w:hint="default"/>
      </w:rPr>
    </w:lvl>
    <w:lvl w:ilvl="7">
      <w:start w:val="1"/>
      <w:numFmt w:val="lowerLetter"/>
      <w:lvlText w:val="%8."/>
      <w:lvlJc w:val="left"/>
      <w:pPr>
        <w:tabs>
          <w:tab w:val="num" w:pos="3240"/>
        </w:tabs>
        <w:ind w:left="3240" w:hanging="432"/>
      </w:pPr>
      <w:rPr>
        <w:rFonts w:hint="default"/>
      </w:rPr>
    </w:lvl>
    <w:lvl w:ilvl="8">
      <w:start w:val="1"/>
      <w:numFmt w:val="lowerRoman"/>
      <w:lvlText w:val="%9."/>
      <w:lvlJc w:val="right"/>
      <w:pPr>
        <w:tabs>
          <w:tab w:val="num" w:pos="3384"/>
        </w:tabs>
        <w:ind w:left="3384" w:hanging="144"/>
      </w:pPr>
      <w:rPr>
        <w:rFonts w:hint="default"/>
      </w:rPr>
    </w:lvl>
  </w:abstractNum>
  <w:abstractNum w:abstractNumId="19" w15:restartNumberingAfterBreak="0">
    <w:nsid w:val="1B9E4139"/>
    <w:multiLevelType w:val="hybridMultilevel"/>
    <w:tmpl w:val="E6DE7C1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1EA551A7"/>
    <w:multiLevelType w:val="hybridMultilevel"/>
    <w:tmpl w:val="87847494"/>
    <w:lvl w:ilvl="0" w:tplc="FCA035E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FB2385B"/>
    <w:multiLevelType w:val="multilevel"/>
    <w:tmpl w:val="C3BC7CD0"/>
    <w:lvl w:ilvl="0">
      <w:start w:val="1"/>
      <w:numFmt w:val="lowerLetter"/>
      <w:pStyle w:val="Listi"/>
      <w:lvlText w:val="(%1)"/>
      <w:lvlJc w:val="left"/>
      <w:pPr>
        <w:ind w:left="1296" w:hanging="360"/>
      </w:pPr>
      <w:rPr>
        <w:rFonts w:ascii="Times New Roman" w:eastAsia="SimSun" w:hAnsi="Times New Roman" w:cs="Times New Roman" w:hint="default"/>
      </w:rPr>
    </w:lvl>
    <w:lvl w:ilvl="1">
      <w:start w:val="1"/>
      <w:numFmt w:val="lowerRoman"/>
      <w:lvlText w:val="(%2)"/>
      <w:lvlJc w:val="left"/>
      <w:pPr>
        <w:ind w:left="1152" w:hanging="144"/>
      </w:pPr>
      <w:rPr>
        <w:rFonts w:hint="default"/>
      </w:rPr>
    </w:lvl>
    <w:lvl w:ilvl="2">
      <w:start w:val="1"/>
      <w:numFmt w:val="lowerRoman"/>
      <w:lvlText w:val="%3."/>
      <w:lvlJc w:val="right"/>
      <w:pPr>
        <w:ind w:left="2736" w:hanging="180"/>
      </w:pPr>
      <w:rPr>
        <w:rFonts w:hint="default"/>
      </w:rPr>
    </w:lvl>
    <w:lvl w:ilvl="3">
      <w:start w:val="1"/>
      <w:numFmt w:val="decimal"/>
      <w:lvlText w:val="%4."/>
      <w:lvlJc w:val="left"/>
      <w:pPr>
        <w:ind w:left="3456" w:hanging="360"/>
      </w:pPr>
      <w:rPr>
        <w:rFonts w:hint="default"/>
      </w:rPr>
    </w:lvl>
    <w:lvl w:ilvl="4">
      <w:start w:val="1"/>
      <w:numFmt w:val="lowerLetter"/>
      <w:lvlText w:val="%5."/>
      <w:lvlJc w:val="left"/>
      <w:pPr>
        <w:ind w:left="4176" w:hanging="360"/>
      </w:pPr>
      <w:rPr>
        <w:rFonts w:hint="default"/>
      </w:rPr>
    </w:lvl>
    <w:lvl w:ilvl="5">
      <w:start w:val="1"/>
      <w:numFmt w:val="lowerRoman"/>
      <w:lvlText w:val="%6."/>
      <w:lvlJc w:val="right"/>
      <w:pPr>
        <w:ind w:left="4896" w:hanging="180"/>
      </w:pPr>
      <w:rPr>
        <w:rFonts w:hint="default"/>
      </w:rPr>
    </w:lvl>
    <w:lvl w:ilvl="6">
      <w:start w:val="1"/>
      <w:numFmt w:val="decimal"/>
      <w:lvlText w:val="%7."/>
      <w:lvlJc w:val="left"/>
      <w:pPr>
        <w:ind w:left="5616" w:hanging="360"/>
      </w:pPr>
      <w:rPr>
        <w:rFonts w:hint="default"/>
      </w:rPr>
    </w:lvl>
    <w:lvl w:ilvl="7">
      <w:start w:val="1"/>
      <w:numFmt w:val="lowerLetter"/>
      <w:lvlText w:val="%8."/>
      <w:lvlJc w:val="left"/>
      <w:pPr>
        <w:ind w:left="6336" w:hanging="360"/>
      </w:pPr>
      <w:rPr>
        <w:rFonts w:hint="default"/>
      </w:rPr>
    </w:lvl>
    <w:lvl w:ilvl="8">
      <w:start w:val="1"/>
      <w:numFmt w:val="lowerRoman"/>
      <w:lvlText w:val="%9."/>
      <w:lvlJc w:val="right"/>
      <w:pPr>
        <w:ind w:left="7056" w:hanging="180"/>
      </w:pPr>
      <w:rPr>
        <w:rFonts w:hint="default"/>
      </w:rPr>
    </w:lvl>
  </w:abstractNum>
  <w:abstractNum w:abstractNumId="22" w15:restartNumberingAfterBreak="0">
    <w:nsid w:val="1FD732F3"/>
    <w:multiLevelType w:val="hybridMultilevel"/>
    <w:tmpl w:val="BEE297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215B6887"/>
    <w:multiLevelType w:val="multilevel"/>
    <w:tmpl w:val="36E2E22A"/>
    <w:lvl w:ilvl="0">
      <w:start w:val="1"/>
      <w:numFmt w:val="upperRoman"/>
      <w:lvlText w:val="Section %1."/>
      <w:lvlJc w:val="center"/>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25A1581"/>
    <w:multiLevelType w:val="multilevel"/>
    <w:tmpl w:val="55CA9A74"/>
    <w:lvl w:ilvl="0">
      <w:start w:val="1"/>
      <w:numFmt w:val="decimal"/>
      <w:lvlText w:val="%1."/>
      <w:lvlJc w:val="left"/>
      <w:pPr>
        <w:ind w:left="360" w:hanging="360"/>
      </w:pPr>
      <w:rPr>
        <w:rFonts w:hint="default"/>
      </w:rPr>
    </w:lvl>
    <w:lvl w:ilvl="1">
      <w:start w:val="1"/>
      <w:numFmt w:val="lowerLetter"/>
      <w:lvlText w:val="(%2)"/>
      <w:lvlJc w:val="left"/>
      <w:pPr>
        <w:ind w:left="702" w:hanging="432"/>
      </w:pPr>
      <w:rPr>
        <w:rFonts w:hint="default"/>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27B6F4F"/>
    <w:multiLevelType w:val="hybridMultilevel"/>
    <w:tmpl w:val="FA202F2A"/>
    <w:lvl w:ilvl="0" w:tplc="277C1DE6">
      <w:start w:val="1"/>
      <w:numFmt w:val="bullet"/>
      <w:lvlText w:val=""/>
      <w:lvlJc w:val="left"/>
      <w:pPr>
        <w:ind w:left="1440" w:hanging="360"/>
      </w:pPr>
      <w:rPr>
        <w:rFonts w:ascii="Symbol" w:hAnsi="Symbol" w:hint="default"/>
      </w:rPr>
    </w:lvl>
    <w:lvl w:ilvl="1" w:tplc="277C1D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DF0A20"/>
    <w:multiLevelType w:val="hybridMultilevel"/>
    <w:tmpl w:val="27E4E358"/>
    <w:lvl w:ilvl="0" w:tplc="FCA035E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3C90E08"/>
    <w:multiLevelType w:val="multilevel"/>
    <w:tmpl w:val="3C6EAC4A"/>
    <w:lvl w:ilvl="0">
      <w:start w:val="1"/>
      <w:numFmt w:val="decimal"/>
      <w:pStyle w:val="Section3"/>
      <w:lvlText w:val="Section 3.%1"/>
      <w:lvlJc w:val="left"/>
      <w:pPr>
        <w:tabs>
          <w:tab w:val="num" w:pos="1440"/>
        </w:tabs>
        <w:ind w:left="0" w:firstLine="0"/>
      </w:pPr>
      <w:rPr>
        <w:rFonts w:ascii="Times New Roman" w:hAnsi="Times New Roman" w:hint="default"/>
        <w:b w:val="0"/>
        <w:i w:val="0"/>
        <w:color w:val="auto"/>
        <w:sz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rPr>
    </w:lvl>
    <w:lvl w:ilvl="2">
      <w:start w:val="1"/>
      <w:numFmt w:val="lowerRoman"/>
      <w:lvlText w:val="(%3)"/>
      <w:lvlJc w:val="left"/>
      <w:pPr>
        <w:tabs>
          <w:tab w:val="num" w:pos="2160"/>
        </w:tabs>
        <w:ind w:left="0" w:firstLine="1440"/>
      </w:pPr>
      <w:rPr>
        <w:rFonts w:ascii="Times New Roman" w:hAnsi="Times New Roman" w:hint="default"/>
        <w:b w:val="0"/>
        <w:i w:val="0"/>
        <w:color w:val="auto"/>
        <w:sz w:val="24"/>
      </w:rPr>
    </w:lvl>
    <w:lvl w:ilvl="3">
      <w:start w:val="1"/>
      <w:numFmt w:val="decimal"/>
      <w:lvlText w:val="(%4)"/>
      <w:lvlJc w:val="left"/>
      <w:pPr>
        <w:tabs>
          <w:tab w:val="num" w:pos="2880"/>
        </w:tabs>
        <w:ind w:left="0" w:firstLine="2160"/>
      </w:pPr>
      <w:rPr>
        <w:rFonts w:ascii="Times New Roman" w:hAnsi="Times New Roman" w:hint="default"/>
        <w:b w:val="0"/>
        <w:i w:val="0"/>
        <w:color w:val="auto"/>
        <w:sz w:val="24"/>
      </w:rPr>
    </w:lvl>
    <w:lvl w:ilvl="4">
      <w:start w:val="1"/>
      <w:numFmt w:val="upperLetter"/>
      <w:lvlText w:val="(%5)"/>
      <w:lvlJc w:val="left"/>
      <w:pPr>
        <w:tabs>
          <w:tab w:val="num" w:pos="3600"/>
        </w:tabs>
        <w:ind w:left="3600" w:hanging="720"/>
      </w:pPr>
      <w:rPr>
        <w:rFonts w:ascii="Times New Roman" w:hAnsi="Times New Roman" w:hint="default"/>
        <w:b w:val="0"/>
        <w:i w:val="0"/>
        <w:color w:val="auto"/>
        <w:sz w:val="24"/>
      </w:rPr>
    </w:lvl>
    <w:lvl w:ilvl="5">
      <w:start w:val="1"/>
      <w:numFmt w:val="lowerRoman"/>
      <w:lvlText w:val="(%6)"/>
      <w:lvlJc w:val="left"/>
      <w:pPr>
        <w:tabs>
          <w:tab w:val="num" w:pos="4320"/>
        </w:tabs>
        <w:ind w:left="4320" w:hanging="720"/>
      </w:pPr>
      <w:rPr>
        <w:rFonts w:ascii="Times New Roman" w:hAnsi="Times New Roman" w:hint="default"/>
        <w:b w:val="0"/>
        <w:i w:val="0"/>
        <w:color w:val="auto"/>
        <w:sz w:val="24"/>
      </w:rPr>
    </w:lvl>
    <w:lvl w:ilvl="6">
      <w:start w:val="1"/>
      <w:numFmt w:val="lowerLetter"/>
      <w:lvlText w:val="%7."/>
      <w:lvlJc w:val="left"/>
      <w:pPr>
        <w:tabs>
          <w:tab w:val="num" w:pos="5040"/>
        </w:tabs>
        <w:ind w:left="5040" w:hanging="720"/>
      </w:pPr>
      <w:rPr>
        <w:rFonts w:ascii="Times New Roman" w:hAnsi="Times New Roman" w:hint="default"/>
        <w:b w:val="0"/>
        <w:i w:val="0"/>
        <w:color w:val="auto"/>
        <w:sz w:val="24"/>
      </w:rPr>
    </w:lvl>
    <w:lvl w:ilvl="7">
      <w:start w:val="1"/>
      <w:numFmt w:val="lowerLetter"/>
      <w:lvlText w:val="%8."/>
      <w:lvlJc w:val="left"/>
      <w:pPr>
        <w:tabs>
          <w:tab w:val="num" w:pos="5760"/>
        </w:tabs>
        <w:ind w:left="5760" w:hanging="720"/>
      </w:pPr>
      <w:rPr>
        <w:rFonts w:hint="default"/>
      </w:rPr>
    </w:lvl>
    <w:lvl w:ilvl="8">
      <w:start w:val="1"/>
      <w:numFmt w:val="none"/>
      <w:lvlText w:val=""/>
      <w:lvlJc w:val="left"/>
      <w:pPr>
        <w:tabs>
          <w:tab w:val="num" w:pos="2304"/>
        </w:tabs>
        <w:ind w:left="2304" w:hanging="1584"/>
      </w:pPr>
      <w:rPr>
        <w:rFonts w:hint="default"/>
      </w:rPr>
    </w:lvl>
  </w:abstractNum>
  <w:abstractNum w:abstractNumId="28" w15:restartNumberingAfterBreak="0">
    <w:nsid w:val="240F143D"/>
    <w:multiLevelType w:val="multilevel"/>
    <w:tmpl w:val="55CA9A74"/>
    <w:lvl w:ilvl="0">
      <w:start w:val="1"/>
      <w:numFmt w:val="decimal"/>
      <w:lvlText w:val="%1."/>
      <w:lvlJc w:val="left"/>
      <w:pPr>
        <w:ind w:left="360" w:hanging="360"/>
      </w:pPr>
      <w:rPr>
        <w:rFonts w:hint="default"/>
      </w:rPr>
    </w:lvl>
    <w:lvl w:ilvl="1">
      <w:start w:val="1"/>
      <w:numFmt w:val="lowerLetter"/>
      <w:lvlText w:val="(%2)"/>
      <w:lvlJc w:val="left"/>
      <w:pPr>
        <w:ind w:left="702" w:hanging="432"/>
      </w:pPr>
      <w:rPr>
        <w:rFonts w:hint="default"/>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5086A29"/>
    <w:multiLevelType w:val="hybridMultilevel"/>
    <w:tmpl w:val="7662FB2E"/>
    <w:lvl w:ilvl="0" w:tplc="41DC1C92">
      <w:start w:val="1"/>
      <w:numFmt w:val="lowerRoman"/>
      <w:lvlText w:val="(%1)"/>
      <w:lvlJc w:val="left"/>
      <w:pPr>
        <w:ind w:left="1512" w:hanging="360"/>
      </w:pPr>
      <w:rPr>
        <w:rFonts w:hint="default"/>
        <w:b w:val="0"/>
        <w:i w:val="0"/>
        <w:color w:val="auto"/>
        <w:sz w:val="22"/>
        <w:szCs w:val="22"/>
        <w:u w:val="none"/>
      </w:rPr>
    </w:lvl>
    <w:lvl w:ilvl="1" w:tplc="FCA035EC">
      <w:start w:val="1"/>
      <w:numFmt w:val="lowerLetter"/>
      <w:lvlText w:val="(%2)"/>
      <w:lvlJc w:val="left"/>
      <w:pPr>
        <w:ind w:left="2232" w:hanging="360"/>
      </w:pPr>
      <w:rPr>
        <w:rFonts w:hint="default"/>
        <w:b w:val="0"/>
        <w:i w:val="0"/>
        <w:color w:val="auto"/>
        <w:sz w:val="22"/>
        <w:szCs w:val="22"/>
        <w:u w:val="none"/>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0" w15:restartNumberingAfterBreak="0">
    <w:nsid w:val="25BE2323"/>
    <w:multiLevelType w:val="hybridMultilevel"/>
    <w:tmpl w:val="0CA0B5A4"/>
    <w:lvl w:ilvl="0" w:tplc="C27A7D40">
      <w:start w:val="1"/>
      <w:numFmt w:val="decimal"/>
      <w:pStyle w:val="Section3list"/>
      <w:lvlText w:val="3.%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9BA04D2"/>
    <w:multiLevelType w:val="multilevel"/>
    <w:tmpl w:val="D13C715A"/>
    <w:lvl w:ilvl="0">
      <w:start w:val="1"/>
      <w:numFmt w:val="decimal"/>
      <w:lvlText w:val="%1."/>
      <w:lvlJc w:val="left"/>
      <w:pPr>
        <w:ind w:left="1147" w:hanging="360"/>
      </w:pPr>
    </w:lvl>
    <w:lvl w:ilvl="1">
      <w:start w:val="1"/>
      <w:numFmt w:val="decimal"/>
      <w:isLgl/>
      <w:lvlText w:val="%1.%2"/>
      <w:lvlJc w:val="left"/>
      <w:pPr>
        <w:ind w:left="1147" w:hanging="360"/>
      </w:pPr>
      <w:rPr>
        <w:rFonts w:hint="default"/>
        <w:b w:val="0"/>
        <w:bCs/>
        <w:sz w:val="24"/>
        <w:szCs w:val="24"/>
      </w:rPr>
    </w:lvl>
    <w:lvl w:ilvl="2">
      <w:start w:val="1"/>
      <w:numFmt w:val="lowerLetter"/>
      <w:lvlText w:val="(%3)"/>
      <w:lvlJc w:val="left"/>
      <w:pPr>
        <w:ind w:left="1507" w:hanging="720"/>
      </w:pPr>
      <w:rPr>
        <w:rFonts w:hint="default"/>
      </w:rPr>
    </w:lvl>
    <w:lvl w:ilvl="3">
      <w:start w:val="1"/>
      <w:numFmt w:val="decimal"/>
      <w:isLgl/>
      <w:lvlText w:val="%1.%2.%3.%4"/>
      <w:lvlJc w:val="left"/>
      <w:pPr>
        <w:ind w:left="1507" w:hanging="720"/>
      </w:pPr>
      <w:rPr>
        <w:rFonts w:hint="default"/>
      </w:rPr>
    </w:lvl>
    <w:lvl w:ilvl="4">
      <w:start w:val="1"/>
      <w:numFmt w:val="decimal"/>
      <w:isLgl/>
      <w:lvlText w:val="%1.%2.%3.%4.%5"/>
      <w:lvlJc w:val="left"/>
      <w:pPr>
        <w:ind w:left="1867" w:hanging="1080"/>
      </w:pPr>
      <w:rPr>
        <w:rFonts w:hint="default"/>
      </w:rPr>
    </w:lvl>
    <w:lvl w:ilvl="5">
      <w:start w:val="1"/>
      <w:numFmt w:val="decimal"/>
      <w:isLgl/>
      <w:lvlText w:val="%1.%2.%3.%4.%5.%6"/>
      <w:lvlJc w:val="left"/>
      <w:pPr>
        <w:ind w:left="1867" w:hanging="1080"/>
      </w:pPr>
      <w:rPr>
        <w:rFonts w:hint="default"/>
      </w:rPr>
    </w:lvl>
    <w:lvl w:ilvl="6">
      <w:start w:val="1"/>
      <w:numFmt w:val="decimal"/>
      <w:isLgl/>
      <w:lvlText w:val="%1.%2.%3.%4.%5.%6.%7"/>
      <w:lvlJc w:val="left"/>
      <w:pPr>
        <w:ind w:left="2227" w:hanging="1440"/>
      </w:pPr>
      <w:rPr>
        <w:rFonts w:hint="default"/>
      </w:rPr>
    </w:lvl>
    <w:lvl w:ilvl="7">
      <w:start w:val="1"/>
      <w:numFmt w:val="decimal"/>
      <w:isLgl/>
      <w:lvlText w:val="%1.%2.%3.%4.%5.%6.%7.%8"/>
      <w:lvlJc w:val="left"/>
      <w:pPr>
        <w:ind w:left="2227" w:hanging="1440"/>
      </w:pPr>
      <w:rPr>
        <w:rFonts w:hint="default"/>
      </w:rPr>
    </w:lvl>
    <w:lvl w:ilvl="8">
      <w:start w:val="1"/>
      <w:numFmt w:val="decimal"/>
      <w:isLgl/>
      <w:lvlText w:val="%1.%2.%3.%4.%5.%6.%7.%8.%9"/>
      <w:lvlJc w:val="left"/>
      <w:pPr>
        <w:ind w:left="2587" w:hanging="1800"/>
      </w:pPr>
      <w:rPr>
        <w:rFonts w:hint="default"/>
      </w:rPr>
    </w:lvl>
  </w:abstractNum>
  <w:abstractNum w:abstractNumId="32" w15:restartNumberingAfterBreak="0">
    <w:nsid w:val="2AEA064E"/>
    <w:multiLevelType w:val="multilevel"/>
    <w:tmpl w:val="E60E42AC"/>
    <w:lvl w:ilvl="0">
      <w:start w:val="1"/>
      <w:numFmt w:val="decimal"/>
      <w:pStyle w:val="Section31"/>
      <w:suff w:val="nothing"/>
      <w:lvlText w:val="TECH-%1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ection32"/>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ection33"/>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ection34"/>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ection3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ection3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3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3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3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2DE6023F"/>
    <w:multiLevelType w:val="hybridMultilevel"/>
    <w:tmpl w:val="D9504E04"/>
    <w:lvl w:ilvl="0" w:tplc="CD78065C">
      <w:start w:val="1"/>
      <w:numFmt w:val="low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4" w15:restartNumberingAfterBreak="0">
    <w:nsid w:val="30D47707"/>
    <w:multiLevelType w:val="hybridMultilevel"/>
    <w:tmpl w:val="46D83BA2"/>
    <w:lvl w:ilvl="0" w:tplc="8FCAB730">
      <w:start w:val="1"/>
      <w:numFmt w:val="upperLetter"/>
      <w:pStyle w:val="Heading3ITCInstructionstoConsultan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9677F3"/>
    <w:multiLevelType w:val="hybridMultilevel"/>
    <w:tmpl w:val="F6BE6D2C"/>
    <w:lvl w:ilvl="0" w:tplc="2968E528">
      <w:start w:val="1"/>
      <w:numFmt w:val="lowerRoman"/>
      <w:lvlText w:val="(%1)"/>
      <w:lvlJc w:val="righ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19F5F78"/>
    <w:multiLevelType w:val="hybridMultilevel"/>
    <w:tmpl w:val="77742544"/>
    <w:lvl w:ilvl="0" w:tplc="13DAEB18">
      <w:start w:val="1"/>
      <w:numFmt w:val="lowerRoman"/>
      <w:lvlText w:val="(%1)"/>
      <w:lvlJc w:val="left"/>
      <w:pPr>
        <w:ind w:left="1692" w:hanging="360"/>
      </w:pPr>
      <w:rPr>
        <w:rFonts w:hint="default"/>
        <w:b w:val="0"/>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37" w15:restartNumberingAfterBreak="0">
    <w:nsid w:val="32E5452C"/>
    <w:multiLevelType w:val="hybridMultilevel"/>
    <w:tmpl w:val="CDD048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9941BAF"/>
    <w:multiLevelType w:val="hybridMultilevel"/>
    <w:tmpl w:val="8B801C8C"/>
    <w:lvl w:ilvl="0" w:tplc="2ACEA842">
      <w:start w:val="1"/>
      <w:numFmt w:val="lowerRoman"/>
      <w:lvlText w:val="(%1)"/>
      <w:lvlJc w:val="left"/>
      <w:pPr>
        <w:ind w:left="129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1F0683"/>
    <w:multiLevelType w:val="multilevel"/>
    <w:tmpl w:val="F38CE7B2"/>
    <w:lvl w:ilvl="0">
      <w:start w:val="1"/>
      <w:numFmt w:val="decimal"/>
      <w:lvlText w:val="%1."/>
      <w:lvlJc w:val="left"/>
      <w:pPr>
        <w:tabs>
          <w:tab w:val="num" w:pos="3492"/>
        </w:tabs>
        <w:ind w:left="3492" w:hanging="432"/>
      </w:pPr>
      <w:rPr>
        <w:rFonts w:hint="default"/>
        <w:b/>
        <w:bCs w:val="0"/>
        <w:sz w:val="24"/>
        <w:szCs w:val="24"/>
      </w:rPr>
    </w:lvl>
    <w:lvl w:ilvl="1">
      <w:start w:val="1"/>
      <w:numFmt w:val="lowerRoman"/>
      <w:lvlText w:val="(%2)"/>
      <w:lvlJc w:val="right"/>
      <w:pPr>
        <w:tabs>
          <w:tab w:val="num" w:pos="576"/>
        </w:tabs>
        <w:ind w:left="576" w:hanging="576"/>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3C856EC2"/>
    <w:multiLevelType w:val="hybridMultilevel"/>
    <w:tmpl w:val="28F24C46"/>
    <w:lvl w:ilvl="0" w:tplc="FFFFFFFF">
      <w:start w:val="1"/>
      <w:numFmt w:val="decimal"/>
      <w:pStyle w:val="CharChar"/>
      <w:lvlText w:val="%1."/>
      <w:lvlJc w:val="left"/>
      <w:pPr>
        <w:tabs>
          <w:tab w:val="num" w:pos="6840"/>
        </w:tabs>
        <w:ind w:left="6840" w:hanging="72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41" w15:restartNumberingAfterBreak="0">
    <w:nsid w:val="3E7438E6"/>
    <w:multiLevelType w:val="hybridMultilevel"/>
    <w:tmpl w:val="09A8D338"/>
    <w:lvl w:ilvl="0" w:tplc="C3867DA4">
      <w:start w:val="1"/>
      <w:numFmt w:val="lowerLetter"/>
      <w:lvlText w:val="(%1)"/>
      <w:lvlJc w:val="left"/>
      <w:pPr>
        <w:ind w:left="144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EE7564A"/>
    <w:multiLevelType w:val="hybridMultilevel"/>
    <w:tmpl w:val="1D40895C"/>
    <w:lvl w:ilvl="0" w:tplc="71EC07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42768A"/>
    <w:multiLevelType w:val="hybridMultilevel"/>
    <w:tmpl w:val="CBB8D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2C6751C"/>
    <w:multiLevelType w:val="hybridMultilevel"/>
    <w:tmpl w:val="EAF0A144"/>
    <w:lvl w:ilvl="0" w:tplc="4CD4AFA6">
      <w:start w:val="1"/>
      <w:numFmt w:val="lowerLetter"/>
      <w:pStyle w:val="Section1Header2"/>
      <w:lvlText w:val="(%1)"/>
      <w:lvlJc w:val="left"/>
      <w:pPr>
        <w:tabs>
          <w:tab w:val="num" w:pos="576"/>
        </w:tabs>
        <w:ind w:left="1008" w:hanging="432"/>
      </w:pPr>
      <w:rPr>
        <w:rFonts w:hint="default"/>
      </w:rPr>
    </w:lvl>
    <w:lvl w:ilvl="1" w:tplc="302EC25A">
      <w:start w:val="3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7BA7DCE"/>
    <w:multiLevelType w:val="hybridMultilevel"/>
    <w:tmpl w:val="A3882504"/>
    <w:lvl w:ilvl="0" w:tplc="FCA035EC">
      <w:start w:val="1"/>
      <w:numFmt w:val="lowerLetter"/>
      <w:lvlText w:val="(%1)"/>
      <w:lvlJc w:val="left"/>
      <w:pPr>
        <w:tabs>
          <w:tab w:val="num" w:pos="1170"/>
        </w:tabs>
        <w:ind w:left="1170" w:hanging="360"/>
      </w:pPr>
      <w:rPr>
        <w:rFonts w:hint="default"/>
        <w:b w:val="0"/>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7" w15:restartNumberingAfterBreak="0">
    <w:nsid w:val="4B0A082F"/>
    <w:multiLevelType w:val="hybridMultilevel"/>
    <w:tmpl w:val="CDD048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4DD950D0"/>
    <w:multiLevelType w:val="hybridMultilevel"/>
    <w:tmpl w:val="F62CBF72"/>
    <w:lvl w:ilvl="0" w:tplc="16620FBA">
      <w:start w:val="1"/>
      <w:numFmt w:val="lowerRoman"/>
      <w:lvlText w:val="(%1)"/>
      <w:lvlJc w:val="left"/>
      <w:pPr>
        <w:ind w:left="2250" w:hanging="360"/>
      </w:pPr>
      <w:rPr>
        <w:rFonts w:ascii="Times New Roman" w:eastAsia="SimSun" w:hAnsi="Times New Roman" w:cs="Times New Roman"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9" w15:restartNumberingAfterBreak="0">
    <w:nsid w:val="555E3136"/>
    <w:multiLevelType w:val="multilevel"/>
    <w:tmpl w:val="7556FD3E"/>
    <w:lvl w:ilvl="0">
      <w:start w:val="1"/>
      <w:numFmt w:val="decimal"/>
      <w:pStyle w:val="Section21"/>
      <w:lvlText w:val="%1."/>
      <w:lvlJc w:val="left"/>
      <w:pPr>
        <w:tabs>
          <w:tab w:val="num" w:pos="0"/>
        </w:tabs>
        <w:ind w:left="360" w:hanging="36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22"/>
      <w:isLgl/>
      <w:lvlText w:val="%1.%2"/>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23"/>
      <w:isLgl/>
      <w:lvlText w:val="%1.%2.%3"/>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ection24"/>
      <w:lvlText w:val="(%4)"/>
      <w:lvlJc w:val="left"/>
      <w:pPr>
        <w:tabs>
          <w:tab w:val="num" w:pos="0"/>
        </w:tabs>
        <w:ind w:left="144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ection25"/>
      <w:lvlText w:val="(%5)"/>
      <w:lvlJc w:val="left"/>
      <w:pPr>
        <w:tabs>
          <w:tab w:val="num" w:pos="0"/>
        </w:tabs>
        <w:ind w:left="216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ection26"/>
      <w:lvlText w:val="(%6)"/>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2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2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2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5DB08FE"/>
    <w:multiLevelType w:val="hybridMultilevel"/>
    <w:tmpl w:val="184C9C52"/>
    <w:lvl w:ilvl="0" w:tplc="9D646F8A">
      <w:start w:val="1"/>
      <w:numFmt w:val="upperLetter"/>
      <w:lvlText w:val="%1."/>
      <w:lvlJc w:val="left"/>
      <w:pPr>
        <w:ind w:left="720" w:hanging="360"/>
      </w:pPr>
      <w:rPr>
        <w:b/>
        <w:i w:val="0"/>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1241A5"/>
    <w:multiLevelType w:val="hybridMultilevel"/>
    <w:tmpl w:val="190668A0"/>
    <w:lvl w:ilvl="0" w:tplc="F5240E0E">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EF3B97"/>
    <w:multiLevelType w:val="multilevel"/>
    <w:tmpl w:val="9640AE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3" w15:restartNumberingAfterBreak="0">
    <w:nsid w:val="586613E4"/>
    <w:multiLevelType w:val="multilevel"/>
    <w:tmpl w:val="4DF04E18"/>
    <w:lvl w:ilvl="0">
      <w:start w:val="1"/>
      <w:numFmt w:val="decimal"/>
      <w:pStyle w:val="itbleft"/>
      <w:lvlText w:val="%1."/>
      <w:lvlJc w:val="left"/>
      <w:pPr>
        <w:tabs>
          <w:tab w:val="num" w:pos="360"/>
        </w:tabs>
        <w:ind w:left="360" w:hanging="360"/>
      </w:pPr>
      <w:rPr>
        <w:rFonts w:hint="default"/>
        <w:b/>
        <w:sz w:val="24"/>
        <w:szCs w:val="24"/>
      </w:rPr>
    </w:lvl>
    <w:lvl w:ilvl="1">
      <w:start w:val="1"/>
      <w:numFmt w:val="decimal"/>
      <w:pStyle w:val="itbright"/>
      <w:lvlText w:val="%1.%2"/>
      <w:lvlJc w:val="left"/>
      <w:pPr>
        <w:tabs>
          <w:tab w:val="num" w:pos="36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9223C0E"/>
    <w:multiLevelType w:val="multilevel"/>
    <w:tmpl w:val="50344B00"/>
    <w:lvl w:ilvl="0">
      <w:start w:val="1"/>
      <w:numFmt w:val="decimal"/>
      <w:lvlText w:val="%1."/>
      <w:lvlJc w:val="left"/>
      <w:pPr>
        <w:tabs>
          <w:tab w:val="num" w:pos="3492"/>
        </w:tabs>
        <w:ind w:left="3492" w:hanging="432"/>
      </w:pPr>
      <w:rPr>
        <w:rFonts w:hint="default"/>
        <w:b/>
        <w:bCs w:val="0"/>
        <w:sz w:val="24"/>
        <w:szCs w:val="24"/>
      </w:rPr>
    </w:lvl>
    <w:lvl w:ilvl="1">
      <w:start w:val="1"/>
      <w:numFmt w:val="lowerRoman"/>
      <w:lvlText w:val="(%2)"/>
      <w:lvlJc w:val="right"/>
      <w:pPr>
        <w:tabs>
          <w:tab w:val="num" w:pos="576"/>
        </w:tabs>
        <w:ind w:left="576" w:hanging="576"/>
      </w:pPr>
      <w:rPr>
        <w:rFonts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5D4A34D5"/>
    <w:multiLevelType w:val="multilevel"/>
    <w:tmpl w:val="7D7EED10"/>
    <w:lvl w:ilvl="0">
      <w:start w:val="1"/>
      <w:numFmt w:val="decimal"/>
      <w:pStyle w:val="StyleHeader1-ClausesLeft0Hanging03After0pt"/>
      <w:lvlText w:val="%1."/>
      <w:lvlJc w:val="left"/>
      <w:pPr>
        <w:tabs>
          <w:tab w:val="num" w:pos="540"/>
        </w:tabs>
        <w:ind w:left="540" w:hanging="360"/>
      </w:pPr>
      <w:rPr>
        <w:i w:val="0"/>
      </w:rPr>
    </w:lvl>
    <w:lvl w:ilvl="1">
      <w:start w:val="1"/>
      <w:numFmt w:val="decimal"/>
      <w:lvlText w:val="%1.%2."/>
      <w:lvlJc w:val="left"/>
      <w:pPr>
        <w:tabs>
          <w:tab w:val="num" w:pos="1152"/>
        </w:tabs>
        <w:ind w:left="1152" w:hanging="432"/>
      </w:pPr>
      <w:rPr>
        <w:rFonts w:ascii="Times New Roman" w:hAnsi="Times New Roman" w:cs="Times New Roman" w:hint="default"/>
        <w:b w:val="0"/>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56" w15:restartNumberingAfterBreak="0">
    <w:nsid w:val="5E037510"/>
    <w:multiLevelType w:val="multilevel"/>
    <w:tmpl w:val="FEE67C62"/>
    <w:lvl w:ilvl="0">
      <w:start w:val="1"/>
      <w:numFmt w:val="decimal"/>
      <w:pStyle w:val="Section41"/>
      <w:suff w:val="nothing"/>
      <w:lvlText w:val="FIN-%1  "/>
      <w:lvlJc w:val="left"/>
      <w:pPr>
        <w:tabs>
          <w:tab w:val="num" w:pos="0"/>
        </w:tabs>
        <w:ind w:left="0" w:firstLine="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ection42"/>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ection43"/>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ection44"/>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ection45"/>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ection46"/>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4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4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4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604F6F61"/>
    <w:multiLevelType w:val="hybridMultilevel"/>
    <w:tmpl w:val="7662FB2E"/>
    <w:lvl w:ilvl="0" w:tplc="41DC1C92">
      <w:start w:val="1"/>
      <w:numFmt w:val="lowerRoman"/>
      <w:lvlText w:val="(%1)"/>
      <w:lvlJc w:val="left"/>
      <w:pPr>
        <w:ind w:left="1512" w:hanging="360"/>
      </w:pPr>
      <w:rPr>
        <w:rFonts w:hint="default"/>
        <w:b w:val="0"/>
        <w:i w:val="0"/>
        <w:color w:val="auto"/>
        <w:sz w:val="22"/>
        <w:szCs w:val="22"/>
        <w:u w:val="none"/>
      </w:rPr>
    </w:lvl>
    <w:lvl w:ilvl="1" w:tplc="FCA035EC">
      <w:start w:val="1"/>
      <w:numFmt w:val="lowerLetter"/>
      <w:lvlText w:val="(%2)"/>
      <w:lvlJc w:val="left"/>
      <w:pPr>
        <w:ind w:left="2232" w:hanging="360"/>
      </w:pPr>
      <w:rPr>
        <w:rFonts w:hint="default"/>
        <w:b w:val="0"/>
        <w:i w:val="0"/>
        <w:color w:val="auto"/>
        <w:sz w:val="22"/>
        <w:szCs w:val="22"/>
        <w:u w:val="none"/>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8" w15:restartNumberingAfterBreak="0">
    <w:nsid w:val="64B83C51"/>
    <w:multiLevelType w:val="hybridMultilevel"/>
    <w:tmpl w:val="487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C33678"/>
    <w:multiLevelType w:val="hybridMultilevel"/>
    <w:tmpl w:val="C92079C0"/>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0" w15:restartNumberingAfterBreak="0">
    <w:nsid w:val="6A3F4ECE"/>
    <w:multiLevelType w:val="hybridMultilevel"/>
    <w:tmpl w:val="D442679C"/>
    <w:lvl w:ilvl="0" w:tplc="663EDE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141B4B"/>
    <w:multiLevelType w:val="hybridMultilevel"/>
    <w:tmpl w:val="8048BCB6"/>
    <w:lvl w:ilvl="0" w:tplc="E46EF334">
      <w:start w:val="1"/>
      <w:numFmt w:val="lowerLetter"/>
      <w:lvlText w:val="(%1)"/>
      <w:lvlJc w:val="left"/>
      <w:pPr>
        <w:tabs>
          <w:tab w:val="num" w:pos="1170"/>
        </w:tabs>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9908D6"/>
    <w:multiLevelType w:val="multilevel"/>
    <w:tmpl w:val="75F25F80"/>
    <w:lvl w:ilvl="0">
      <w:start w:val="1"/>
      <w:numFmt w:val="upperLetter"/>
      <w:pStyle w:val="AnnexC1"/>
      <w:lvlText w:val="%1."/>
      <w:lvlJc w:val="left"/>
      <w:pPr>
        <w:tabs>
          <w:tab w:val="num" w:pos="0"/>
        </w:tabs>
        <w:ind w:left="720" w:hanging="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C2"/>
      <w:lvlText w:val="%2."/>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nnexC3"/>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AnnexC4"/>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AnnexC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AnnexC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AnnexC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AnnexC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AnnexC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6CC178D3"/>
    <w:multiLevelType w:val="multilevel"/>
    <w:tmpl w:val="F57A0E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E620513"/>
    <w:multiLevelType w:val="multilevel"/>
    <w:tmpl w:val="50344B00"/>
    <w:lvl w:ilvl="0">
      <w:start w:val="1"/>
      <w:numFmt w:val="decimal"/>
      <w:lvlText w:val="%1."/>
      <w:lvlJc w:val="left"/>
      <w:pPr>
        <w:tabs>
          <w:tab w:val="num" w:pos="3492"/>
        </w:tabs>
        <w:ind w:left="3492" w:hanging="432"/>
      </w:pPr>
      <w:rPr>
        <w:rFonts w:hint="default"/>
        <w:b/>
        <w:bCs w:val="0"/>
        <w:sz w:val="24"/>
        <w:szCs w:val="24"/>
      </w:rPr>
    </w:lvl>
    <w:lvl w:ilvl="1">
      <w:start w:val="1"/>
      <w:numFmt w:val="lowerRoman"/>
      <w:lvlText w:val="(%2)"/>
      <w:lvlJc w:val="right"/>
      <w:pPr>
        <w:tabs>
          <w:tab w:val="num" w:pos="576"/>
        </w:tabs>
        <w:ind w:left="576" w:hanging="576"/>
      </w:pPr>
      <w:rPr>
        <w:rFonts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FF2541A"/>
    <w:multiLevelType w:val="multilevel"/>
    <w:tmpl w:val="86FA8592"/>
    <w:lvl w:ilvl="0">
      <w:start w:val="1"/>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66"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48B578F"/>
    <w:multiLevelType w:val="hybridMultilevel"/>
    <w:tmpl w:val="9E1AF6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8" w15:restartNumberingAfterBreak="0">
    <w:nsid w:val="753543FF"/>
    <w:multiLevelType w:val="multilevel"/>
    <w:tmpl w:val="73D2A12E"/>
    <w:styleLink w:val="Style1"/>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ACD54A4"/>
    <w:multiLevelType w:val="hybridMultilevel"/>
    <w:tmpl w:val="A998A516"/>
    <w:lvl w:ilvl="0" w:tplc="06EE526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AF132D2"/>
    <w:multiLevelType w:val="hybridMultilevel"/>
    <w:tmpl w:val="CB981802"/>
    <w:lvl w:ilvl="0" w:tplc="034A7EC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BAF3396"/>
    <w:multiLevelType w:val="hybridMultilevel"/>
    <w:tmpl w:val="A2BA568A"/>
    <w:lvl w:ilvl="0" w:tplc="38661C7A">
      <w:start w:val="1"/>
      <w:numFmt w:val="decimal"/>
      <w:pStyle w:val="BSFHeadings"/>
      <w:lvlText w:val="BSF%1"/>
      <w:lvlJc w:val="left"/>
      <w:pPr>
        <w:tabs>
          <w:tab w:val="num" w:pos="1080"/>
        </w:tabs>
        <w:ind w:left="36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450"/>
        </w:tabs>
        <w:ind w:left="-450" w:hanging="360"/>
      </w:pPr>
    </w:lvl>
    <w:lvl w:ilvl="4" w:tplc="04090019" w:tentative="1">
      <w:start w:val="1"/>
      <w:numFmt w:val="lowerLetter"/>
      <w:lvlText w:val="%5."/>
      <w:lvlJc w:val="left"/>
      <w:pPr>
        <w:tabs>
          <w:tab w:val="num" w:pos="270"/>
        </w:tabs>
        <w:ind w:left="270" w:hanging="360"/>
      </w:pPr>
    </w:lvl>
    <w:lvl w:ilvl="5" w:tplc="0409001B" w:tentative="1">
      <w:start w:val="1"/>
      <w:numFmt w:val="lowerRoman"/>
      <w:lvlText w:val="%6."/>
      <w:lvlJc w:val="right"/>
      <w:pPr>
        <w:tabs>
          <w:tab w:val="num" w:pos="990"/>
        </w:tabs>
        <w:ind w:left="990" w:hanging="180"/>
      </w:pPr>
    </w:lvl>
    <w:lvl w:ilvl="6" w:tplc="0409000F" w:tentative="1">
      <w:start w:val="1"/>
      <w:numFmt w:val="decimal"/>
      <w:lvlText w:val="%7."/>
      <w:lvlJc w:val="left"/>
      <w:pPr>
        <w:tabs>
          <w:tab w:val="num" w:pos="1710"/>
        </w:tabs>
        <w:ind w:left="1710" w:hanging="360"/>
      </w:pPr>
    </w:lvl>
    <w:lvl w:ilvl="7" w:tplc="04090019" w:tentative="1">
      <w:start w:val="1"/>
      <w:numFmt w:val="lowerLetter"/>
      <w:lvlText w:val="%8."/>
      <w:lvlJc w:val="left"/>
      <w:pPr>
        <w:tabs>
          <w:tab w:val="num" w:pos="2430"/>
        </w:tabs>
        <w:ind w:left="2430" w:hanging="360"/>
      </w:pPr>
    </w:lvl>
    <w:lvl w:ilvl="8" w:tplc="0409001B" w:tentative="1">
      <w:start w:val="1"/>
      <w:numFmt w:val="lowerRoman"/>
      <w:lvlText w:val="%9."/>
      <w:lvlJc w:val="right"/>
      <w:pPr>
        <w:tabs>
          <w:tab w:val="num" w:pos="3150"/>
        </w:tabs>
        <w:ind w:left="3150" w:hanging="180"/>
      </w:pPr>
    </w:lvl>
  </w:abstractNum>
  <w:abstractNum w:abstractNumId="72" w15:restartNumberingAfterBreak="0">
    <w:nsid w:val="7C005ACD"/>
    <w:multiLevelType w:val="multilevel"/>
    <w:tmpl w:val="BC7EC75E"/>
    <w:lvl w:ilvl="0">
      <w:start w:val="1"/>
      <w:numFmt w:val="decimal"/>
      <w:pStyle w:val="ColumnsLeft"/>
      <w:lvlText w:val="%1."/>
      <w:lvlJc w:val="left"/>
      <w:pPr>
        <w:tabs>
          <w:tab w:val="num" w:pos="3492"/>
        </w:tabs>
        <w:ind w:left="720" w:hanging="720"/>
      </w:pPr>
      <w:rPr>
        <w:rFonts w:hint="default"/>
        <w:b/>
        <w:bCs w:val="0"/>
        <w:sz w:val="24"/>
        <w:szCs w:val="24"/>
      </w:rPr>
    </w:lvl>
    <w:lvl w:ilvl="1">
      <w:start w:val="1"/>
      <w:numFmt w:val="decimal"/>
      <w:pStyle w:val="ColumnsRight"/>
      <w:lvlText w:val="%1.%2"/>
      <w:lvlJc w:val="left"/>
      <w:pPr>
        <w:tabs>
          <w:tab w:val="num" w:pos="576"/>
        </w:tabs>
        <w:ind w:left="576" w:hanging="576"/>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ColumnsRightSub"/>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C870DD6"/>
    <w:multiLevelType w:val="hybridMultilevel"/>
    <w:tmpl w:val="702A7ACC"/>
    <w:lvl w:ilvl="0" w:tplc="4EE05C8C">
      <w:start w:val="1"/>
      <w:numFmt w:val="decimal"/>
      <w:pStyle w:val="SimpleList"/>
      <w:lvlText w:val="%1."/>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73"/>
  </w:num>
  <w:num w:numId="3">
    <w:abstractNumId w:val="52"/>
  </w:num>
  <w:num w:numId="4">
    <w:abstractNumId w:val="46"/>
    <w:lvlOverride w:ilvl="0">
      <w:startOverride w:val="1"/>
    </w:lvlOverride>
  </w:num>
  <w:num w:numId="5">
    <w:abstractNumId w:val="46"/>
    <w:lvlOverride w:ilvl="0">
      <w:startOverride w:val="1"/>
    </w:lvlOverride>
  </w:num>
  <w:num w:numId="6">
    <w:abstractNumId w:val="46"/>
  </w:num>
  <w:num w:numId="7">
    <w:abstractNumId w:val="30"/>
  </w:num>
  <w:num w:numId="8">
    <w:abstractNumId w:val="30"/>
    <w:lvlOverride w:ilvl="0">
      <w:startOverride w:val="1"/>
    </w:lvlOverride>
  </w:num>
  <w:num w:numId="9">
    <w:abstractNumId w:val="73"/>
    <w:lvlOverride w:ilvl="0">
      <w:startOverride w:val="1"/>
    </w:lvlOverride>
  </w:num>
  <w:num w:numId="10">
    <w:abstractNumId w:val="73"/>
    <w:lvlOverride w:ilvl="0">
      <w:startOverride w:val="1"/>
    </w:lvlOverride>
  </w:num>
  <w:num w:numId="11">
    <w:abstractNumId w:val="73"/>
    <w:lvlOverride w:ilvl="0">
      <w:startOverride w:val="1"/>
    </w:lvlOverride>
  </w:num>
  <w:num w:numId="12">
    <w:abstractNumId w:val="73"/>
    <w:lvlOverride w:ilvl="0">
      <w:startOverride w:val="1"/>
    </w:lvlOverride>
  </w:num>
  <w:num w:numId="13">
    <w:abstractNumId w:val="73"/>
    <w:lvlOverride w:ilvl="0">
      <w:startOverride w:val="1"/>
    </w:lvlOverride>
  </w:num>
  <w:num w:numId="14">
    <w:abstractNumId w:val="73"/>
    <w:lvlOverride w:ilvl="0">
      <w:startOverride w:val="1"/>
    </w:lvlOverride>
  </w:num>
  <w:num w:numId="15">
    <w:abstractNumId w:val="73"/>
    <w:lvlOverride w:ilvl="0">
      <w:startOverride w:val="1"/>
    </w:lvlOverride>
  </w:num>
  <w:num w:numId="16">
    <w:abstractNumId w:val="46"/>
    <w:lvlOverride w:ilvl="0">
      <w:startOverride w:val="1"/>
    </w:lvlOverride>
  </w:num>
  <w:num w:numId="17">
    <w:abstractNumId w:val="73"/>
    <w:lvlOverride w:ilvl="0">
      <w:startOverride w:val="1"/>
    </w:lvlOverride>
  </w:num>
  <w:num w:numId="18">
    <w:abstractNumId w:val="4"/>
  </w:num>
  <w:num w:numId="19">
    <w:abstractNumId w:val="46"/>
    <w:lvlOverride w:ilvl="0">
      <w:startOverride w:val="1"/>
    </w:lvlOverride>
  </w:num>
  <w:num w:numId="20">
    <w:abstractNumId w:val="46"/>
    <w:lvlOverride w:ilvl="0">
      <w:startOverride w:val="1"/>
    </w:lvlOverride>
  </w:num>
  <w:num w:numId="2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3"/>
    <w:lvlOverride w:ilvl="0">
      <w:startOverride w:val="1"/>
    </w:lvlOverride>
  </w:num>
  <w:num w:numId="23">
    <w:abstractNumId w:val="21"/>
  </w:num>
  <w:num w:numId="24">
    <w:abstractNumId w:val="53"/>
  </w:num>
  <w:num w:numId="25">
    <w:abstractNumId w:val="60"/>
  </w:num>
  <w:num w:numId="26">
    <w:abstractNumId w:val="59"/>
  </w:num>
  <w:num w:numId="27">
    <w:abstractNumId w:val="72"/>
  </w:num>
  <w:num w:numId="28">
    <w:abstractNumId w:val="68"/>
  </w:num>
  <w:num w:numId="29">
    <w:abstractNumId w:val="24"/>
  </w:num>
  <w:num w:numId="30">
    <w:abstractNumId w:val="46"/>
    <w:lvlOverride w:ilvl="0">
      <w:startOverride w:val="1"/>
    </w:lvlOverride>
  </w:num>
  <w:num w:numId="31">
    <w:abstractNumId w:val="50"/>
  </w:num>
  <w:num w:numId="32">
    <w:abstractNumId w:val="69"/>
  </w:num>
  <w:num w:numId="33">
    <w:abstractNumId w:val="55"/>
  </w:num>
  <w:num w:numId="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41"/>
  </w:num>
  <w:num w:numId="37">
    <w:abstractNumId w:val="48"/>
  </w:num>
  <w:num w:numId="38">
    <w:abstractNumId w:val="57"/>
  </w:num>
  <w:num w:numId="39">
    <w:abstractNumId w:val="29"/>
  </w:num>
  <w:num w:numId="40">
    <w:abstractNumId w:val="33"/>
  </w:num>
  <w:num w:numId="41">
    <w:abstractNumId w:val="26"/>
  </w:num>
  <w:num w:numId="42">
    <w:abstractNumId w:val="22"/>
  </w:num>
  <w:num w:numId="43">
    <w:abstractNumId w:val="67"/>
  </w:num>
  <w:num w:numId="44">
    <w:abstractNumId w:val="15"/>
  </w:num>
  <w:num w:numId="45">
    <w:abstractNumId w:val="20"/>
  </w:num>
  <w:num w:numId="46">
    <w:abstractNumId w:val="36"/>
  </w:num>
  <w:num w:numId="47">
    <w:abstractNumId w:val="28"/>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16"/>
  </w:num>
  <w:num w:numId="51">
    <w:abstractNumId w:val="14"/>
  </w:num>
  <w:num w:numId="52">
    <w:abstractNumId w:val="3"/>
  </w:num>
  <w:num w:numId="53">
    <w:abstractNumId w:val="0"/>
  </w:num>
  <w:num w:numId="54">
    <w:abstractNumId w:val="18"/>
  </w:num>
  <w:num w:numId="55">
    <w:abstractNumId w:val="27"/>
  </w:num>
  <w:num w:numId="56">
    <w:abstractNumId w:val="11"/>
  </w:num>
  <w:num w:numId="57">
    <w:abstractNumId w:val="71"/>
  </w:num>
  <w:num w:numId="58">
    <w:abstractNumId w:val="2"/>
  </w:num>
  <w:num w:numId="59">
    <w:abstractNumId w:val="1"/>
  </w:num>
  <w:num w:numId="60">
    <w:abstractNumId w:val="49"/>
  </w:num>
  <w:num w:numId="61">
    <w:abstractNumId w:val="32"/>
  </w:num>
  <w:num w:numId="62">
    <w:abstractNumId w:val="56"/>
  </w:num>
  <w:num w:numId="63">
    <w:abstractNumId w:val="12"/>
  </w:num>
  <w:num w:numId="64">
    <w:abstractNumId w:val="62"/>
  </w:num>
  <w:num w:numId="65">
    <w:abstractNumId w:val="66"/>
  </w:num>
  <w:num w:numId="66">
    <w:abstractNumId w:val="37"/>
  </w:num>
  <w:num w:numId="67">
    <w:abstractNumId w:val="63"/>
  </w:num>
  <w:num w:numId="68">
    <w:abstractNumId w:val="58"/>
  </w:num>
  <w:num w:numId="69">
    <w:abstractNumId w:val="44"/>
  </w:num>
  <w:num w:numId="70">
    <w:abstractNumId w:val="25"/>
  </w:num>
  <w:num w:numId="71">
    <w:abstractNumId w:val="19"/>
  </w:num>
  <w:num w:numId="72">
    <w:abstractNumId w:val="39"/>
  </w:num>
  <w:num w:numId="73">
    <w:abstractNumId w:val="54"/>
  </w:num>
  <w:num w:numId="74">
    <w:abstractNumId w:val="64"/>
  </w:num>
  <w:num w:numId="75">
    <w:abstractNumId w:val="65"/>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
  </w:num>
  <w:num w:numId="78">
    <w:abstractNumId w:val="10"/>
  </w:num>
  <w:num w:numId="79">
    <w:abstractNumId w:val="7"/>
  </w:num>
  <w:num w:numId="80">
    <w:abstractNumId w:val="51"/>
  </w:num>
  <w:num w:numId="81">
    <w:abstractNumId w:val="70"/>
  </w:num>
  <w:num w:numId="82">
    <w:abstractNumId w:val="72"/>
    <w:lvlOverride w:ilvl="0">
      <w:startOverride w:val="32"/>
    </w:lvlOverride>
    <w:lvlOverride w:ilvl="1">
      <w:startOverride w:val="2"/>
    </w:lvlOverride>
  </w:num>
  <w:num w:numId="83">
    <w:abstractNumId w:val="31"/>
  </w:num>
  <w:num w:numId="84">
    <w:abstractNumId w:val="38"/>
  </w:num>
  <w:num w:numId="85">
    <w:abstractNumId w:val="8"/>
  </w:num>
  <w:num w:numId="86">
    <w:abstractNumId w:val="61"/>
  </w:num>
  <w:num w:numId="87">
    <w:abstractNumId w:val="43"/>
  </w:num>
  <w:num w:numId="88">
    <w:abstractNumId w:val="34"/>
  </w:num>
  <w:num w:numId="89">
    <w:abstractNumId w:val="72"/>
    <w:lvlOverride w:ilvl="0">
      <w:startOverride w:val="2"/>
    </w:lvlOverride>
    <w:lvlOverride w:ilvl="1">
      <w:startOverride w:val="2"/>
    </w:lvlOverride>
  </w:num>
  <w:num w:numId="90">
    <w:abstractNumId w:val="73"/>
  </w:num>
  <w:num w:numId="91">
    <w:abstractNumId w:val="73"/>
  </w:num>
  <w:num w:numId="92">
    <w:abstractNumId w:val="73"/>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3"/>
    <w:lvlOverride w:ilvl="0">
      <w:startOverride w:val="1"/>
    </w:lvlOverride>
    <w:lvlOverride w:ilvl="1"/>
    <w:lvlOverride w:ilvl="2"/>
    <w:lvlOverride w:ilvl="3"/>
    <w:lvlOverride w:ilvl="4"/>
    <w:lvlOverride w:ilvl="5"/>
    <w:lvlOverride w:ilvl="6"/>
    <w:lvlOverride w:ilvl="7"/>
    <w:lvlOverride w:ilvl="8"/>
  </w:num>
  <w:num w:numId="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
  </w:num>
  <w:num w:numId="98">
    <w:abstractNumId w:val="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E6E"/>
    <w:rsid w:val="00000D35"/>
    <w:rsid w:val="0000100A"/>
    <w:rsid w:val="00001E10"/>
    <w:rsid w:val="00002F96"/>
    <w:rsid w:val="00003164"/>
    <w:rsid w:val="000033DE"/>
    <w:rsid w:val="0000345C"/>
    <w:rsid w:val="00003CFD"/>
    <w:rsid w:val="00004A8A"/>
    <w:rsid w:val="00005BC7"/>
    <w:rsid w:val="0000650D"/>
    <w:rsid w:val="000068A4"/>
    <w:rsid w:val="000071C6"/>
    <w:rsid w:val="000075B8"/>
    <w:rsid w:val="00007A51"/>
    <w:rsid w:val="00007F7C"/>
    <w:rsid w:val="000101F9"/>
    <w:rsid w:val="000118E5"/>
    <w:rsid w:val="00011DA4"/>
    <w:rsid w:val="00013222"/>
    <w:rsid w:val="0001335D"/>
    <w:rsid w:val="000137DE"/>
    <w:rsid w:val="000149B8"/>
    <w:rsid w:val="00015E4F"/>
    <w:rsid w:val="000171AB"/>
    <w:rsid w:val="00017A0B"/>
    <w:rsid w:val="00017B4E"/>
    <w:rsid w:val="000203B8"/>
    <w:rsid w:val="00020AB1"/>
    <w:rsid w:val="0002189F"/>
    <w:rsid w:val="00022BD6"/>
    <w:rsid w:val="00023862"/>
    <w:rsid w:val="00023A1F"/>
    <w:rsid w:val="00023A88"/>
    <w:rsid w:val="00024A63"/>
    <w:rsid w:val="00024C79"/>
    <w:rsid w:val="0002612D"/>
    <w:rsid w:val="00026152"/>
    <w:rsid w:val="0002633C"/>
    <w:rsid w:val="000267BA"/>
    <w:rsid w:val="00026911"/>
    <w:rsid w:val="00026949"/>
    <w:rsid w:val="00026C7A"/>
    <w:rsid w:val="00027732"/>
    <w:rsid w:val="000277B8"/>
    <w:rsid w:val="00027A78"/>
    <w:rsid w:val="000309E2"/>
    <w:rsid w:val="00032317"/>
    <w:rsid w:val="00032C0A"/>
    <w:rsid w:val="000354FD"/>
    <w:rsid w:val="0003553A"/>
    <w:rsid w:val="000378EA"/>
    <w:rsid w:val="00037A56"/>
    <w:rsid w:val="000403BC"/>
    <w:rsid w:val="00040C4A"/>
    <w:rsid w:val="00041B7D"/>
    <w:rsid w:val="00044395"/>
    <w:rsid w:val="0004482E"/>
    <w:rsid w:val="0004511E"/>
    <w:rsid w:val="00046620"/>
    <w:rsid w:val="000469E9"/>
    <w:rsid w:val="00046DA3"/>
    <w:rsid w:val="00047093"/>
    <w:rsid w:val="0004725D"/>
    <w:rsid w:val="0004727E"/>
    <w:rsid w:val="000477D2"/>
    <w:rsid w:val="0005141D"/>
    <w:rsid w:val="00052B84"/>
    <w:rsid w:val="00053013"/>
    <w:rsid w:val="00054BAD"/>
    <w:rsid w:val="00054DCF"/>
    <w:rsid w:val="00055077"/>
    <w:rsid w:val="0005595E"/>
    <w:rsid w:val="00055A26"/>
    <w:rsid w:val="00055C35"/>
    <w:rsid w:val="00055E83"/>
    <w:rsid w:val="000565E1"/>
    <w:rsid w:val="00061F8F"/>
    <w:rsid w:val="00062153"/>
    <w:rsid w:val="000622B8"/>
    <w:rsid w:val="00062684"/>
    <w:rsid w:val="00063278"/>
    <w:rsid w:val="0006364D"/>
    <w:rsid w:val="00064084"/>
    <w:rsid w:val="00064615"/>
    <w:rsid w:val="00064D36"/>
    <w:rsid w:val="00065D8F"/>
    <w:rsid w:val="0006640B"/>
    <w:rsid w:val="000664E0"/>
    <w:rsid w:val="00067EB6"/>
    <w:rsid w:val="00070052"/>
    <w:rsid w:val="00071A75"/>
    <w:rsid w:val="00074068"/>
    <w:rsid w:val="0007427A"/>
    <w:rsid w:val="0007499F"/>
    <w:rsid w:val="00075065"/>
    <w:rsid w:val="00075223"/>
    <w:rsid w:val="000757B9"/>
    <w:rsid w:val="00075F73"/>
    <w:rsid w:val="00077760"/>
    <w:rsid w:val="00080661"/>
    <w:rsid w:val="000818F3"/>
    <w:rsid w:val="00082611"/>
    <w:rsid w:val="000832B7"/>
    <w:rsid w:val="00083992"/>
    <w:rsid w:val="00083B53"/>
    <w:rsid w:val="00083EB6"/>
    <w:rsid w:val="00084A94"/>
    <w:rsid w:val="000857AA"/>
    <w:rsid w:val="00085810"/>
    <w:rsid w:val="00086DEF"/>
    <w:rsid w:val="00087BD5"/>
    <w:rsid w:val="00087FE0"/>
    <w:rsid w:val="00090BFA"/>
    <w:rsid w:val="000913EC"/>
    <w:rsid w:val="00091AFE"/>
    <w:rsid w:val="00092D7B"/>
    <w:rsid w:val="000930B8"/>
    <w:rsid w:val="00094B59"/>
    <w:rsid w:val="00094C54"/>
    <w:rsid w:val="00094CA1"/>
    <w:rsid w:val="000950C7"/>
    <w:rsid w:val="0009583C"/>
    <w:rsid w:val="00095BBD"/>
    <w:rsid w:val="000966A2"/>
    <w:rsid w:val="00096832"/>
    <w:rsid w:val="00097858"/>
    <w:rsid w:val="00097BE9"/>
    <w:rsid w:val="00097F7D"/>
    <w:rsid w:val="000A00EB"/>
    <w:rsid w:val="000A1AF5"/>
    <w:rsid w:val="000A1F89"/>
    <w:rsid w:val="000A20C3"/>
    <w:rsid w:val="000A2582"/>
    <w:rsid w:val="000A364A"/>
    <w:rsid w:val="000A3CC2"/>
    <w:rsid w:val="000A4348"/>
    <w:rsid w:val="000A4FC4"/>
    <w:rsid w:val="000A577C"/>
    <w:rsid w:val="000A639D"/>
    <w:rsid w:val="000A6757"/>
    <w:rsid w:val="000A7B02"/>
    <w:rsid w:val="000B073E"/>
    <w:rsid w:val="000B0DD4"/>
    <w:rsid w:val="000B12CA"/>
    <w:rsid w:val="000B145C"/>
    <w:rsid w:val="000B168A"/>
    <w:rsid w:val="000B241C"/>
    <w:rsid w:val="000B34E1"/>
    <w:rsid w:val="000B37D4"/>
    <w:rsid w:val="000B4659"/>
    <w:rsid w:val="000B4AFC"/>
    <w:rsid w:val="000B4BB5"/>
    <w:rsid w:val="000B4D38"/>
    <w:rsid w:val="000B50AF"/>
    <w:rsid w:val="000B5B8D"/>
    <w:rsid w:val="000B5C77"/>
    <w:rsid w:val="000B6471"/>
    <w:rsid w:val="000B7D48"/>
    <w:rsid w:val="000C0C6D"/>
    <w:rsid w:val="000C1A53"/>
    <w:rsid w:val="000C2191"/>
    <w:rsid w:val="000C23EF"/>
    <w:rsid w:val="000C275F"/>
    <w:rsid w:val="000C2BD2"/>
    <w:rsid w:val="000C3126"/>
    <w:rsid w:val="000C415E"/>
    <w:rsid w:val="000C4298"/>
    <w:rsid w:val="000C547D"/>
    <w:rsid w:val="000C598C"/>
    <w:rsid w:val="000C60ED"/>
    <w:rsid w:val="000C64B9"/>
    <w:rsid w:val="000C6E4C"/>
    <w:rsid w:val="000D0E13"/>
    <w:rsid w:val="000D113C"/>
    <w:rsid w:val="000D18FC"/>
    <w:rsid w:val="000D1952"/>
    <w:rsid w:val="000D1A0D"/>
    <w:rsid w:val="000D1C0E"/>
    <w:rsid w:val="000D254E"/>
    <w:rsid w:val="000D2849"/>
    <w:rsid w:val="000D296E"/>
    <w:rsid w:val="000D3291"/>
    <w:rsid w:val="000D3326"/>
    <w:rsid w:val="000D3F56"/>
    <w:rsid w:val="000D4407"/>
    <w:rsid w:val="000D4BA5"/>
    <w:rsid w:val="000D5B39"/>
    <w:rsid w:val="000D6415"/>
    <w:rsid w:val="000D6F28"/>
    <w:rsid w:val="000E06C2"/>
    <w:rsid w:val="000E1176"/>
    <w:rsid w:val="000E2071"/>
    <w:rsid w:val="000E20BB"/>
    <w:rsid w:val="000E29E2"/>
    <w:rsid w:val="000E3111"/>
    <w:rsid w:val="000E389A"/>
    <w:rsid w:val="000E38DF"/>
    <w:rsid w:val="000E3F64"/>
    <w:rsid w:val="000E44CF"/>
    <w:rsid w:val="000E46B3"/>
    <w:rsid w:val="000E5963"/>
    <w:rsid w:val="000E6077"/>
    <w:rsid w:val="000E632D"/>
    <w:rsid w:val="000E6E25"/>
    <w:rsid w:val="000E7A7F"/>
    <w:rsid w:val="000E7CB3"/>
    <w:rsid w:val="000F03BA"/>
    <w:rsid w:val="000F09C6"/>
    <w:rsid w:val="000F0B07"/>
    <w:rsid w:val="000F0C4A"/>
    <w:rsid w:val="000F1905"/>
    <w:rsid w:val="000F2080"/>
    <w:rsid w:val="000F21CF"/>
    <w:rsid w:val="000F2813"/>
    <w:rsid w:val="000F2DA1"/>
    <w:rsid w:val="000F4D69"/>
    <w:rsid w:val="000F5F75"/>
    <w:rsid w:val="000F64D9"/>
    <w:rsid w:val="000F65B8"/>
    <w:rsid w:val="000F6BD7"/>
    <w:rsid w:val="000F70DA"/>
    <w:rsid w:val="000F7AD4"/>
    <w:rsid w:val="000F7E03"/>
    <w:rsid w:val="00100497"/>
    <w:rsid w:val="00100B43"/>
    <w:rsid w:val="00100BF3"/>
    <w:rsid w:val="0010154E"/>
    <w:rsid w:val="001040A0"/>
    <w:rsid w:val="001047B5"/>
    <w:rsid w:val="0010481C"/>
    <w:rsid w:val="001053A8"/>
    <w:rsid w:val="00105E79"/>
    <w:rsid w:val="00105F74"/>
    <w:rsid w:val="001060CE"/>
    <w:rsid w:val="00106152"/>
    <w:rsid w:val="00106675"/>
    <w:rsid w:val="00106864"/>
    <w:rsid w:val="00107162"/>
    <w:rsid w:val="00107324"/>
    <w:rsid w:val="001075D2"/>
    <w:rsid w:val="00110555"/>
    <w:rsid w:val="00110F12"/>
    <w:rsid w:val="00111785"/>
    <w:rsid w:val="0011180E"/>
    <w:rsid w:val="001119FC"/>
    <w:rsid w:val="00111A2A"/>
    <w:rsid w:val="00111D64"/>
    <w:rsid w:val="00112CAE"/>
    <w:rsid w:val="00113464"/>
    <w:rsid w:val="0011368E"/>
    <w:rsid w:val="00113693"/>
    <w:rsid w:val="00113F00"/>
    <w:rsid w:val="0011453E"/>
    <w:rsid w:val="00114D06"/>
    <w:rsid w:val="00115030"/>
    <w:rsid w:val="001152CB"/>
    <w:rsid w:val="00116342"/>
    <w:rsid w:val="00116EA0"/>
    <w:rsid w:val="001171A4"/>
    <w:rsid w:val="00117B37"/>
    <w:rsid w:val="001218F5"/>
    <w:rsid w:val="00121B7A"/>
    <w:rsid w:val="0012283E"/>
    <w:rsid w:val="0012364E"/>
    <w:rsid w:val="00124B87"/>
    <w:rsid w:val="001255D6"/>
    <w:rsid w:val="001256BE"/>
    <w:rsid w:val="00125EE6"/>
    <w:rsid w:val="00126250"/>
    <w:rsid w:val="00126CAD"/>
    <w:rsid w:val="001273A6"/>
    <w:rsid w:val="001274B8"/>
    <w:rsid w:val="00127590"/>
    <w:rsid w:val="00127C22"/>
    <w:rsid w:val="0013064D"/>
    <w:rsid w:val="00131010"/>
    <w:rsid w:val="00132743"/>
    <w:rsid w:val="00132BB1"/>
    <w:rsid w:val="00132F83"/>
    <w:rsid w:val="00133A6F"/>
    <w:rsid w:val="00134735"/>
    <w:rsid w:val="00134AAC"/>
    <w:rsid w:val="0013557B"/>
    <w:rsid w:val="00135B22"/>
    <w:rsid w:val="00137E13"/>
    <w:rsid w:val="00137FCE"/>
    <w:rsid w:val="001409A3"/>
    <w:rsid w:val="00141C9B"/>
    <w:rsid w:val="00141EF8"/>
    <w:rsid w:val="00141F01"/>
    <w:rsid w:val="00143460"/>
    <w:rsid w:val="00144E63"/>
    <w:rsid w:val="00145863"/>
    <w:rsid w:val="00146C5C"/>
    <w:rsid w:val="00147267"/>
    <w:rsid w:val="00147A99"/>
    <w:rsid w:val="001503E4"/>
    <w:rsid w:val="00150AB7"/>
    <w:rsid w:val="00150DB2"/>
    <w:rsid w:val="00151F86"/>
    <w:rsid w:val="0015206E"/>
    <w:rsid w:val="001521E4"/>
    <w:rsid w:val="001524E5"/>
    <w:rsid w:val="00153EB0"/>
    <w:rsid w:val="00154180"/>
    <w:rsid w:val="001543B9"/>
    <w:rsid w:val="001544FE"/>
    <w:rsid w:val="0015557F"/>
    <w:rsid w:val="001556CE"/>
    <w:rsid w:val="00156C46"/>
    <w:rsid w:val="0015772A"/>
    <w:rsid w:val="0015787D"/>
    <w:rsid w:val="001605B4"/>
    <w:rsid w:val="001613E2"/>
    <w:rsid w:val="00161E42"/>
    <w:rsid w:val="00162C29"/>
    <w:rsid w:val="00163C39"/>
    <w:rsid w:val="001642FC"/>
    <w:rsid w:val="00164EB7"/>
    <w:rsid w:val="00165AAA"/>
    <w:rsid w:val="00165FCB"/>
    <w:rsid w:val="00167078"/>
    <w:rsid w:val="00167119"/>
    <w:rsid w:val="001672A1"/>
    <w:rsid w:val="00167433"/>
    <w:rsid w:val="00167BE5"/>
    <w:rsid w:val="0017227B"/>
    <w:rsid w:val="00172771"/>
    <w:rsid w:val="00174601"/>
    <w:rsid w:val="0017490A"/>
    <w:rsid w:val="00174F7C"/>
    <w:rsid w:val="00175127"/>
    <w:rsid w:val="001754D4"/>
    <w:rsid w:val="00175E04"/>
    <w:rsid w:val="00176633"/>
    <w:rsid w:val="00176E56"/>
    <w:rsid w:val="00177FB2"/>
    <w:rsid w:val="00177FBA"/>
    <w:rsid w:val="001802B8"/>
    <w:rsid w:val="00180825"/>
    <w:rsid w:val="00181DDA"/>
    <w:rsid w:val="0018317B"/>
    <w:rsid w:val="00184408"/>
    <w:rsid w:val="001846E0"/>
    <w:rsid w:val="00184A2D"/>
    <w:rsid w:val="00184A31"/>
    <w:rsid w:val="00184AC2"/>
    <w:rsid w:val="00185D0E"/>
    <w:rsid w:val="00186685"/>
    <w:rsid w:val="00186ACF"/>
    <w:rsid w:val="00186AF8"/>
    <w:rsid w:val="00186B5B"/>
    <w:rsid w:val="00190CBF"/>
    <w:rsid w:val="00190D14"/>
    <w:rsid w:val="00191157"/>
    <w:rsid w:val="00191A08"/>
    <w:rsid w:val="00191FD4"/>
    <w:rsid w:val="00193039"/>
    <w:rsid w:val="001934CE"/>
    <w:rsid w:val="001936A2"/>
    <w:rsid w:val="00193956"/>
    <w:rsid w:val="00193A5E"/>
    <w:rsid w:val="00193AD6"/>
    <w:rsid w:val="00193B72"/>
    <w:rsid w:val="0019473C"/>
    <w:rsid w:val="00195044"/>
    <w:rsid w:val="0019532C"/>
    <w:rsid w:val="00195A3D"/>
    <w:rsid w:val="00195C91"/>
    <w:rsid w:val="00195D41"/>
    <w:rsid w:val="00195F20"/>
    <w:rsid w:val="0019671B"/>
    <w:rsid w:val="00196C79"/>
    <w:rsid w:val="001A0635"/>
    <w:rsid w:val="001A0743"/>
    <w:rsid w:val="001A0D7B"/>
    <w:rsid w:val="001A160F"/>
    <w:rsid w:val="001A1CDE"/>
    <w:rsid w:val="001A2142"/>
    <w:rsid w:val="001A39FE"/>
    <w:rsid w:val="001A49AA"/>
    <w:rsid w:val="001A52C4"/>
    <w:rsid w:val="001A563E"/>
    <w:rsid w:val="001A586C"/>
    <w:rsid w:val="001A5D59"/>
    <w:rsid w:val="001A72CF"/>
    <w:rsid w:val="001A7BDA"/>
    <w:rsid w:val="001B06BF"/>
    <w:rsid w:val="001B10EF"/>
    <w:rsid w:val="001B1516"/>
    <w:rsid w:val="001B1741"/>
    <w:rsid w:val="001B2028"/>
    <w:rsid w:val="001B21FB"/>
    <w:rsid w:val="001B22F9"/>
    <w:rsid w:val="001B333C"/>
    <w:rsid w:val="001B37C0"/>
    <w:rsid w:val="001B3919"/>
    <w:rsid w:val="001B4258"/>
    <w:rsid w:val="001B568C"/>
    <w:rsid w:val="001B5AA0"/>
    <w:rsid w:val="001B5B41"/>
    <w:rsid w:val="001B5B69"/>
    <w:rsid w:val="001B6E24"/>
    <w:rsid w:val="001B7207"/>
    <w:rsid w:val="001B7280"/>
    <w:rsid w:val="001C062D"/>
    <w:rsid w:val="001C0A01"/>
    <w:rsid w:val="001C0C17"/>
    <w:rsid w:val="001C2815"/>
    <w:rsid w:val="001C2E6D"/>
    <w:rsid w:val="001C31D4"/>
    <w:rsid w:val="001C3A8D"/>
    <w:rsid w:val="001C3FFF"/>
    <w:rsid w:val="001C45BA"/>
    <w:rsid w:val="001C6568"/>
    <w:rsid w:val="001C65EF"/>
    <w:rsid w:val="001C6FFE"/>
    <w:rsid w:val="001C73CD"/>
    <w:rsid w:val="001C755B"/>
    <w:rsid w:val="001C7AB8"/>
    <w:rsid w:val="001D04EA"/>
    <w:rsid w:val="001D0B79"/>
    <w:rsid w:val="001D1187"/>
    <w:rsid w:val="001D1FCE"/>
    <w:rsid w:val="001D36DE"/>
    <w:rsid w:val="001D3D58"/>
    <w:rsid w:val="001D47AE"/>
    <w:rsid w:val="001D508E"/>
    <w:rsid w:val="001D5174"/>
    <w:rsid w:val="001D5200"/>
    <w:rsid w:val="001D557C"/>
    <w:rsid w:val="001D6607"/>
    <w:rsid w:val="001D66D7"/>
    <w:rsid w:val="001D6B80"/>
    <w:rsid w:val="001D7534"/>
    <w:rsid w:val="001D7AB3"/>
    <w:rsid w:val="001D7C3C"/>
    <w:rsid w:val="001E0684"/>
    <w:rsid w:val="001E07A2"/>
    <w:rsid w:val="001E09A5"/>
    <w:rsid w:val="001E0A30"/>
    <w:rsid w:val="001E13D9"/>
    <w:rsid w:val="001E1479"/>
    <w:rsid w:val="001E231B"/>
    <w:rsid w:val="001E2CA5"/>
    <w:rsid w:val="001E3066"/>
    <w:rsid w:val="001E312C"/>
    <w:rsid w:val="001E3FD0"/>
    <w:rsid w:val="001E5314"/>
    <w:rsid w:val="001E5974"/>
    <w:rsid w:val="001E5CC8"/>
    <w:rsid w:val="001E6641"/>
    <w:rsid w:val="001E6A39"/>
    <w:rsid w:val="001E7FC3"/>
    <w:rsid w:val="001F0194"/>
    <w:rsid w:val="001F0321"/>
    <w:rsid w:val="001F0DA0"/>
    <w:rsid w:val="001F0E3D"/>
    <w:rsid w:val="001F0FAA"/>
    <w:rsid w:val="001F1103"/>
    <w:rsid w:val="001F1246"/>
    <w:rsid w:val="001F257C"/>
    <w:rsid w:val="001F2B1F"/>
    <w:rsid w:val="001F2E67"/>
    <w:rsid w:val="001F304E"/>
    <w:rsid w:val="001F31A4"/>
    <w:rsid w:val="001F4011"/>
    <w:rsid w:val="001F42AD"/>
    <w:rsid w:val="001F4506"/>
    <w:rsid w:val="001F4CF1"/>
    <w:rsid w:val="001F4E19"/>
    <w:rsid w:val="001F517C"/>
    <w:rsid w:val="001F56C6"/>
    <w:rsid w:val="001F68E5"/>
    <w:rsid w:val="001F6B33"/>
    <w:rsid w:val="001F6F53"/>
    <w:rsid w:val="001F71BA"/>
    <w:rsid w:val="002001C2"/>
    <w:rsid w:val="002007F4"/>
    <w:rsid w:val="00201A9D"/>
    <w:rsid w:val="00201B82"/>
    <w:rsid w:val="00201F65"/>
    <w:rsid w:val="00202239"/>
    <w:rsid w:val="00202F35"/>
    <w:rsid w:val="002030D5"/>
    <w:rsid w:val="00203830"/>
    <w:rsid w:val="00203B28"/>
    <w:rsid w:val="002043A8"/>
    <w:rsid w:val="00204455"/>
    <w:rsid w:val="002045D4"/>
    <w:rsid w:val="00205290"/>
    <w:rsid w:val="002067EF"/>
    <w:rsid w:val="00206E08"/>
    <w:rsid w:val="002071A0"/>
    <w:rsid w:val="00210301"/>
    <w:rsid w:val="00210334"/>
    <w:rsid w:val="00210DCB"/>
    <w:rsid w:val="002118FD"/>
    <w:rsid w:val="00211E3D"/>
    <w:rsid w:val="002126E4"/>
    <w:rsid w:val="00212826"/>
    <w:rsid w:val="0021294C"/>
    <w:rsid w:val="002132D8"/>
    <w:rsid w:val="00213A7D"/>
    <w:rsid w:val="00214ECF"/>
    <w:rsid w:val="00215F8C"/>
    <w:rsid w:val="00217E47"/>
    <w:rsid w:val="0022058E"/>
    <w:rsid w:val="00221CAB"/>
    <w:rsid w:val="002226E4"/>
    <w:rsid w:val="0022290C"/>
    <w:rsid w:val="00222DBB"/>
    <w:rsid w:val="00222E4D"/>
    <w:rsid w:val="00222FE1"/>
    <w:rsid w:val="002234C9"/>
    <w:rsid w:val="00224311"/>
    <w:rsid w:val="00224EB1"/>
    <w:rsid w:val="00225323"/>
    <w:rsid w:val="002258D3"/>
    <w:rsid w:val="0022682E"/>
    <w:rsid w:val="002269B3"/>
    <w:rsid w:val="0022783D"/>
    <w:rsid w:val="002279FD"/>
    <w:rsid w:val="00227D8C"/>
    <w:rsid w:val="0023023A"/>
    <w:rsid w:val="00231BAA"/>
    <w:rsid w:val="0023260B"/>
    <w:rsid w:val="00232A23"/>
    <w:rsid w:val="002338C9"/>
    <w:rsid w:val="00233F3C"/>
    <w:rsid w:val="00233FAF"/>
    <w:rsid w:val="0023406A"/>
    <w:rsid w:val="00234308"/>
    <w:rsid w:val="002356E3"/>
    <w:rsid w:val="002356F9"/>
    <w:rsid w:val="00235D16"/>
    <w:rsid w:val="0023763C"/>
    <w:rsid w:val="00240019"/>
    <w:rsid w:val="00240420"/>
    <w:rsid w:val="00240BFD"/>
    <w:rsid w:val="00240EE9"/>
    <w:rsid w:val="00240F1A"/>
    <w:rsid w:val="00241532"/>
    <w:rsid w:val="002416C7"/>
    <w:rsid w:val="00241751"/>
    <w:rsid w:val="0024219F"/>
    <w:rsid w:val="00242257"/>
    <w:rsid w:val="00243859"/>
    <w:rsid w:val="002439C3"/>
    <w:rsid w:val="00243D43"/>
    <w:rsid w:val="00244491"/>
    <w:rsid w:val="00244DA2"/>
    <w:rsid w:val="002450F3"/>
    <w:rsid w:val="00245441"/>
    <w:rsid w:val="002455ED"/>
    <w:rsid w:val="00246479"/>
    <w:rsid w:val="002465D6"/>
    <w:rsid w:val="0024677C"/>
    <w:rsid w:val="00246CFC"/>
    <w:rsid w:val="00247AA9"/>
    <w:rsid w:val="00250459"/>
    <w:rsid w:val="002513F1"/>
    <w:rsid w:val="00251C9A"/>
    <w:rsid w:val="00251E8D"/>
    <w:rsid w:val="00252AEB"/>
    <w:rsid w:val="0025301E"/>
    <w:rsid w:val="00253AAF"/>
    <w:rsid w:val="00254647"/>
    <w:rsid w:val="00254B5B"/>
    <w:rsid w:val="0025565F"/>
    <w:rsid w:val="00257006"/>
    <w:rsid w:val="00257927"/>
    <w:rsid w:val="00257B45"/>
    <w:rsid w:val="002609BE"/>
    <w:rsid w:val="00260A7D"/>
    <w:rsid w:val="00261A57"/>
    <w:rsid w:val="00261BA5"/>
    <w:rsid w:val="00261DF8"/>
    <w:rsid w:val="00263CCF"/>
    <w:rsid w:val="00263F7D"/>
    <w:rsid w:val="00265120"/>
    <w:rsid w:val="002660D6"/>
    <w:rsid w:val="00267AD6"/>
    <w:rsid w:val="00271EF4"/>
    <w:rsid w:val="00272A7F"/>
    <w:rsid w:val="00273732"/>
    <w:rsid w:val="00273785"/>
    <w:rsid w:val="00273994"/>
    <w:rsid w:val="00274761"/>
    <w:rsid w:val="00274B80"/>
    <w:rsid w:val="002750FF"/>
    <w:rsid w:val="00275989"/>
    <w:rsid w:val="00275EF6"/>
    <w:rsid w:val="002778C5"/>
    <w:rsid w:val="0028032C"/>
    <w:rsid w:val="002805AC"/>
    <w:rsid w:val="00281623"/>
    <w:rsid w:val="002818A8"/>
    <w:rsid w:val="00281991"/>
    <w:rsid w:val="00281B73"/>
    <w:rsid w:val="00281C7A"/>
    <w:rsid w:val="00281DA8"/>
    <w:rsid w:val="002820B3"/>
    <w:rsid w:val="00282F94"/>
    <w:rsid w:val="00283E56"/>
    <w:rsid w:val="002849F1"/>
    <w:rsid w:val="002849F5"/>
    <w:rsid w:val="00284B1D"/>
    <w:rsid w:val="00285D9F"/>
    <w:rsid w:val="00286CFB"/>
    <w:rsid w:val="0028785F"/>
    <w:rsid w:val="002900AC"/>
    <w:rsid w:val="00290576"/>
    <w:rsid w:val="00291789"/>
    <w:rsid w:val="00292F00"/>
    <w:rsid w:val="00293793"/>
    <w:rsid w:val="00293A89"/>
    <w:rsid w:val="00293AF8"/>
    <w:rsid w:val="00293EB7"/>
    <w:rsid w:val="00294544"/>
    <w:rsid w:val="00294631"/>
    <w:rsid w:val="0029494E"/>
    <w:rsid w:val="002949A2"/>
    <w:rsid w:val="00294A34"/>
    <w:rsid w:val="00294B6F"/>
    <w:rsid w:val="002953B4"/>
    <w:rsid w:val="002970C9"/>
    <w:rsid w:val="002976EC"/>
    <w:rsid w:val="002A00B5"/>
    <w:rsid w:val="002A168B"/>
    <w:rsid w:val="002A1990"/>
    <w:rsid w:val="002A21B9"/>
    <w:rsid w:val="002A2DB3"/>
    <w:rsid w:val="002A43D5"/>
    <w:rsid w:val="002A4513"/>
    <w:rsid w:val="002A492A"/>
    <w:rsid w:val="002A4D27"/>
    <w:rsid w:val="002A53F6"/>
    <w:rsid w:val="002A5AD8"/>
    <w:rsid w:val="002A6D47"/>
    <w:rsid w:val="002A75FC"/>
    <w:rsid w:val="002A762D"/>
    <w:rsid w:val="002A7829"/>
    <w:rsid w:val="002A7AAF"/>
    <w:rsid w:val="002B01A9"/>
    <w:rsid w:val="002B072E"/>
    <w:rsid w:val="002B14B8"/>
    <w:rsid w:val="002B1900"/>
    <w:rsid w:val="002B37DC"/>
    <w:rsid w:val="002B4686"/>
    <w:rsid w:val="002B4971"/>
    <w:rsid w:val="002B5378"/>
    <w:rsid w:val="002B65C0"/>
    <w:rsid w:val="002B7AEA"/>
    <w:rsid w:val="002C0CA0"/>
    <w:rsid w:val="002C127A"/>
    <w:rsid w:val="002C34B7"/>
    <w:rsid w:val="002C44CF"/>
    <w:rsid w:val="002C50DF"/>
    <w:rsid w:val="002C5471"/>
    <w:rsid w:val="002C5B48"/>
    <w:rsid w:val="002C62FD"/>
    <w:rsid w:val="002C6404"/>
    <w:rsid w:val="002C714C"/>
    <w:rsid w:val="002D06A2"/>
    <w:rsid w:val="002D0AF1"/>
    <w:rsid w:val="002D0DC8"/>
    <w:rsid w:val="002D0E0D"/>
    <w:rsid w:val="002D1396"/>
    <w:rsid w:val="002D1470"/>
    <w:rsid w:val="002D180E"/>
    <w:rsid w:val="002D2159"/>
    <w:rsid w:val="002D27AC"/>
    <w:rsid w:val="002D29BC"/>
    <w:rsid w:val="002D2A04"/>
    <w:rsid w:val="002D381D"/>
    <w:rsid w:val="002D42A7"/>
    <w:rsid w:val="002D44F2"/>
    <w:rsid w:val="002D4597"/>
    <w:rsid w:val="002D4F7F"/>
    <w:rsid w:val="002D501E"/>
    <w:rsid w:val="002D564A"/>
    <w:rsid w:val="002D6353"/>
    <w:rsid w:val="002D785B"/>
    <w:rsid w:val="002E0184"/>
    <w:rsid w:val="002E0484"/>
    <w:rsid w:val="002E0F12"/>
    <w:rsid w:val="002E10D9"/>
    <w:rsid w:val="002E180F"/>
    <w:rsid w:val="002E205A"/>
    <w:rsid w:val="002E20F3"/>
    <w:rsid w:val="002E2434"/>
    <w:rsid w:val="002E2445"/>
    <w:rsid w:val="002E26FB"/>
    <w:rsid w:val="002E4E78"/>
    <w:rsid w:val="002E4EB9"/>
    <w:rsid w:val="002E581D"/>
    <w:rsid w:val="002E5ED0"/>
    <w:rsid w:val="002E6110"/>
    <w:rsid w:val="002E746C"/>
    <w:rsid w:val="002E7487"/>
    <w:rsid w:val="002E7E0C"/>
    <w:rsid w:val="002E7E22"/>
    <w:rsid w:val="002E7E54"/>
    <w:rsid w:val="002F064F"/>
    <w:rsid w:val="002F09B7"/>
    <w:rsid w:val="002F12EA"/>
    <w:rsid w:val="002F1470"/>
    <w:rsid w:val="002F1647"/>
    <w:rsid w:val="002F2C58"/>
    <w:rsid w:val="002F2F35"/>
    <w:rsid w:val="002F3AC1"/>
    <w:rsid w:val="002F3CC6"/>
    <w:rsid w:val="002F537A"/>
    <w:rsid w:val="002F5D82"/>
    <w:rsid w:val="002F6218"/>
    <w:rsid w:val="002F6785"/>
    <w:rsid w:val="002F797E"/>
    <w:rsid w:val="002F79A5"/>
    <w:rsid w:val="002F79F9"/>
    <w:rsid w:val="003010C0"/>
    <w:rsid w:val="00301370"/>
    <w:rsid w:val="003014F4"/>
    <w:rsid w:val="00301D06"/>
    <w:rsid w:val="00302A61"/>
    <w:rsid w:val="00304C55"/>
    <w:rsid w:val="00304D70"/>
    <w:rsid w:val="00305A24"/>
    <w:rsid w:val="00306819"/>
    <w:rsid w:val="0030745D"/>
    <w:rsid w:val="0031130C"/>
    <w:rsid w:val="003114E7"/>
    <w:rsid w:val="003133C5"/>
    <w:rsid w:val="003144FF"/>
    <w:rsid w:val="00314F93"/>
    <w:rsid w:val="0031527A"/>
    <w:rsid w:val="00315341"/>
    <w:rsid w:val="00316E85"/>
    <w:rsid w:val="003178C9"/>
    <w:rsid w:val="003179A7"/>
    <w:rsid w:val="0032191D"/>
    <w:rsid w:val="00321A3E"/>
    <w:rsid w:val="00321C8D"/>
    <w:rsid w:val="0032219B"/>
    <w:rsid w:val="0032272F"/>
    <w:rsid w:val="003243FB"/>
    <w:rsid w:val="00324646"/>
    <w:rsid w:val="00325591"/>
    <w:rsid w:val="00325FDF"/>
    <w:rsid w:val="00326690"/>
    <w:rsid w:val="00326C74"/>
    <w:rsid w:val="00327333"/>
    <w:rsid w:val="00330639"/>
    <w:rsid w:val="00330F4E"/>
    <w:rsid w:val="003316B7"/>
    <w:rsid w:val="00331BD9"/>
    <w:rsid w:val="00332E32"/>
    <w:rsid w:val="0033321A"/>
    <w:rsid w:val="00334FFB"/>
    <w:rsid w:val="00335FB9"/>
    <w:rsid w:val="003365E1"/>
    <w:rsid w:val="00336935"/>
    <w:rsid w:val="00337986"/>
    <w:rsid w:val="00340103"/>
    <w:rsid w:val="00340429"/>
    <w:rsid w:val="00340511"/>
    <w:rsid w:val="003406D3"/>
    <w:rsid w:val="00340B16"/>
    <w:rsid w:val="00340D1B"/>
    <w:rsid w:val="00341A78"/>
    <w:rsid w:val="003433CD"/>
    <w:rsid w:val="00343BAF"/>
    <w:rsid w:val="00347CF5"/>
    <w:rsid w:val="003500DC"/>
    <w:rsid w:val="003500F0"/>
    <w:rsid w:val="00350347"/>
    <w:rsid w:val="00350660"/>
    <w:rsid w:val="00350EE9"/>
    <w:rsid w:val="00350F8E"/>
    <w:rsid w:val="00350FEE"/>
    <w:rsid w:val="003515F9"/>
    <w:rsid w:val="0035294B"/>
    <w:rsid w:val="00353A6A"/>
    <w:rsid w:val="0035507F"/>
    <w:rsid w:val="0035539C"/>
    <w:rsid w:val="00355585"/>
    <w:rsid w:val="00355EA6"/>
    <w:rsid w:val="00356795"/>
    <w:rsid w:val="00357221"/>
    <w:rsid w:val="00357563"/>
    <w:rsid w:val="0035777C"/>
    <w:rsid w:val="00357876"/>
    <w:rsid w:val="00360037"/>
    <w:rsid w:val="003606E0"/>
    <w:rsid w:val="0036079E"/>
    <w:rsid w:val="00360BE2"/>
    <w:rsid w:val="00360D74"/>
    <w:rsid w:val="00361FA3"/>
    <w:rsid w:val="003630B4"/>
    <w:rsid w:val="00363843"/>
    <w:rsid w:val="003640D3"/>
    <w:rsid w:val="003661E7"/>
    <w:rsid w:val="00366871"/>
    <w:rsid w:val="003668FD"/>
    <w:rsid w:val="00367797"/>
    <w:rsid w:val="003708D6"/>
    <w:rsid w:val="003716A0"/>
    <w:rsid w:val="00372EF9"/>
    <w:rsid w:val="00373967"/>
    <w:rsid w:val="00373BA6"/>
    <w:rsid w:val="00373D0E"/>
    <w:rsid w:val="00374511"/>
    <w:rsid w:val="00374780"/>
    <w:rsid w:val="00375BDE"/>
    <w:rsid w:val="00375BEA"/>
    <w:rsid w:val="00375D6C"/>
    <w:rsid w:val="00376190"/>
    <w:rsid w:val="00376824"/>
    <w:rsid w:val="003772BD"/>
    <w:rsid w:val="00377D0C"/>
    <w:rsid w:val="00380497"/>
    <w:rsid w:val="00380837"/>
    <w:rsid w:val="00380B63"/>
    <w:rsid w:val="003811CC"/>
    <w:rsid w:val="00381598"/>
    <w:rsid w:val="003834CB"/>
    <w:rsid w:val="003844A0"/>
    <w:rsid w:val="00384FDF"/>
    <w:rsid w:val="00385D3D"/>
    <w:rsid w:val="003866A5"/>
    <w:rsid w:val="00386B7C"/>
    <w:rsid w:val="00386C75"/>
    <w:rsid w:val="00386CF5"/>
    <w:rsid w:val="00386CFF"/>
    <w:rsid w:val="0038707E"/>
    <w:rsid w:val="00387265"/>
    <w:rsid w:val="00387273"/>
    <w:rsid w:val="00387902"/>
    <w:rsid w:val="0039051B"/>
    <w:rsid w:val="00392777"/>
    <w:rsid w:val="00392C03"/>
    <w:rsid w:val="00392F06"/>
    <w:rsid w:val="00393FAD"/>
    <w:rsid w:val="00394357"/>
    <w:rsid w:val="00395EE5"/>
    <w:rsid w:val="0039634F"/>
    <w:rsid w:val="003963FB"/>
    <w:rsid w:val="00396430"/>
    <w:rsid w:val="00396E71"/>
    <w:rsid w:val="003979C2"/>
    <w:rsid w:val="003979D2"/>
    <w:rsid w:val="003A03B8"/>
    <w:rsid w:val="003A0B6B"/>
    <w:rsid w:val="003A1469"/>
    <w:rsid w:val="003A1567"/>
    <w:rsid w:val="003A18BD"/>
    <w:rsid w:val="003A1AEA"/>
    <w:rsid w:val="003A1B49"/>
    <w:rsid w:val="003A1BDE"/>
    <w:rsid w:val="003A25D3"/>
    <w:rsid w:val="003A32C2"/>
    <w:rsid w:val="003A381F"/>
    <w:rsid w:val="003A3CB0"/>
    <w:rsid w:val="003A3D64"/>
    <w:rsid w:val="003A453B"/>
    <w:rsid w:val="003A4B36"/>
    <w:rsid w:val="003A62FC"/>
    <w:rsid w:val="003A64F5"/>
    <w:rsid w:val="003A6895"/>
    <w:rsid w:val="003B0185"/>
    <w:rsid w:val="003B044C"/>
    <w:rsid w:val="003B122D"/>
    <w:rsid w:val="003B18B0"/>
    <w:rsid w:val="003B217B"/>
    <w:rsid w:val="003B2475"/>
    <w:rsid w:val="003B2641"/>
    <w:rsid w:val="003B2A2C"/>
    <w:rsid w:val="003B3987"/>
    <w:rsid w:val="003B5337"/>
    <w:rsid w:val="003B5362"/>
    <w:rsid w:val="003B623A"/>
    <w:rsid w:val="003B6680"/>
    <w:rsid w:val="003B7576"/>
    <w:rsid w:val="003B7BEC"/>
    <w:rsid w:val="003C0C49"/>
    <w:rsid w:val="003C0E0E"/>
    <w:rsid w:val="003C11E4"/>
    <w:rsid w:val="003C1319"/>
    <w:rsid w:val="003C1941"/>
    <w:rsid w:val="003C1F64"/>
    <w:rsid w:val="003C2ECE"/>
    <w:rsid w:val="003C35D4"/>
    <w:rsid w:val="003C4F59"/>
    <w:rsid w:val="003C6D71"/>
    <w:rsid w:val="003C7F98"/>
    <w:rsid w:val="003D083F"/>
    <w:rsid w:val="003D1285"/>
    <w:rsid w:val="003D1E06"/>
    <w:rsid w:val="003D2DA9"/>
    <w:rsid w:val="003D3223"/>
    <w:rsid w:val="003D4211"/>
    <w:rsid w:val="003D4CA2"/>
    <w:rsid w:val="003D560A"/>
    <w:rsid w:val="003D5E58"/>
    <w:rsid w:val="003D602D"/>
    <w:rsid w:val="003D7E70"/>
    <w:rsid w:val="003E0687"/>
    <w:rsid w:val="003E1203"/>
    <w:rsid w:val="003E2C0F"/>
    <w:rsid w:val="003E2E0D"/>
    <w:rsid w:val="003E2E19"/>
    <w:rsid w:val="003E34B4"/>
    <w:rsid w:val="003E3F7F"/>
    <w:rsid w:val="003E42C0"/>
    <w:rsid w:val="003E5FAD"/>
    <w:rsid w:val="003E70E4"/>
    <w:rsid w:val="003E7B47"/>
    <w:rsid w:val="003F0224"/>
    <w:rsid w:val="003F03C4"/>
    <w:rsid w:val="003F0730"/>
    <w:rsid w:val="003F07FC"/>
    <w:rsid w:val="003F2F87"/>
    <w:rsid w:val="003F4777"/>
    <w:rsid w:val="003F68FE"/>
    <w:rsid w:val="003F6B79"/>
    <w:rsid w:val="00400BBD"/>
    <w:rsid w:val="00400D8D"/>
    <w:rsid w:val="00402BF2"/>
    <w:rsid w:val="00402D45"/>
    <w:rsid w:val="00404ADD"/>
    <w:rsid w:val="004053A7"/>
    <w:rsid w:val="00405756"/>
    <w:rsid w:val="00405F9E"/>
    <w:rsid w:val="0040744D"/>
    <w:rsid w:val="00407553"/>
    <w:rsid w:val="00407AA0"/>
    <w:rsid w:val="00410665"/>
    <w:rsid w:val="004113E7"/>
    <w:rsid w:val="00412209"/>
    <w:rsid w:val="00412216"/>
    <w:rsid w:val="0041242B"/>
    <w:rsid w:val="00412A50"/>
    <w:rsid w:val="00413EFC"/>
    <w:rsid w:val="0041446A"/>
    <w:rsid w:val="004149FE"/>
    <w:rsid w:val="00415284"/>
    <w:rsid w:val="004166A6"/>
    <w:rsid w:val="00420F84"/>
    <w:rsid w:val="0042138E"/>
    <w:rsid w:val="00421444"/>
    <w:rsid w:val="0042155A"/>
    <w:rsid w:val="00421E6B"/>
    <w:rsid w:val="00423869"/>
    <w:rsid w:val="004240FE"/>
    <w:rsid w:val="00424B81"/>
    <w:rsid w:val="00424FC4"/>
    <w:rsid w:val="00425B55"/>
    <w:rsid w:val="004272ED"/>
    <w:rsid w:val="00427FF3"/>
    <w:rsid w:val="004301AF"/>
    <w:rsid w:val="004308EC"/>
    <w:rsid w:val="00430A92"/>
    <w:rsid w:val="00432533"/>
    <w:rsid w:val="00432CC5"/>
    <w:rsid w:val="00433629"/>
    <w:rsid w:val="0043513B"/>
    <w:rsid w:val="004351B5"/>
    <w:rsid w:val="00435DA6"/>
    <w:rsid w:val="0043711B"/>
    <w:rsid w:val="00441B6C"/>
    <w:rsid w:val="00441F83"/>
    <w:rsid w:val="00444F39"/>
    <w:rsid w:val="00445604"/>
    <w:rsid w:val="004456A6"/>
    <w:rsid w:val="00445ED2"/>
    <w:rsid w:val="00445FC9"/>
    <w:rsid w:val="00446D4E"/>
    <w:rsid w:val="00447401"/>
    <w:rsid w:val="00447873"/>
    <w:rsid w:val="00447A97"/>
    <w:rsid w:val="00447F92"/>
    <w:rsid w:val="0045087F"/>
    <w:rsid w:val="00451DFB"/>
    <w:rsid w:val="004527DB"/>
    <w:rsid w:val="00452D68"/>
    <w:rsid w:val="004533B2"/>
    <w:rsid w:val="00453D18"/>
    <w:rsid w:val="0045565A"/>
    <w:rsid w:val="004565A5"/>
    <w:rsid w:val="00456788"/>
    <w:rsid w:val="004570AF"/>
    <w:rsid w:val="004614C8"/>
    <w:rsid w:val="0046183B"/>
    <w:rsid w:val="0046315A"/>
    <w:rsid w:val="00463B9B"/>
    <w:rsid w:val="00467117"/>
    <w:rsid w:val="00467FF6"/>
    <w:rsid w:val="00471EA8"/>
    <w:rsid w:val="004740C1"/>
    <w:rsid w:val="00475450"/>
    <w:rsid w:val="00475C59"/>
    <w:rsid w:val="00475EE5"/>
    <w:rsid w:val="00476512"/>
    <w:rsid w:val="00476AAA"/>
    <w:rsid w:val="00477124"/>
    <w:rsid w:val="004777A9"/>
    <w:rsid w:val="00477A82"/>
    <w:rsid w:val="00480AC8"/>
    <w:rsid w:val="004811B7"/>
    <w:rsid w:val="00483367"/>
    <w:rsid w:val="00483748"/>
    <w:rsid w:val="00483EF0"/>
    <w:rsid w:val="00483EFC"/>
    <w:rsid w:val="004840FF"/>
    <w:rsid w:val="0048474C"/>
    <w:rsid w:val="00485812"/>
    <w:rsid w:val="004863AA"/>
    <w:rsid w:val="00490195"/>
    <w:rsid w:val="00490BE3"/>
    <w:rsid w:val="004914CF"/>
    <w:rsid w:val="00491DF2"/>
    <w:rsid w:val="00492B7D"/>
    <w:rsid w:val="004931A3"/>
    <w:rsid w:val="00493281"/>
    <w:rsid w:val="00493B00"/>
    <w:rsid w:val="00494B62"/>
    <w:rsid w:val="00494DE5"/>
    <w:rsid w:val="00495D35"/>
    <w:rsid w:val="00495F9F"/>
    <w:rsid w:val="004A0CF7"/>
    <w:rsid w:val="004A1480"/>
    <w:rsid w:val="004A2101"/>
    <w:rsid w:val="004A3248"/>
    <w:rsid w:val="004A37C8"/>
    <w:rsid w:val="004A41F5"/>
    <w:rsid w:val="004A4408"/>
    <w:rsid w:val="004A44D2"/>
    <w:rsid w:val="004A5850"/>
    <w:rsid w:val="004A60D3"/>
    <w:rsid w:val="004A673A"/>
    <w:rsid w:val="004A73F0"/>
    <w:rsid w:val="004A7C4D"/>
    <w:rsid w:val="004A7FBD"/>
    <w:rsid w:val="004B0397"/>
    <w:rsid w:val="004B07D7"/>
    <w:rsid w:val="004B0FC1"/>
    <w:rsid w:val="004B1170"/>
    <w:rsid w:val="004B1462"/>
    <w:rsid w:val="004B1A7D"/>
    <w:rsid w:val="004B3162"/>
    <w:rsid w:val="004B5489"/>
    <w:rsid w:val="004B58D7"/>
    <w:rsid w:val="004B66C1"/>
    <w:rsid w:val="004B6BFE"/>
    <w:rsid w:val="004B6FE7"/>
    <w:rsid w:val="004B7189"/>
    <w:rsid w:val="004B732B"/>
    <w:rsid w:val="004B7AD1"/>
    <w:rsid w:val="004C1E43"/>
    <w:rsid w:val="004C2ED0"/>
    <w:rsid w:val="004C34C2"/>
    <w:rsid w:val="004C3AD8"/>
    <w:rsid w:val="004C3AE2"/>
    <w:rsid w:val="004C3EFA"/>
    <w:rsid w:val="004C3F9F"/>
    <w:rsid w:val="004C436C"/>
    <w:rsid w:val="004C4A15"/>
    <w:rsid w:val="004C4D2B"/>
    <w:rsid w:val="004C61D5"/>
    <w:rsid w:val="004C6AFC"/>
    <w:rsid w:val="004C6CE4"/>
    <w:rsid w:val="004D0491"/>
    <w:rsid w:val="004D0B89"/>
    <w:rsid w:val="004D0C86"/>
    <w:rsid w:val="004D1622"/>
    <w:rsid w:val="004D2038"/>
    <w:rsid w:val="004D2AF2"/>
    <w:rsid w:val="004D2C9B"/>
    <w:rsid w:val="004D2EE6"/>
    <w:rsid w:val="004D3C80"/>
    <w:rsid w:val="004D4F1D"/>
    <w:rsid w:val="004D5AD0"/>
    <w:rsid w:val="004D5C32"/>
    <w:rsid w:val="004D5FC0"/>
    <w:rsid w:val="004D652D"/>
    <w:rsid w:val="004D6DBF"/>
    <w:rsid w:val="004D710A"/>
    <w:rsid w:val="004D710F"/>
    <w:rsid w:val="004D7747"/>
    <w:rsid w:val="004E0300"/>
    <w:rsid w:val="004E047D"/>
    <w:rsid w:val="004E0C4A"/>
    <w:rsid w:val="004E1CA8"/>
    <w:rsid w:val="004E1F27"/>
    <w:rsid w:val="004E2314"/>
    <w:rsid w:val="004E3B68"/>
    <w:rsid w:val="004E47AD"/>
    <w:rsid w:val="004E4D36"/>
    <w:rsid w:val="004E5462"/>
    <w:rsid w:val="004E5A82"/>
    <w:rsid w:val="004E5BED"/>
    <w:rsid w:val="004E68AE"/>
    <w:rsid w:val="004F02D7"/>
    <w:rsid w:val="004F07F2"/>
    <w:rsid w:val="004F0DEB"/>
    <w:rsid w:val="004F1AE7"/>
    <w:rsid w:val="004F1C7F"/>
    <w:rsid w:val="004F2060"/>
    <w:rsid w:val="004F2A27"/>
    <w:rsid w:val="004F31F4"/>
    <w:rsid w:val="004F379B"/>
    <w:rsid w:val="004F3C40"/>
    <w:rsid w:val="004F4C5B"/>
    <w:rsid w:val="004F5D0F"/>
    <w:rsid w:val="004F6D2E"/>
    <w:rsid w:val="004F775F"/>
    <w:rsid w:val="004F7E55"/>
    <w:rsid w:val="004F7F6B"/>
    <w:rsid w:val="00500BAE"/>
    <w:rsid w:val="00503533"/>
    <w:rsid w:val="00503633"/>
    <w:rsid w:val="0050372F"/>
    <w:rsid w:val="00503B17"/>
    <w:rsid w:val="00504217"/>
    <w:rsid w:val="00505176"/>
    <w:rsid w:val="00505D82"/>
    <w:rsid w:val="00506D12"/>
    <w:rsid w:val="00507054"/>
    <w:rsid w:val="00507C97"/>
    <w:rsid w:val="00507D03"/>
    <w:rsid w:val="00507EE7"/>
    <w:rsid w:val="00507F92"/>
    <w:rsid w:val="005112D1"/>
    <w:rsid w:val="005117A3"/>
    <w:rsid w:val="00511D06"/>
    <w:rsid w:val="00513BEB"/>
    <w:rsid w:val="00514B3D"/>
    <w:rsid w:val="00514EF2"/>
    <w:rsid w:val="00515054"/>
    <w:rsid w:val="00515CB4"/>
    <w:rsid w:val="00515FC6"/>
    <w:rsid w:val="00520495"/>
    <w:rsid w:val="00520682"/>
    <w:rsid w:val="00521322"/>
    <w:rsid w:val="00521821"/>
    <w:rsid w:val="00521BDA"/>
    <w:rsid w:val="00521DBB"/>
    <w:rsid w:val="00521E57"/>
    <w:rsid w:val="00522825"/>
    <w:rsid w:val="005229A5"/>
    <w:rsid w:val="00522D5B"/>
    <w:rsid w:val="00522EC9"/>
    <w:rsid w:val="00523067"/>
    <w:rsid w:val="0052344F"/>
    <w:rsid w:val="005234FD"/>
    <w:rsid w:val="00523590"/>
    <w:rsid w:val="005264CD"/>
    <w:rsid w:val="00530888"/>
    <w:rsid w:val="00532A8C"/>
    <w:rsid w:val="00532B44"/>
    <w:rsid w:val="00533856"/>
    <w:rsid w:val="005345F9"/>
    <w:rsid w:val="00534BF6"/>
    <w:rsid w:val="00535529"/>
    <w:rsid w:val="005357C6"/>
    <w:rsid w:val="00535B52"/>
    <w:rsid w:val="0053617F"/>
    <w:rsid w:val="005361BB"/>
    <w:rsid w:val="00536D51"/>
    <w:rsid w:val="00537B10"/>
    <w:rsid w:val="00537F21"/>
    <w:rsid w:val="005400BA"/>
    <w:rsid w:val="00541B96"/>
    <w:rsid w:val="00541FC2"/>
    <w:rsid w:val="00541FCE"/>
    <w:rsid w:val="00542C8D"/>
    <w:rsid w:val="00543994"/>
    <w:rsid w:val="00543D17"/>
    <w:rsid w:val="00543FE5"/>
    <w:rsid w:val="00544875"/>
    <w:rsid w:val="005460B8"/>
    <w:rsid w:val="00547251"/>
    <w:rsid w:val="00547432"/>
    <w:rsid w:val="0054780B"/>
    <w:rsid w:val="00550279"/>
    <w:rsid w:val="00550352"/>
    <w:rsid w:val="00551559"/>
    <w:rsid w:val="005517FD"/>
    <w:rsid w:val="00552909"/>
    <w:rsid w:val="00552EE3"/>
    <w:rsid w:val="005535F1"/>
    <w:rsid w:val="00553EB8"/>
    <w:rsid w:val="00554CDC"/>
    <w:rsid w:val="00555118"/>
    <w:rsid w:val="0055539B"/>
    <w:rsid w:val="0055544E"/>
    <w:rsid w:val="00555CE3"/>
    <w:rsid w:val="00555DF5"/>
    <w:rsid w:val="00556808"/>
    <w:rsid w:val="00556AF4"/>
    <w:rsid w:val="00556BD0"/>
    <w:rsid w:val="00556F80"/>
    <w:rsid w:val="0055704E"/>
    <w:rsid w:val="00557B9A"/>
    <w:rsid w:val="0056013C"/>
    <w:rsid w:val="005607FE"/>
    <w:rsid w:val="005616E4"/>
    <w:rsid w:val="005619D7"/>
    <w:rsid w:val="005627FB"/>
    <w:rsid w:val="005629E9"/>
    <w:rsid w:val="00563CEC"/>
    <w:rsid w:val="00563D7A"/>
    <w:rsid w:val="00564808"/>
    <w:rsid w:val="00564E73"/>
    <w:rsid w:val="00564FB3"/>
    <w:rsid w:val="005650B8"/>
    <w:rsid w:val="0056525F"/>
    <w:rsid w:val="00570B3F"/>
    <w:rsid w:val="00571CFF"/>
    <w:rsid w:val="005726F3"/>
    <w:rsid w:val="00572D66"/>
    <w:rsid w:val="00572E09"/>
    <w:rsid w:val="00572E24"/>
    <w:rsid w:val="00572F2F"/>
    <w:rsid w:val="005736B6"/>
    <w:rsid w:val="00573C68"/>
    <w:rsid w:val="00573C99"/>
    <w:rsid w:val="00574C63"/>
    <w:rsid w:val="005755A0"/>
    <w:rsid w:val="00575E26"/>
    <w:rsid w:val="00577473"/>
    <w:rsid w:val="0058096E"/>
    <w:rsid w:val="00580D5A"/>
    <w:rsid w:val="00581053"/>
    <w:rsid w:val="00583148"/>
    <w:rsid w:val="005837B0"/>
    <w:rsid w:val="0058390C"/>
    <w:rsid w:val="00583A66"/>
    <w:rsid w:val="005842D8"/>
    <w:rsid w:val="00584D2A"/>
    <w:rsid w:val="0058527F"/>
    <w:rsid w:val="00585942"/>
    <w:rsid w:val="00585F47"/>
    <w:rsid w:val="00586896"/>
    <w:rsid w:val="005904A4"/>
    <w:rsid w:val="00590552"/>
    <w:rsid w:val="0059235E"/>
    <w:rsid w:val="0059312C"/>
    <w:rsid w:val="005932BA"/>
    <w:rsid w:val="005940CE"/>
    <w:rsid w:val="00594788"/>
    <w:rsid w:val="00594871"/>
    <w:rsid w:val="0059491C"/>
    <w:rsid w:val="005951AA"/>
    <w:rsid w:val="0059562A"/>
    <w:rsid w:val="00596ADB"/>
    <w:rsid w:val="005972B6"/>
    <w:rsid w:val="005A0373"/>
    <w:rsid w:val="005A1338"/>
    <w:rsid w:val="005A1953"/>
    <w:rsid w:val="005A2A1F"/>
    <w:rsid w:val="005A2B01"/>
    <w:rsid w:val="005A331A"/>
    <w:rsid w:val="005A3B74"/>
    <w:rsid w:val="005A4B8D"/>
    <w:rsid w:val="005A5AFB"/>
    <w:rsid w:val="005A5B05"/>
    <w:rsid w:val="005A635F"/>
    <w:rsid w:val="005A7C96"/>
    <w:rsid w:val="005B1059"/>
    <w:rsid w:val="005B21C6"/>
    <w:rsid w:val="005B2254"/>
    <w:rsid w:val="005B2867"/>
    <w:rsid w:val="005B299F"/>
    <w:rsid w:val="005B3022"/>
    <w:rsid w:val="005B35A9"/>
    <w:rsid w:val="005B46F8"/>
    <w:rsid w:val="005B5E22"/>
    <w:rsid w:val="005B6A9F"/>
    <w:rsid w:val="005B6B3E"/>
    <w:rsid w:val="005B6CD2"/>
    <w:rsid w:val="005C04F7"/>
    <w:rsid w:val="005C06F6"/>
    <w:rsid w:val="005C3045"/>
    <w:rsid w:val="005C3FB6"/>
    <w:rsid w:val="005C477D"/>
    <w:rsid w:val="005C4811"/>
    <w:rsid w:val="005C4C42"/>
    <w:rsid w:val="005C611B"/>
    <w:rsid w:val="005C65A6"/>
    <w:rsid w:val="005C78BA"/>
    <w:rsid w:val="005C7F0F"/>
    <w:rsid w:val="005C7FBD"/>
    <w:rsid w:val="005D0667"/>
    <w:rsid w:val="005D1601"/>
    <w:rsid w:val="005D2A17"/>
    <w:rsid w:val="005D3599"/>
    <w:rsid w:val="005D39D4"/>
    <w:rsid w:val="005D3A61"/>
    <w:rsid w:val="005D4649"/>
    <w:rsid w:val="005D4971"/>
    <w:rsid w:val="005D6307"/>
    <w:rsid w:val="005D6F34"/>
    <w:rsid w:val="005D71F6"/>
    <w:rsid w:val="005D7273"/>
    <w:rsid w:val="005E12F4"/>
    <w:rsid w:val="005E1D96"/>
    <w:rsid w:val="005E1E0D"/>
    <w:rsid w:val="005E2892"/>
    <w:rsid w:val="005E35C6"/>
    <w:rsid w:val="005E3873"/>
    <w:rsid w:val="005E5380"/>
    <w:rsid w:val="005E546A"/>
    <w:rsid w:val="005E54BB"/>
    <w:rsid w:val="005E5D29"/>
    <w:rsid w:val="005E6218"/>
    <w:rsid w:val="005E654E"/>
    <w:rsid w:val="005E774B"/>
    <w:rsid w:val="005F1B25"/>
    <w:rsid w:val="005F1D9A"/>
    <w:rsid w:val="005F217A"/>
    <w:rsid w:val="005F2337"/>
    <w:rsid w:val="005F37D7"/>
    <w:rsid w:val="005F4276"/>
    <w:rsid w:val="005F42B7"/>
    <w:rsid w:val="005F4C31"/>
    <w:rsid w:val="005F4EDA"/>
    <w:rsid w:val="005F561D"/>
    <w:rsid w:val="005F56C7"/>
    <w:rsid w:val="005F5E2E"/>
    <w:rsid w:val="005F6777"/>
    <w:rsid w:val="005F6A1D"/>
    <w:rsid w:val="005F6C02"/>
    <w:rsid w:val="005F7018"/>
    <w:rsid w:val="005F777C"/>
    <w:rsid w:val="00601E56"/>
    <w:rsid w:val="006021CD"/>
    <w:rsid w:val="006027D6"/>
    <w:rsid w:val="006039E5"/>
    <w:rsid w:val="0060464F"/>
    <w:rsid w:val="00604DC5"/>
    <w:rsid w:val="00604FC0"/>
    <w:rsid w:val="0061007C"/>
    <w:rsid w:val="00610251"/>
    <w:rsid w:val="00610340"/>
    <w:rsid w:val="00610F0E"/>
    <w:rsid w:val="0061236A"/>
    <w:rsid w:val="00612B2B"/>
    <w:rsid w:val="006130F1"/>
    <w:rsid w:val="00613723"/>
    <w:rsid w:val="006137A5"/>
    <w:rsid w:val="00613C03"/>
    <w:rsid w:val="006146A8"/>
    <w:rsid w:val="00614749"/>
    <w:rsid w:val="00614753"/>
    <w:rsid w:val="0061494E"/>
    <w:rsid w:val="00615C90"/>
    <w:rsid w:val="00615F8B"/>
    <w:rsid w:val="0061722D"/>
    <w:rsid w:val="00617394"/>
    <w:rsid w:val="0062149B"/>
    <w:rsid w:val="00621B9A"/>
    <w:rsid w:val="00622929"/>
    <w:rsid w:val="00623A7F"/>
    <w:rsid w:val="0062420F"/>
    <w:rsid w:val="00624689"/>
    <w:rsid w:val="00624A02"/>
    <w:rsid w:val="00625E13"/>
    <w:rsid w:val="0062600F"/>
    <w:rsid w:val="0062605A"/>
    <w:rsid w:val="006268A6"/>
    <w:rsid w:val="00626CE6"/>
    <w:rsid w:val="00627816"/>
    <w:rsid w:val="00627913"/>
    <w:rsid w:val="00627C5E"/>
    <w:rsid w:val="00627D90"/>
    <w:rsid w:val="00630394"/>
    <w:rsid w:val="006304C4"/>
    <w:rsid w:val="00630912"/>
    <w:rsid w:val="00631D6E"/>
    <w:rsid w:val="00632189"/>
    <w:rsid w:val="00632B1F"/>
    <w:rsid w:val="00632FD0"/>
    <w:rsid w:val="00633FEA"/>
    <w:rsid w:val="0063411C"/>
    <w:rsid w:val="00634B98"/>
    <w:rsid w:val="00634DD4"/>
    <w:rsid w:val="00634F0D"/>
    <w:rsid w:val="00636DDC"/>
    <w:rsid w:val="00637B0D"/>
    <w:rsid w:val="00637D92"/>
    <w:rsid w:val="00637EF5"/>
    <w:rsid w:val="0064013E"/>
    <w:rsid w:val="006453E8"/>
    <w:rsid w:val="00645E62"/>
    <w:rsid w:val="0064627A"/>
    <w:rsid w:val="00646CA2"/>
    <w:rsid w:val="00650F22"/>
    <w:rsid w:val="00651041"/>
    <w:rsid w:val="006511A1"/>
    <w:rsid w:val="00651354"/>
    <w:rsid w:val="00652370"/>
    <w:rsid w:val="00652F40"/>
    <w:rsid w:val="0065312F"/>
    <w:rsid w:val="00653724"/>
    <w:rsid w:val="00654366"/>
    <w:rsid w:val="00655BC0"/>
    <w:rsid w:val="0065601B"/>
    <w:rsid w:val="006564CC"/>
    <w:rsid w:val="0066085B"/>
    <w:rsid w:val="00660D21"/>
    <w:rsid w:val="00660D9E"/>
    <w:rsid w:val="0066223E"/>
    <w:rsid w:val="00662347"/>
    <w:rsid w:val="006625D0"/>
    <w:rsid w:val="0066268A"/>
    <w:rsid w:val="00662754"/>
    <w:rsid w:val="00663E7C"/>
    <w:rsid w:val="00664446"/>
    <w:rsid w:val="00665363"/>
    <w:rsid w:val="00666882"/>
    <w:rsid w:val="00670358"/>
    <w:rsid w:val="00670A01"/>
    <w:rsid w:val="00670EFA"/>
    <w:rsid w:val="00671329"/>
    <w:rsid w:val="006729E7"/>
    <w:rsid w:val="006731FA"/>
    <w:rsid w:val="00674BC2"/>
    <w:rsid w:val="0067645D"/>
    <w:rsid w:val="00677352"/>
    <w:rsid w:val="00677556"/>
    <w:rsid w:val="006775A2"/>
    <w:rsid w:val="0067795D"/>
    <w:rsid w:val="00680E02"/>
    <w:rsid w:val="00681226"/>
    <w:rsid w:val="0068138F"/>
    <w:rsid w:val="0068233B"/>
    <w:rsid w:val="0068323A"/>
    <w:rsid w:val="0068485F"/>
    <w:rsid w:val="00686E3B"/>
    <w:rsid w:val="00687398"/>
    <w:rsid w:val="006876A1"/>
    <w:rsid w:val="00687F13"/>
    <w:rsid w:val="0069052C"/>
    <w:rsid w:val="0069423B"/>
    <w:rsid w:val="006942FA"/>
    <w:rsid w:val="00694498"/>
    <w:rsid w:val="00694C7B"/>
    <w:rsid w:val="00694E45"/>
    <w:rsid w:val="0069727B"/>
    <w:rsid w:val="006973F4"/>
    <w:rsid w:val="00697494"/>
    <w:rsid w:val="006A0093"/>
    <w:rsid w:val="006A0739"/>
    <w:rsid w:val="006A0786"/>
    <w:rsid w:val="006A08C7"/>
    <w:rsid w:val="006A1798"/>
    <w:rsid w:val="006A20F4"/>
    <w:rsid w:val="006A2159"/>
    <w:rsid w:val="006A2406"/>
    <w:rsid w:val="006A254B"/>
    <w:rsid w:val="006A508B"/>
    <w:rsid w:val="006A5BC4"/>
    <w:rsid w:val="006A6926"/>
    <w:rsid w:val="006A7D42"/>
    <w:rsid w:val="006B0148"/>
    <w:rsid w:val="006B0CCC"/>
    <w:rsid w:val="006B0E77"/>
    <w:rsid w:val="006B101A"/>
    <w:rsid w:val="006B104F"/>
    <w:rsid w:val="006B1820"/>
    <w:rsid w:val="006B1DF8"/>
    <w:rsid w:val="006B1EA1"/>
    <w:rsid w:val="006B37DE"/>
    <w:rsid w:val="006B38FE"/>
    <w:rsid w:val="006B3D7F"/>
    <w:rsid w:val="006B5181"/>
    <w:rsid w:val="006B5BF7"/>
    <w:rsid w:val="006B5D1F"/>
    <w:rsid w:val="006B61AC"/>
    <w:rsid w:val="006B6291"/>
    <w:rsid w:val="006B6C3E"/>
    <w:rsid w:val="006B6C4F"/>
    <w:rsid w:val="006C0B86"/>
    <w:rsid w:val="006C264C"/>
    <w:rsid w:val="006C4070"/>
    <w:rsid w:val="006C41D2"/>
    <w:rsid w:val="006C4309"/>
    <w:rsid w:val="006C4402"/>
    <w:rsid w:val="006C516F"/>
    <w:rsid w:val="006C5840"/>
    <w:rsid w:val="006C595E"/>
    <w:rsid w:val="006C5D70"/>
    <w:rsid w:val="006C5E3B"/>
    <w:rsid w:val="006C66E0"/>
    <w:rsid w:val="006C6CD5"/>
    <w:rsid w:val="006C70CE"/>
    <w:rsid w:val="006D095A"/>
    <w:rsid w:val="006D0C64"/>
    <w:rsid w:val="006D0EB5"/>
    <w:rsid w:val="006D20CB"/>
    <w:rsid w:val="006D2909"/>
    <w:rsid w:val="006D297D"/>
    <w:rsid w:val="006D2EC8"/>
    <w:rsid w:val="006D4029"/>
    <w:rsid w:val="006D541C"/>
    <w:rsid w:val="006D5BB4"/>
    <w:rsid w:val="006D613A"/>
    <w:rsid w:val="006D6F36"/>
    <w:rsid w:val="006D728C"/>
    <w:rsid w:val="006D7BA0"/>
    <w:rsid w:val="006E0A66"/>
    <w:rsid w:val="006E0BBA"/>
    <w:rsid w:val="006E1AA8"/>
    <w:rsid w:val="006E1FAC"/>
    <w:rsid w:val="006E20A7"/>
    <w:rsid w:val="006E2894"/>
    <w:rsid w:val="006E3074"/>
    <w:rsid w:val="006E49AD"/>
    <w:rsid w:val="006E5B2D"/>
    <w:rsid w:val="006E7076"/>
    <w:rsid w:val="006E7658"/>
    <w:rsid w:val="006F0E5A"/>
    <w:rsid w:val="006F1921"/>
    <w:rsid w:val="006F1EB4"/>
    <w:rsid w:val="006F238A"/>
    <w:rsid w:val="006F2636"/>
    <w:rsid w:val="006F2A88"/>
    <w:rsid w:val="006F2B8A"/>
    <w:rsid w:val="006F3CBC"/>
    <w:rsid w:val="006F5CDE"/>
    <w:rsid w:val="006F5DA7"/>
    <w:rsid w:val="006F61D1"/>
    <w:rsid w:val="006F67F9"/>
    <w:rsid w:val="006F7D7A"/>
    <w:rsid w:val="00700176"/>
    <w:rsid w:val="007001A4"/>
    <w:rsid w:val="00700FA5"/>
    <w:rsid w:val="00701F37"/>
    <w:rsid w:val="007031D7"/>
    <w:rsid w:val="0070342E"/>
    <w:rsid w:val="007034A1"/>
    <w:rsid w:val="0070383B"/>
    <w:rsid w:val="00704C5C"/>
    <w:rsid w:val="00705200"/>
    <w:rsid w:val="00706C72"/>
    <w:rsid w:val="0070705E"/>
    <w:rsid w:val="007105A3"/>
    <w:rsid w:val="007108C4"/>
    <w:rsid w:val="00711497"/>
    <w:rsid w:val="00712290"/>
    <w:rsid w:val="00712C5E"/>
    <w:rsid w:val="00712F92"/>
    <w:rsid w:val="00713F33"/>
    <w:rsid w:val="007168C1"/>
    <w:rsid w:val="00716ADD"/>
    <w:rsid w:val="00716DDD"/>
    <w:rsid w:val="0072053C"/>
    <w:rsid w:val="00720F33"/>
    <w:rsid w:val="00721576"/>
    <w:rsid w:val="007216DE"/>
    <w:rsid w:val="00722161"/>
    <w:rsid w:val="00724272"/>
    <w:rsid w:val="007243B2"/>
    <w:rsid w:val="007250CA"/>
    <w:rsid w:val="00726152"/>
    <w:rsid w:val="00727A4A"/>
    <w:rsid w:val="00731FD8"/>
    <w:rsid w:val="00733019"/>
    <w:rsid w:val="0073322B"/>
    <w:rsid w:val="00733B17"/>
    <w:rsid w:val="007350FA"/>
    <w:rsid w:val="00735AFA"/>
    <w:rsid w:val="00736A66"/>
    <w:rsid w:val="007416FB"/>
    <w:rsid w:val="00741D96"/>
    <w:rsid w:val="00741EA0"/>
    <w:rsid w:val="00742A6B"/>
    <w:rsid w:val="00742D87"/>
    <w:rsid w:val="0074303C"/>
    <w:rsid w:val="0074358B"/>
    <w:rsid w:val="007436BC"/>
    <w:rsid w:val="0074448E"/>
    <w:rsid w:val="00744578"/>
    <w:rsid w:val="007450EC"/>
    <w:rsid w:val="0075007F"/>
    <w:rsid w:val="00750307"/>
    <w:rsid w:val="00750D1D"/>
    <w:rsid w:val="007513C5"/>
    <w:rsid w:val="00751BE9"/>
    <w:rsid w:val="00751F8C"/>
    <w:rsid w:val="007525FA"/>
    <w:rsid w:val="00753747"/>
    <w:rsid w:val="00753EEE"/>
    <w:rsid w:val="00755702"/>
    <w:rsid w:val="00755A1A"/>
    <w:rsid w:val="00755CC0"/>
    <w:rsid w:val="00756171"/>
    <w:rsid w:val="00756375"/>
    <w:rsid w:val="007567F7"/>
    <w:rsid w:val="00756E33"/>
    <w:rsid w:val="00756EA7"/>
    <w:rsid w:val="00757E6C"/>
    <w:rsid w:val="00760207"/>
    <w:rsid w:val="00760A0E"/>
    <w:rsid w:val="00760F0A"/>
    <w:rsid w:val="0076392B"/>
    <w:rsid w:val="00763B7F"/>
    <w:rsid w:val="00764632"/>
    <w:rsid w:val="00764708"/>
    <w:rsid w:val="0076476B"/>
    <w:rsid w:val="0076494E"/>
    <w:rsid w:val="00765B19"/>
    <w:rsid w:val="00766632"/>
    <w:rsid w:val="00766831"/>
    <w:rsid w:val="00766FC1"/>
    <w:rsid w:val="0076756C"/>
    <w:rsid w:val="0077086C"/>
    <w:rsid w:val="00771244"/>
    <w:rsid w:val="0077288C"/>
    <w:rsid w:val="007732AC"/>
    <w:rsid w:val="0077346A"/>
    <w:rsid w:val="00773829"/>
    <w:rsid w:val="00773916"/>
    <w:rsid w:val="00773B27"/>
    <w:rsid w:val="00773EF6"/>
    <w:rsid w:val="00774C25"/>
    <w:rsid w:val="00774E99"/>
    <w:rsid w:val="00774F4C"/>
    <w:rsid w:val="0077547D"/>
    <w:rsid w:val="0077557A"/>
    <w:rsid w:val="007757F9"/>
    <w:rsid w:val="007765A9"/>
    <w:rsid w:val="0077729B"/>
    <w:rsid w:val="007814F4"/>
    <w:rsid w:val="007815C3"/>
    <w:rsid w:val="00781D4C"/>
    <w:rsid w:val="00781DE2"/>
    <w:rsid w:val="00782293"/>
    <w:rsid w:val="00782851"/>
    <w:rsid w:val="007842F8"/>
    <w:rsid w:val="007843F6"/>
    <w:rsid w:val="00784DF9"/>
    <w:rsid w:val="00785400"/>
    <w:rsid w:val="00786002"/>
    <w:rsid w:val="00786214"/>
    <w:rsid w:val="00790359"/>
    <w:rsid w:val="0079069A"/>
    <w:rsid w:val="00790C0D"/>
    <w:rsid w:val="0079143A"/>
    <w:rsid w:val="00791805"/>
    <w:rsid w:val="007925FD"/>
    <w:rsid w:val="00794392"/>
    <w:rsid w:val="00794DAA"/>
    <w:rsid w:val="00795105"/>
    <w:rsid w:val="00795B3D"/>
    <w:rsid w:val="0079709B"/>
    <w:rsid w:val="00797DFE"/>
    <w:rsid w:val="00797E2E"/>
    <w:rsid w:val="007A02BA"/>
    <w:rsid w:val="007A02E3"/>
    <w:rsid w:val="007A056E"/>
    <w:rsid w:val="007A09B7"/>
    <w:rsid w:val="007A0C55"/>
    <w:rsid w:val="007A1BB3"/>
    <w:rsid w:val="007A1BE6"/>
    <w:rsid w:val="007A1DFE"/>
    <w:rsid w:val="007A2A69"/>
    <w:rsid w:val="007A30C8"/>
    <w:rsid w:val="007A347B"/>
    <w:rsid w:val="007A3AE2"/>
    <w:rsid w:val="007A3EA5"/>
    <w:rsid w:val="007A4387"/>
    <w:rsid w:val="007A4CA1"/>
    <w:rsid w:val="007A60B9"/>
    <w:rsid w:val="007A62BF"/>
    <w:rsid w:val="007A64C5"/>
    <w:rsid w:val="007A6534"/>
    <w:rsid w:val="007B0A8C"/>
    <w:rsid w:val="007B0C44"/>
    <w:rsid w:val="007B14E1"/>
    <w:rsid w:val="007B3E4A"/>
    <w:rsid w:val="007B4642"/>
    <w:rsid w:val="007B490F"/>
    <w:rsid w:val="007B5494"/>
    <w:rsid w:val="007B549A"/>
    <w:rsid w:val="007B5645"/>
    <w:rsid w:val="007B593F"/>
    <w:rsid w:val="007B594B"/>
    <w:rsid w:val="007B5EBE"/>
    <w:rsid w:val="007B5F0D"/>
    <w:rsid w:val="007B67C8"/>
    <w:rsid w:val="007B6D80"/>
    <w:rsid w:val="007B7AB2"/>
    <w:rsid w:val="007C00CE"/>
    <w:rsid w:val="007C0741"/>
    <w:rsid w:val="007C0D99"/>
    <w:rsid w:val="007C0FF6"/>
    <w:rsid w:val="007C1211"/>
    <w:rsid w:val="007C1478"/>
    <w:rsid w:val="007C2579"/>
    <w:rsid w:val="007C4370"/>
    <w:rsid w:val="007C4D55"/>
    <w:rsid w:val="007C4E69"/>
    <w:rsid w:val="007C5CAA"/>
    <w:rsid w:val="007C5CDC"/>
    <w:rsid w:val="007C62F1"/>
    <w:rsid w:val="007C66CE"/>
    <w:rsid w:val="007C6783"/>
    <w:rsid w:val="007C6D54"/>
    <w:rsid w:val="007C78CE"/>
    <w:rsid w:val="007D1364"/>
    <w:rsid w:val="007D17EE"/>
    <w:rsid w:val="007D3401"/>
    <w:rsid w:val="007D3BAF"/>
    <w:rsid w:val="007D4642"/>
    <w:rsid w:val="007D4BF1"/>
    <w:rsid w:val="007D594A"/>
    <w:rsid w:val="007D61FB"/>
    <w:rsid w:val="007D76C0"/>
    <w:rsid w:val="007D7974"/>
    <w:rsid w:val="007D7FCF"/>
    <w:rsid w:val="007E07B1"/>
    <w:rsid w:val="007E098B"/>
    <w:rsid w:val="007E2191"/>
    <w:rsid w:val="007E3526"/>
    <w:rsid w:val="007E3A14"/>
    <w:rsid w:val="007E5F19"/>
    <w:rsid w:val="007E6369"/>
    <w:rsid w:val="007E6689"/>
    <w:rsid w:val="007E6B0A"/>
    <w:rsid w:val="007E6C68"/>
    <w:rsid w:val="007E6C76"/>
    <w:rsid w:val="007E7082"/>
    <w:rsid w:val="007E7089"/>
    <w:rsid w:val="007E74D6"/>
    <w:rsid w:val="007E7ADC"/>
    <w:rsid w:val="007E7F3C"/>
    <w:rsid w:val="007F18D2"/>
    <w:rsid w:val="007F1BED"/>
    <w:rsid w:val="007F1C27"/>
    <w:rsid w:val="007F1EA2"/>
    <w:rsid w:val="007F22FD"/>
    <w:rsid w:val="007F2C9A"/>
    <w:rsid w:val="007F3782"/>
    <w:rsid w:val="007F3A2D"/>
    <w:rsid w:val="007F4288"/>
    <w:rsid w:val="007F445B"/>
    <w:rsid w:val="007F4571"/>
    <w:rsid w:val="007F4B2B"/>
    <w:rsid w:val="007F4B6A"/>
    <w:rsid w:val="007F5372"/>
    <w:rsid w:val="007F57A1"/>
    <w:rsid w:val="007F65A1"/>
    <w:rsid w:val="007F6613"/>
    <w:rsid w:val="008000E3"/>
    <w:rsid w:val="0080058D"/>
    <w:rsid w:val="0080099E"/>
    <w:rsid w:val="00800C2A"/>
    <w:rsid w:val="00804185"/>
    <w:rsid w:val="00804A1E"/>
    <w:rsid w:val="00804D8F"/>
    <w:rsid w:val="00805405"/>
    <w:rsid w:val="00805770"/>
    <w:rsid w:val="00805B78"/>
    <w:rsid w:val="00805D90"/>
    <w:rsid w:val="00805EF3"/>
    <w:rsid w:val="008068D4"/>
    <w:rsid w:val="00807D3C"/>
    <w:rsid w:val="00811409"/>
    <w:rsid w:val="008118C5"/>
    <w:rsid w:val="00811B51"/>
    <w:rsid w:val="00811D95"/>
    <w:rsid w:val="00811E35"/>
    <w:rsid w:val="00811E66"/>
    <w:rsid w:val="00812E4C"/>
    <w:rsid w:val="00813822"/>
    <w:rsid w:val="008156DB"/>
    <w:rsid w:val="00815D43"/>
    <w:rsid w:val="00815F0F"/>
    <w:rsid w:val="0081616E"/>
    <w:rsid w:val="00816306"/>
    <w:rsid w:val="00816379"/>
    <w:rsid w:val="0081730D"/>
    <w:rsid w:val="00817431"/>
    <w:rsid w:val="00817724"/>
    <w:rsid w:val="0081789A"/>
    <w:rsid w:val="00820500"/>
    <w:rsid w:val="0082098E"/>
    <w:rsid w:val="00820F4A"/>
    <w:rsid w:val="00821150"/>
    <w:rsid w:val="0082261C"/>
    <w:rsid w:val="00822858"/>
    <w:rsid w:val="00822CF2"/>
    <w:rsid w:val="00823A27"/>
    <w:rsid w:val="00823B38"/>
    <w:rsid w:val="00823B96"/>
    <w:rsid w:val="00823D62"/>
    <w:rsid w:val="00823E1E"/>
    <w:rsid w:val="00824432"/>
    <w:rsid w:val="008244FE"/>
    <w:rsid w:val="0082582B"/>
    <w:rsid w:val="00825B1E"/>
    <w:rsid w:val="00826257"/>
    <w:rsid w:val="008265CD"/>
    <w:rsid w:val="00826B59"/>
    <w:rsid w:val="00827219"/>
    <w:rsid w:val="008303A8"/>
    <w:rsid w:val="008303FB"/>
    <w:rsid w:val="008313A8"/>
    <w:rsid w:val="008316BD"/>
    <w:rsid w:val="00831A78"/>
    <w:rsid w:val="00831C66"/>
    <w:rsid w:val="0083230F"/>
    <w:rsid w:val="008328E6"/>
    <w:rsid w:val="00833128"/>
    <w:rsid w:val="00833EB6"/>
    <w:rsid w:val="0083514C"/>
    <w:rsid w:val="0083521A"/>
    <w:rsid w:val="00835A39"/>
    <w:rsid w:val="0083754E"/>
    <w:rsid w:val="00837DB4"/>
    <w:rsid w:val="00837F1A"/>
    <w:rsid w:val="0084159A"/>
    <w:rsid w:val="00841D67"/>
    <w:rsid w:val="00842AAD"/>
    <w:rsid w:val="00842B0C"/>
    <w:rsid w:val="0084314A"/>
    <w:rsid w:val="00843177"/>
    <w:rsid w:val="00843A04"/>
    <w:rsid w:val="0084601D"/>
    <w:rsid w:val="008463A9"/>
    <w:rsid w:val="00846E13"/>
    <w:rsid w:val="00846EA9"/>
    <w:rsid w:val="00847F5B"/>
    <w:rsid w:val="00850210"/>
    <w:rsid w:val="0085081A"/>
    <w:rsid w:val="0085183B"/>
    <w:rsid w:val="0085237C"/>
    <w:rsid w:val="00852497"/>
    <w:rsid w:val="00852981"/>
    <w:rsid w:val="00852D7E"/>
    <w:rsid w:val="008546AF"/>
    <w:rsid w:val="008547CB"/>
    <w:rsid w:val="008548CA"/>
    <w:rsid w:val="008549EA"/>
    <w:rsid w:val="00854D0E"/>
    <w:rsid w:val="00855065"/>
    <w:rsid w:val="008550F2"/>
    <w:rsid w:val="00855BEC"/>
    <w:rsid w:val="0085719E"/>
    <w:rsid w:val="0085787A"/>
    <w:rsid w:val="00857C5B"/>
    <w:rsid w:val="00860545"/>
    <w:rsid w:val="00860F60"/>
    <w:rsid w:val="008614A1"/>
    <w:rsid w:val="00862CC2"/>
    <w:rsid w:val="00862DB4"/>
    <w:rsid w:val="00862F65"/>
    <w:rsid w:val="00863342"/>
    <w:rsid w:val="00863363"/>
    <w:rsid w:val="00863516"/>
    <w:rsid w:val="00863B4A"/>
    <w:rsid w:val="00865723"/>
    <w:rsid w:val="00865E02"/>
    <w:rsid w:val="00865FD8"/>
    <w:rsid w:val="00866A00"/>
    <w:rsid w:val="00866CBE"/>
    <w:rsid w:val="0086760C"/>
    <w:rsid w:val="00867687"/>
    <w:rsid w:val="008704AF"/>
    <w:rsid w:val="00870D7E"/>
    <w:rsid w:val="00870DDD"/>
    <w:rsid w:val="008711C8"/>
    <w:rsid w:val="00871C4A"/>
    <w:rsid w:val="008737AD"/>
    <w:rsid w:val="00873914"/>
    <w:rsid w:val="0087403D"/>
    <w:rsid w:val="00874285"/>
    <w:rsid w:val="008746E8"/>
    <w:rsid w:val="0087494F"/>
    <w:rsid w:val="00874ADB"/>
    <w:rsid w:val="00875B9C"/>
    <w:rsid w:val="008769A5"/>
    <w:rsid w:val="00876DBB"/>
    <w:rsid w:val="00877782"/>
    <w:rsid w:val="00881AE8"/>
    <w:rsid w:val="008825B5"/>
    <w:rsid w:val="008829DF"/>
    <w:rsid w:val="00882A29"/>
    <w:rsid w:val="00883C7C"/>
    <w:rsid w:val="00884119"/>
    <w:rsid w:val="00884617"/>
    <w:rsid w:val="00884B73"/>
    <w:rsid w:val="00884B7D"/>
    <w:rsid w:val="00884C17"/>
    <w:rsid w:val="0088574A"/>
    <w:rsid w:val="008858AF"/>
    <w:rsid w:val="00886BAC"/>
    <w:rsid w:val="00886F2B"/>
    <w:rsid w:val="00887E88"/>
    <w:rsid w:val="0089009E"/>
    <w:rsid w:val="008901AC"/>
    <w:rsid w:val="00891388"/>
    <w:rsid w:val="008916EB"/>
    <w:rsid w:val="008919AA"/>
    <w:rsid w:val="00891A1D"/>
    <w:rsid w:val="00892EA8"/>
    <w:rsid w:val="008937B5"/>
    <w:rsid w:val="0089402C"/>
    <w:rsid w:val="00894362"/>
    <w:rsid w:val="00894486"/>
    <w:rsid w:val="00894C75"/>
    <w:rsid w:val="00895288"/>
    <w:rsid w:val="008960D6"/>
    <w:rsid w:val="00896205"/>
    <w:rsid w:val="00896D31"/>
    <w:rsid w:val="00897383"/>
    <w:rsid w:val="008A1703"/>
    <w:rsid w:val="008A21F4"/>
    <w:rsid w:val="008A3000"/>
    <w:rsid w:val="008A4ABB"/>
    <w:rsid w:val="008A4CD4"/>
    <w:rsid w:val="008A5172"/>
    <w:rsid w:val="008B0C9D"/>
    <w:rsid w:val="008B1005"/>
    <w:rsid w:val="008B113F"/>
    <w:rsid w:val="008B180A"/>
    <w:rsid w:val="008B1C28"/>
    <w:rsid w:val="008B2672"/>
    <w:rsid w:val="008B3C2D"/>
    <w:rsid w:val="008B449B"/>
    <w:rsid w:val="008B4925"/>
    <w:rsid w:val="008B65C1"/>
    <w:rsid w:val="008B6D8F"/>
    <w:rsid w:val="008B71F5"/>
    <w:rsid w:val="008B746F"/>
    <w:rsid w:val="008C0026"/>
    <w:rsid w:val="008C07CB"/>
    <w:rsid w:val="008C0940"/>
    <w:rsid w:val="008C10A3"/>
    <w:rsid w:val="008C18BB"/>
    <w:rsid w:val="008C1BF5"/>
    <w:rsid w:val="008C1D2D"/>
    <w:rsid w:val="008C2005"/>
    <w:rsid w:val="008C2008"/>
    <w:rsid w:val="008C2AAA"/>
    <w:rsid w:val="008C3D4F"/>
    <w:rsid w:val="008C409C"/>
    <w:rsid w:val="008C4580"/>
    <w:rsid w:val="008C510B"/>
    <w:rsid w:val="008C5B2F"/>
    <w:rsid w:val="008C63AB"/>
    <w:rsid w:val="008C6ADA"/>
    <w:rsid w:val="008C748C"/>
    <w:rsid w:val="008C76FA"/>
    <w:rsid w:val="008C7AB3"/>
    <w:rsid w:val="008D0B1E"/>
    <w:rsid w:val="008D16D8"/>
    <w:rsid w:val="008D1A4C"/>
    <w:rsid w:val="008D1C69"/>
    <w:rsid w:val="008D21D4"/>
    <w:rsid w:val="008D3170"/>
    <w:rsid w:val="008D3D08"/>
    <w:rsid w:val="008D41F3"/>
    <w:rsid w:val="008D4658"/>
    <w:rsid w:val="008D4AFE"/>
    <w:rsid w:val="008D4E1F"/>
    <w:rsid w:val="008D60FA"/>
    <w:rsid w:val="008D6162"/>
    <w:rsid w:val="008D61B6"/>
    <w:rsid w:val="008D7A33"/>
    <w:rsid w:val="008E1DA0"/>
    <w:rsid w:val="008E263B"/>
    <w:rsid w:val="008E2D44"/>
    <w:rsid w:val="008E2DE0"/>
    <w:rsid w:val="008E3E22"/>
    <w:rsid w:val="008E415A"/>
    <w:rsid w:val="008E4441"/>
    <w:rsid w:val="008E47E7"/>
    <w:rsid w:val="008E4985"/>
    <w:rsid w:val="008E4F71"/>
    <w:rsid w:val="008E5BF2"/>
    <w:rsid w:val="008E6AB8"/>
    <w:rsid w:val="008E6B25"/>
    <w:rsid w:val="008E7860"/>
    <w:rsid w:val="008E7875"/>
    <w:rsid w:val="008F10C2"/>
    <w:rsid w:val="008F1AB5"/>
    <w:rsid w:val="008F1D30"/>
    <w:rsid w:val="008F2098"/>
    <w:rsid w:val="008F2620"/>
    <w:rsid w:val="008F29F2"/>
    <w:rsid w:val="008F2A70"/>
    <w:rsid w:val="008F2C54"/>
    <w:rsid w:val="008F3957"/>
    <w:rsid w:val="008F452D"/>
    <w:rsid w:val="008F468B"/>
    <w:rsid w:val="008F46A0"/>
    <w:rsid w:val="008F6B0C"/>
    <w:rsid w:val="008F6DBE"/>
    <w:rsid w:val="008F7D9D"/>
    <w:rsid w:val="008F7F0C"/>
    <w:rsid w:val="00901125"/>
    <w:rsid w:val="0090295A"/>
    <w:rsid w:val="00903107"/>
    <w:rsid w:val="009033AB"/>
    <w:rsid w:val="0090376D"/>
    <w:rsid w:val="00904A39"/>
    <w:rsid w:val="00905DFC"/>
    <w:rsid w:val="00905E69"/>
    <w:rsid w:val="00906338"/>
    <w:rsid w:val="00906706"/>
    <w:rsid w:val="00906805"/>
    <w:rsid w:val="00907010"/>
    <w:rsid w:val="009072B2"/>
    <w:rsid w:val="00907505"/>
    <w:rsid w:val="0091183E"/>
    <w:rsid w:val="00911DB0"/>
    <w:rsid w:val="0091238C"/>
    <w:rsid w:val="00912997"/>
    <w:rsid w:val="00912E27"/>
    <w:rsid w:val="00913658"/>
    <w:rsid w:val="00913DBE"/>
    <w:rsid w:val="00913FC0"/>
    <w:rsid w:val="0091424A"/>
    <w:rsid w:val="009146EC"/>
    <w:rsid w:val="00914965"/>
    <w:rsid w:val="00914A83"/>
    <w:rsid w:val="00914A98"/>
    <w:rsid w:val="00914F8A"/>
    <w:rsid w:val="0091587D"/>
    <w:rsid w:val="00915DD0"/>
    <w:rsid w:val="0091602D"/>
    <w:rsid w:val="00916F5B"/>
    <w:rsid w:val="009176AD"/>
    <w:rsid w:val="009176B5"/>
    <w:rsid w:val="00917A17"/>
    <w:rsid w:val="009206D5"/>
    <w:rsid w:val="00920D28"/>
    <w:rsid w:val="00921129"/>
    <w:rsid w:val="00921242"/>
    <w:rsid w:val="0092146D"/>
    <w:rsid w:val="00921B4C"/>
    <w:rsid w:val="0092216D"/>
    <w:rsid w:val="00922728"/>
    <w:rsid w:val="00923471"/>
    <w:rsid w:val="0092383E"/>
    <w:rsid w:val="00923F27"/>
    <w:rsid w:val="00925A94"/>
    <w:rsid w:val="00925AD8"/>
    <w:rsid w:val="00926028"/>
    <w:rsid w:val="009264B0"/>
    <w:rsid w:val="009274D9"/>
    <w:rsid w:val="00927D8F"/>
    <w:rsid w:val="009301F8"/>
    <w:rsid w:val="00930730"/>
    <w:rsid w:val="009307B9"/>
    <w:rsid w:val="00932656"/>
    <w:rsid w:val="00932D80"/>
    <w:rsid w:val="00932FA0"/>
    <w:rsid w:val="009330B9"/>
    <w:rsid w:val="00933891"/>
    <w:rsid w:val="0093393F"/>
    <w:rsid w:val="00935FB3"/>
    <w:rsid w:val="00936EDB"/>
    <w:rsid w:val="00937439"/>
    <w:rsid w:val="009377B3"/>
    <w:rsid w:val="009378C0"/>
    <w:rsid w:val="0093793A"/>
    <w:rsid w:val="00937D99"/>
    <w:rsid w:val="0094024B"/>
    <w:rsid w:val="0094051C"/>
    <w:rsid w:val="00940A49"/>
    <w:rsid w:val="00940FB3"/>
    <w:rsid w:val="00941B4D"/>
    <w:rsid w:val="00941BE7"/>
    <w:rsid w:val="00942A0F"/>
    <w:rsid w:val="00943C49"/>
    <w:rsid w:val="00944A42"/>
    <w:rsid w:val="00945231"/>
    <w:rsid w:val="00945517"/>
    <w:rsid w:val="0094741E"/>
    <w:rsid w:val="00950A1B"/>
    <w:rsid w:val="00950C46"/>
    <w:rsid w:val="009511A0"/>
    <w:rsid w:val="00952E19"/>
    <w:rsid w:val="009530EC"/>
    <w:rsid w:val="00954D35"/>
    <w:rsid w:val="00954D94"/>
    <w:rsid w:val="009551D4"/>
    <w:rsid w:val="0095530B"/>
    <w:rsid w:val="009559A7"/>
    <w:rsid w:val="0095691D"/>
    <w:rsid w:val="00956A96"/>
    <w:rsid w:val="00960404"/>
    <w:rsid w:val="009624A7"/>
    <w:rsid w:val="00962D09"/>
    <w:rsid w:val="009642B6"/>
    <w:rsid w:val="009647CA"/>
    <w:rsid w:val="009651A3"/>
    <w:rsid w:val="009653F2"/>
    <w:rsid w:val="00966368"/>
    <w:rsid w:val="00966519"/>
    <w:rsid w:val="00966881"/>
    <w:rsid w:val="009701C2"/>
    <w:rsid w:val="0097031B"/>
    <w:rsid w:val="00970540"/>
    <w:rsid w:val="009709F4"/>
    <w:rsid w:val="00970E74"/>
    <w:rsid w:val="00971EDE"/>
    <w:rsid w:val="00972139"/>
    <w:rsid w:val="009721D6"/>
    <w:rsid w:val="00972A77"/>
    <w:rsid w:val="00973A99"/>
    <w:rsid w:val="00973B64"/>
    <w:rsid w:val="009759F4"/>
    <w:rsid w:val="009759F5"/>
    <w:rsid w:val="00975BB3"/>
    <w:rsid w:val="00975FE4"/>
    <w:rsid w:val="009763EB"/>
    <w:rsid w:val="00977FB3"/>
    <w:rsid w:val="0098024F"/>
    <w:rsid w:val="0098046F"/>
    <w:rsid w:val="00980960"/>
    <w:rsid w:val="00980DE3"/>
    <w:rsid w:val="00981033"/>
    <w:rsid w:val="009811E1"/>
    <w:rsid w:val="00981234"/>
    <w:rsid w:val="00982B9C"/>
    <w:rsid w:val="00983B21"/>
    <w:rsid w:val="00983BBA"/>
    <w:rsid w:val="009843D2"/>
    <w:rsid w:val="0098458C"/>
    <w:rsid w:val="00985EB5"/>
    <w:rsid w:val="009861DC"/>
    <w:rsid w:val="009871AD"/>
    <w:rsid w:val="009903AB"/>
    <w:rsid w:val="00990EB8"/>
    <w:rsid w:val="00991B06"/>
    <w:rsid w:val="00991C73"/>
    <w:rsid w:val="0099205F"/>
    <w:rsid w:val="0099213D"/>
    <w:rsid w:val="00992549"/>
    <w:rsid w:val="009937E6"/>
    <w:rsid w:val="009946CA"/>
    <w:rsid w:val="009948FD"/>
    <w:rsid w:val="00994B62"/>
    <w:rsid w:val="009952F8"/>
    <w:rsid w:val="009957DD"/>
    <w:rsid w:val="00996489"/>
    <w:rsid w:val="009965E5"/>
    <w:rsid w:val="00997DF7"/>
    <w:rsid w:val="009A02D5"/>
    <w:rsid w:val="009A0551"/>
    <w:rsid w:val="009A1794"/>
    <w:rsid w:val="009A17BA"/>
    <w:rsid w:val="009A2B10"/>
    <w:rsid w:val="009A2D8F"/>
    <w:rsid w:val="009A3D3D"/>
    <w:rsid w:val="009A41FE"/>
    <w:rsid w:val="009A554E"/>
    <w:rsid w:val="009A57FB"/>
    <w:rsid w:val="009A58E5"/>
    <w:rsid w:val="009A59CE"/>
    <w:rsid w:val="009A66FF"/>
    <w:rsid w:val="009A69B5"/>
    <w:rsid w:val="009A6C68"/>
    <w:rsid w:val="009A6CC2"/>
    <w:rsid w:val="009A7292"/>
    <w:rsid w:val="009A72A8"/>
    <w:rsid w:val="009A766F"/>
    <w:rsid w:val="009B0993"/>
    <w:rsid w:val="009B10CD"/>
    <w:rsid w:val="009B119B"/>
    <w:rsid w:val="009B1A3A"/>
    <w:rsid w:val="009B2587"/>
    <w:rsid w:val="009B4BAE"/>
    <w:rsid w:val="009B4F17"/>
    <w:rsid w:val="009B6517"/>
    <w:rsid w:val="009B65BB"/>
    <w:rsid w:val="009B692E"/>
    <w:rsid w:val="009B6962"/>
    <w:rsid w:val="009B69CC"/>
    <w:rsid w:val="009B76D4"/>
    <w:rsid w:val="009C0B4F"/>
    <w:rsid w:val="009C0F79"/>
    <w:rsid w:val="009C11C8"/>
    <w:rsid w:val="009C1ABD"/>
    <w:rsid w:val="009C28B5"/>
    <w:rsid w:val="009C2CD0"/>
    <w:rsid w:val="009C2E53"/>
    <w:rsid w:val="009C30A3"/>
    <w:rsid w:val="009C3220"/>
    <w:rsid w:val="009C3320"/>
    <w:rsid w:val="009C3A4A"/>
    <w:rsid w:val="009C3C33"/>
    <w:rsid w:val="009C42EE"/>
    <w:rsid w:val="009C50ED"/>
    <w:rsid w:val="009C5193"/>
    <w:rsid w:val="009C6941"/>
    <w:rsid w:val="009C7F09"/>
    <w:rsid w:val="009D083D"/>
    <w:rsid w:val="009D0F5D"/>
    <w:rsid w:val="009D0F79"/>
    <w:rsid w:val="009D1F27"/>
    <w:rsid w:val="009D303C"/>
    <w:rsid w:val="009D33FA"/>
    <w:rsid w:val="009D3D5F"/>
    <w:rsid w:val="009D3D95"/>
    <w:rsid w:val="009D48EB"/>
    <w:rsid w:val="009D5594"/>
    <w:rsid w:val="009D57F5"/>
    <w:rsid w:val="009D5E78"/>
    <w:rsid w:val="009D64FD"/>
    <w:rsid w:val="009D6800"/>
    <w:rsid w:val="009D771B"/>
    <w:rsid w:val="009D7942"/>
    <w:rsid w:val="009E0CDB"/>
    <w:rsid w:val="009E1155"/>
    <w:rsid w:val="009E125F"/>
    <w:rsid w:val="009E1493"/>
    <w:rsid w:val="009E18B9"/>
    <w:rsid w:val="009E1B18"/>
    <w:rsid w:val="009E1C70"/>
    <w:rsid w:val="009E2107"/>
    <w:rsid w:val="009E2955"/>
    <w:rsid w:val="009E29E2"/>
    <w:rsid w:val="009E2C52"/>
    <w:rsid w:val="009E39B4"/>
    <w:rsid w:val="009E448D"/>
    <w:rsid w:val="009E498F"/>
    <w:rsid w:val="009E6260"/>
    <w:rsid w:val="009E628B"/>
    <w:rsid w:val="009E630C"/>
    <w:rsid w:val="009E69A7"/>
    <w:rsid w:val="009E6D76"/>
    <w:rsid w:val="009E7B46"/>
    <w:rsid w:val="009F0453"/>
    <w:rsid w:val="009F0969"/>
    <w:rsid w:val="009F2CEF"/>
    <w:rsid w:val="009F357F"/>
    <w:rsid w:val="009F3887"/>
    <w:rsid w:val="009F3BCD"/>
    <w:rsid w:val="009F4806"/>
    <w:rsid w:val="009F4857"/>
    <w:rsid w:val="009F51BF"/>
    <w:rsid w:val="009F534D"/>
    <w:rsid w:val="009F58A1"/>
    <w:rsid w:val="009F5A40"/>
    <w:rsid w:val="009F654F"/>
    <w:rsid w:val="009F69FE"/>
    <w:rsid w:val="009F71B1"/>
    <w:rsid w:val="009F7F21"/>
    <w:rsid w:val="00A01AC4"/>
    <w:rsid w:val="00A01BAC"/>
    <w:rsid w:val="00A024C7"/>
    <w:rsid w:val="00A03BD4"/>
    <w:rsid w:val="00A05057"/>
    <w:rsid w:val="00A053DC"/>
    <w:rsid w:val="00A060D0"/>
    <w:rsid w:val="00A06608"/>
    <w:rsid w:val="00A07124"/>
    <w:rsid w:val="00A074FC"/>
    <w:rsid w:val="00A1189F"/>
    <w:rsid w:val="00A121AD"/>
    <w:rsid w:val="00A12597"/>
    <w:rsid w:val="00A1269F"/>
    <w:rsid w:val="00A12AA0"/>
    <w:rsid w:val="00A130B8"/>
    <w:rsid w:val="00A1357E"/>
    <w:rsid w:val="00A141DA"/>
    <w:rsid w:val="00A1522A"/>
    <w:rsid w:val="00A1570B"/>
    <w:rsid w:val="00A166DA"/>
    <w:rsid w:val="00A21ECE"/>
    <w:rsid w:val="00A22747"/>
    <w:rsid w:val="00A22860"/>
    <w:rsid w:val="00A22D2F"/>
    <w:rsid w:val="00A23BED"/>
    <w:rsid w:val="00A24334"/>
    <w:rsid w:val="00A24709"/>
    <w:rsid w:val="00A24AD1"/>
    <w:rsid w:val="00A2506C"/>
    <w:rsid w:val="00A2543E"/>
    <w:rsid w:val="00A257BF"/>
    <w:rsid w:val="00A26310"/>
    <w:rsid w:val="00A26CA6"/>
    <w:rsid w:val="00A275C4"/>
    <w:rsid w:val="00A27E6A"/>
    <w:rsid w:val="00A31104"/>
    <w:rsid w:val="00A32543"/>
    <w:rsid w:val="00A326DF"/>
    <w:rsid w:val="00A328A7"/>
    <w:rsid w:val="00A32CF2"/>
    <w:rsid w:val="00A32E5D"/>
    <w:rsid w:val="00A3383D"/>
    <w:rsid w:val="00A351A1"/>
    <w:rsid w:val="00A35868"/>
    <w:rsid w:val="00A35E4B"/>
    <w:rsid w:val="00A36316"/>
    <w:rsid w:val="00A36972"/>
    <w:rsid w:val="00A371B1"/>
    <w:rsid w:val="00A37646"/>
    <w:rsid w:val="00A377BD"/>
    <w:rsid w:val="00A405A1"/>
    <w:rsid w:val="00A408F5"/>
    <w:rsid w:val="00A40EA9"/>
    <w:rsid w:val="00A427DF"/>
    <w:rsid w:val="00A42CD0"/>
    <w:rsid w:val="00A43E50"/>
    <w:rsid w:val="00A4445F"/>
    <w:rsid w:val="00A4526C"/>
    <w:rsid w:val="00A45A02"/>
    <w:rsid w:val="00A45C12"/>
    <w:rsid w:val="00A460F5"/>
    <w:rsid w:val="00A464E0"/>
    <w:rsid w:val="00A46C9E"/>
    <w:rsid w:val="00A46D23"/>
    <w:rsid w:val="00A47D70"/>
    <w:rsid w:val="00A5031C"/>
    <w:rsid w:val="00A50739"/>
    <w:rsid w:val="00A51842"/>
    <w:rsid w:val="00A51C6A"/>
    <w:rsid w:val="00A52073"/>
    <w:rsid w:val="00A5214C"/>
    <w:rsid w:val="00A523C4"/>
    <w:rsid w:val="00A52607"/>
    <w:rsid w:val="00A52A48"/>
    <w:rsid w:val="00A535E0"/>
    <w:rsid w:val="00A53BCE"/>
    <w:rsid w:val="00A53DB8"/>
    <w:rsid w:val="00A5413B"/>
    <w:rsid w:val="00A54347"/>
    <w:rsid w:val="00A54B68"/>
    <w:rsid w:val="00A54CCF"/>
    <w:rsid w:val="00A5565E"/>
    <w:rsid w:val="00A56344"/>
    <w:rsid w:val="00A5656A"/>
    <w:rsid w:val="00A5692E"/>
    <w:rsid w:val="00A575E6"/>
    <w:rsid w:val="00A57797"/>
    <w:rsid w:val="00A57D9D"/>
    <w:rsid w:val="00A6130E"/>
    <w:rsid w:val="00A61F03"/>
    <w:rsid w:val="00A62882"/>
    <w:rsid w:val="00A62AA4"/>
    <w:rsid w:val="00A634DD"/>
    <w:rsid w:val="00A63916"/>
    <w:rsid w:val="00A63C4E"/>
    <w:rsid w:val="00A64499"/>
    <w:rsid w:val="00A64BE7"/>
    <w:rsid w:val="00A64DF0"/>
    <w:rsid w:val="00A65996"/>
    <w:rsid w:val="00A659FB"/>
    <w:rsid w:val="00A65F68"/>
    <w:rsid w:val="00A670D4"/>
    <w:rsid w:val="00A674E1"/>
    <w:rsid w:val="00A67DC1"/>
    <w:rsid w:val="00A70789"/>
    <w:rsid w:val="00A71403"/>
    <w:rsid w:val="00A718BC"/>
    <w:rsid w:val="00A72603"/>
    <w:rsid w:val="00A72B3C"/>
    <w:rsid w:val="00A73F01"/>
    <w:rsid w:val="00A7432D"/>
    <w:rsid w:val="00A74DAA"/>
    <w:rsid w:val="00A750EB"/>
    <w:rsid w:val="00A75B8D"/>
    <w:rsid w:val="00A75D1B"/>
    <w:rsid w:val="00A76CEE"/>
    <w:rsid w:val="00A7719D"/>
    <w:rsid w:val="00A7758E"/>
    <w:rsid w:val="00A77891"/>
    <w:rsid w:val="00A77B86"/>
    <w:rsid w:val="00A80113"/>
    <w:rsid w:val="00A81024"/>
    <w:rsid w:val="00A82EAB"/>
    <w:rsid w:val="00A82F14"/>
    <w:rsid w:val="00A84A37"/>
    <w:rsid w:val="00A85021"/>
    <w:rsid w:val="00A850BC"/>
    <w:rsid w:val="00A8548C"/>
    <w:rsid w:val="00A8785A"/>
    <w:rsid w:val="00A91182"/>
    <w:rsid w:val="00A92FE6"/>
    <w:rsid w:val="00A93533"/>
    <w:rsid w:val="00A93A30"/>
    <w:rsid w:val="00A93A59"/>
    <w:rsid w:val="00A94453"/>
    <w:rsid w:val="00A95287"/>
    <w:rsid w:val="00A95896"/>
    <w:rsid w:val="00A95EB7"/>
    <w:rsid w:val="00A96354"/>
    <w:rsid w:val="00A96FD8"/>
    <w:rsid w:val="00A97EC5"/>
    <w:rsid w:val="00AA08AB"/>
    <w:rsid w:val="00AA14D2"/>
    <w:rsid w:val="00AA2A0C"/>
    <w:rsid w:val="00AA2CBB"/>
    <w:rsid w:val="00AA3D1D"/>
    <w:rsid w:val="00AA3EED"/>
    <w:rsid w:val="00AA4107"/>
    <w:rsid w:val="00AA5A11"/>
    <w:rsid w:val="00AA5ABF"/>
    <w:rsid w:val="00AA5E17"/>
    <w:rsid w:val="00AA64A4"/>
    <w:rsid w:val="00AA67EC"/>
    <w:rsid w:val="00AA6CF3"/>
    <w:rsid w:val="00AA700A"/>
    <w:rsid w:val="00AA7998"/>
    <w:rsid w:val="00AB0E84"/>
    <w:rsid w:val="00AB15DE"/>
    <w:rsid w:val="00AB1AB4"/>
    <w:rsid w:val="00AB227B"/>
    <w:rsid w:val="00AB2D76"/>
    <w:rsid w:val="00AB3272"/>
    <w:rsid w:val="00AB3B49"/>
    <w:rsid w:val="00AB4055"/>
    <w:rsid w:val="00AB47FE"/>
    <w:rsid w:val="00AB51AC"/>
    <w:rsid w:val="00AB5950"/>
    <w:rsid w:val="00AB746E"/>
    <w:rsid w:val="00AC009E"/>
    <w:rsid w:val="00AC01FA"/>
    <w:rsid w:val="00AC079A"/>
    <w:rsid w:val="00AC0965"/>
    <w:rsid w:val="00AC0EC3"/>
    <w:rsid w:val="00AC0FE5"/>
    <w:rsid w:val="00AC1444"/>
    <w:rsid w:val="00AC173C"/>
    <w:rsid w:val="00AC1CB3"/>
    <w:rsid w:val="00AC2C34"/>
    <w:rsid w:val="00AC2C70"/>
    <w:rsid w:val="00AC2D14"/>
    <w:rsid w:val="00AC3168"/>
    <w:rsid w:val="00AC333B"/>
    <w:rsid w:val="00AC3A6D"/>
    <w:rsid w:val="00AC407C"/>
    <w:rsid w:val="00AC489B"/>
    <w:rsid w:val="00AC4A5D"/>
    <w:rsid w:val="00AC538C"/>
    <w:rsid w:val="00AC6489"/>
    <w:rsid w:val="00AC6547"/>
    <w:rsid w:val="00AC68C8"/>
    <w:rsid w:val="00AD066D"/>
    <w:rsid w:val="00AD0B0F"/>
    <w:rsid w:val="00AD1812"/>
    <w:rsid w:val="00AD1C53"/>
    <w:rsid w:val="00AD36FB"/>
    <w:rsid w:val="00AD42C7"/>
    <w:rsid w:val="00AD442C"/>
    <w:rsid w:val="00AD4920"/>
    <w:rsid w:val="00AD4BD8"/>
    <w:rsid w:val="00AD55CB"/>
    <w:rsid w:val="00AD67AB"/>
    <w:rsid w:val="00AD7ADA"/>
    <w:rsid w:val="00AD7EBA"/>
    <w:rsid w:val="00AE13E0"/>
    <w:rsid w:val="00AE26A6"/>
    <w:rsid w:val="00AE2985"/>
    <w:rsid w:val="00AE2B9C"/>
    <w:rsid w:val="00AE4CA5"/>
    <w:rsid w:val="00AE6100"/>
    <w:rsid w:val="00AE707B"/>
    <w:rsid w:val="00AE7216"/>
    <w:rsid w:val="00AE74E1"/>
    <w:rsid w:val="00AF0683"/>
    <w:rsid w:val="00AF0807"/>
    <w:rsid w:val="00AF25EC"/>
    <w:rsid w:val="00AF3C5A"/>
    <w:rsid w:val="00AF50FE"/>
    <w:rsid w:val="00AF58AD"/>
    <w:rsid w:val="00AF6FCF"/>
    <w:rsid w:val="00AF76E6"/>
    <w:rsid w:val="00AF7B11"/>
    <w:rsid w:val="00AF7FB0"/>
    <w:rsid w:val="00B000CC"/>
    <w:rsid w:val="00B003CE"/>
    <w:rsid w:val="00B00BC3"/>
    <w:rsid w:val="00B014DF"/>
    <w:rsid w:val="00B01DBA"/>
    <w:rsid w:val="00B030CB"/>
    <w:rsid w:val="00B030E8"/>
    <w:rsid w:val="00B03254"/>
    <w:rsid w:val="00B03559"/>
    <w:rsid w:val="00B036F5"/>
    <w:rsid w:val="00B0436F"/>
    <w:rsid w:val="00B046B7"/>
    <w:rsid w:val="00B048D8"/>
    <w:rsid w:val="00B04AC6"/>
    <w:rsid w:val="00B051A1"/>
    <w:rsid w:val="00B05476"/>
    <w:rsid w:val="00B06975"/>
    <w:rsid w:val="00B06D00"/>
    <w:rsid w:val="00B10041"/>
    <w:rsid w:val="00B105B0"/>
    <w:rsid w:val="00B119FA"/>
    <w:rsid w:val="00B13ADB"/>
    <w:rsid w:val="00B1446D"/>
    <w:rsid w:val="00B1513E"/>
    <w:rsid w:val="00B158F2"/>
    <w:rsid w:val="00B16522"/>
    <w:rsid w:val="00B17644"/>
    <w:rsid w:val="00B17971"/>
    <w:rsid w:val="00B17AA3"/>
    <w:rsid w:val="00B203A9"/>
    <w:rsid w:val="00B209CA"/>
    <w:rsid w:val="00B20BA9"/>
    <w:rsid w:val="00B216B7"/>
    <w:rsid w:val="00B222D0"/>
    <w:rsid w:val="00B22AB9"/>
    <w:rsid w:val="00B2319B"/>
    <w:rsid w:val="00B23425"/>
    <w:rsid w:val="00B23BF3"/>
    <w:rsid w:val="00B23F4D"/>
    <w:rsid w:val="00B240B0"/>
    <w:rsid w:val="00B252BE"/>
    <w:rsid w:val="00B26675"/>
    <w:rsid w:val="00B267C4"/>
    <w:rsid w:val="00B27851"/>
    <w:rsid w:val="00B3013F"/>
    <w:rsid w:val="00B32EDD"/>
    <w:rsid w:val="00B3599B"/>
    <w:rsid w:val="00B36005"/>
    <w:rsid w:val="00B36E9D"/>
    <w:rsid w:val="00B37240"/>
    <w:rsid w:val="00B40FBB"/>
    <w:rsid w:val="00B41AD4"/>
    <w:rsid w:val="00B41C1D"/>
    <w:rsid w:val="00B420FF"/>
    <w:rsid w:val="00B4280C"/>
    <w:rsid w:val="00B42B2D"/>
    <w:rsid w:val="00B43AE2"/>
    <w:rsid w:val="00B43C3A"/>
    <w:rsid w:val="00B442E4"/>
    <w:rsid w:val="00B4566D"/>
    <w:rsid w:val="00B45C29"/>
    <w:rsid w:val="00B45E1A"/>
    <w:rsid w:val="00B47B39"/>
    <w:rsid w:val="00B50899"/>
    <w:rsid w:val="00B50B0E"/>
    <w:rsid w:val="00B51089"/>
    <w:rsid w:val="00B525E9"/>
    <w:rsid w:val="00B528F8"/>
    <w:rsid w:val="00B52F88"/>
    <w:rsid w:val="00B530F3"/>
    <w:rsid w:val="00B53510"/>
    <w:rsid w:val="00B5364C"/>
    <w:rsid w:val="00B536D6"/>
    <w:rsid w:val="00B539BF"/>
    <w:rsid w:val="00B541F2"/>
    <w:rsid w:val="00B5425E"/>
    <w:rsid w:val="00B554C1"/>
    <w:rsid w:val="00B56354"/>
    <w:rsid w:val="00B56D2B"/>
    <w:rsid w:val="00B60837"/>
    <w:rsid w:val="00B60D37"/>
    <w:rsid w:val="00B61149"/>
    <w:rsid w:val="00B611A6"/>
    <w:rsid w:val="00B616E0"/>
    <w:rsid w:val="00B62A4C"/>
    <w:rsid w:val="00B633CA"/>
    <w:rsid w:val="00B64D06"/>
    <w:rsid w:val="00B65199"/>
    <w:rsid w:val="00B66062"/>
    <w:rsid w:val="00B6710F"/>
    <w:rsid w:val="00B6716F"/>
    <w:rsid w:val="00B67F18"/>
    <w:rsid w:val="00B712B2"/>
    <w:rsid w:val="00B714AA"/>
    <w:rsid w:val="00B719BA"/>
    <w:rsid w:val="00B71DF3"/>
    <w:rsid w:val="00B72053"/>
    <w:rsid w:val="00B721FA"/>
    <w:rsid w:val="00B72FF6"/>
    <w:rsid w:val="00B757B2"/>
    <w:rsid w:val="00B76081"/>
    <w:rsid w:val="00B76684"/>
    <w:rsid w:val="00B77192"/>
    <w:rsid w:val="00B777AB"/>
    <w:rsid w:val="00B77C19"/>
    <w:rsid w:val="00B77C1E"/>
    <w:rsid w:val="00B77D79"/>
    <w:rsid w:val="00B80025"/>
    <w:rsid w:val="00B8039D"/>
    <w:rsid w:val="00B8118F"/>
    <w:rsid w:val="00B8167D"/>
    <w:rsid w:val="00B81A86"/>
    <w:rsid w:val="00B83231"/>
    <w:rsid w:val="00B84D09"/>
    <w:rsid w:val="00B84D5A"/>
    <w:rsid w:val="00B8579F"/>
    <w:rsid w:val="00B867BC"/>
    <w:rsid w:val="00B86B73"/>
    <w:rsid w:val="00B8714D"/>
    <w:rsid w:val="00B871D0"/>
    <w:rsid w:val="00B8723D"/>
    <w:rsid w:val="00B90B0B"/>
    <w:rsid w:val="00B90E3A"/>
    <w:rsid w:val="00B918A9"/>
    <w:rsid w:val="00B91988"/>
    <w:rsid w:val="00B927ED"/>
    <w:rsid w:val="00B92B75"/>
    <w:rsid w:val="00B92DF7"/>
    <w:rsid w:val="00B92E74"/>
    <w:rsid w:val="00B93130"/>
    <w:rsid w:val="00B9344F"/>
    <w:rsid w:val="00B9354D"/>
    <w:rsid w:val="00B93B49"/>
    <w:rsid w:val="00B93BCC"/>
    <w:rsid w:val="00B93FCE"/>
    <w:rsid w:val="00B95A7D"/>
    <w:rsid w:val="00B96FC4"/>
    <w:rsid w:val="00BA1E7E"/>
    <w:rsid w:val="00BA2838"/>
    <w:rsid w:val="00BA3172"/>
    <w:rsid w:val="00BA425D"/>
    <w:rsid w:val="00BA52A9"/>
    <w:rsid w:val="00BA5B3A"/>
    <w:rsid w:val="00BA5B4D"/>
    <w:rsid w:val="00BA5F8C"/>
    <w:rsid w:val="00BA6466"/>
    <w:rsid w:val="00BA691E"/>
    <w:rsid w:val="00BA7532"/>
    <w:rsid w:val="00BB01D3"/>
    <w:rsid w:val="00BB0779"/>
    <w:rsid w:val="00BB0852"/>
    <w:rsid w:val="00BB1A5A"/>
    <w:rsid w:val="00BB35A3"/>
    <w:rsid w:val="00BB3AA5"/>
    <w:rsid w:val="00BB52D5"/>
    <w:rsid w:val="00BB63C4"/>
    <w:rsid w:val="00BB6A83"/>
    <w:rsid w:val="00BB6B84"/>
    <w:rsid w:val="00BB6C39"/>
    <w:rsid w:val="00BB7C69"/>
    <w:rsid w:val="00BC06E1"/>
    <w:rsid w:val="00BC0DD3"/>
    <w:rsid w:val="00BC101A"/>
    <w:rsid w:val="00BC2964"/>
    <w:rsid w:val="00BC2A70"/>
    <w:rsid w:val="00BC2A85"/>
    <w:rsid w:val="00BC3974"/>
    <w:rsid w:val="00BC3D27"/>
    <w:rsid w:val="00BC42EF"/>
    <w:rsid w:val="00BC4F40"/>
    <w:rsid w:val="00BC50C4"/>
    <w:rsid w:val="00BC57C8"/>
    <w:rsid w:val="00BC5E3E"/>
    <w:rsid w:val="00BC63BE"/>
    <w:rsid w:val="00BC6AE6"/>
    <w:rsid w:val="00BC6C30"/>
    <w:rsid w:val="00BC6EE7"/>
    <w:rsid w:val="00BC78BE"/>
    <w:rsid w:val="00BC7922"/>
    <w:rsid w:val="00BD0725"/>
    <w:rsid w:val="00BD1149"/>
    <w:rsid w:val="00BD120E"/>
    <w:rsid w:val="00BD1E38"/>
    <w:rsid w:val="00BD1E72"/>
    <w:rsid w:val="00BD2A23"/>
    <w:rsid w:val="00BD30AC"/>
    <w:rsid w:val="00BD3397"/>
    <w:rsid w:val="00BD3743"/>
    <w:rsid w:val="00BD40CE"/>
    <w:rsid w:val="00BD4233"/>
    <w:rsid w:val="00BD4339"/>
    <w:rsid w:val="00BD475C"/>
    <w:rsid w:val="00BD47ED"/>
    <w:rsid w:val="00BD503E"/>
    <w:rsid w:val="00BD686E"/>
    <w:rsid w:val="00BD6AE3"/>
    <w:rsid w:val="00BD7A93"/>
    <w:rsid w:val="00BD7F5C"/>
    <w:rsid w:val="00BD7F92"/>
    <w:rsid w:val="00BE0EF5"/>
    <w:rsid w:val="00BE10BE"/>
    <w:rsid w:val="00BE1A91"/>
    <w:rsid w:val="00BE3E4F"/>
    <w:rsid w:val="00BE415F"/>
    <w:rsid w:val="00BE42A4"/>
    <w:rsid w:val="00BE43D9"/>
    <w:rsid w:val="00BE4C8D"/>
    <w:rsid w:val="00BE4EB5"/>
    <w:rsid w:val="00BE5740"/>
    <w:rsid w:val="00BE5A12"/>
    <w:rsid w:val="00BE5B8F"/>
    <w:rsid w:val="00BE5E7E"/>
    <w:rsid w:val="00BE5FF3"/>
    <w:rsid w:val="00BE6754"/>
    <w:rsid w:val="00BE67F9"/>
    <w:rsid w:val="00BE6C9C"/>
    <w:rsid w:val="00BE746C"/>
    <w:rsid w:val="00BE7584"/>
    <w:rsid w:val="00BF0029"/>
    <w:rsid w:val="00BF076A"/>
    <w:rsid w:val="00BF0D26"/>
    <w:rsid w:val="00BF173B"/>
    <w:rsid w:val="00BF29C7"/>
    <w:rsid w:val="00BF2B08"/>
    <w:rsid w:val="00BF33B7"/>
    <w:rsid w:val="00BF3FAC"/>
    <w:rsid w:val="00BF4655"/>
    <w:rsid w:val="00BF7352"/>
    <w:rsid w:val="00C00AC2"/>
    <w:rsid w:val="00C035BC"/>
    <w:rsid w:val="00C03847"/>
    <w:rsid w:val="00C04E15"/>
    <w:rsid w:val="00C04FCD"/>
    <w:rsid w:val="00C059ED"/>
    <w:rsid w:val="00C05CF5"/>
    <w:rsid w:val="00C05E78"/>
    <w:rsid w:val="00C07361"/>
    <w:rsid w:val="00C074B8"/>
    <w:rsid w:val="00C0755B"/>
    <w:rsid w:val="00C07688"/>
    <w:rsid w:val="00C1000A"/>
    <w:rsid w:val="00C113B0"/>
    <w:rsid w:val="00C125EE"/>
    <w:rsid w:val="00C12811"/>
    <w:rsid w:val="00C13211"/>
    <w:rsid w:val="00C13E11"/>
    <w:rsid w:val="00C1446F"/>
    <w:rsid w:val="00C14665"/>
    <w:rsid w:val="00C14A73"/>
    <w:rsid w:val="00C14E9A"/>
    <w:rsid w:val="00C16074"/>
    <w:rsid w:val="00C16455"/>
    <w:rsid w:val="00C1700D"/>
    <w:rsid w:val="00C1701C"/>
    <w:rsid w:val="00C170DD"/>
    <w:rsid w:val="00C20725"/>
    <w:rsid w:val="00C21A4A"/>
    <w:rsid w:val="00C22181"/>
    <w:rsid w:val="00C22E2D"/>
    <w:rsid w:val="00C23268"/>
    <w:rsid w:val="00C23A9D"/>
    <w:rsid w:val="00C2485D"/>
    <w:rsid w:val="00C24970"/>
    <w:rsid w:val="00C24B87"/>
    <w:rsid w:val="00C24FDC"/>
    <w:rsid w:val="00C2546B"/>
    <w:rsid w:val="00C25BAC"/>
    <w:rsid w:val="00C26240"/>
    <w:rsid w:val="00C26DA3"/>
    <w:rsid w:val="00C27697"/>
    <w:rsid w:val="00C276E0"/>
    <w:rsid w:val="00C302E4"/>
    <w:rsid w:val="00C30D8A"/>
    <w:rsid w:val="00C30E7B"/>
    <w:rsid w:val="00C327AD"/>
    <w:rsid w:val="00C34A5D"/>
    <w:rsid w:val="00C36492"/>
    <w:rsid w:val="00C371D6"/>
    <w:rsid w:val="00C376EA"/>
    <w:rsid w:val="00C40D84"/>
    <w:rsid w:val="00C40EF4"/>
    <w:rsid w:val="00C41219"/>
    <w:rsid w:val="00C423A9"/>
    <w:rsid w:val="00C4278B"/>
    <w:rsid w:val="00C431F6"/>
    <w:rsid w:val="00C44FFE"/>
    <w:rsid w:val="00C45096"/>
    <w:rsid w:val="00C45ED4"/>
    <w:rsid w:val="00C46160"/>
    <w:rsid w:val="00C46711"/>
    <w:rsid w:val="00C4733C"/>
    <w:rsid w:val="00C478D1"/>
    <w:rsid w:val="00C47934"/>
    <w:rsid w:val="00C5133A"/>
    <w:rsid w:val="00C51478"/>
    <w:rsid w:val="00C51D2F"/>
    <w:rsid w:val="00C523C9"/>
    <w:rsid w:val="00C527A2"/>
    <w:rsid w:val="00C52B58"/>
    <w:rsid w:val="00C53140"/>
    <w:rsid w:val="00C5317A"/>
    <w:rsid w:val="00C53370"/>
    <w:rsid w:val="00C53C69"/>
    <w:rsid w:val="00C53FA7"/>
    <w:rsid w:val="00C54296"/>
    <w:rsid w:val="00C55145"/>
    <w:rsid w:val="00C5757C"/>
    <w:rsid w:val="00C6173E"/>
    <w:rsid w:val="00C63543"/>
    <w:rsid w:val="00C63CF6"/>
    <w:rsid w:val="00C64E39"/>
    <w:rsid w:val="00C64EC5"/>
    <w:rsid w:val="00C651FF"/>
    <w:rsid w:val="00C655C5"/>
    <w:rsid w:val="00C66C29"/>
    <w:rsid w:val="00C674C3"/>
    <w:rsid w:val="00C70651"/>
    <w:rsid w:val="00C70D8A"/>
    <w:rsid w:val="00C715FC"/>
    <w:rsid w:val="00C7199E"/>
    <w:rsid w:val="00C71F21"/>
    <w:rsid w:val="00C72CBB"/>
    <w:rsid w:val="00C7586F"/>
    <w:rsid w:val="00C76884"/>
    <w:rsid w:val="00C7691F"/>
    <w:rsid w:val="00C76C72"/>
    <w:rsid w:val="00C778D9"/>
    <w:rsid w:val="00C77BD5"/>
    <w:rsid w:val="00C80462"/>
    <w:rsid w:val="00C80B48"/>
    <w:rsid w:val="00C826CB"/>
    <w:rsid w:val="00C82B8E"/>
    <w:rsid w:val="00C8309C"/>
    <w:rsid w:val="00C833D3"/>
    <w:rsid w:val="00C836A4"/>
    <w:rsid w:val="00C84257"/>
    <w:rsid w:val="00C8511B"/>
    <w:rsid w:val="00C85302"/>
    <w:rsid w:val="00C866FF"/>
    <w:rsid w:val="00C90097"/>
    <w:rsid w:val="00C9019E"/>
    <w:rsid w:val="00C90C00"/>
    <w:rsid w:val="00C90EAF"/>
    <w:rsid w:val="00C911E2"/>
    <w:rsid w:val="00C917BD"/>
    <w:rsid w:val="00C91DAE"/>
    <w:rsid w:val="00C91F96"/>
    <w:rsid w:val="00C92031"/>
    <w:rsid w:val="00C9287A"/>
    <w:rsid w:val="00C93EA3"/>
    <w:rsid w:val="00C9425B"/>
    <w:rsid w:val="00C94880"/>
    <w:rsid w:val="00C94A71"/>
    <w:rsid w:val="00C950AC"/>
    <w:rsid w:val="00C95499"/>
    <w:rsid w:val="00C95850"/>
    <w:rsid w:val="00C95A28"/>
    <w:rsid w:val="00C95F51"/>
    <w:rsid w:val="00C9640D"/>
    <w:rsid w:val="00C968FA"/>
    <w:rsid w:val="00C96DEF"/>
    <w:rsid w:val="00C97D28"/>
    <w:rsid w:val="00CA01AC"/>
    <w:rsid w:val="00CA1423"/>
    <w:rsid w:val="00CA4403"/>
    <w:rsid w:val="00CA4428"/>
    <w:rsid w:val="00CA7C20"/>
    <w:rsid w:val="00CA7DF4"/>
    <w:rsid w:val="00CA7FC6"/>
    <w:rsid w:val="00CB134C"/>
    <w:rsid w:val="00CB1A40"/>
    <w:rsid w:val="00CB2068"/>
    <w:rsid w:val="00CB2FF0"/>
    <w:rsid w:val="00CB3C19"/>
    <w:rsid w:val="00CB3CC9"/>
    <w:rsid w:val="00CB4AE1"/>
    <w:rsid w:val="00CB54DE"/>
    <w:rsid w:val="00CB57C9"/>
    <w:rsid w:val="00CB6303"/>
    <w:rsid w:val="00CB634A"/>
    <w:rsid w:val="00CB6415"/>
    <w:rsid w:val="00CB6573"/>
    <w:rsid w:val="00CB6697"/>
    <w:rsid w:val="00CB7BB0"/>
    <w:rsid w:val="00CC08AB"/>
    <w:rsid w:val="00CC1B98"/>
    <w:rsid w:val="00CC1C7B"/>
    <w:rsid w:val="00CC24F9"/>
    <w:rsid w:val="00CC29ED"/>
    <w:rsid w:val="00CC3306"/>
    <w:rsid w:val="00CC3C81"/>
    <w:rsid w:val="00CC4EA7"/>
    <w:rsid w:val="00CC4EF9"/>
    <w:rsid w:val="00CC5BD6"/>
    <w:rsid w:val="00CC6145"/>
    <w:rsid w:val="00CC6E40"/>
    <w:rsid w:val="00CC723A"/>
    <w:rsid w:val="00CC789B"/>
    <w:rsid w:val="00CC7A0C"/>
    <w:rsid w:val="00CC7CF0"/>
    <w:rsid w:val="00CD010D"/>
    <w:rsid w:val="00CD068D"/>
    <w:rsid w:val="00CD3031"/>
    <w:rsid w:val="00CD42D7"/>
    <w:rsid w:val="00CD5151"/>
    <w:rsid w:val="00CD5CAC"/>
    <w:rsid w:val="00CD5ED8"/>
    <w:rsid w:val="00CD68F7"/>
    <w:rsid w:val="00CD77B5"/>
    <w:rsid w:val="00CD7A0E"/>
    <w:rsid w:val="00CD7B3E"/>
    <w:rsid w:val="00CE0013"/>
    <w:rsid w:val="00CE0474"/>
    <w:rsid w:val="00CE0525"/>
    <w:rsid w:val="00CE0CBB"/>
    <w:rsid w:val="00CE1361"/>
    <w:rsid w:val="00CE159C"/>
    <w:rsid w:val="00CE2487"/>
    <w:rsid w:val="00CE2B4B"/>
    <w:rsid w:val="00CE3A74"/>
    <w:rsid w:val="00CE404D"/>
    <w:rsid w:val="00CE4240"/>
    <w:rsid w:val="00CE4EEA"/>
    <w:rsid w:val="00CE5F54"/>
    <w:rsid w:val="00CE60FF"/>
    <w:rsid w:val="00CE61F5"/>
    <w:rsid w:val="00CE6CAE"/>
    <w:rsid w:val="00CF0637"/>
    <w:rsid w:val="00CF12D8"/>
    <w:rsid w:val="00CF1CFC"/>
    <w:rsid w:val="00CF4205"/>
    <w:rsid w:val="00CF4BC5"/>
    <w:rsid w:val="00CF4FB3"/>
    <w:rsid w:val="00CF5651"/>
    <w:rsid w:val="00CF6E88"/>
    <w:rsid w:val="00CF7D68"/>
    <w:rsid w:val="00D0200E"/>
    <w:rsid w:val="00D024D3"/>
    <w:rsid w:val="00D03DD7"/>
    <w:rsid w:val="00D0570E"/>
    <w:rsid w:val="00D06240"/>
    <w:rsid w:val="00D067B0"/>
    <w:rsid w:val="00D0703D"/>
    <w:rsid w:val="00D0746E"/>
    <w:rsid w:val="00D07BB9"/>
    <w:rsid w:val="00D10E62"/>
    <w:rsid w:val="00D117E3"/>
    <w:rsid w:val="00D11B1D"/>
    <w:rsid w:val="00D12EAF"/>
    <w:rsid w:val="00D1344F"/>
    <w:rsid w:val="00D13A1B"/>
    <w:rsid w:val="00D13C11"/>
    <w:rsid w:val="00D13CCC"/>
    <w:rsid w:val="00D1469B"/>
    <w:rsid w:val="00D149E3"/>
    <w:rsid w:val="00D157B7"/>
    <w:rsid w:val="00D16254"/>
    <w:rsid w:val="00D204E6"/>
    <w:rsid w:val="00D20A6E"/>
    <w:rsid w:val="00D20C1F"/>
    <w:rsid w:val="00D21371"/>
    <w:rsid w:val="00D228EB"/>
    <w:rsid w:val="00D2346D"/>
    <w:rsid w:val="00D23741"/>
    <w:rsid w:val="00D23B5D"/>
    <w:rsid w:val="00D23CB0"/>
    <w:rsid w:val="00D241CF"/>
    <w:rsid w:val="00D24E52"/>
    <w:rsid w:val="00D2671E"/>
    <w:rsid w:val="00D2784D"/>
    <w:rsid w:val="00D27B88"/>
    <w:rsid w:val="00D30840"/>
    <w:rsid w:val="00D3099B"/>
    <w:rsid w:val="00D30E7D"/>
    <w:rsid w:val="00D3136F"/>
    <w:rsid w:val="00D31F6E"/>
    <w:rsid w:val="00D31FC9"/>
    <w:rsid w:val="00D32E28"/>
    <w:rsid w:val="00D333B8"/>
    <w:rsid w:val="00D33996"/>
    <w:rsid w:val="00D34586"/>
    <w:rsid w:val="00D354CF"/>
    <w:rsid w:val="00D36716"/>
    <w:rsid w:val="00D37F72"/>
    <w:rsid w:val="00D40E4D"/>
    <w:rsid w:val="00D42232"/>
    <w:rsid w:val="00D442FA"/>
    <w:rsid w:val="00D45093"/>
    <w:rsid w:val="00D45A1D"/>
    <w:rsid w:val="00D45D48"/>
    <w:rsid w:val="00D47129"/>
    <w:rsid w:val="00D472FF"/>
    <w:rsid w:val="00D47477"/>
    <w:rsid w:val="00D4779D"/>
    <w:rsid w:val="00D47BA7"/>
    <w:rsid w:val="00D50A82"/>
    <w:rsid w:val="00D51404"/>
    <w:rsid w:val="00D5158A"/>
    <w:rsid w:val="00D52607"/>
    <w:rsid w:val="00D52C18"/>
    <w:rsid w:val="00D5363B"/>
    <w:rsid w:val="00D549B7"/>
    <w:rsid w:val="00D55845"/>
    <w:rsid w:val="00D55B05"/>
    <w:rsid w:val="00D55EA1"/>
    <w:rsid w:val="00D55F87"/>
    <w:rsid w:val="00D56562"/>
    <w:rsid w:val="00D565E4"/>
    <w:rsid w:val="00D6055E"/>
    <w:rsid w:val="00D607C6"/>
    <w:rsid w:val="00D6191D"/>
    <w:rsid w:val="00D61AE4"/>
    <w:rsid w:val="00D62C37"/>
    <w:rsid w:val="00D62D7A"/>
    <w:rsid w:val="00D632AF"/>
    <w:rsid w:val="00D64643"/>
    <w:rsid w:val="00D64BD7"/>
    <w:rsid w:val="00D651C7"/>
    <w:rsid w:val="00D65268"/>
    <w:rsid w:val="00D65BD4"/>
    <w:rsid w:val="00D65F0E"/>
    <w:rsid w:val="00D66A3C"/>
    <w:rsid w:val="00D66E88"/>
    <w:rsid w:val="00D671CF"/>
    <w:rsid w:val="00D67C76"/>
    <w:rsid w:val="00D7046F"/>
    <w:rsid w:val="00D71CCD"/>
    <w:rsid w:val="00D73316"/>
    <w:rsid w:val="00D7435F"/>
    <w:rsid w:val="00D76A01"/>
    <w:rsid w:val="00D773CC"/>
    <w:rsid w:val="00D77949"/>
    <w:rsid w:val="00D77989"/>
    <w:rsid w:val="00D77C5A"/>
    <w:rsid w:val="00D77CE6"/>
    <w:rsid w:val="00D803D7"/>
    <w:rsid w:val="00D807AF"/>
    <w:rsid w:val="00D808C9"/>
    <w:rsid w:val="00D82668"/>
    <w:rsid w:val="00D82914"/>
    <w:rsid w:val="00D82CE4"/>
    <w:rsid w:val="00D8755B"/>
    <w:rsid w:val="00D87982"/>
    <w:rsid w:val="00D87B7A"/>
    <w:rsid w:val="00D91011"/>
    <w:rsid w:val="00D9123E"/>
    <w:rsid w:val="00D914E0"/>
    <w:rsid w:val="00D9373D"/>
    <w:rsid w:val="00D93874"/>
    <w:rsid w:val="00D93C17"/>
    <w:rsid w:val="00D93CE4"/>
    <w:rsid w:val="00D946C0"/>
    <w:rsid w:val="00D949D8"/>
    <w:rsid w:val="00D94D6F"/>
    <w:rsid w:val="00D94E1D"/>
    <w:rsid w:val="00D94F22"/>
    <w:rsid w:val="00D95284"/>
    <w:rsid w:val="00D96D0D"/>
    <w:rsid w:val="00D96E6E"/>
    <w:rsid w:val="00D96F31"/>
    <w:rsid w:val="00D97010"/>
    <w:rsid w:val="00D970CE"/>
    <w:rsid w:val="00DA02AA"/>
    <w:rsid w:val="00DA0F4E"/>
    <w:rsid w:val="00DA0FAE"/>
    <w:rsid w:val="00DA116A"/>
    <w:rsid w:val="00DA1708"/>
    <w:rsid w:val="00DA1770"/>
    <w:rsid w:val="00DA1CB2"/>
    <w:rsid w:val="00DA22F6"/>
    <w:rsid w:val="00DA35E2"/>
    <w:rsid w:val="00DA3F99"/>
    <w:rsid w:val="00DA4135"/>
    <w:rsid w:val="00DA45D6"/>
    <w:rsid w:val="00DA47E5"/>
    <w:rsid w:val="00DA4821"/>
    <w:rsid w:val="00DA4DA6"/>
    <w:rsid w:val="00DA506A"/>
    <w:rsid w:val="00DA5D68"/>
    <w:rsid w:val="00DA6586"/>
    <w:rsid w:val="00DA6685"/>
    <w:rsid w:val="00DA6AF3"/>
    <w:rsid w:val="00DA6B7C"/>
    <w:rsid w:val="00DA7F78"/>
    <w:rsid w:val="00DA7FB6"/>
    <w:rsid w:val="00DB00E0"/>
    <w:rsid w:val="00DB06D8"/>
    <w:rsid w:val="00DB204C"/>
    <w:rsid w:val="00DB27B6"/>
    <w:rsid w:val="00DB2B8A"/>
    <w:rsid w:val="00DB3037"/>
    <w:rsid w:val="00DB37B2"/>
    <w:rsid w:val="00DB43AD"/>
    <w:rsid w:val="00DB4B48"/>
    <w:rsid w:val="00DB520B"/>
    <w:rsid w:val="00DB6D91"/>
    <w:rsid w:val="00DB70F5"/>
    <w:rsid w:val="00DB7221"/>
    <w:rsid w:val="00DB7B65"/>
    <w:rsid w:val="00DB7E82"/>
    <w:rsid w:val="00DC0229"/>
    <w:rsid w:val="00DC0316"/>
    <w:rsid w:val="00DC06EB"/>
    <w:rsid w:val="00DC3C38"/>
    <w:rsid w:val="00DC6B1F"/>
    <w:rsid w:val="00DD09EB"/>
    <w:rsid w:val="00DD1ABF"/>
    <w:rsid w:val="00DD4979"/>
    <w:rsid w:val="00DD62FC"/>
    <w:rsid w:val="00DD65D4"/>
    <w:rsid w:val="00DD6E52"/>
    <w:rsid w:val="00DD7873"/>
    <w:rsid w:val="00DD7BB3"/>
    <w:rsid w:val="00DE0A03"/>
    <w:rsid w:val="00DE0D9E"/>
    <w:rsid w:val="00DE10B5"/>
    <w:rsid w:val="00DE1798"/>
    <w:rsid w:val="00DE1AB0"/>
    <w:rsid w:val="00DE1B24"/>
    <w:rsid w:val="00DE1F4C"/>
    <w:rsid w:val="00DE2497"/>
    <w:rsid w:val="00DE44B0"/>
    <w:rsid w:val="00DE4832"/>
    <w:rsid w:val="00DE4FDB"/>
    <w:rsid w:val="00DE50CC"/>
    <w:rsid w:val="00DE55D7"/>
    <w:rsid w:val="00DE5AD0"/>
    <w:rsid w:val="00DE66EF"/>
    <w:rsid w:val="00DE6D7D"/>
    <w:rsid w:val="00DE747F"/>
    <w:rsid w:val="00DF2467"/>
    <w:rsid w:val="00DF2907"/>
    <w:rsid w:val="00DF2B95"/>
    <w:rsid w:val="00DF41D2"/>
    <w:rsid w:val="00DF44C2"/>
    <w:rsid w:val="00DF495D"/>
    <w:rsid w:val="00DF512E"/>
    <w:rsid w:val="00DF57B5"/>
    <w:rsid w:val="00DF5CAB"/>
    <w:rsid w:val="00DF5E19"/>
    <w:rsid w:val="00DF5F76"/>
    <w:rsid w:val="00DF66E1"/>
    <w:rsid w:val="00DF693D"/>
    <w:rsid w:val="00DF70BD"/>
    <w:rsid w:val="00DF78A8"/>
    <w:rsid w:val="00E00865"/>
    <w:rsid w:val="00E02A7D"/>
    <w:rsid w:val="00E02C7A"/>
    <w:rsid w:val="00E035C8"/>
    <w:rsid w:val="00E05052"/>
    <w:rsid w:val="00E074B0"/>
    <w:rsid w:val="00E078B8"/>
    <w:rsid w:val="00E07A39"/>
    <w:rsid w:val="00E07C38"/>
    <w:rsid w:val="00E120C4"/>
    <w:rsid w:val="00E126D2"/>
    <w:rsid w:val="00E128D4"/>
    <w:rsid w:val="00E12C77"/>
    <w:rsid w:val="00E1364A"/>
    <w:rsid w:val="00E13D4F"/>
    <w:rsid w:val="00E14057"/>
    <w:rsid w:val="00E14DDE"/>
    <w:rsid w:val="00E15602"/>
    <w:rsid w:val="00E2040C"/>
    <w:rsid w:val="00E20DC5"/>
    <w:rsid w:val="00E2146F"/>
    <w:rsid w:val="00E215B4"/>
    <w:rsid w:val="00E21A02"/>
    <w:rsid w:val="00E21B02"/>
    <w:rsid w:val="00E22F85"/>
    <w:rsid w:val="00E23C8F"/>
    <w:rsid w:val="00E24047"/>
    <w:rsid w:val="00E24E90"/>
    <w:rsid w:val="00E25070"/>
    <w:rsid w:val="00E2573A"/>
    <w:rsid w:val="00E25EA9"/>
    <w:rsid w:val="00E261B0"/>
    <w:rsid w:val="00E27024"/>
    <w:rsid w:val="00E30158"/>
    <w:rsid w:val="00E3081D"/>
    <w:rsid w:val="00E309DF"/>
    <w:rsid w:val="00E311B9"/>
    <w:rsid w:val="00E3185A"/>
    <w:rsid w:val="00E319B8"/>
    <w:rsid w:val="00E322A9"/>
    <w:rsid w:val="00E32DA3"/>
    <w:rsid w:val="00E33873"/>
    <w:rsid w:val="00E33FEC"/>
    <w:rsid w:val="00E341BE"/>
    <w:rsid w:val="00E34C1B"/>
    <w:rsid w:val="00E354A9"/>
    <w:rsid w:val="00E378C9"/>
    <w:rsid w:val="00E37B7A"/>
    <w:rsid w:val="00E40CD7"/>
    <w:rsid w:val="00E426CC"/>
    <w:rsid w:val="00E42E0F"/>
    <w:rsid w:val="00E44982"/>
    <w:rsid w:val="00E44D45"/>
    <w:rsid w:val="00E44EAE"/>
    <w:rsid w:val="00E45E6E"/>
    <w:rsid w:val="00E4681B"/>
    <w:rsid w:val="00E46899"/>
    <w:rsid w:val="00E4758C"/>
    <w:rsid w:val="00E506DA"/>
    <w:rsid w:val="00E50BF4"/>
    <w:rsid w:val="00E517C9"/>
    <w:rsid w:val="00E52214"/>
    <w:rsid w:val="00E52311"/>
    <w:rsid w:val="00E527CD"/>
    <w:rsid w:val="00E53FDA"/>
    <w:rsid w:val="00E54F88"/>
    <w:rsid w:val="00E5537E"/>
    <w:rsid w:val="00E566BB"/>
    <w:rsid w:val="00E56959"/>
    <w:rsid w:val="00E573AA"/>
    <w:rsid w:val="00E57C9F"/>
    <w:rsid w:val="00E60D97"/>
    <w:rsid w:val="00E60DDE"/>
    <w:rsid w:val="00E614F9"/>
    <w:rsid w:val="00E61F52"/>
    <w:rsid w:val="00E62388"/>
    <w:rsid w:val="00E626C9"/>
    <w:rsid w:val="00E62886"/>
    <w:rsid w:val="00E62F18"/>
    <w:rsid w:val="00E633EF"/>
    <w:rsid w:val="00E64F49"/>
    <w:rsid w:val="00E663B8"/>
    <w:rsid w:val="00E66876"/>
    <w:rsid w:val="00E672E4"/>
    <w:rsid w:val="00E67DE4"/>
    <w:rsid w:val="00E7075C"/>
    <w:rsid w:val="00E7185C"/>
    <w:rsid w:val="00E72C4D"/>
    <w:rsid w:val="00E74329"/>
    <w:rsid w:val="00E746D3"/>
    <w:rsid w:val="00E75656"/>
    <w:rsid w:val="00E7568A"/>
    <w:rsid w:val="00E76765"/>
    <w:rsid w:val="00E76C53"/>
    <w:rsid w:val="00E774A6"/>
    <w:rsid w:val="00E7767C"/>
    <w:rsid w:val="00E80C65"/>
    <w:rsid w:val="00E819FF"/>
    <w:rsid w:val="00E82145"/>
    <w:rsid w:val="00E824A2"/>
    <w:rsid w:val="00E831FD"/>
    <w:rsid w:val="00E83761"/>
    <w:rsid w:val="00E8380C"/>
    <w:rsid w:val="00E84A3B"/>
    <w:rsid w:val="00E869FB"/>
    <w:rsid w:val="00E871FA"/>
    <w:rsid w:val="00E8730E"/>
    <w:rsid w:val="00E8786D"/>
    <w:rsid w:val="00E87AC5"/>
    <w:rsid w:val="00E87FAC"/>
    <w:rsid w:val="00E909F4"/>
    <w:rsid w:val="00E9105F"/>
    <w:rsid w:val="00E911D1"/>
    <w:rsid w:val="00E93453"/>
    <w:rsid w:val="00E93460"/>
    <w:rsid w:val="00E93A15"/>
    <w:rsid w:val="00E93E7C"/>
    <w:rsid w:val="00E940D3"/>
    <w:rsid w:val="00E94DCF"/>
    <w:rsid w:val="00E953AE"/>
    <w:rsid w:val="00E95627"/>
    <w:rsid w:val="00E95845"/>
    <w:rsid w:val="00E9632E"/>
    <w:rsid w:val="00E963FB"/>
    <w:rsid w:val="00E97DCB"/>
    <w:rsid w:val="00EA01E9"/>
    <w:rsid w:val="00EA0AEE"/>
    <w:rsid w:val="00EA1940"/>
    <w:rsid w:val="00EA1ADD"/>
    <w:rsid w:val="00EA24BE"/>
    <w:rsid w:val="00EA25FD"/>
    <w:rsid w:val="00EA6161"/>
    <w:rsid w:val="00EA6418"/>
    <w:rsid w:val="00EA676B"/>
    <w:rsid w:val="00EA7388"/>
    <w:rsid w:val="00EA77FB"/>
    <w:rsid w:val="00EA79F5"/>
    <w:rsid w:val="00EB0EAF"/>
    <w:rsid w:val="00EB1E74"/>
    <w:rsid w:val="00EB5108"/>
    <w:rsid w:val="00EB6A23"/>
    <w:rsid w:val="00EB7320"/>
    <w:rsid w:val="00EB739C"/>
    <w:rsid w:val="00EB75A9"/>
    <w:rsid w:val="00EB7798"/>
    <w:rsid w:val="00EB7967"/>
    <w:rsid w:val="00EB7EDD"/>
    <w:rsid w:val="00EB7F5C"/>
    <w:rsid w:val="00EB7FD5"/>
    <w:rsid w:val="00EC04E9"/>
    <w:rsid w:val="00EC06A6"/>
    <w:rsid w:val="00EC0723"/>
    <w:rsid w:val="00EC0A9A"/>
    <w:rsid w:val="00EC0C99"/>
    <w:rsid w:val="00EC2197"/>
    <w:rsid w:val="00EC21CA"/>
    <w:rsid w:val="00EC2353"/>
    <w:rsid w:val="00ED0703"/>
    <w:rsid w:val="00ED1579"/>
    <w:rsid w:val="00ED30A2"/>
    <w:rsid w:val="00ED329C"/>
    <w:rsid w:val="00ED34D5"/>
    <w:rsid w:val="00ED3974"/>
    <w:rsid w:val="00ED4235"/>
    <w:rsid w:val="00ED605D"/>
    <w:rsid w:val="00ED6CBA"/>
    <w:rsid w:val="00ED7154"/>
    <w:rsid w:val="00ED7EEC"/>
    <w:rsid w:val="00EE0B10"/>
    <w:rsid w:val="00EE0BDC"/>
    <w:rsid w:val="00EE16A9"/>
    <w:rsid w:val="00EE1B1E"/>
    <w:rsid w:val="00EE1E05"/>
    <w:rsid w:val="00EE22CD"/>
    <w:rsid w:val="00EE251F"/>
    <w:rsid w:val="00EE37B0"/>
    <w:rsid w:val="00EE3FDC"/>
    <w:rsid w:val="00EE6F96"/>
    <w:rsid w:val="00EF124E"/>
    <w:rsid w:val="00EF1D42"/>
    <w:rsid w:val="00EF1F1E"/>
    <w:rsid w:val="00EF2503"/>
    <w:rsid w:val="00EF2CCB"/>
    <w:rsid w:val="00EF3DC3"/>
    <w:rsid w:val="00EF3ED8"/>
    <w:rsid w:val="00EF4502"/>
    <w:rsid w:val="00EF5630"/>
    <w:rsid w:val="00EF5F9A"/>
    <w:rsid w:val="00EF6155"/>
    <w:rsid w:val="00EF6D5C"/>
    <w:rsid w:val="00EF70E8"/>
    <w:rsid w:val="00EF7732"/>
    <w:rsid w:val="00EF7929"/>
    <w:rsid w:val="00EF79DE"/>
    <w:rsid w:val="00EF7AF2"/>
    <w:rsid w:val="00F00709"/>
    <w:rsid w:val="00F00C87"/>
    <w:rsid w:val="00F011A6"/>
    <w:rsid w:val="00F01EA3"/>
    <w:rsid w:val="00F024B1"/>
    <w:rsid w:val="00F02F68"/>
    <w:rsid w:val="00F037DA"/>
    <w:rsid w:val="00F038AD"/>
    <w:rsid w:val="00F04906"/>
    <w:rsid w:val="00F04C2A"/>
    <w:rsid w:val="00F058D1"/>
    <w:rsid w:val="00F069DC"/>
    <w:rsid w:val="00F07725"/>
    <w:rsid w:val="00F07E59"/>
    <w:rsid w:val="00F1072C"/>
    <w:rsid w:val="00F112B9"/>
    <w:rsid w:val="00F11452"/>
    <w:rsid w:val="00F11CC5"/>
    <w:rsid w:val="00F123FB"/>
    <w:rsid w:val="00F12E86"/>
    <w:rsid w:val="00F12E8F"/>
    <w:rsid w:val="00F1347C"/>
    <w:rsid w:val="00F13563"/>
    <w:rsid w:val="00F138C2"/>
    <w:rsid w:val="00F1447C"/>
    <w:rsid w:val="00F14839"/>
    <w:rsid w:val="00F15FF2"/>
    <w:rsid w:val="00F16970"/>
    <w:rsid w:val="00F16FF7"/>
    <w:rsid w:val="00F17073"/>
    <w:rsid w:val="00F171B3"/>
    <w:rsid w:val="00F17547"/>
    <w:rsid w:val="00F20E24"/>
    <w:rsid w:val="00F222E3"/>
    <w:rsid w:val="00F22A5D"/>
    <w:rsid w:val="00F23DCC"/>
    <w:rsid w:val="00F23E7D"/>
    <w:rsid w:val="00F24720"/>
    <w:rsid w:val="00F24B0C"/>
    <w:rsid w:val="00F24C62"/>
    <w:rsid w:val="00F25BFF"/>
    <w:rsid w:val="00F26B50"/>
    <w:rsid w:val="00F270F1"/>
    <w:rsid w:val="00F27856"/>
    <w:rsid w:val="00F3017A"/>
    <w:rsid w:val="00F304E1"/>
    <w:rsid w:val="00F306E5"/>
    <w:rsid w:val="00F31344"/>
    <w:rsid w:val="00F31470"/>
    <w:rsid w:val="00F32258"/>
    <w:rsid w:val="00F324B4"/>
    <w:rsid w:val="00F3325F"/>
    <w:rsid w:val="00F332F7"/>
    <w:rsid w:val="00F334C0"/>
    <w:rsid w:val="00F3353C"/>
    <w:rsid w:val="00F33615"/>
    <w:rsid w:val="00F365E0"/>
    <w:rsid w:val="00F374F8"/>
    <w:rsid w:val="00F37847"/>
    <w:rsid w:val="00F379BA"/>
    <w:rsid w:val="00F379E2"/>
    <w:rsid w:val="00F37AA3"/>
    <w:rsid w:val="00F37ADC"/>
    <w:rsid w:val="00F37D2E"/>
    <w:rsid w:val="00F37FB8"/>
    <w:rsid w:val="00F4074C"/>
    <w:rsid w:val="00F407F9"/>
    <w:rsid w:val="00F41210"/>
    <w:rsid w:val="00F41410"/>
    <w:rsid w:val="00F41AF2"/>
    <w:rsid w:val="00F42037"/>
    <w:rsid w:val="00F4208C"/>
    <w:rsid w:val="00F42AA4"/>
    <w:rsid w:val="00F430D3"/>
    <w:rsid w:val="00F4437E"/>
    <w:rsid w:val="00F45CE5"/>
    <w:rsid w:val="00F45D70"/>
    <w:rsid w:val="00F45FF2"/>
    <w:rsid w:val="00F4652D"/>
    <w:rsid w:val="00F472EB"/>
    <w:rsid w:val="00F479E8"/>
    <w:rsid w:val="00F47D61"/>
    <w:rsid w:val="00F47D7B"/>
    <w:rsid w:val="00F47DFB"/>
    <w:rsid w:val="00F50CE8"/>
    <w:rsid w:val="00F510FF"/>
    <w:rsid w:val="00F52A95"/>
    <w:rsid w:val="00F5341D"/>
    <w:rsid w:val="00F5394D"/>
    <w:rsid w:val="00F54187"/>
    <w:rsid w:val="00F54A85"/>
    <w:rsid w:val="00F55188"/>
    <w:rsid w:val="00F5585A"/>
    <w:rsid w:val="00F56027"/>
    <w:rsid w:val="00F568BF"/>
    <w:rsid w:val="00F602BE"/>
    <w:rsid w:val="00F62612"/>
    <w:rsid w:val="00F628D8"/>
    <w:rsid w:val="00F62E7D"/>
    <w:rsid w:val="00F62EF6"/>
    <w:rsid w:val="00F635C8"/>
    <w:rsid w:val="00F63C4D"/>
    <w:rsid w:val="00F64EEA"/>
    <w:rsid w:val="00F65299"/>
    <w:rsid w:val="00F661E0"/>
    <w:rsid w:val="00F666DE"/>
    <w:rsid w:val="00F6671E"/>
    <w:rsid w:val="00F6779F"/>
    <w:rsid w:val="00F710B0"/>
    <w:rsid w:val="00F719C1"/>
    <w:rsid w:val="00F727C6"/>
    <w:rsid w:val="00F73B58"/>
    <w:rsid w:val="00F7452E"/>
    <w:rsid w:val="00F7527B"/>
    <w:rsid w:val="00F75385"/>
    <w:rsid w:val="00F76D3D"/>
    <w:rsid w:val="00F80212"/>
    <w:rsid w:val="00F80279"/>
    <w:rsid w:val="00F80393"/>
    <w:rsid w:val="00F80943"/>
    <w:rsid w:val="00F80A72"/>
    <w:rsid w:val="00F81499"/>
    <w:rsid w:val="00F81771"/>
    <w:rsid w:val="00F81A25"/>
    <w:rsid w:val="00F81B1E"/>
    <w:rsid w:val="00F81EB2"/>
    <w:rsid w:val="00F81F9B"/>
    <w:rsid w:val="00F83608"/>
    <w:rsid w:val="00F837C7"/>
    <w:rsid w:val="00F842D6"/>
    <w:rsid w:val="00F8430E"/>
    <w:rsid w:val="00F8453F"/>
    <w:rsid w:val="00F84A57"/>
    <w:rsid w:val="00F84DB8"/>
    <w:rsid w:val="00F85789"/>
    <w:rsid w:val="00F87E7E"/>
    <w:rsid w:val="00F87E9D"/>
    <w:rsid w:val="00F904A8"/>
    <w:rsid w:val="00F92503"/>
    <w:rsid w:val="00F9279C"/>
    <w:rsid w:val="00F92E9C"/>
    <w:rsid w:val="00F93C73"/>
    <w:rsid w:val="00F94726"/>
    <w:rsid w:val="00F94A1C"/>
    <w:rsid w:val="00F95FD2"/>
    <w:rsid w:val="00F96E39"/>
    <w:rsid w:val="00F97443"/>
    <w:rsid w:val="00F9754D"/>
    <w:rsid w:val="00F97810"/>
    <w:rsid w:val="00FA0E6E"/>
    <w:rsid w:val="00FA13C3"/>
    <w:rsid w:val="00FA162D"/>
    <w:rsid w:val="00FA1C53"/>
    <w:rsid w:val="00FA1F1E"/>
    <w:rsid w:val="00FA51FA"/>
    <w:rsid w:val="00FA7168"/>
    <w:rsid w:val="00FA7C0C"/>
    <w:rsid w:val="00FB0A6F"/>
    <w:rsid w:val="00FB1013"/>
    <w:rsid w:val="00FB26F2"/>
    <w:rsid w:val="00FB2766"/>
    <w:rsid w:val="00FB3A28"/>
    <w:rsid w:val="00FB3D2E"/>
    <w:rsid w:val="00FB4F25"/>
    <w:rsid w:val="00FB5480"/>
    <w:rsid w:val="00FB55AB"/>
    <w:rsid w:val="00FB5E06"/>
    <w:rsid w:val="00FB5F9E"/>
    <w:rsid w:val="00FB61EE"/>
    <w:rsid w:val="00FB6642"/>
    <w:rsid w:val="00FB6867"/>
    <w:rsid w:val="00FB775F"/>
    <w:rsid w:val="00FC0329"/>
    <w:rsid w:val="00FC038A"/>
    <w:rsid w:val="00FC0E2B"/>
    <w:rsid w:val="00FC0F5B"/>
    <w:rsid w:val="00FC1611"/>
    <w:rsid w:val="00FC1B68"/>
    <w:rsid w:val="00FC212D"/>
    <w:rsid w:val="00FC4046"/>
    <w:rsid w:val="00FC57BB"/>
    <w:rsid w:val="00FC5A54"/>
    <w:rsid w:val="00FC65A8"/>
    <w:rsid w:val="00FC685E"/>
    <w:rsid w:val="00FD1417"/>
    <w:rsid w:val="00FD1891"/>
    <w:rsid w:val="00FD1E09"/>
    <w:rsid w:val="00FD2D51"/>
    <w:rsid w:val="00FD2EF5"/>
    <w:rsid w:val="00FD4FB2"/>
    <w:rsid w:val="00FD764A"/>
    <w:rsid w:val="00FD7702"/>
    <w:rsid w:val="00FD77B8"/>
    <w:rsid w:val="00FD7E57"/>
    <w:rsid w:val="00FE089C"/>
    <w:rsid w:val="00FE2310"/>
    <w:rsid w:val="00FE28CC"/>
    <w:rsid w:val="00FE2FF4"/>
    <w:rsid w:val="00FE44D1"/>
    <w:rsid w:val="00FE5467"/>
    <w:rsid w:val="00FE69AC"/>
    <w:rsid w:val="00FE755A"/>
    <w:rsid w:val="00FE794C"/>
    <w:rsid w:val="00FF04AF"/>
    <w:rsid w:val="00FF2C83"/>
    <w:rsid w:val="00FF2E28"/>
    <w:rsid w:val="00FF39CD"/>
    <w:rsid w:val="00FF40DE"/>
    <w:rsid w:val="00FF4161"/>
    <w:rsid w:val="00FF559B"/>
    <w:rsid w:val="00FF55A2"/>
    <w:rsid w:val="00FF5FE8"/>
    <w:rsid w:val="00FF6CAF"/>
    <w:rsid w:val="00FF7D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7C3DB"/>
  <w15:docId w15:val="{FBA08455-F0BC-4D6A-9425-5B2D7A28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14" w:unhideWhenUsed="1" w:qFormat="1"/>
    <w:lsdException w:name="Default Paragraph Font" w:semiHidden="1" w:unhideWhenUsed="1"/>
    <w:lsdException w:name="Body Text" w:semiHidden="1"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2" w:qFormat="1"/>
    <w:lsdException w:name="Body Text First Indent 2" w:semiHidden="1" w:uiPriority="3" w:unhideWhenUsed="1" w:qFormat="1"/>
    <w:lsdException w:name="Note Heading" w:semiHidden="1" w:unhideWhenUsed="1"/>
    <w:lsdException w:name="Body Text 2" w:semiHidden="1" w:uiPriority="1" w:unhideWhenUsed="1" w:qFormat="1"/>
    <w:lsdException w:name="Body Text 3" w:semiHidden="1" w:unhideWhenUsed="1"/>
    <w:lsdException w:name="Body Text Indent 2" w:semiHidden="1" w:uiPriority="49" w:unhideWhenUsed="1"/>
    <w:lsdException w:name="Body Text Indent 3" w:semiHidden="1" w:unhideWhenUsed="1"/>
    <w:lsdException w:name="Block Text" w:semiHidden="1" w:uiPriority="13" w:unhideWhenUsed="1" w:qFormat="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6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6"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F6B"/>
    <w:pPr>
      <w:widowControl w:val="0"/>
      <w:autoSpaceDE w:val="0"/>
      <w:autoSpaceDN w:val="0"/>
      <w:adjustRightInd w:val="0"/>
    </w:pPr>
    <w:rPr>
      <w:sz w:val="24"/>
      <w:szCs w:val="24"/>
      <w:lang w:eastAsia="zh-CN"/>
    </w:rPr>
  </w:style>
  <w:style w:type="paragraph" w:styleId="Heading1">
    <w:name w:val="heading 1"/>
    <w:aliases w:val="Document Header1,ClauseGroup_Title"/>
    <w:basedOn w:val="Normal"/>
    <w:next w:val="Normal"/>
    <w:link w:val="Heading1Char"/>
    <w:uiPriority w:val="9"/>
    <w:qFormat/>
    <w:rsid w:val="001802B8"/>
    <w:pPr>
      <w:spacing w:after="120"/>
      <w:jc w:val="center"/>
      <w:outlineLvl w:val="0"/>
    </w:pPr>
    <w:rPr>
      <w:rFonts w:ascii="Arial Bold" w:hAnsi="Arial Bold"/>
      <w:b/>
      <w:sz w:val="36"/>
    </w:rPr>
  </w:style>
  <w:style w:type="paragraph" w:styleId="Heading2">
    <w:name w:val="heading 2"/>
    <w:aliases w:val="Title Header2,Clause_No&amp;Name"/>
    <w:basedOn w:val="Normal"/>
    <w:next w:val="Normal"/>
    <w:link w:val="Heading2Char"/>
    <w:uiPriority w:val="9"/>
    <w:qFormat/>
    <w:rsid w:val="00CC29ED"/>
    <w:pPr>
      <w:spacing w:after="240"/>
      <w:jc w:val="center"/>
      <w:outlineLvl w:val="1"/>
    </w:pPr>
    <w:rPr>
      <w:rFonts w:ascii="Arial Bold" w:hAnsi="Arial Bold"/>
      <w:b/>
    </w:rPr>
  </w:style>
  <w:style w:type="paragraph" w:styleId="Heading3">
    <w:name w:val="heading 3"/>
    <w:aliases w:val="Section Header3,ClauseSub_No&amp;Name,Heading 3 Char,Section Header3 Char Char,Sub-Clause Paragraph"/>
    <w:basedOn w:val="Normal"/>
    <w:next w:val="Normal"/>
    <w:link w:val="Heading3Char1"/>
    <w:uiPriority w:val="9"/>
    <w:qFormat/>
    <w:rsid w:val="00E62388"/>
    <w:pPr>
      <w:outlineLvl w:val="2"/>
    </w:pPr>
  </w:style>
  <w:style w:type="paragraph" w:styleId="Heading4">
    <w:name w:val="heading 4"/>
    <w:aliases w:val="Sub-Clause Sub-paragraph,ClauseSubSub_No&amp;Name, Sub-Clause Sub-paragraph"/>
    <w:basedOn w:val="Normal"/>
    <w:next w:val="Normal"/>
    <w:link w:val="Heading4Char"/>
    <w:uiPriority w:val="9"/>
    <w:qFormat/>
    <w:rsid w:val="00CC29ED"/>
    <w:pPr>
      <w:numPr>
        <w:ilvl w:val="3"/>
        <w:numId w:val="3"/>
      </w:numPr>
      <w:spacing w:after="240"/>
      <w:outlineLvl w:val="3"/>
    </w:pPr>
  </w:style>
  <w:style w:type="paragraph" w:styleId="Heading5">
    <w:name w:val="heading 5"/>
    <w:basedOn w:val="Normal"/>
    <w:next w:val="Normal"/>
    <w:link w:val="Heading5Char"/>
    <w:uiPriority w:val="9"/>
    <w:qFormat/>
    <w:rsid w:val="00CC29ED"/>
    <w:pPr>
      <w:numPr>
        <w:ilvl w:val="4"/>
        <w:numId w:val="3"/>
      </w:numPr>
      <w:outlineLvl w:val="4"/>
    </w:pPr>
  </w:style>
  <w:style w:type="paragraph" w:styleId="Heading6">
    <w:name w:val="heading 6"/>
    <w:basedOn w:val="Normal"/>
    <w:next w:val="Normal"/>
    <w:link w:val="Heading6Char"/>
    <w:uiPriority w:val="9"/>
    <w:qFormat/>
    <w:rsid w:val="00CC29ED"/>
    <w:pPr>
      <w:numPr>
        <w:ilvl w:val="5"/>
        <w:numId w:val="3"/>
      </w:numPr>
      <w:outlineLvl w:val="5"/>
    </w:pPr>
  </w:style>
  <w:style w:type="paragraph" w:styleId="Heading7">
    <w:name w:val="heading 7"/>
    <w:basedOn w:val="Normal"/>
    <w:next w:val="Normal"/>
    <w:link w:val="Heading7Char"/>
    <w:uiPriority w:val="9"/>
    <w:qFormat/>
    <w:rsid w:val="00CC29ED"/>
    <w:pPr>
      <w:numPr>
        <w:ilvl w:val="6"/>
        <w:numId w:val="3"/>
      </w:numPr>
      <w:spacing w:before="240" w:after="60"/>
      <w:outlineLvl w:val="6"/>
    </w:pPr>
  </w:style>
  <w:style w:type="paragraph" w:styleId="Heading8">
    <w:name w:val="heading 8"/>
    <w:basedOn w:val="Normal"/>
    <w:next w:val="Normal"/>
    <w:link w:val="Heading8Char"/>
    <w:uiPriority w:val="9"/>
    <w:qFormat/>
    <w:rsid w:val="00CC29ED"/>
    <w:pPr>
      <w:numPr>
        <w:ilvl w:val="7"/>
        <w:numId w:val="3"/>
      </w:numPr>
      <w:spacing w:before="240" w:after="60"/>
      <w:outlineLvl w:val="7"/>
    </w:pPr>
    <w:rPr>
      <w:i/>
      <w:iCs/>
    </w:rPr>
  </w:style>
  <w:style w:type="paragraph" w:styleId="Heading9">
    <w:name w:val="heading 9"/>
    <w:basedOn w:val="Normal"/>
    <w:next w:val="Normal"/>
    <w:link w:val="Heading9Char"/>
    <w:uiPriority w:val="9"/>
    <w:qFormat/>
    <w:rsid w:val="00CC29ED"/>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semiHidden/>
    <w:rsid w:val="006E20A7"/>
    <w:pPr>
      <w:numPr>
        <w:numId w:val="1"/>
      </w:numPr>
      <w:tabs>
        <w:tab w:val="clear" w:pos="6840"/>
        <w:tab w:val="num" w:pos="360"/>
      </w:tabs>
      <w:ind w:left="0" w:firstLine="0"/>
    </w:pPr>
  </w:style>
  <w:style w:type="paragraph" w:styleId="Header">
    <w:name w:val="header"/>
    <w:basedOn w:val="Normal"/>
    <w:link w:val="HeaderChar"/>
    <w:qFormat/>
    <w:rsid w:val="004C6AFC"/>
    <w:pPr>
      <w:tabs>
        <w:tab w:val="center" w:pos="4320"/>
        <w:tab w:val="right" w:pos="8640"/>
      </w:tabs>
    </w:pPr>
  </w:style>
  <w:style w:type="paragraph" w:styleId="Footer">
    <w:name w:val="footer"/>
    <w:basedOn w:val="Normal"/>
    <w:link w:val="FooterChar"/>
    <w:uiPriority w:val="99"/>
    <w:qFormat/>
    <w:rsid w:val="00F24720"/>
    <w:pPr>
      <w:tabs>
        <w:tab w:val="center" w:pos="4320"/>
        <w:tab w:val="right" w:pos="8640"/>
      </w:tabs>
    </w:pPr>
  </w:style>
  <w:style w:type="paragraph" w:styleId="Title">
    <w:name w:val="Title"/>
    <w:basedOn w:val="Normal"/>
    <w:link w:val="TitleChar"/>
    <w:uiPriority w:val="7"/>
    <w:qFormat/>
    <w:rsid w:val="00AC3168"/>
    <w:pPr>
      <w:spacing w:before="240" w:after="60"/>
      <w:jc w:val="center"/>
      <w:outlineLvl w:val="0"/>
    </w:pPr>
    <w:rPr>
      <w:rFonts w:cs="Arial"/>
      <w:b/>
      <w:bCs/>
      <w:kern w:val="28"/>
      <w:sz w:val="36"/>
      <w:szCs w:val="32"/>
    </w:rPr>
  </w:style>
  <w:style w:type="paragraph" w:customStyle="1" w:styleId="StyleHeading3ItalicRight">
    <w:name w:val="Style Heading 3 + Italic Right"/>
    <w:basedOn w:val="Heading3"/>
    <w:semiHidden/>
    <w:rsid w:val="009759F5"/>
    <w:pPr>
      <w:spacing w:before="120"/>
      <w:jc w:val="right"/>
    </w:pPr>
    <w:rPr>
      <w:i/>
      <w:iCs/>
      <w:szCs w:val="20"/>
    </w:rPr>
  </w:style>
  <w:style w:type="paragraph" w:styleId="Subtitle">
    <w:name w:val="Subtitle"/>
    <w:basedOn w:val="Normal"/>
    <w:link w:val="SubtitleChar"/>
    <w:autoRedefine/>
    <w:uiPriority w:val="99"/>
    <w:qFormat/>
    <w:rsid w:val="00865723"/>
    <w:pPr>
      <w:spacing w:after="60"/>
      <w:jc w:val="center"/>
      <w:outlineLvl w:val="1"/>
    </w:pPr>
    <w:rPr>
      <w:b/>
      <w:bCs/>
      <w:sz w:val="28"/>
      <w:szCs w:val="28"/>
    </w:rPr>
  </w:style>
  <w:style w:type="paragraph" w:customStyle="1" w:styleId="Heading22">
    <w:name w:val="Heading 2.2"/>
    <w:basedOn w:val="Heading2"/>
    <w:semiHidden/>
    <w:rsid w:val="00572E09"/>
    <w:pPr>
      <w:keepNext/>
      <w:ind w:left="284"/>
    </w:pPr>
    <w:rPr>
      <w:rFonts w:cs="Arial"/>
      <w:b w:val="0"/>
      <w:bCs/>
      <w:sz w:val="28"/>
    </w:rPr>
  </w:style>
  <w:style w:type="paragraph" w:customStyle="1" w:styleId="Heading23">
    <w:name w:val="Heading 2.3"/>
    <w:basedOn w:val="Normal"/>
    <w:semiHidden/>
    <w:rsid w:val="00BF4655"/>
  </w:style>
  <w:style w:type="paragraph" w:customStyle="1" w:styleId="Subtitle1">
    <w:name w:val="Subtitle.1"/>
    <w:basedOn w:val="Normal"/>
    <w:semiHidden/>
    <w:rsid w:val="008C6ADA"/>
    <w:pPr>
      <w:ind w:left="1134"/>
      <w:jc w:val="center"/>
    </w:pPr>
    <w:rPr>
      <w:rFonts w:cs="Arial"/>
      <w:b/>
      <w:bCs/>
      <w:sz w:val="32"/>
      <w:szCs w:val="32"/>
    </w:rPr>
  </w:style>
  <w:style w:type="paragraph" w:customStyle="1" w:styleId="Subtitle2">
    <w:name w:val="Subtitle.2"/>
    <w:basedOn w:val="Normal"/>
    <w:semiHidden/>
    <w:rsid w:val="008C6ADA"/>
    <w:pPr>
      <w:jc w:val="both"/>
    </w:pPr>
    <w:rPr>
      <w:rFonts w:cs="Arial"/>
      <w:b/>
      <w:bCs/>
      <w:sz w:val="21"/>
      <w:szCs w:val="21"/>
    </w:rPr>
  </w:style>
  <w:style w:type="paragraph" w:styleId="BodyText">
    <w:name w:val="Body Text"/>
    <w:basedOn w:val="Normal"/>
    <w:link w:val="BodyTextChar"/>
    <w:qFormat/>
    <w:rsid w:val="009B4F17"/>
    <w:pPr>
      <w:spacing w:after="120"/>
    </w:pPr>
  </w:style>
  <w:style w:type="paragraph" w:styleId="TOC1">
    <w:name w:val="toc 1"/>
    <w:basedOn w:val="Normal"/>
    <w:next w:val="Normal"/>
    <w:autoRedefine/>
    <w:uiPriority w:val="39"/>
    <w:qFormat/>
    <w:rsid w:val="00932D80"/>
    <w:pPr>
      <w:tabs>
        <w:tab w:val="left" w:pos="1260"/>
        <w:tab w:val="right" w:pos="9350"/>
      </w:tabs>
    </w:pPr>
    <w:rPr>
      <w:rFonts w:asciiTheme="majorBidi" w:hAnsiTheme="majorBidi" w:cstheme="majorBidi"/>
      <w:b/>
      <w:bCs/>
      <w:caps/>
      <w:noProof/>
      <w:u w:val="single"/>
    </w:rPr>
  </w:style>
  <w:style w:type="paragraph" w:styleId="TOC6">
    <w:name w:val="toc 6"/>
    <w:basedOn w:val="Normal"/>
    <w:next w:val="Normal"/>
    <w:autoRedefine/>
    <w:uiPriority w:val="39"/>
    <w:rsid w:val="00A275C4"/>
    <w:rPr>
      <w:rFonts w:asciiTheme="minorHAnsi" w:hAnsiTheme="minorHAnsi" w:cstheme="minorHAnsi"/>
      <w:sz w:val="22"/>
      <w:szCs w:val="22"/>
    </w:rPr>
  </w:style>
  <w:style w:type="paragraph" w:styleId="TOC2">
    <w:name w:val="toc 2"/>
    <w:basedOn w:val="Normal"/>
    <w:next w:val="Normal"/>
    <w:autoRedefine/>
    <w:uiPriority w:val="39"/>
    <w:qFormat/>
    <w:rsid w:val="00C52B58"/>
    <w:pPr>
      <w:tabs>
        <w:tab w:val="left" w:pos="540"/>
        <w:tab w:val="right" w:pos="9350"/>
      </w:tabs>
    </w:pPr>
    <w:rPr>
      <w:rFonts w:asciiTheme="minorHAnsi" w:hAnsiTheme="minorHAnsi" w:cstheme="minorHAnsi"/>
      <w:b/>
      <w:bCs/>
      <w:smallCaps/>
      <w:sz w:val="22"/>
      <w:szCs w:val="22"/>
    </w:rPr>
  </w:style>
  <w:style w:type="paragraph" w:styleId="TOC3">
    <w:name w:val="toc 3"/>
    <w:basedOn w:val="Normal"/>
    <w:next w:val="Normal"/>
    <w:autoRedefine/>
    <w:uiPriority w:val="39"/>
    <w:qFormat/>
    <w:rsid w:val="00A326DF"/>
    <w:pPr>
      <w:tabs>
        <w:tab w:val="left" w:pos="1456"/>
        <w:tab w:val="right" w:pos="9350"/>
      </w:tabs>
      <w:ind w:left="630"/>
    </w:pPr>
    <w:rPr>
      <w:rFonts w:asciiTheme="minorHAnsi" w:hAnsiTheme="minorHAnsi" w:cstheme="minorHAnsi"/>
      <w:smallCaps/>
      <w:noProof/>
      <w:sz w:val="22"/>
      <w:szCs w:val="22"/>
    </w:rPr>
  </w:style>
  <w:style w:type="paragraph" w:styleId="TOC4">
    <w:name w:val="toc 4"/>
    <w:basedOn w:val="Normal"/>
    <w:next w:val="Normal"/>
    <w:autoRedefine/>
    <w:uiPriority w:val="39"/>
    <w:rsid w:val="0068485F"/>
    <w:rPr>
      <w:rFonts w:asciiTheme="minorHAnsi" w:hAnsiTheme="minorHAnsi" w:cstheme="minorHAnsi"/>
      <w:sz w:val="22"/>
      <w:szCs w:val="22"/>
    </w:rPr>
  </w:style>
  <w:style w:type="paragraph" w:styleId="TOC5">
    <w:name w:val="toc 5"/>
    <w:basedOn w:val="Normal"/>
    <w:next w:val="Normal"/>
    <w:autoRedefine/>
    <w:uiPriority w:val="39"/>
    <w:rsid w:val="00A275C4"/>
    <w:rPr>
      <w:rFonts w:asciiTheme="minorHAnsi" w:hAnsiTheme="minorHAnsi" w:cstheme="minorHAnsi"/>
      <w:sz w:val="22"/>
      <w:szCs w:val="22"/>
    </w:rPr>
  </w:style>
  <w:style w:type="paragraph" w:customStyle="1" w:styleId="StyleHeading2BoldCenteredLeft02Before6ptAfter">
    <w:name w:val="Style Heading 2 + Bold Centered Left:  0.2&quot; Before:  6 pt After..."/>
    <w:basedOn w:val="Heading2"/>
    <w:semiHidden/>
    <w:rsid w:val="000378EA"/>
    <w:pPr>
      <w:spacing w:before="120" w:after="120"/>
      <w:ind w:left="284"/>
    </w:pPr>
    <w:rPr>
      <w:bCs/>
      <w:szCs w:val="20"/>
    </w:rPr>
  </w:style>
  <w:style w:type="paragraph" w:customStyle="1" w:styleId="StyleHeading314ptBold">
    <w:name w:val="Style Heading 3 + 14 pt Bold"/>
    <w:basedOn w:val="Heading3"/>
    <w:semiHidden/>
    <w:rsid w:val="0081730D"/>
    <w:rPr>
      <w:bCs/>
      <w:sz w:val="28"/>
    </w:rPr>
  </w:style>
  <w:style w:type="paragraph" w:customStyle="1" w:styleId="StyleHeading314ptBoldCenteredAfter12pt">
    <w:name w:val="Style Heading 3 + 14 pt Bold Centered After:  12 pt"/>
    <w:basedOn w:val="Heading3"/>
    <w:semiHidden/>
    <w:rsid w:val="0081730D"/>
    <w:pPr>
      <w:spacing w:after="240"/>
      <w:jc w:val="center"/>
    </w:pPr>
    <w:rPr>
      <w:bCs/>
      <w:sz w:val="28"/>
      <w:szCs w:val="20"/>
    </w:rPr>
  </w:style>
  <w:style w:type="paragraph" w:customStyle="1" w:styleId="StyleHeading2Centered">
    <w:name w:val="Style Heading 2 + Centered"/>
    <w:basedOn w:val="Heading2"/>
    <w:semiHidden/>
    <w:rsid w:val="006039E5"/>
    <w:rPr>
      <w:szCs w:val="20"/>
    </w:rPr>
  </w:style>
  <w:style w:type="character" w:styleId="PageNumber">
    <w:name w:val="page number"/>
    <w:rsid w:val="00503633"/>
    <w:rPr>
      <w:rFonts w:cs="Times New Roman"/>
    </w:rPr>
  </w:style>
  <w:style w:type="character" w:styleId="CommentReference">
    <w:name w:val="annotation reference"/>
    <w:uiPriority w:val="99"/>
    <w:semiHidden/>
    <w:rsid w:val="008919AA"/>
    <w:rPr>
      <w:sz w:val="16"/>
      <w:szCs w:val="16"/>
    </w:rPr>
  </w:style>
  <w:style w:type="paragraph" w:styleId="CommentText">
    <w:name w:val="annotation text"/>
    <w:basedOn w:val="Normal"/>
    <w:link w:val="CommentTextChar"/>
    <w:uiPriority w:val="99"/>
    <w:semiHidden/>
    <w:rsid w:val="008919AA"/>
    <w:rPr>
      <w:sz w:val="20"/>
      <w:szCs w:val="20"/>
    </w:rPr>
  </w:style>
  <w:style w:type="paragraph" w:styleId="CommentSubject">
    <w:name w:val="annotation subject"/>
    <w:basedOn w:val="CommentText"/>
    <w:next w:val="CommentText"/>
    <w:link w:val="CommentSubjectChar"/>
    <w:uiPriority w:val="99"/>
    <w:semiHidden/>
    <w:rsid w:val="008919AA"/>
    <w:rPr>
      <w:b/>
      <w:bCs/>
    </w:rPr>
  </w:style>
  <w:style w:type="paragraph" w:styleId="BalloonText">
    <w:name w:val="Balloon Text"/>
    <w:basedOn w:val="Normal"/>
    <w:link w:val="BalloonTextChar"/>
    <w:uiPriority w:val="99"/>
    <w:semiHidden/>
    <w:rsid w:val="008919AA"/>
    <w:rPr>
      <w:rFonts w:ascii="Tahoma" w:hAnsi="Tahoma" w:cs="Tahoma"/>
      <w:sz w:val="16"/>
      <w:szCs w:val="16"/>
    </w:rPr>
  </w:style>
  <w:style w:type="character" w:styleId="Hyperlink">
    <w:name w:val="Hyperlink"/>
    <w:uiPriority w:val="99"/>
    <w:rsid w:val="008919AA"/>
    <w:rPr>
      <w:color w:val="0000FF"/>
      <w:u w:val="single"/>
    </w:rPr>
  </w:style>
  <w:style w:type="paragraph" w:styleId="FootnoteText">
    <w:name w:val="footnote text"/>
    <w:aliases w:val="fn,ADB,single space,footnote text Char,Footnote Text Char,fn Char,ADB Char,single space Char Char,Fußnotentextf,ft Char,Footnote Text Char1 Char Char,Footnote Text Char1 Char Char Char,ft,FOOTNOT"/>
    <w:basedOn w:val="Normal"/>
    <w:link w:val="FootnoteTextChar1"/>
    <w:uiPriority w:val="99"/>
    <w:qFormat/>
    <w:rsid w:val="00B6716F"/>
    <w:rPr>
      <w:sz w:val="20"/>
      <w:szCs w:val="20"/>
    </w:rPr>
  </w:style>
  <w:style w:type="character" w:styleId="FootnoteReference">
    <w:name w:val="footnote reference"/>
    <w:aliases w:val="16 Point,Superscript 6 Point,ftref,Ref,de nota al pie,fr,Footnote Ref in FtNote,(NECG) Footnote Reference,Footnote Reference1"/>
    <w:uiPriority w:val="99"/>
    <w:qFormat/>
    <w:rsid w:val="00B6716F"/>
    <w:rPr>
      <w:vertAlign w:val="superscript"/>
    </w:rPr>
  </w:style>
  <w:style w:type="table" w:styleId="TableGrid">
    <w:name w:val="Table Grid"/>
    <w:basedOn w:val="TableNormal"/>
    <w:uiPriority w:val="59"/>
    <w:rsid w:val="00EA676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1"/>
    <w:qFormat/>
    <w:rsid w:val="006C4402"/>
    <w:pPr>
      <w:spacing w:after="120" w:line="480" w:lineRule="auto"/>
    </w:pPr>
  </w:style>
  <w:style w:type="paragraph" w:customStyle="1" w:styleId="SectionHeaders">
    <w:name w:val="Section Headers"/>
    <w:basedOn w:val="Heading1"/>
    <w:link w:val="SectionHeadersChar"/>
    <w:rsid w:val="00044395"/>
    <w:pPr>
      <w:spacing w:before="120"/>
    </w:pPr>
    <w:rPr>
      <w:rFonts w:ascii="Times New Roman" w:hAnsi="Times New Roman"/>
      <w:sz w:val="38"/>
    </w:rPr>
  </w:style>
  <w:style w:type="character" w:customStyle="1" w:styleId="DeltaViewInsertion">
    <w:name w:val="DeltaView Insertion"/>
    <w:rsid w:val="00B80025"/>
    <w:rPr>
      <w:color w:val="0000FF"/>
      <w:spacing w:val="0"/>
      <w:u w:val="double"/>
    </w:rPr>
  </w:style>
  <w:style w:type="paragraph" w:styleId="TOC7">
    <w:name w:val="toc 7"/>
    <w:basedOn w:val="Normal"/>
    <w:next w:val="Normal"/>
    <w:autoRedefine/>
    <w:uiPriority w:val="39"/>
    <w:rsid w:val="00614749"/>
    <w:rPr>
      <w:rFonts w:asciiTheme="minorHAnsi" w:hAnsiTheme="minorHAnsi" w:cstheme="minorHAnsi"/>
      <w:sz w:val="22"/>
      <w:szCs w:val="22"/>
    </w:rPr>
  </w:style>
  <w:style w:type="paragraph" w:styleId="TOC8">
    <w:name w:val="toc 8"/>
    <w:basedOn w:val="Normal"/>
    <w:next w:val="Normal"/>
    <w:autoRedefine/>
    <w:uiPriority w:val="39"/>
    <w:rsid w:val="00614749"/>
    <w:rPr>
      <w:rFonts w:asciiTheme="minorHAnsi" w:hAnsiTheme="minorHAnsi" w:cstheme="minorHAnsi"/>
      <w:sz w:val="22"/>
      <w:szCs w:val="22"/>
    </w:rPr>
  </w:style>
  <w:style w:type="paragraph" w:styleId="TOC9">
    <w:name w:val="toc 9"/>
    <w:basedOn w:val="Normal"/>
    <w:next w:val="Normal"/>
    <w:autoRedefine/>
    <w:uiPriority w:val="39"/>
    <w:rsid w:val="00614749"/>
    <w:rPr>
      <w:rFonts w:asciiTheme="minorHAnsi" w:hAnsiTheme="minorHAnsi" w:cstheme="minorHAnsi"/>
      <w:sz w:val="22"/>
      <w:szCs w:val="22"/>
    </w:rPr>
  </w:style>
  <w:style w:type="paragraph" w:customStyle="1" w:styleId="BankNormal">
    <w:name w:val="BankNormal"/>
    <w:basedOn w:val="Normal"/>
    <w:rsid w:val="00330639"/>
    <w:pPr>
      <w:widowControl/>
      <w:autoSpaceDE/>
      <w:autoSpaceDN/>
      <w:adjustRightInd/>
      <w:spacing w:before="120" w:after="240"/>
      <w:ind w:left="1440" w:hanging="720"/>
    </w:pPr>
    <w:rPr>
      <w:rFonts w:eastAsia="Times New Roman"/>
      <w:szCs w:val="20"/>
      <w:lang w:eastAsia="en-US"/>
    </w:rPr>
  </w:style>
  <w:style w:type="paragraph" w:styleId="BodyText3">
    <w:name w:val="Body Text 3"/>
    <w:basedOn w:val="Normal"/>
    <w:link w:val="BodyText3Char"/>
    <w:semiHidden/>
    <w:rsid w:val="002A7AAF"/>
    <w:pPr>
      <w:spacing w:after="120"/>
    </w:pPr>
    <w:rPr>
      <w:sz w:val="16"/>
      <w:szCs w:val="16"/>
    </w:rPr>
  </w:style>
  <w:style w:type="character" w:customStyle="1" w:styleId="BodyText3Char">
    <w:name w:val="Body Text 3 Char"/>
    <w:link w:val="BodyText3"/>
    <w:rsid w:val="002A7AAF"/>
    <w:rPr>
      <w:rFonts w:ascii="Arial" w:eastAsia="SimSun" w:hAnsi="Arial"/>
      <w:sz w:val="16"/>
      <w:szCs w:val="16"/>
      <w:lang w:val="fr-FR" w:eastAsia="zh-CN" w:bidi="ar-SA"/>
    </w:rPr>
  </w:style>
  <w:style w:type="character" w:customStyle="1" w:styleId="BodyTextChar">
    <w:name w:val="Body Text Char"/>
    <w:link w:val="BodyText"/>
    <w:rsid w:val="002A7AAF"/>
    <w:rPr>
      <w:rFonts w:ascii="Arial" w:eastAsia="SimSun" w:hAnsi="Arial"/>
      <w:sz w:val="22"/>
      <w:szCs w:val="24"/>
      <w:lang w:val="fr-FR" w:eastAsia="zh-CN" w:bidi="ar-SA"/>
    </w:rPr>
  </w:style>
  <w:style w:type="paragraph" w:styleId="BodyTextIndent">
    <w:name w:val="Body Text Indent"/>
    <w:basedOn w:val="Normal"/>
    <w:link w:val="BodyTextIndentChar1"/>
    <w:uiPriority w:val="49"/>
    <w:rsid w:val="00D946C0"/>
    <w:pPr>
      <w:widowControl/>
      <w:autoSpaceDE/>
      <w:autoSpaceDN/>
      <w:adjustRightInd/>
      <w:ind w:left="1440" w:hanging="720"/>
      <w:jc w:val="both"/>
    </w:pPr>
    <w:rPr>
      <w:rFonts w:eastAsia="Times New Roman"/>
      <w:szCs w:val="20"/>
      <w:lang w:eastAsia="en-US"/>
    </w:rPr>
  </w:style>
  <w:style w:type="paragraph" w:styleId="BodyTextIndent2">
    <w:name w:val="Body Text Indent 2"/>
    <w:basedOn w:val="Normal"/>
    <w:link w:val="BodyTextIndent2Char"/>
    <w:uiPriority w:val="49"/>
    <w:rsid w:val="009F71B1"/>
    <w:pPr>
      <w:widowControl/>
      <w:autoSpaceDE/>
      <w:autoSpaceDN/>
      <w:adjustRightInd/>
      <w:spacing w:after="120" w:line="480" w:lineRule="auto"/>
      <w:ind w:left="360"/>
    </w:pPr>
    <w:rPr>
      <w:rFonts w:eastAsia="Times New Roman"/>
      <w:lang w:eastAsia="en-US"/>
    </w:rPr>
  </w:style>
  <w:style w:type="paragraph" w:styleId="Salutation">
    <w:name w:val="Salutation"/>
    <w:basedOn w:val="Normal"/>
    <w:next w:val="Normal"/>
    <w:semiHidden/>
    <w:rsid w:val="009F71B1"/>
    <w:pPr>
      <w:widowControl/>
      <w:autoSpaceDE/>
      <w:autoSpaceDN/>
      <w:adjustRightInd/>
    </w:pPr>
    <w:rPr>
      <w:rFonts w:eastAsia="Times New Roman"/>
      <w:lang w:eastAsia="en-US"/>
    </w:rPr>
  </w:style>
  <w:style w:type="character" w:styleId="FollowedHyperlink">
    <w:name w:val="FollowedHyperlink"/>
    <w:uiPriority w:val="99"/>
    <w:semiHidden/>
    <w:rsid w:val="00966519"/>
    <w:rPr>
      <w:color w:val="800080"/>
      <w:u w:val="single"/>
    </w:rPr>
  </w:style>
  <w:style w:type="paragraph" w:customStyle="1" w:styleId="Text">
    <w:name w:val="Text"/>
    <w:basedOn w:val="Normal"/>
    <w:link w:val="TextChar"/>
    <w:rsid w:val="00027732"/>
    <w:pPr>
      <w:spacing w:before="120" w:after="120"/>
      <w:jc w:val="both"/>
    </w:pPr>
    <w:rPr>
      <w:szCs w:val="28"/>
    </w:rPr>
  </w:style>
  <w:style w:type="paragraph" w:customStyle="1" w:styleId="HeadingOne">
    <w:name w:val="Heading One"/>
    <w:basedOn w:val="SectionHeaders"/>
    <w:rsid w:val="00044395"/>
  </w:style>
  <w:style w:type="paragraph" w:customStyle="1" w:styleId="SimpleList">
    <w:name w:val="Simple List"/>
    <w:basedOn w:val="Text"/>
    <w:rsid w:val="00023A88"/>
    <w:pPr>
      <w:numPr>
        <w:numId w:val="2"/>
      </w:numPr>
      <w:spacing w:before="0" w:after="0"/>
    </w:pPr>
  </w:style>
  <w:style w:type="paragraph" w:customStyle="1" w:styleId="SimpleLista">
    <w:name w:val="Simple List (a)"/>
    <w:link w:val="SimpleListaChar"/>
    <w:rsid w:val="004C6AFC"/>
    <w:pPr>
      <w:spacing w:before="60" w:after="60"/>
    </w:pPr>
    <w:rPr>
      <w:sz w:val="24"/>
      <w:szCs w:val="28"/>
      <w:lang w:eastAsia="zh-CN"/>
    </w:rPr>
  </w:style>
  <w:style w:type="paragraph" w:customStyle="1" w:styleId="ColumnsRight">
    <w:name w:val="Columns Right"/>
    <w:basedOn w:val="Text"/>
    <w:link w:val="ColumnsRightChar"/>
    <w:rsid w:val="00CC29ED"/>
    <w:pPr>
      <w:numPr>
        <w:ilvl w:val="1"/>
        <w:numId w:val="27"/>
      </w:numPr>
    </w:pPr>
  </w:style>
  <w:style w:type="paragraph" w:customStyle="1" w:styleId="ColumnsLeft">
    <w:name w:val="Columns Left"/>
    <w:basedOn w:val="ColumnsRight"/>
    <w:link w:val="ColumnsLeftChar"/>
    <w:rsid w:val="00CC29ED"/>
    <w:pPr>
      <w:numPr>
        <w:ilvl w:val="0"/>
      </w:numPr>
      <w:jc w:val="left"/>
    </w:pPr>
  </w:style>
  <w:style w:type="paragraph" w:customStyle="1" w:styleId="ColumnsRightSub">
    <w:name w:val="Columns Right (Sub)"/>
    <w:basedOn w:val="ColumnsRight"/>
    <w:rsid w:val="00CC29ED"/>
    <w:pPr>
      <w:numPr>
        <w:ilvl w:val="2"/>
      </w:numPr>
    </w:pPr>
  </w:style>
  <w:style w:type="paragraph" w:customStyle="1" w:styleId="ColumnsRightnobullet">
    <w:name w:val="Columns Right (no bullet)"/>
    <w:basedOn w:val="Text"/>
    <w:rsid w:val="00EA6161"/>
    <w:pPr>
      <w:ind w:left="522"/>
    </w:pPr>
  </w:style>
  <w:style w:type="paragraph" w:customStyle="1" w:styleId="ColumnsLeftnobullet">
    <w:name w:val="Columns Left (no bullet)"/>
    <w:basedOn w:val="ColumnsLeft"/>
    <w:rsid w:val="00CC29ED"/>
    <w:pPr>
      <w:numPr>
        <w:numId w:val="0"/>
      </w:numPr>
    </w:pPr>
  </w:style>
  <w:style w:type="paragraph" w:customStyle="1" w:styleId="Section3list">
    <w:name w:val="Section 3 list"/>
    <w:basedOn w:val="SimpleList"/>
    <w:rsid w:val="008118C5"/>
    <w:pPr>
      <w:numPr>
        <w:numId w:val="7"/>
      </w:numPr>
      <w:spacing w:before="60" w:after="60"/>
    </w:pPr>
  </w:style>
  <w:style w:type="paragraph" w:customStyle="1" w:styleId="HeadingThree">
    <w:name w:val="Heading Three"/>
    <w:basedOn w:val="HeadingOne"/>
    <w:rsid w:val="004A73F0"/>
    <w:rPr>
      <w:sz w:val="28"/>
    </w:rPr>
  </w:style>
  <w:style w:type="paragraph" w:customStyle="1" w:styleId="GCCHeading">
    <w:name w:val="GCC Heading"/>
    <w:basedOn w:val="HeadingThree"/>
    <w:rsid w:val="004C6AFC"/>
    <w:pPr>
      <w:numPr>
        <w:numId w:val="18"/>
      </w:numPr>
    </w:pPr>
  </w:style>
  <w:style w:type="paragraph" w:customStyle="1" w:styleId="GCC">
    <w:name w:val="GCC"/>
    <w:basedOn w:val="ColumnsLeft"/>
    <w:link w:val="GCCChar"/>
    <w:rsid w:val="004C6AFC"/>
    <w:pPr>
      <w:numPr>
        <w:ilvl w:val="1"/>
        <w:numId w:val="18"/>
      </w:numPr>
    </w:pPr>
  </w:style>
  <w:style w:type="character" w:customStyle="1" w:styleId="SimpleListaChar">
    <w:name w:val="Simple List (a) Char"/>
    <w:link w:val="SimpleLista"/>
    <w:rsid w:val="007B549A"/>
    <w:rPr>
      <w:sz w:val="24"/>
      <w:szCs w:val="28"/>
      <w:lang w:val="fr-FR" w:eastAsia="zh-CN"/>
    </w:rPr>
  </w:style>
  <w:style w:type="character" w:customStyle="1" w:styleId="TextChar">
    <w:name w:val="Text Char"/>
    <w:link w:val="Text"/>
    <w:rsid w:val="005B6A9F"/>
    <w:rPr>
      <w:rFonts w:eastAsia="SimSun"/>
      <w:sz w:val="24"/>
      <w:szCs w:val="28"/>
      <w:lang w:val="fr-FR" w:eastAsia="zh-CN" w:bidi="ar-SA"/>
    </w:rPr>
  </w:style>
  <w:style w:type="character" w:customStyle="1" w:styleId="ColumnsRightChar">
    <w:name w:val="Columns Right Char"/>
    <w:link w:val="ColumnsRight"/>
    <w:rsid w:val="005B6A9F"/>
    <w:rPr>
      <w:sz w:val="24"/>
      <w:szCs w:val="28"/>
      <w:lang w:eastAsia="zh-CN"/>
    </w:rPr>
  </w:style>
  <w:style w:type="character" w:customStyle="1" w:styleId="ColumnsLeftChar">
    <w:name w:val="Columns Left Char"/>
    <w:basedOn w:val="ColumnsRightChar"/>
    <w:link w:val="ColumnsLeft"/>
    <w:rsid w:val="005B6A9F"/>
    <w:rPr>
      <w:sz w:val="24"/>
      <w:szCs w:val="28"/>
      <w:lang w:eastAsia="zh-CN"/>
    </w:rPr>
  </w:style>
  <w:style w:type="character" w:customStyle="1" w:styleId="GCCChar">
    <w:name w:val="GCC Char"/>
    <w:basedOn w:val="ColumnsLeftChar"/>
    <w:link w:val="GCC"/>
    <w:rsid w:val="005B6A9F"/>
    <w:rPr>
      <w:sz w:val="24"/>
      <w:szCs w:val="28"/>
      <w:lang w:eastAsia="zh-CN"/>
    </w:rPr>
  </w:style>
  <w:style w:type="paragraph" w:customStyle="1" w:styleId="HeadingTwo">
    <w:name w:val="Heading Two"/>
    <w:rsid w:val="00C70651"/>
    <w:pPr>
      <w:spacing w:before="120" w:after="120"/>
      <w:jc w:val="center"/>
    </w:pPr>
    <w:rPr>
      <w:b/>
      <w:sz w:val="28"/>
      <w:szCs w:val="24"/>
      <w:lang w:eastAsia="zh-CN"/>
    </w:rPr>
  </w:style>
  <w:style w:type="paragraph" w:styleId="DocumentMap">
    <w:name w:val="Document Map"/>
    <w:basedOn w:val="Normal"/>
    <w:semiHidden/>
    <w:rsid w:val="00CC5BD6"/>
    <w:pPr>
      <w:shd w:val="clear" w:color="auto" w:fill="000080"/>
    </w:pPr>
    <w:rPr>
      <w:rFonts w:ascii="Tahoma" w:hAnsi="Tahoma" w:cs="Tahoma"/>
      <w:sz w:val="20"/>
      <w:szCs w:val="20"/>
    </w:rPr>
  </w:style>
  <w:style w:type="paragraph" w:customStyle="1" w:styleId="Default">
    <w:name w:val="Default"/>
    <w:rsid w:val="00252AEB"/>
    <w:pPr>
      <w:widowControl w:val="0"/>
      <w:autoSpaceDE w:val="0"/>
      <w:autoSpaceDN w:val="0"/>
      <w:adjustRightInd w:val="0"/>
    </w:pPr>
    <w:rPr>
      <w:rFonts w:ascii="OMNJOG+TimesNewRoman,Bold" w:eastAsia="Times New Roman" w:hAnsi="OMNJOG+TimesNewRoman,Bold" w:cs="OMNJOG+TimesNewRoman,Bold"/>
      <w:color w:val="000000"/>
      <w:sz w:val="24"/>
      <w:szCs w:val="24"/>
    </w:rPr>
  </w:style>
  <w:style w:type="paragraph" w:customStyle="1" w:styleId="Pa14">
    <w:name w:val="Pa14"/>
    <w:basedOn w:val="Normal"/>
    <w:next w:val="Normal"/>
    <w:link w:val="Pa14Char"/>
    <w:rsid w:val="00BD3397"/>
    <w:pPr>
      <w:spacing w:line="221" w:lineRule="atLeast"/>
    </w:pPr>
    <w:rPr>
      <w:rFonts w:ascii="MrsEavesPetiteCaps" w:eastAsia="Times New Roman" w:hAnsi="MrsEavesPetiteCaps"/>
      <w:lang w:eastAsia="en-US"/>
    </w:rPr>
  </w:style>
  <w:style w:type="character" w:customStyle="1" w:styleId="Pa14Char">
    <w:name w:val="Pa14 Char"/>
    <w:link w:val="Pa14"/>
    <w:rsid w:val="00BD3397"/>
    <w:rPr>
      <w:rFonts w:ascii="MrsEavesPetiteCaps" w:eastAsia="Times New Roman" w:hAnsi="MrsEavesPetiteCaps"/>
      <w:sz w:val="24"/>
      <w:szCs w:val="24"/>
    </w:rPr>
  </w:style>
  <w:style w:type="paragraph" w:styleId="ListParagraph">
    <w:name w:val="List Paragraph"/>
    <w:aliases w:val="Numbered List Paragraph,Lvl 1 Bullet,Johan bulletList Paragraph,Bullet list,IFCL - List Paragraph,List Paragraph nowy,References,List Paragraph (numbered (a)),Table/Figure Heading,WB List Paragraph,Dot pt,F5 List Paragraph,kepala,Graphic"/>
    <w:basedOn w:val="Normal"/>
    <w:link w:val="ListParagraphChar"/>
    <w:uiPriority w:val="34"/>
    <w:qFormat/>
    <w:rsid w:val="00BD3397"/>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Numbered List Paragraph Char,Lvl 1 Bullet Char,Johan bulletList Paragraph Char,Bullet list Char,IFCL - List Paragraph Char,List Paragraph nowy Char,References Char,List Paragraph (numbered (a)) Char,Table/Figure Heading Char,L_4 Char"/>
    <w:link w:val="ListParagraph"/>
    <w:uiPriority w:val="34"/>
    <w:qFormat/>
    <w:locked/>
    <w:rsid w:val="00811E35"/>
    <w:rPr>
      <w:rFonts w:ascii="Calibri" w:eastAsia="Calibri" w:hAnsi="Calibri"/>
      <w:sz w:val="22"/>
      <w:szCs w:val="22"/>
    </w:rPr>
  </w:style>
  <w:style w:type="paragraph" w:customStyle="1" w:styleId="Style3">
    <w:name w:val="Style 3"/>
    <w:basedOn w:val="Normal"/>
    <w:rsid w:val="002D2A04"/>
    <w:pPr>
      <w:adjustRightInd/>
      <w:spacing w:before="40" w:after="120" w:line="552" w:lineRule="atLeast"/>
      <w:ind w:left="720" w:hanging="720"/>
      <w:jc w:val="both"/>
    </w:pPr>
    <w:rPr>
      <w:rFonts w:eastAsia="Times New Roman"/>
      <w:lang w:eastAsia="en-US"/>
    </w:rPr>
  </w:style>
  <w:style w:type="paragraph" w:styleId="Revision">
    <w:name w:val="Revision"/>
    <w:hidden/>
    <w:uiPriority w:val="99"/>
    <w:semiHidden/>
    <w:rsid w:val="00C30E7B"/>
    <w:rPr>
      <w:sz w:val="24"/>
      <w:szCs w:val="24"/>
      <w:lang w:eastAsia="zh-CN"/>
    </w:rPr>
  </w:style>
  <w:style w:type="paragraph" w:styleId="TOCHeading">
    <w:name w:val="TOC Heading"/>
    <w:basedOn w:val="Heading1"/>
    <w:next w:val="Normal"/>
    <w:uiPriority w:val="39"/>
    <w:unhideWhenUsed/>
    <w:qFormat/>
    <w:rsid w:val="00E44EAE"/>
    <w:pPr>
      <w:keepNext/>
      <w:keepLines/>
      <w:widowControl/>
      <w:autoSpaceDE/>
      <w:autoSpaceDN/>
      <w:adjustRightInd/>
      <w:spacing w:before="240" w:after="0" w:line="259" w:lineRule="auto"/>
      <w:jc w:val="left"/>
      <w:outlineLvl w:val="9"/>
    </w:pPr>
    <w:rPr>
      <w:rFonts w:ascii="Calibri Light" w:eastAsia="Times New Roman" w:hAnsi="Calibri Light"/>
      <w:b w:val="0"/>
      <w:color w:val="2E74B5"/>
      <w:sz w:val="32"/>
      <w:szCs w:val="32"/>
      <w:lang w:eastAsia="en-US"/>
    </w:rPr>
  </w:style>
  <w:style w:type="character" w:customStyle="1" w:styleId="FooterChar">
    <w:name w:val="Footer Char"/>
    <w:link w:val="Footer"/>
    <w:uiPriority w:val="99"/>
    <w:rsid w:val="00876DBB"/>
    <w:rPr>
      <w:sz w:val="24"/>
      <w:szCs w:val="24"/>
      <w:lang w:eastAsia="zh-CN"/>
    </w:rPr>
  </w:style>
  <w:style w:type="character" w:customStyle="1" w:styleId="HeaderChar">
    <w:name w:val="Header Char"/>
    <w:link w:val="Header"/>
    <w:rsid w:val="00EB0EAF"/>
    <w:rPr>
      <w:sz w:val="24"/>
      <w:szCs w:val="24"/>
      <w:lang w:eastAsia="zh-CN"/>
    </w:rPr>
  </w:style>
  <w:style w:type="paragraph" w:customStyle="1" w:styleId="Technical4">
    <w:name w:val="Technical 4"/>
    <w:rsid w:val="00C9425B"/>
    <w:pPr>
      <w:tabs>
        <w:tab w:val="left" w:pos="-720"/>
      </w:tabs>
      <w:suppressAutoHyphens/>
      <w:overflowPunct w:val="0"/>
      <w:autoSpaceDE w:val="0"/>
      <w:autoSpaceDN w:val="0"/>
      <w:adjustRightInd w:val="0"/>
      <w:textAlignment w:val="baseline"/>
    </w:pPr>
    <w:rPr>
      <w:rFonts w:eastAsia="Times New Roman"/>
      <w:b/>
    </w:rPr>
  </w:style>
  <w:style w:type="paragraph" w:customStyle="1" w:styleId="itbleft">
    <w:name w:val="itb left"/>
    <w:basedOn w:val="Text"/>
    <w:rsid w:val="00C9425B"/>
    <w:pPr>
      <w:widowControl/>
      <w:numPr>
        <w:numId w:val="24"/>
      </w:numPr>
      <w:suppressAutoHyphens/>
      <w:overflowPunct w:val="0"/>
      <w:jc w:val="left"/>
      <w:textAlignment w:val="baseline"/>
    </w:pPr>
    <w:rPr>
      <w:rFonts w:eastAsia="Times New Roman"/>
      <w:szCs w:val="24"/>
      <w:lang w:eastAsia="en-US"/>
    </w:rPr>
  </w:style>
  <w:style w:type="paragraph" w:customStyle="1" w:styleId="itbright">
    <w:name w:val="itb right"/>
    <w:basedOn w:val="Text"/>
    <w:link w:val="itbrightChar"/>
    <w:rsid w:val="00C9425B"/>
    <w:pPr>
      <w:widowControl/>
      <w:numPr>
        <w:ilvl w:val="1"/>
        <w:numId w:val="24"/>
      </w:numPr>
      <w:tabs>
        <w:tab w:val="left" w:pos="576"/>
      </w:tabs>
      <w:suppressAutoHyphens/>
      <w:overflowPunct w:val="0"/>
      <w:textAlignment w:val="baseline"/>
    </w:pPr>
    <w:rPr>
      <w:rFonts w:eastAsia="Times New Roman"/>
      <w:szCs w:val="24"/>
      <w:lang w:eastAsia="en-US"/>
    </w:rPr>
  </w:style>
  <w:style w:type="character" w:customStyle="1" w:styleId="itbrightChar">
    <w:name w:val="itb right Char"/>
    <w:link w:val="itbright"/>
    <w:rsid w:val="00C9425B"/>
    <w:rPr>
      <w:rFonts w:eastAsia="Times New Roman"/>
      <w:sz w:val="24"/>
      <w:szCs w:val="24"/>
    </w:rPr>
  </w:style>
  <w:style w:type="paragraph" w:customStyle="1" w:styleId="itbrightnobullet">
    <w:name w:val="itb right (no bullet)"/>
    <w:basedOn w:val="Text"/>
    <w:link w:val="itbrightnobulletChar"/>
    <w:rsid w:val="00F37847"/>
    <w:pPr>
      <w:tabs>
        <w:tab w:val="left" w:pos="576"/>
      </w:tabs>
      <w:ind w:left="576"/>
    </w:pPr>
  </w:style>
  <w:style w:type="character" w:customStyle="1" w:styleId="itbrightnobulletChar">
    <w:name w:val="itb right (no bullet) Char"/>
    <w:link w:val="itbrightnobullet"/>
    <w:rsid w:val="00F37847"/>
    <w:rPr>
      <w:sz w:val="24"/>
      <w:szCs w:val="28"/>
      <w:lang w:eastAsia="zh-CN"/>
    </w:rPr>
  </w:style>
  <w:style w:type="numbering" w:customStyle="1" w:styleId="Style1">
    <w:name w:val="Style1"/>
    <w:rsid w:val="004C6AFC"/>
    <w:pPr>
      <w:numPr>
        <w:numId w:val="28"/>
      </w:numPr>
    </w:pPr>
  </w:style>
  <w:style w:type="character" w:customStyle="1" w:styleId="Technical3">
    <w:name w:val="Technical 3"/>
    <w:rsid w:val="0005595E"/>
    <w:rPr>
      <w:rFonts w:ascii="Times New Roman" w:hAnsi="Times New Roman"/>
      <w:noProof w:val="0"/>
      <w:sz w:val="20"/>
      <w:lang w:val="fr-FR"/>
    </w:rPr>
  </w:style>
  <w:style w:type="character" w:styleId="Strong">
    <w:name w:val="Strong"/>
    <w:basedOn w:val="DefaultParagraphFont"/>
    <w:uiPriority w:val="99"/>
    <w:qFormat/>
    <w:rsid w:val="001E0684"/>
    <w:rPr>
      <w:b/>
      <w:bCs/>
    </w:rPr>
  </w:style>
  <w:style w:type="paragraph" w:customStyle="1" w:styleId="RightPar6">
    <w:name w:val="Right Par[6]"/>
    <w:rsid w:val="00515054"/>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eastAsia="Times New Roman" w:hAnsi="CG Times"/>
      <w:b/>
      <w:i/>
      <w:sz w:val="24"/>
    </w:rPr>
  </w:style>
  <w:style w:type="paragraph" w:customStyle="1" w:styleId="StyleHeader1-ClausesLeft0Hanging03After0pt">
    <w:name w:val="Style Header 1 - Clauses + Left:  0&quot; Hanging:  0.3&quot; After:  0 pt"/>
    <w:basedOn w:val="Normal"/>
    <w:link w:val="StyleHeader1-ClausesLeft0Hanging03After0ptChar"/>
    <w:rsid w:val="00135B22"/>
    <w:pPr>
      <w:numPr>
        <w:numId w:val="33"/>
      </w:numPr>
    </w:pPr>
  </w:style>
  <w:style w:type="paragraph" w:customStyle="1" w:styleId="RightPar2">
    <w:name w:val="Right Par[2]"/>
    <w:rsid w:val="00544875"/>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eastAsia="Times New Roman" w:hAnsi="CG Times"/>
      <w:b/>
      <w:i/>
      <w:sz w:val="24"/>
    </w:rPr>
  </w:style>
  <w:style w:type="character" w:customStyle="1" w:styleId="CommentTextChar">
    <w:name w:val="Comment Text Char"/>
    <w:basedOn w:val="DefaultParagraphFont"/>
    <w:link w:val="CommentText"/>
    <w:uiPriority w:val="99"/>
    <w:semiHidden/>
    <w:rsid w:val="00F8430E"/>
    <w:rPr>
      <w:lang w:eastAsia="zh-CN"/>
    </w:rPr>
  </w:style>
  <w:style w:type="paragraph" w:styleId="BodyTextFirstIndent">
    <w:name w:val="Body Text First Indent"/>
    <w:basedOn w:val="BodyText"/>
    <w:link w:val="BodyTextFirstIndentChar"/>
    <w:uiPriority w:val="2"/>
    <w:qFormat/>
    <w:rsid w:val="00F37D2E"/>
    <w:pPr>
      <w:spacing w:after="0"/>
      <w:ind w:firstLine="360"/>
    </w:pPr>
  </w:style>
  <w:style w:type="character" w:customStyle="1" w:styleId="BodyTextFirstIndentChar">
    <w:name w:val="Body Text First Indent Char"/>
    <w:basedOn w:val="BodyTextChar"/>
    <w:link w:val="BodyTextFirstIndent"/>
    <w:uiPriority w:val="2"/>
    <w:rsid w:val="00F37D2E"/>
    <w:rPr>
      <w:rFonts w:ascii="Arial" w:eastAsia="SimSun" w:hAnsi="Arial"/>
      <w:sz w:val="24"/>
      <w:szCs w:val="24"/>
      <w:lang w:val="fr-FR" w:eastAsia="zh-CN" w:bidi="ar-SA"/>
    </w:rPr>
  </w:style>
  <w:style w:type="character" w:customStyle="1" w:styleId="FootnoteTextChar1">
    <w:name w:val="Footnote Text Char1"/>
    <w:aliases w:val="fn Char1,ADB Char1,single space Char,footnote text Char Char,Footnote Text Char Char,fn Char Char,ADB Char Char,single space Char Char Char,Fußnotentextf Char,single space Char1,single space Char Char1,ft Char Char,ft Char1"/>
    <w:basedOn w:val="DefaultParagraphFont"/>
    <w:link w:val="FootnoteText"/>
    <w:uiPriority w:val="99"/>
    <w:rsid w:val="00F37D2E"/>
    <w:rPr>
      <w:lang w:eastAsia="zh-CN"/>
    </w:rPr>
  </w:style>
  <w:style w:type="character" w:customStyle="1" w:styleId="BalloonTextChar">
    <w:name w:val="Balloon Text Char"/>
    <w:basedOn w:val="DefaultParagraphFont"/>
    <w:link w:val="BalloonText"/>
    <w:uiPriority w:val="99"/>
    <w:semiHidden/>
    <w:rsid w:val="00F37D2E"/>
    <w:rPr>
      <w:rFonts w:ascii="Tahoma" w:hAnsi="Tahoma" w:cs="Tahoma"/>
      <w:sz w:val="16"/>
      <w:szCs w:val="16"/>
      <w:lang w:eastAsia="zh-CN"/>
    </w:rPr>
  </w:style>
  <w:style w:type="character" w:customStyle="1" w:styleId="Heading1Char">
    <w:name w:val="Heading 1 Char"/>
    <w:aliases w:val="Document Header1 Char,ClauseGroup_Title Char"/>
    <w:basedOn w:val="DefaultParagraphFont"/>
    <w:link w:val="Heading1"/>
    <w:uiPriority w:val="9"/>
    <w:rsid w:val="00F37D2E"/>
    <w:rPr>
      <w:rFonts w:ascii="Arial Bold" w:hAnsi="Arial Bold"/>
      <w:b/>
      <w:sz w:val="36"/>
      <w:szCs w:val="24"/>
      <w:lang w:eastAsia="zh-CN"/>
    </w:rPr>
  </w:style>
  <w:style w:type="character" w:customStyle="1" w:styleId="Heading2Char">
    <w:name w:val="Heading 2 Char"/>
    <w:aliases w:val="Title Header2 Char,Clause_No&amp;Name Char"/>
    <w:basedOn w:val="DefaultParagraphFont"/>
    <w:link w:val="Heading2"/>
    <w:uiPriority w:val="9"/>
    <w:rsid w:val="00F37D2E"/>
    <w:rPr>
      <w:rFonts w:ascii="Arial Bold" w:hAnsi="Arial Bold"/>
      <w:b/>
      <w:sz w:val="24"/>
      <w:szCs w:val="24"/>
      <w:lang w:eastAsia="zh-CN"/>
    </w:rPr>
  </w:style>
  <w:style w:type="character" w:customStyle="1" w:styleId="Heading3Char1">
    <w:name w:val="Heading 3 Char1"/>
    <w:aliases w:val="Section Header3 Char,ClauseSub_No&amp;Name Char,Heading 3 Char Char,Section Header3 Char Char Char,Sub-Clause Paragraph Char"/>
    <w:basedOn w:val="DefaultParagraphFont"/>
    <w:link w:val="Heading3"/>
    <w:uiPriority w:val="9"/>
    <w:rsid w:val="00F37D2E"/>
    <w:rPr>
      <w:sz w:val="24"/>
      <w:szCs w:val="24"/>
      <w:lang w:eastAsia="zh-CN"/>
    </w:rPr>
  </w:style>
  <w:style w:type="character" w:customStyle="1" w:styleId="Heading4Char">
    <w:name w:val="Heading 4 Char"/>
    <w:aliases w:val="Sub-Clause Sub-paragraph Char,ClauseSubSub_No&amp;Name Char, Sub-Clause Sub-paragraph Char"/>
    <w:basedOn w:val="DefaultParagraphFont"/>
    <w:link w:val="Heading4"/>
    <w:uiPriority w:val="9"/>
    <w:rsid w:val="00F37D2E"/>
    <w:rPr>
      <w:sz w:val="24"/>
      <w:szCs w:val="24"/>
      <w:lang w:eastAsia="zh-CN"/>
    </w:rPr>
  </w:style>
  <w:style w:type="character" w:customStyle="1" w:styleId="Heading5Char">
    <w:name w:val="Heading 5 Char"/>
    <w:basedOn w:val="DefaultParagraphFont"/>
    <w:link w:val="Heading5"/>
    <w:uiPriority w:val="9"/>
    <w:rsid w:val="00F37D2E"/>
    <w:rPr>
      <w:sz w:val="24"/>
      <w:szCs w:val="24"/>
      <w:lang w:eastAsia="zh-CN"/>
    </w:rPr>
  </w:style>
  <w:style w:type="character" w:customStyle="1" w:styleId="Heading9Char">
    <w:name w:val="Heading 9 Char"/>
    <w:basedOn w:val="DefaultParagraphFont"/>
    <w:link w:val="Heading9"/>
    <w:uiPriority w:val="9"/>
    <w:rsid w:val="00F37D2E"/>
    <w:rPr>
      <w:rFonts w:cs="Arial"/>
      <w:sz w:val="24"/>
      <w:szCs w:val="22"/>
      <w:lang w:eastAsia="zh-CN"/>
    </w:rPr>
  </w:style>
  <w:style w:type="paragraph" w:customStyle="1" w:styleId="CarCarCarCarCarCarCharCharCarCharCharCarCarChar">
    <w:name w:val="Car Car Car Car Car Car Char Char Car Char Char Car Car Char"/>
    <w:basedOn w:val="Normal"/>
    <w:next w:val="Normal"/>
    <w:rsid w:val="00F37D2E"/>
    <w:pPr>
      <w:widowControl/>
      <w:autoSpaceDE/>
      <w:autoSpaceDN/>
      <w:adjustRightInd/>
      <w:spacing w:after="160" w:line="240" w:lineRule="exact"/>
    </w:pPr>
    <w:rPr>
      <w:rFonts w:ascii="Tahoma" w:eastAsia="Times New Roman" w:hAnsi="Tahoma"/>
      <w:szCs w:val="20"/>
      <w:lang w:eastAsia="en-US"/>
    </w:rPr>
  </w:style>
  <w:style w:type="paragraph" w:customStyle="1" w:styleId="explanatorynotes">
    <w:name w:val="explanatory_notes"/>
    <w:basedOn w:val="Normal"/>
    <w:rsid w:val="00F37D2E"/>
    <w:pPr>
      <w:widowControl/>
      <w:suppressAutoHyphens/>
      <w:autoSpaceDE/>
      <w:autoSpaceDN/>
      <w:adjustRightInd/>
      <w:spacing w:after="240" w:line="360" w:lineRule="exact"/>
      <w:jc w:val="both"/>
    </w:pPr>
    <w:rPr>
      <w:rFonts w:ascii="Arial" w:eastAsia="Times New Roman" w:hAnsi="Arial"/>
      <w:szCs w:val="20"/>
      <w:lang w:eastAsia="en-US"/>
    </w:rPr>
  </w:style>
  <w:style w:type="character" w:customStyle="1" w:styleId="BodyText2Char">
    <w:name w:val="Body Text 2 Char"/>
    <w:basedOn w:val="DefaultParagraphFont"/>
    <w:link w:val="BodyText2"/>
    <w:uiPriority w:val="1"/>
    <w:rsid w:val="00F37D2E"/>
    <w:rPr>
      <w:sz w:val="24"/>
      <w:szCs w:val="24"/>
      <w:lang w:eastAsia="zh-CN"/>
    </w:rPr>
  </w:style>
  <w:style w:type="paragraph" w:customStyle="1" w:styleId="i">
    <w:name w:val="(i)"/>
    <w:basedOn w:val="Normal"/>
    <w:rsid w:val="00F37D2E"/>
    <w:pPr>
      <w:widowControl/>
      <w:suppressAutoHyphens/>
      <w:autoSpaceDE/>
      <w:autoSpaceDN/>
      <w:adjustRightInd/>
      <w:jc w:val="both"/>
    </w:pPr>
    <w:rPr>
      <w:rFonts w:ascii="Tms Rmn" w:eastAsia="Times New Roman" w:hAnsi="Tms Rmn"/>
      <w:szCs w:val="20"/>
      <w:lang w:eastAsia="en-US"/>
    </w:rPr>
  </w:style>
  <w:style w:type="paragraph" w:customStyle="1" w:styleId="Header2-SubClauses">
    <w:name w:val="Header 2 - SubClauses"/>
    <w:basedOn w:val="Normal"/>
    <w:link w:val="Header2-SubClausesCharChar"/>
    <w:autoRedefine/>
    <w:rsid w:val="00F37D2E"/>
    <w:pPr>
      <w:widowControl/>
      <w:tabs>
        <w:tab w:val="left" w:pos="576"/>
      </w:tabs>
      <w:autoSpaceDE/>
      <w:autoSpaceDN/>
      <w:adjustRightInd/>
      <w:ind w:left="612"/>
      <w:jc w:val="both"/>
    </w:pPr>
    <w:rPr>
      <w:rFonts w:eastAsia="Times New Roman"/>
      <w:szCs w:val="20"/>
      <w:lang w:eastAsia="en-US"/>
    </w:rPr>
  </w:style>
  <w:style w:type="character" w:customStyle="1" w:styleId="Header2-SubClausesCharChar">
    <w:name w:val="Header 2 - SubClauses Char Char"/>
    <w:basedOn w:val="DefaultParagraphFont"/>
    <w:link w:val="Header2-SubClauses"/>
    <w:rsid w:val="00F37D2E"/>
    <w:rPr>
      <w:rFonts w:eastAsia="Times New Roman"/>
      <w:sz w:val="24"/>
      <w:lang w:val="fr-FR"/>
    </w:rPr>
  </w:style>
  <w:style w:type="paragraph" w:customStyle="1" w:styleId="P3Header1-Clauses">
    <w:name w:val="P3 Header1-Clauses"/>
    <w:basedOn w:val="Normal"/>
    <w:rsid w:val="00F37D2E"/>
    <w:pPr>
      <w:widowControl/>
      <w:numPr>
        <w:ilvl w:val="2"/>
        <w:numId w:val="48"/>
      </w:numPr>
      <w:tabs>
        <w:tab w:val="left" w:pos="972"/>
      </w:tabs>
      <w:autoSpaceDE/>
      <w:autoSpaceDN/>
      <w:adjustRightInd/>
      <w:spacing w:after="200"/>
      <w:jc w:val="both"/>
    </w:pPr>
    <w:rPr>
      <w:rFonts w:eastAsia="Times New Roman"/>
      <w:szCs w:val="20"/>
      <w:lang w:eastAsia="en-US"/>
    </w:rPr>
  </w:style>
  <w:style w:type="paragraph" w:customStyle="1" w:styleId="StyleHeader2-SubClausesBold">
    <w:name w:val="Style Header 2 - SubClauses + Bold"/>
    <w:basedOn w:val="Header2-SubClauses"/>
    <w:link w:val="StyleHeader2-SubClausesBoldChar"/>
    <w:autoRedefine/>
    <w:rsid w:val="00F37D2E"/>
    <w:rPr>
      <w:b/>
      <w:bCs/>
    </w:rPr>
  </w:style>
  <w:style w:type="character" w:customStyle="1" w:styleId="StyleHeader2-SubClausesBoldChar">
    <w:name w:val="Style Header 2 - SubClauses + Bold Char"/>
    <w:basedOn w:val="Header2-SubClausesCharChar"/>
    <w:link w:val="StyleHeader2-SubClausesBold"/>
    <w:rsid w:val="00F37D2E"/>
    <w:rPr>
      <w:rFonts w:eastAsia="Times New Roman"/>
      <w:b/>
      <w:bCs/>
      <w:sz w:val="24"/>
      <w:lang w:val="fr-FR"/>
    </w:rPr>
  </w:style>
  <w:style w:type="paragraph" w:customStyle="1" w:styleId="StyleHeader1-ClausesAfter0pt">
    <w:name w:val="Style Header 1 - Clauses + After:  0 pt"/>
    <w:basedOn w:val="Normal"/>
    <w:rsid w:val="00F37D2E"/>
    <w:pPr>
      <w:widowControl/>
      <w:autoSpaceDE/>
      <w:autoSpaceDN/>
      <w:adjustRightInd/>
      <w:spacing w:after="200"/>
      <w:jc w:val="both"/>
    </w:pPr>
    <w:rPr>
      <w:rFonts w:eastAsia="Times New Roman"/>
      <w:bCs/>
      <w:szCs w:val="20"/>
      <w:lang w:eastAsia="en-US"/>
    </w:rPr>
  </w:style>
  <w:style w:type="paragraph" w:customStyle="1" w:styleId="StyleStyleHeader1-ClausesAfter0ptLeft0Hanging">
    <w:name w:val="Style Style Header 1 - Clauses + After:  0 pt + Left:  0&quot; Hanging:..."/>
    <w:basedOn w:val="StyleHeader1-ClausesAfter0pt"/>
    <w:rsid w:val="00F37D2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F37D2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F37D2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F37D2E"/>
    <w:pPr>
      <w:keepNext/>
      <w:widowControl/>
      <w:numPr>
        <w:ilvl w:val="0"/>
        <w:numId w:val="0"/>
      </w:numPr>
      <w:tabs>
        <w:tab w:val="left" w:pos="1512"/>
      </w:tabs>
      <w:autoSpaceDE/>
      <w:autoSpaceDN/>
      <w:adjustRightInd/>
      <w:spacing w:after="180"/>
      <w:ind w:left="1512" w:right="18" w:hanging="540"/>
      <w:jc w:val="both"/>
    </w:pPr>
    <w:rPr>
      <w:rFonts w:eastAsia="Times New Roman"/>
      <w:b/>
      <w:bCs/>
      <w:szCs w:val="20"/>
      <w:lang w:eastAsia="en-US"/>
    </w:rPr>
  </w:style>
  <w:style w:type="paragraph" w:styleId="TOAHeading">
    <w:name w:val="toa heading"/>
    <w:basedOn w:val="Normal"/>
    <w:next w:val="Normal"/>
    <w:uiPriority w:val="99"/>
    <w:semiHidden/>
    <w:rsid w:val="00F37D2E"/>
    <w:pPr>
      <w:widowControl/>
      <w:tabs>
        <w:tab w:val="left" w:pos="9000"/>
        <w:tab w:val="right" w:pos="9360"/>
      </w:tabs>
      <w:suppressAutoHyphens/>
      <w:autoSpaceDE/>
      <w:autoSpaceDN/>
      <w:adjustRightInd/>
      <w:jc w:val="both"/>
    </w:pPr>
    <w:rPr>
      <w:rFonts w:eastAsia="Times New Roman"/>
      <w:szCs w:val="20"/>
      <w:lang w:eastAsia="en-US"/>
    </w:rPr>
  </w:style>
  <w:style w:type="paragraph" w:customStyle="1" w:styleId="Headfid1">
    <w:name w:val="Head fid1"/>
    <w:basedOn w:val="Normal"/>
    <w:rsid w:val="00F37D2E"/>
    <w:pPr>
      <w:widowControl/>
      <w:autoSpaceDE/>
      <w:autoSpaceDN/>
      <w:adjustRightInd/>
      <w:spacing w:before="120" w:after="120"/>
      <w:jc w:val="both"/>
    </w:pPr>
    <w:rPr>
      <w:rFonts w:eastAsia="Times New Roman"/>
      <w:b/>
      <w:szCs w:val="20"/>
      <w:lang w:eastAsia="en-US"/>
    </w:rPr>
  </w:style>
  <w:style w:type="character" w:customStyle="1" w:styleId="SubtitleChar">
    <w:name w:val="Subtitle Char"/>
    <w:basedOn w:val="DefaultParagraphFont"/>
    <w:link w:val="Subtitle"/>
    <w:uiPriority w:val="99"/>
    <w:rsid w:val="00F37D2E"/>
    <w:rPr>
      <w:b/>
      <w:bCs/>
      <w:sz w:val="28"/>
      <w:szCs w:val="28"/>
      <w:lang w:val="fr-FR" w:eastAsia="zh-CN"/>
    </w:rPr>
  </w:style>
  <w:style w:type="paragraph" w:customStyle="1" w:styleId="Subtitle20">
    <w:name w:val="Subtitle 2"/>
    <w:basedOn w:val="Footer"/>
    <w:autoRedefine/>
    <w:rsid w:val="00F37D2E"/>
    <w:pPr>
      <w:widowControl/>
      <w:tabs>
        <w:tab w:val="clear" w:pos="4320"/>
        <w:tab w:val="clear" w:pos="8640"/>
        <w:tab w:val="right" w:leader="underscore" w:pos="9504"/>
      </w:tabs>
      <w:autoSpaceDE/>
      <w:autoSpaceDN/>
      <w:adjustRightInd/>
      <w:spacing w:before="120" w:after="120"/>
      <w:jc w:val="center"/>
      <w:outlineLvl w:val="1"/>
    </w:pPr>
    <w:rPr>
      <w:rFonts w:eastAsia="Times New Roman"/>
      <w:b/>
      <w:sz w:val="28"/>
      <w:szCs w:val="28"/>
      <w:lang w:eastAsia="en-US"/>
    </w:rPr>
  </w:style>
  <w:style w:type="character" w:customStyle="1" w:styleId="BodyTextIndentChar">
    <w:name w:val="Body Text Indent Char"/>
    <w:basedOn w:val="DefaultParagraphFont"/>
    <w:uiPriority w:val="49"/>
    <w:rsid w:val="00F37D2E"/>
    <w:rPr>
      <w:rFonts w:ascii="Times New Roman" w:eastAsia="Times New Roman" w:hAnsi="Times New Roman" w:cs="Times New Roman"/>
      <w:sz w:val="24"/>
      <w:szCs w:val="20"/>
    </w:rPr>
  </w:style>
  <w:style w:type="paragraph" w:styleId="NormalIndent">
    <w:name w:val="Normal Indent"/>
    <w:basedOn w:val="Normal"/>
    <w:rsid w:val="00F37D2E"/>
    <w:pPr>
      <w:widowControl/>
      <w:autoSpaceDE/>
      <w:autoSpaceDN/>
      <w:adjustRightInd/>
      <w:ind w:left="708"/>
    </w:pPr>
    <w:rPr>
      <w:rFonts w:eastAsia="Times New Roman"/>
      <w:lang w:eastAsia="en-US"/>
    </w:rPr>
  </w:style>
  <w:style w:type="paragraph" w:customStyle="1" w:styleId="Document1">
    <w:name w:val="Document 1"/>
    <w:rsid w:val="00F37D2E"/>
    <w:pPr>
      <w:keepNext/>
      <w:keepLines/>
      <w:tabs>
        <w:tab w:val="left" w:pos="-720"/>
      </w:tabs>
      <w:suppressAutoHyphens/>
    </w:pPr>
    <w:rPr>
      <w:rFonts w:ascii="Times" w:eastAsia="Times New Roman" w:hAnsi="Times"/>
      <w:sz w:val="24"/>
    </w:rPr>
  </w:style>
  <w:style w:type="paragraph" w:styleId="List">
    <w:name w:val="List"/>
    <w:basedOn w:val="Normal"/>
    <w:rsid w:val="00F37D2E"/>
    <w:pPr>
      <w:widowControl/>
      <w:autoSpaceDE/>
      <w:autoSpaceDN/>
      <w:adjustRightInd/>
      <w:spacing w:before="120" w:after="120"/>
      <w:ind w:left="1440"/>
      <w:jc w:val="both"/>
    </w:pPr>
    <w:rPr>
      <w:rFonts w:eastAsia="Times New Roman"/>
      <w:szCs w:val="20"/>
      <w:lang w:eastAsia="en-US"/>
    </w:rPr>
  </w:style>
  <w:style w:type="paragraph" w:customStyle="1" w:styleId="Outline4">
    <w:name w:val="Outline4"/>
    <w:basedOn w:val="Normal"/>
    <w:autoRedefine/>
    <w:rsid w:val="00F37D2E"/>
    <w:pPr>
      <w:widowControl/>
      <w:tabs>
        <w:tab w:val="num" w:pos="1080"/>
        <w:tab w:val="left" w:pos="1710"/>
      </w:tabs>
      <w:autoSpaceDE/>
      <w:autoSpaceDN/>
      <w:adjustRightInd/>
      <w:ind w:left="1080" w:hanging="360"/>
    </w:pPr>
    <w:rPr>
      <w:rFonts w:eastAsia="Times New Roman"/>
      <w:kern w:val="28"/>
      <w:szCs w:val="20"/>
      <w:lang w:eastAsia="en-US"/>
    </w:rPr>
  </w:style>
  <w:style w:type="paragraph" w:styleId="BlockText">
    <w:name w:val="Block Text"/>
    <w:basedOn w:val="Normal"/>
    <w:uiPriority w:val="13"/>
    <w:qFormat/>
    <w:rsid w:val="00F37D2E"/>
    <w:pPr>
      <w:widowControl/>
      <w:tabs>
        <w:tab w:val="left" w:pos="1080"/>
      </w:tabs>
      <w:suppressAutoHyphens/>
      <w:autoSpaceDE/>
      <w:autoSpaceDN/>
      <w:adjustRightInd/>
      <w:spacing w:before="120" w:after="200"/>
      <w:ind w:left="547" w:right="-72" w:hanging="547"/>
      <w:jc w:val="both"/>
    </w:pPr>
    <w:rPr>
      <w:rFonts w:eastAsia="Times New Roman"/>
      <w:szCs w:val="20"/>
      <w:lang w:eastAsia="en-US"/>
    </w:rPr>
  </w:style>
  <w:style w:type="paragraph" w:styleId="NormalWeb">
    <w:name w:val="Normal (Web)"/>
    <w:basedOn w:val="Normal"/>
    <w:link w:val="NormalWebChar"/>
    <w:rsid w:val="00F37D2E"/>
    <w:pPr>
      <w:widowControl/>
      <w:autoSpaceDE/>
      <w:autoSpaceDN/>
      <w:adjustRightInd/>
      <w:spacing w:before="100" w:beforeAutospacing="1" w:after="100" w:afterAutospacing="1"/>
      <w:ind w:left="1440" w:hanging="720"/>
    </w:pPr>
    <w:rPr>
      <w:rFonts w:ascii="Arial Unicode MS" w:eastAsia="Arial Unicode MS" w:hAnsi="Arial Unicode MS" w:cs="Arial Unicode MS"/>
      <w:lang w:eastAsia="en-US"/>
    </w:rPr>
  </w:style>
  <w:style w:type="character" w:customStyle="1" w:styleId="NormalWebChar">
    <w:name w:val="Normal (Web) Char"/>
    <w:basedOn w:val="DefaultParagraphFont"/>
    <w:link w:val="NormalWeb"/>
    <w:rsid w:val="00F37D2E"/>
    <w:rPr>
      <w:rFonts w:ascii="Arial Unicode MS" w:eastAsia="Arial Unicode MS" w:hAnsi="Arial Unicode MS" w:cs="Arial Unicode MS"/>
      <w:sz w:val="24"/>
      <w:szCs w:val="24"/>
    </w:rPr>
  </w:style>
  <w:style w:type="paragraph" w:customStyle="1" w:styleId="Outline">
    <w:name w:val="Outline"/>
    <w:basedOn w:val="Normal"/>
    <w:rsid w:val="00F37D2E"/>
    <w:pPr>
      <w:widowControl/>
      <w:numPr>
        <w:ilvl w:val="1"/>
        <w:numId w:val="56"/>
      </w:numPr>
      <w:tabs>
        <w:tab w:val="clear" w:pos="1080"/>
      </w:tabs>
      <w:autoSpaceDE/>
      <w:autoSpaceDN/>
      <w:adjustRightInd/>
      <w:spacing w:before="240"/>
      <w:ind w:left="1440" w:hanging="720"/>
    </w:pPr>
    <w:rPr>
      <w:rFonts w:eastAsia="Times New Roman"/>
      <w:kern w:val="28"/>
      <w:szCs w:val="20"/>
      <w:lang w:eastAsia="en-US"/>
    </w:rPr>
  </w:style>
  <w:style w:type="paragraph" w:customStyle="1" w:styleId="SectionVHeader">
    <w:name w:val="Section V. Header"/>
    <w:basedOn w:val="Normal"/>
    <w:rsid w:val="00F37D2E"/>
    <w:pPr>
      <w:widowControl/>
      <w:autoSpaceDE/>
      <w:autoSpaceDN/>
      <w:adjustRightInd/>
      <w:spacing w:before="120"/>
      <w:ind w:left="1440" w:hanging="720"/>
      <w:jc w:val="center"/>
    </w:pPr>
    <w:rPr>
      <w:rFonts w:eastAsia="Times New Roman"/>
      <w:b/>
      <w:sz w:val="36"/>
      <w:szCs w:val="20"/>
      <w:lang w:eastAsia="en-US"/>
    </w:rPr>
  </w:style>
  <w:style w:type="character" w:customStyle="1" w:styleId="Table">
    <w:name w:val="Table"/>
    <w:basedOn w:val="DefaultParagraphFont"/>
    <w:rsid w:val="00F37D2E"/>
    <w:rPr>
      <w:rFonts w:ascii="Arial" w:hAnsi="Arial"/>
      <w:sz w:val="20"/>
    </w:rPr>
  </w:style>
  <w:style w:type="paragraph" w:customStyle="1" w:styleId="ClauseSubPara">
    <w:name w:val="ClauseSub_Para"/>
    <w:rsid w:val="00F37D2E"/>
    <w:pPr>
      <w:spacing w:before="60" w:after="60"/>
      <w:ind w:left="2268" w:hanging="720"/>
      <w:jc w:val="both"/>
    </w:pPr>
    <w:rPr>
      <w:rFonts w:eastAsia="Times New Roman"/>
      <w:sz w:val="22"/>
      <w:szCs w:val="22"/>
    </w:rPr>
  </w:style>
  <w:style w:type="paragraph" w:customStyle="1" w:styleId="ClauseSubList">
    <w:name w:val="ClauseSub_List"/>
    <w:rsid w:val="00F37D2E"/>
    <w:pPr>
      <w:numPr>
        <w:numId w:val="51"/>
      </w:numPr>
      <w:suppressAutoHyphens/>
      <w:spacing w:before="120"/>
      <w:jc w:val="both"/>
    </w:pPr>
    <w:rPr>
      <w:rFonts w:eastAsia="Times New Roman"/>
      <w:sz w:val="22"/>
      <w:szCs w:val="22"/>
    </w:rPr>
  </w:style>
  <w:style w:type="paragraph" w:customStyle="1" w:styleId="FIDICCoverTitle">
    <w:name w:val="FIDIC__CoverTitle"/>
    <w:basedOn w:val="Normal"/>
    <w:rsid w:val="00F37D2E"/>
    <w:pPr>
      <w:widowControl/>
      <w:autoSpaceDE/>
      <w:autoSpaceDN/>
      <w:adjustRightInd/>
      <w:spacing w:before="120" w:after="240"/>
      <w:ind w:left="1440" w:hanging="720"/>
    </w:pPr>
    <w:rPr>
      <w:rFonts w:ascii="Arial" w:eastAsia="Times New Roman" w:hAnsi="Arial" w:cs="Arial"/>
      <w:color w:val="0000CC"/>
      <w:spacing w:val="-5"/>
      <w:sz w:val="40"/>
      <w:szCs w:val="40"/>
      <w:lang w:eastAsia="en-US"/>
    </w:rPr>
  </w:style>
  <w:style w:type="paragraph" w:customStyle="1" w:styleId="FIDICClauseName">
    <w:name w:val="FIDIC_ClauseName"/>
    <w:basedOn w:val="FIDICClauseSubName"/>
    <w:next w:val="FIDICClauseSubName"/>
    <w:rsid w:val="00F37D2E"/>
    <w:pPr>
      <w:numPr>
        <w:numId w:val="50"/>
      </w:numPr>
      <w:tabs>
        <w:tab w:val="clear" w:pos="1800"/>
      </w:tabs>
      <w:ind w:left="1440" w:hanging="720"/>
    </w:pPr>
    <w:rPr>
      <w:sz w:val="28"/>
      <w:szCs w:val="28"/>
    </w:rPr>
  </w:style>
  <w:style w:type="paragraph" w:customStyle="1" w:styleId="FIDICClauseSubName">
    <w:name w:val="FIDIC_ClauseSubName"/>
    <w:basedOn w:val="FIDICCoverTitle"/>
    <w:rsid w:val="00F37D2E"/>
    <w:pPr>
      <w:spacing w:before="240" w:line="240" w:lineRule="exact"/>
    </w:pPr>
    <w:rPr>
      <w:sz w:val="24"/>
      <w:szCs w:val="24"/>
    </w:rPr>
  </w:style>
  <w:style w:type="paragraph" w:customStyle="1" w:styleId="Section7heading4">
    <w:name w:val="Section 7 heading 4"/>
    <w:basedOn w:val="Heading3"/>
    <w:rsid w:val="00F37D2E"/>
    <w:pPr>
      <w:widowControl/>
      <w:tabs>
        <w:tab w:val="left" w:pos="576"/>
      </w:tabs>
      <w:suppressAutoHyphens/>
      <w:autoSpaceDE/>
      <w:autoSpaceDN/>
      <w:adjustRightInd/>
      <w:spacing w:before="120"/>
      <w:ind w:left="576" w:hanging="576"/>
    </w:pPr>
    <w:rPr>
      <w:rFonts w:eastAsia="Times New Roman"/>
      <w:b/>
      <w:szCs w:val="20"/>
      <w:lang w:eastAsia="en-US"/>
    </w:rPr>
  </w:style>
  <w:style w:type="paragraph" w:customStyle="1" w:styleId="titulo">
    <w:name w:val="titulo"/>
    <w:basedOn w:val="Heading5"/>
    <w:rsid w:val="00F37D2E"/>
    <w:pPr>
      <w:widowControl/>
      <w:numPr>
        <w:ilvl w:val="0"/>
        <w:numId w:val="0"/>
      </w:numPr>
      <w:autoSpaceDE/>
      <w:autoSpaceDN/>
      <w:adjustRightInd/>
      <w:spacing w:before="120" w:after="240"/>
      <w:ind w:left="1440" w:hanging="720"/>
      <w:jc w:val="center"/>
    </w:pPr>
    <w:rPr>
      <w:rFonts w:ascii="Times New Roman Bold" w:eastAsia="Times New Roman" w:hAnsi="Times New Roman Bold"/>
      <w:b/>
      <w:szCs w:val="20"/>
      <w:lang w:eastAsia="en-US"/>
    </w:rPr>
  </w:style>
  <w:style w:type="paragraph" w:customStyle="1" w:styleId="Prrafodelista">
    <w:name w:val="Párrafo de lista"/>
    <w:basedOn w:val="Normal"/>
    <w:qFormat/>
    <w:rsid w:val="00F37D2E"/>
    <w:pPr>
      <w:widowControl/>
      <w:autoSpaceDE/>
      <w:autoSpaceDN/>
      <w:adjustRightInd/>
      <w:spacing w:before="120"/>
      <w:ind w:left="708" w:hanging="720"/>
      <w:jc w:val="both"/>
    </w:pPr>
    <w:rPr>
      <w:rFonts w:eastAsia="Times New Roman"/>
      <w:szCs w:val="20"/>
      <w:lang w:eastAsia="en-US"/>
    </w:rPr>
  </w:style>
  <w:style w:type="character" w:customStyle="1" w:styleId="Char2">
    <w:name w:val="Char2"/>
    <w:basedOn w:val="DefaultParagraphFont"/>
    <w:rsid w:val="00F37D2E"/>
    <w:rPr>
      <w:sz w:val="24"/>
      <w:szCs w:val="24"/>
      <w:lang w:val="fr-FR" w:eastAsia="en-US" w:bidi="ar-SA"/>
    </w:rPr>
  </w:style>
  <w:style w:type="paragraph" w:customStyle="1" w:styleId="Section5">
    <w:name w:val="Section 5"/>
    <w:rsid w:val="00F37D2E"/>
    <w:pPr>
      <w:numPr>
        <w:numId w:val="54"/>
      </w:numPr>
      <w:spacing w:after="360"/>
    </w:pPr>
    <w:rPr>
      <w:rFonts w:eastAsia="Times New Roman"/>
      <w:sz w:val="24"/>
      <w:szCs w:val="24"/>
    </w:rPr>
  </w:style>
  <w:style w:type="paragraph" w:customStyle="1" w:styleId="Section3">
    <w:name w:val="Section 3"/>
    <w:basedOn w:val="Normal"/>
    <w:rsid w:val="00F37D2E"/>
    <w:pPr>
      <w:widowControl/>
      <w:numPr>
        <w:numId w:val="55"/>
      </w:numPr>
      <w:autoSpaceDE/>
      <w:autoSpaceDN/>
      <w:adjustRightInd/>
      <w:spacing w:after="360"/>
    </w:pPr>
    <w:rPr>
      <w:rFonts w:eastAsia="Times New Roman"/>
      <w:szCs w:val="20"/>
      <w:lang w:eastAsia="en-US"/>
    </w:rPr>
  </w:style>
  <w:style w:type="paragraph" w:customStyle="1" w:styleId="ParaNumE-3">
    <w:name w:val="ParaNum E-3"/>
    <w:basedOn w:val="Normal"/>
    <w:rsid w:val="00F37D2E"/>
    <w:pPr>
      <w:widowControl/>
      <w:tabs>
        <w:tab w:val="num" w:pos="2160"/>
      </w:tabs>
      <w:spacing w:after="240"/>
      <w:ind w:firstLine="1440"/>
      <w:jc w:val="both"/>
    </w:pPr>
    <w:rPr>
      <w:rFonts w:eastAsia="Times New Roman"/>
      <w:lang w:eastAsia="en-US"/>
    </w:rPr>
  </w:style>
  <w:style w:type="paragraph" w:customStyle="1" w:styleId="Char">
    <w:name w:val="Char"/>
    <w:basedOn w:val="Normal"/>
    <w:rsid w:val="00F37D2E"/>
    <w:pPr>
      <w:widowControl/>
      <w:numPr>
        <w:numId w:val="53"/>
      </w:numPr>
      <w:autoSpaceDE/>
      <w:autoSpaceDN/>
      <w:adjustRightInd/>
      <w:spacing w:after="160"/>
      <w:ind w:left="0" w:firstLine="0"/>
    </w:pPr>
    <w:rPr>
      <w:rFonts w:ascii="Verdana" w:eastAsia="Times New Roman" w:hAnsi="Verdana"/>
      <w:lang w:eastAsia="en-US"/>
    </w:rPr>
  </w:style>
  <w:style w:type="paragraph" w:customStyle="1" w:styleId="explanatorynotes0">
    <w:name w:val="explanatorynotes"/>
    <w:basedOn w:val="Normal"/>
    <w:rsid w:val="00F37D2E"/>
    <w:pPr>
      <w:widowControl/>
      <w:autoSpaceDE/>
      <w:autoSpaceDN/>
      <w:adjustRightInd/>
      <w:spacing w:after="240" w:line="360" w:lineRule="atLeast"/>
      <w:jc w:val="both"/>
    </w:pPr>
    <w:rPr>
      <w:rFonts w:ascii="Arial" w:eastAsia="Times New Roman" w:hAnsi="Arial" w:cs="Arial"/>
      <w:lang w:eastAsia="en-US"/>
    </w:rPr>
  </w:style>
  <w:style w:type="paragraph" w:customStyle="1" w:styleId="SectionVHeading2">
    <w:name w:val="Section V. Heading 2"/>
    <w:basedOn w:val="SectionVHeader"/>
    <w:rsid w:val="00F37D2E"/>
    <w:pPr>
      <w:spacing w:after="200"/>
      <w:ind w:left="0" w:firstLine="0"/>
    </w:pPr>
    <w:rPr>
      <w:sz w:val="28"/>
    </w:rPr>
  </w:style>
  <w:style w:type="paragraph" w:customStyle="1" w:styleId="Style11">
    <w:name w:val="Style 11"/>
    <w:basedOn w:val="Normal"/>
    <w:rsid w:val="00F37D2E"/>
    <w:pPr>
      <w:suppressAutoHyphens/>
      <w:autoSpaceDN/>
      <w:adjustRightInd/>
      <w:spacing w:line="384" w:lineRule="atLeast"/>
      <w:jc w:val="both"/>
    </w:pPr>
    <w:rPr>
      <w:rFonts w:eastAsia="Times New Roman"/>
      <w:lang w:eastAsia="ar-SA"/>
    </w:rPr>
  </w:style>
  <w:style w:type="character" w:styleId="Emphasis">
    <w:name w:val="Emphasis"/>
    <w:basedOn w:val="DefaultParagraphFont"/>
    <w:uiPriority w:val="99"/>
    <w:qFormat/>
    <w:rsid w:val="00F37D2E"/>
    <w:rPr>
      <w:i/>
      <w:iCs/>
    </w:rPr>
  </w:style>
  <w:style w:type="character" w:customStyle="1" w:styleId="CommentSubjectChar">
    <w:name w:val="Comment Subject Char"/>
    <w:basedOn w:val="CommentTextChar"/>
    <w:link w:val="CommentSubject"/>
    <w:uiPriority w:val="99"/>
    <w:semiHidden/>
    <w:rsid w:val="00F37D2E"/>
    <w:rPr>
      <w:b/>
      <w:bCs/>
      <w:lang w:eastAsia="zh-CN"/>
    </w:rPr>
  </w:style>
  <w:style w:type="paragraph" w:customStyle="1" w:styleId="stylestyleheader1-clausesafter0ptleft0hanging0">
    <w:name w:val="stylestyleheader1-clausesafter0ptleft0hanging"/>
    <w:basedOn w:val="Normal"/>
    <w:rsid w:val="00F37D2E"/>
    <w:pPr>
      <w:widowControl/>
      <w:autoSpaceDE/>
      <w:autoSpaceDN/>
      <w:adjustRightInd/>
      <w:spacing w:after="200"/>
      <w:ind w:left="576" w:hanging="576"/>
      <w:jc w:val="both"/>
    </w:pPr>
    <w:rPr>
      <w:rFonts w:eastAsia="Times New Roman"/>
      <w:lang w:eastAsia="en-US"/>
    </w:rPr>
  </w:style>
  <w:style w:type="paragraph" w:customStyle="1" w:styleId="Section1Header2">
    <w:name w:val="Section 1 Header 2"/>
    <w:basedOn w:val="StyleHeader1-ClausesLeft0Hanging03After0pt"/>
    <w:rsid w:val="00F37D2E"/>
    <w:pPr>
      <w:widowControl/>
      <w:numPr>
        <w:numId w:val="49"/>
      </w:numPr>
      <w:tabs>
        <w:tab w:val="left" w:pos="342"/>
      </w:tabs>
      <w:autoSpaceDE/>
      <w:autoSpaceDN/>
      <w:adjustRightInd/>
      <w:ind w:left="342"/>
    </w:pPr>
    <w:rPr>
      <w:rFonts w:eastAsia="Times New Roman"/>
      <w:b/>
      <w:bCs/>
      <w:szCs w:val="20"/>
      <w:lang w:eastAsia="en-US"/>
    </w:rPr>
  </w:style>
  <w:style w:type="paragraph" w:customStyle="1" w:styleId="SectionIXHeader">
    <w:name w:val="Section IX Header"/>
    <w:basedOn w:val="Normal"/>
    <w:rsid w:val="00F37D2E"/>
    <w:pPr>
      <w:widowControl/>
      <w:autoSpaceDE/>
      <w:autoSpaceDN/>
      <w:adjustRightInd/>
      <w:jc w:val="center"/>
    </w:pPr>
    <w:rPr>
      <w:rFonts w:eastAsia="Times New Roman"/>
      <w:b/>
      <w:sz w:val="36"/>
      <w:szCs w:val="20"/>
      <w:lang w:eastAsia="en-US"/>
    </w:rPr>
  </w:style>
  <w:style w:type="paragraph" w:customStyle="1" w:styleId="H3">
    <w:name w:val="H3"/>
    <w:basedOn w:val="StyleHeader1-ClausesLeft0Hanging03After0pt"/>
    <w:link w:val="H3Char"/>
    <w:rsid w:val="00F37D2E"/>
    <w:pPr>
      <w:widowControl/>
      <w:tabs>
        <w:tab w:val="clear" w:pos="540"/>
        <w:tab w:val="left" w:pos="342"/>
      </w:tabs>
      <w:autoSpaceDE/>
      <w:autoSpaceDN/>
      <w:adjustRightInd/>
      <w:ind w:left="342"/>
    </w:pPr>
  </w:style>
  <w:style w:type="paragraph" w:customStyle="1" w:styleId="H2">
    <w:name w:val="H2"/>
    <w:basedOn w:val="BodyText2"/>
    <w:rsid w:val="00F37D2E"/>
    <w:pPr>
      <w:widowControl/>
      <w:suppressAutoHyphens/>
      <w:autoSpaceDE/>
      <w:autoSpaceDN/>
      <w:adjustRightInd/>
      <w:spacing w:before="60" w:after="60" w:line="240" w:lineRule="auto"/>
      <w:jc w:val="center"/>
    </w:pPr>
    <w:rPr>
      <w:rFonts w:eastAsia="Times New Roman"/>
      <w:b/>
      <w:bCs/>
      <w:iCs/>
      <w:sz w:val="28"/>
      <w:szCs w:val="20"/>
      <w:lang w:eastAsia="en-US"/>
    </w:rPr>
  </w:style>
  <w:style w:type="character" w:customStyle="1" w:styleId="StyleHeader1-ClausesLeft0Hanging03After0ptChar">
    <w:name w:val="Style Header 1 - Clauses + Left:  0&quot; Hanging:  0.3&quot; After:  0 pt Char"/>
    <w:basedOn w:val="DefaultParagraphFont"/>
    <w:link w:val="StyleHeader1-ClausesLeft0Hanging03After0pt"/>
    <w:rsid w:val="00F37D2E"/>
    <w:rPr>
      <w:sz w:val="24"/>
      <w:szCs w:val="24"/>
      <w:lang w:eastAsia="zh-CN"/>
    </w:rPr>
  </w:style>
  <w:style w:type="character" w:customStyle="1" w:styleId="H3Char">
    <w:name w:val="H3 Char"/>
    <w:basedOn w:val="StyleHeader1-ClausesLeft0Hanging03After0ptChar"/>
    <w:link w:val="H3"/>
    <w:rsid w:val="00F37D2E"/>
    <w:rPr>
      <w:sz w:val="24"/>
      <w:szCs w:val="24"/>
      <w:lang w:eastAsia="zh-CN"/>
    </w:rPr>
  </w:style>
  <w:style w:type="paragraph" w:customStyle="1" w:styleId="H2A">
    <w:name w:val="H2A"/>
    <w:basedOn w:val="H2"/>
    <w:rsid w:val="00F37D2E"/>
  </w:style>
  <w:style w:type="paragraph" w:customStyle="1" w:styleId="H3A">
    <w:name w:val="H3A"/>
    <w:basedOn w:val="H3"/>
    <w:rsid w:val="00F37D2E"/>
    <w:pPr>
      <w:numPr>
        <w:numId w:val="0"/>
      </w:numPr>
      <w:jc w:val="center"/>
    </w:pPr>
    <w:rPr>
      <w:sz w:val="28"/>
    </w:rPr>
  </w:style>
  <w:style w:type="paragraph" w:customStyle="1" w:styleId="H1">
    <w:name w:val="H1"/>
    <w:basedOn w:val="Heading1"/>
    <w:rsid w:val="00F37D2E"/>
    <w:pPr>
      <w:keepNext/>
      <w:widowControl/>
      <w:autoSpaceDE/>
      <w:autoSpaceDN/>
      <w:adjustRightInd/>
      <w:spacing w:after="0"/>
    </w:pPr>
    <w:rPr>
      <w:rFonts w:ascii="Times New Roman Bold" w:eastAsia="Times New Roman" w:hAnsi="Times New Roman Bold" w:cs="Arial"/>
      <w:bCs/>
      <w:kern w:val="32"/>
      <w:szCs w:val="32"/>
      <w:lang w:eastAsia="en-US"/>
    </w:rPr>
  </w:style>
  <w:style w:type="paragraph" w:customStyle="1" w:styleId="Title1">
    <w:name w:val="Title1"/>
    <w:basedOn w:val="Normal"/>
    <w:rsid w:val="00F37D2E"/>
    <w:pPr>
      <w:keepNext/>
      <w:widowControl/>
      <w:autoSpaceDE/>
      <w:autoSpaceDN/>
      <w:adjustRightInd/>
      <w:spacing w:before="240" w:after="40"/>
      <w:ind w:left="-180"/>
      <w:outlineLvl w:val="0"/>
    </w:pPr>
    <w:rPr>
      <w:rFonts w:ascii="Times New Roman Bold" w:eastAsia="Times New Roman" w:hAnsi="Times New Roman Bold" w:cs="Arial"/>
      <w:b/>
      <w:bCs/>
      <w:color w:val="B71234"/>
      <w:kern w:val="32"/>
      <w:sz w:val="72"/>
      <w:szCs w:val="48"/>
      <w:lang w:eastAsia="en-US"/>
    </w:rPr>
  </w:style>
  <w:style w:type="paragraph" w:customStyle="1" w:styleId="Pleading">
    <w:name w:val="Pleading"/>
    <w:rsid w:val="00F37D2E"/>
    <w:pPr>
      <w:tabs>
        <w:tab w:val="left" w:pos="-720"/>
      </w:tabs>
      <w:suppressAutoHyphens/>
      <w:spacing w:line="240" w:lineRule="exact"/>
    </w:pPr>
    <w:rPr>
      <w:rFonts w:ascii="Times" w:eastAsia="Times New Roman" w:hAnsi="Times"/>
      <w:sz w:val="24"/>
      <w:szCs w:val="24"/>
    </w:rPr>
  </w:style>
  <w:style w:type="paragraph" w:customStyle="1" w:styleId="RightPar7">
    <w:name w:val="Right Par 7"/>
    <w:rsid w:val="00F37D2E"/>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szCs w:val="24"/>
    </w:rPr>
  </w:style>
  <w:style w:type="paragraph" w:customStyle="1" w:styleId="RightPar60">
    <w:name w:val="Right Par 6"/>
    <w:rsid w:val="00F37D2E"/>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szCs w:val="24"/>
    </w:rPr>
  </w:style>
  <w:style w:type="numbering" w:customStyle="1" w:styleId="NoList1">
    <w:name w:val="No List1"/>
    <w:next w:val="NoList"/>
    <w:uiPriority w:val="99"/>
    <w:semiHidden/>
    <w:unhideWhenUsed/>
    <w:rsid w:val="00F37D2E"/>
  </w:style>
  <w:style w:type="paragraph" w:customStyle="1" w:styleId="UG-Sec4-heading3">
    <w:name w:val="UG-Sec 4 - heading 3"/>
    <w:basedOn w:val="Normal"/>
    <w:rsid w:val="00F37D2E"/>
    <w:pPr>
      <w:widowControl/>
      <w:autoSpaceDE/>
      <w:autoSpaceDN/>
      <w:adjustRightInd/>
      <w:spacing w:before="120" w:after="200"/>
      <w:jc w:val="center"/>
    </w:pPr>
    <w:rPr>
      <w:rFonts w:eastAsia="Times New Roman"/>
      <w:b/>
      <w:sz w:val="28"/>
      <w:szCs w:val="28"/>
      <w:lang w:eastAsia="en-US"/>
    </w:rPr>
  </w:style>
  <w:style w:type="paragraph" w:customStyle="1" w:styleId="BSFHeadings">
    <w:name w:val="BSF Headings"/>
    <w:basedOn w:val="Normal"/>
    <w:rsid w:val="00F37D2E"/>
    <w:pPr>
      <w:widowControl/>
      <w:numPr>
        <w:numId w:val="57"/>
      </w:numPr>
      <w:autoSpaceDE/>
      <w:autoSpaceDN/>
      <w:adjustRightInd/>
      <w:spacing w:before="120" w:after="120"/>
      <w:jc w:val="center"/>
      <w:outlineLvl w:val="0"/>
    </w:pPr>
    <w:rPr>
      <w:rFonts w:eastAsia="Times New Roman"/>
      <w:b/>
      <w:sz w:val="28"/>
      <w:szCs w:val="20"/>
      <w:lang w:eastAsia="en-US"/>
    </w:rPr>
  </w:style>
  <w:style w:type="paragraph" w:customStyle="1" w:styleId="RightPar5">
    <w:name w:val="Right Par 5"/>
    <w:rsid w:val="00F37D2E"/>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szCs w:val="24"/>
    </w:rPr>
  </w:style>
  <w:style w:type="paragraph" w:customStyle="1" w:styleId="Section4heading">
    <w:name w:val="Section 4 heading"/>
    <w:basedOn w:val="Normal"/>
    <w:next w:val="Normal"/>
    <w:rsid w:val="00F37D2E"/>
    <w:pPr>
      <w:tabs>
        <w:tab w:val="left" w:leader="dot" w:pos="8748"/>
      </w:tabs>
      <w:adjustRightInd/>
      <w:spacing w:before="40" w:after="240"/>
      <w:ind w:left="720" w:hanging="720"/>
      <w:jc w:val="center"/>
    </w:pPr>
    <w:rPr>
      <w:rFonts w:eastAsia="Times New Roman"/>
      <w:b/>
      <w:sz w:val="36"/>
      <w:lang w:eastAsia="en-US"/>
    </w:rPr>
  </w:style>
  <w:style w:type="paragraph" w:customStyle="1" w:styleId="DefaultParagraphFont1">
    <w:name w:val="Default Paragraph Font1"/>
    <w:next w:val="Normal"/>
    <w:rsid w:val="00F37D2E"/>
    <w:pPr>
      <w:tabs>
        <w:tab w:val="num" w:pos="567"/>
      </w:tabs>
    </w:pPr>
    <w:rPr>
      <w:rFonts w:ascii="‚l‚r –¾’©" w:eastAsia="Times New Roman" w:hAnsi="‚l‚r –¾’©" w:cs="‚l‚r –¾’©"/>
      <w:noProof/>
      <w:sz w:val="21"/>
      <w:szCs w:val="24"/>
      <w:lang w:eastAsia="en-GB"/>
    </w:rPr>
  </w:style>
  <w:style w:type="character" w:customStyle="1" w:styleId="TitleChar">
    <w:name w:val="Title Char"/>
    <w:basedOn w:val="DefaultParagraphFont"/>
    <w:link w:val="Title"/>
    <w:uiPriority w:val="7"/>
    <w:rsid w:val="00F37D2E"/>
    <w:rPr>
      <w:rFonts w:cs="Arial"/>
      <w:b/>
      <w:bCs/>
      <w:kern w:val="28"/>
      <w:sz w:val="36"/>
      <w:szCs w:val="32"/>
      <w:lang w:eastAsia="zh-CN"/>
    </w:rPr>
  </w:style>
  <w:style w:type="character" w:customStyle="1" w:styleId="Technical1">
    <w:name w:val="Technical 1"/>
    <w:rsid w:val="00F37D2E"/>
    <w:rPr>
      <w:rFonts w:ascii="Times" w:hAnsi="Times"/>
      <w:noProof w:val="0"/>
      <w:sz w:val="24"/>
      <w:lang w:val="fr-FR"/>
    </w:rPr>
  </w:style>
  <w:style w:type="paragraph" w:styleId="ListNumber">
    <w:name w:val="List Number"/>
    <w:basedOn w:val="Normal"/>
    <w:unhideWhenUsed/>
    <w:rsid w:val="00F37D2E"/>
    <w:pPr>
      <w:widowControl/>
      <w:numPr>
        <w:numId w:val="52"/>
      </w:numPr>
      <w:autoSpaceDE/>
      <w:autoSpaceDN/>
      <w:adjustRightInd/>
      <w:spacing w:after="200" w:line="276" w:lineRule="auto"/>
      <w:contextualSpacing/>
    </w:pPr>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F37D2E"/>
    <w:rPr>
      <w:sz w:val="24"/>
      <w:szCs w:val="24"/>
      <w:lang w:eastAsia="zh-CN"/>
    </w:rPr>
  </w:style>
  <w:style w:type="character" w:customStyle="1" w:styleId="Heading7Char">
    <w:name w:val="Heading 7 Char"/>
    <w:basedOn w:val="DefaultParagraphFont"/>
    <w:link w:val="Heading7"/>
    <w:uiPriority w:val="9"/>
    <w:rsid w:val="00F37D2E"/>
    <w:rPr>
      <w:sz w:val="24"/>
      <w:szCs w:val="24"/>
      <w:lang w:eastAsia="zh-CN"/>
    </w:rPr>
  </w:style>
  <w:style w:type="character" w:customStyle="1" w:styleId="Heading8Char">
    <w:name w:val="Heading 8 Char"/>
    <w:basedOn w:val="DefaultParagraphFont"/>
    <w:link w:val="Heading8"/>
    <w:uiPriority w:val="9"/>
    <w:rsid w:val="00F37D2E"/>
    <w:rPr>
      <w:i/>
      <w:iCs/>
      <w:sz w:val="24"/>
      <w:szCs w:val="24"/>
      <w:lang w:eastAsia="zh-CN"/>
    </w:rPr>
  </w:style>
  <w:style w:type="paragraph" w:styleId="BodyTextFirstIndent2">
    <w:name w:val="Body Text First Indent 2"/>
    <w:basedOn w:val="Normal"/>
    <w:link w:val="BodyTextFirstIndent2Char"/>
    <w:uiPriority w:val="3"/>
    <w:qFormat/>
    <w:rsid w:val="00F37D2E"/>
    <w:pPr>
      <w:widowControl/>
      <w:autoSpaceDE/>
      <w:autoSpaceDN/>
      <w:adjustRightInd/>
      <w:spacing w:line="480" w:lineRule="auto"/>
      <w:ind w:firstLine="720"/>
      <w:jc w:val="both"/>
    </w:pPr>
    <w:rPr>
      <w:rFonts w:eastAsiaTheme="minorHAnsi"/>
      <w:lang w:eastAsia="en-US" w:bidi="en-US"/>
    </w:rPr>
  </w:style>
  <w:style w:type="character" w:customStyle="1" w:styleId="BodyTextIndentChar1">
    <w:name w:val="Body Text Indent Char1"/>
    <w:basedOn w:val="DefaultParagraphFont"/>
    <w:link w:val="BodyTextIndent"/>
    <w:uiPriority w:val="49"/>
    <w:rsid w:val="00F37D2E"/>
    <w:rPr>
      <w:rFonts w:eastAsia="Times New Roman"/>
      <w:sz w:val="24"/>
    </w:rPr>
  </w:style>
  <w:style w:type="character" w:customStyle="1" w:styleId="BodyTextFirstIndent2Char">
    <w:name w:val="Body Text First Indent 2 Char"/>
    <w:basedOn w:val="BodyTextIndentChar1"/>
    <w:link w:val="BodyTextFirstIndent2"/>
    <w:uiPriority w:val="3"/>
    <w:rsid w:val="00F37D2E"/>
    <w:rPr>
      <w:rFonts w:eastAsiaTheme="minorHAnsi"/>
      <w:sz w:val="24"/>
      <w:szCs w:val="24"/>
      <w:lang w:bidi="en-US"/>
    </w:rPr>
  </w:style>
  <w:style w:type="character" w:customStyle="1" w:styleId="BodyTextIndent2Char">
    <w:name w:val="Body Text Indent 2 Char"/>
    <w:basedOn w:val="DefaultParagraphFont"/>
    <w:link w:val="BodyTextIndent2"/>
    <w:uiPriority w:val="49"/>
    <w:rsid w:val="00F37D2E"/>
    <w:rPr>
      <w:rFonts w:eastAsia="Times New Roman"/>
      <w:sz w:val="24"/>
      <w:szCs w:val="24"/>
    </w:rPr>
  </w:style>
  <w:style w:type="character" w:styleId="BookTitle">
    <w:name w:val="Book Title"/>
    <w:basedOn w:val="DefaultParagraphFont"/>
    <w:uiPriority w:val="99"/>
    <w:rsid w:val="00F37D2E"/>
    <w:rPr>
      <w:rFonts w:ascii="Times New Roman" w:eastAsia="Times New Roman" w:hAnsi="Times New Roman"/>
      <w:b/>
      <w:i/>
      <w:sz w:val="24"/>
      <w:szCs w:val="24"/>
    </w:rPr>
  </w:style>
  <w:style w:type="paragraph" w:customStyle="1" w:styleId="HangingIndent">
    <w:name w:val="Hanging Indent"/>
    <w:basedOn w:val="Normal"/>
    <w:uiPriority w:val="50"/>
    <w:rsid w:val="00F37D2E"/>
    <w:pPr>
      <w:widowControl/>
      <w:autoSpaceDE/>
      <w:autoSpaceDN/>
      <w:adjustRightInd/>
      <w:spacing w:after="240"/>
      <w:ind w:left="720" w:hanging="720"/>
      <w:jc w:val="both"/>
    </w:pPr>
    <w:rPr>
      <w:rFonts w:eastAsiaTheme="minorHAnsi"/>
      <w:lang w:eastAsia="en-US"/>
    </w:rPr>
  </w:style>
  <w:style w:type="paragraph" w:styleId="Signature">
    <w:name w:val="Signature"/>
    <w:basedOn w:val="Normal"/>
    <w:link w:val="SignatureChar"/>
    <w:uiPriority w:val="14"/>
    <w:qFormat/>
    <w:rsid w:val="00F37D2E"/>
    <w:pPr>
      <w:keepLines/>
      <w:widowControl/>
      <w:tabs>
        <w:tab w:val="left" w:pos="5040"/>
        <w:tab w:val="right" w:pos="9360"/>
      </w:tabs>
      <w:autoSpaceDE/>
      <w:autoSpaceDN/>
      <w:adjustRightInd/>
      <w:spacing w:after="720"/>
      <w:ind w:left="4320"/>
      <w:jc w:val="both"/>
    </w:pPr>
    <w:rPr>
      <w:rFonts w:eastAsiaTheme="minorHAnsi"/>
      <w:lang w:eastAsia="en-US"/>
    </w:rPr>
  </w:style>
  <w:style w:type="character" w:customStyle="1" w:styleId="SignatureChar">
    <w:name w:val="Signature Char"/>
    <w:basedOn w:val="DefaultParagraphFont"/>
    <w:link w:val="Signature"/>
    <w:uiPriority w:val="14"/>
    <w:rsid w:val="00F37D2E"/>
    <w:rPr>
      <w:rFonts w:eastAsiaTheme="minorHAnsi"/>
      <w:sz w:val="24"/>
      <w:szCs w:val="24"/>
    </w:rPr>
  </w:style>
  <w:style w:type="paragraph" w:customStyle="1" w:styleId="HangingIndent1">
    <w:name w:val="Hanging Indent 1&quot;"/>
    <w:basedOn w:val="Normal"/>
    <w:uiPriority w:val="50"/>
    <w:rsid w:val="00F37D2E"/>
    <w:pPr>
      <w:widowControl/>
      <w:autoSpaceDE/>
      <w:autoSpaceDN/>
      <w:adjustRightInd/>
      <w:spacing w:after="240"/>
      <w:ind w:left="2160" w:hanging="720"/>
      <w:jc w:val="both"/>
    </w:pPr>
    <w:rPr>
      <w:rFonts w:eastAsiaTheme="minorHAnsi"/>
      <w:lang w:eastAsia="en-US"/>
    </w:rPr>
  </w:style>
  <w:style w:type="paragraph" w:customStyle="1" w:styleId="IndentFirstLine">
    <w:name w:val="Indent First Line"/>
    <w:basedOn w:val="Normal"/>
    <w:uiPriority w:val="51"/>
    <w:rsid w:val="00F37D2E"/>
    <w:pPr>
      <w:widowControl/>
      <w:autoSpaceDE/>
      <w:autoSpaceDN/>
      <w:adjustRightInd/>
      <w:spacing w:after="240"/>
      <w:ind w:left="720" w:firstLine="720"/>
      <w:jc w:val="both"/>
    </w:pPr>
    <w:rPr>
      <w:rFonts w:eastAsiaTheme="minorHAnsi"/>
      <w:lang w:eastAsia="en-US"/>
    </w:rPr>
  </w:style>
  <w:style w:type="paragraph" w:customStyle="1" w:styleId="Indent1FirstLine">
    <w:name w:val="Indent 1&quot; First Line"/>
    <w:basedOn w:val="Normal"/>
    <w:uiPriority w:val="51"/>
    <w:rsid w:val="00F37D2E"/>
    <w:pPr>
      <w:widowControl/>
      <w:autoSpaceDE/>
      <w:autoSpaceDN/>
      <w:adjustRightInd/>
      <w:spacing w:after="240"/>
      <w:ind w:left="1440" w:firstLine="720"/>
      <w:jc w:val="both"/>
    </w:pPr>
    <w:rPr>
      <w:rFonts w:eastAsiaTheme="minorHAnsi"/>
      <w:lang w:eastAsia="en-US"/>
    </w:rPr>
  </w:style>
  <w:style w:type="paragraph" w:customStyle="1" w:styleId="TitleB">
    <w:name w:val="TitleB"/>
    <w:basedOn w:val="Normal"/>
    <w:uiPriority w:val="8"/>
    <w:qFormat/>
    <w:rsid w:val="00F37D2E"/>
    <w:pPr>
      <w:keepNext/>
      <w:widowControl/>
      <w:autoSpaceDE/>
      <w:autoSpaceDN/>
      <w:adjustRightInd/>
      <w:spacing w:after="240"/>
      <w:jc w:val="center"/>
    </w:pPr>
    <w:rPr>
      <w:rFonts w:eastAsiaTheme="minorHAnsi"/>
      <w:b/>
      <w:lang w:eastAsia="en-US"/>
    </w:rPr>
  </w:style>
  <w:style w:type="character" w:styleId="IntenseEmphasis">
    <w:name w:val="Intense Emphasis"/>
    <w:basedOn w:val="DefaultParagraphFont"/>
    <w:uiPriority w:val="99"/>
    <w:rsid w:val="00F37D2E"/>
    <w:rPr>
      <w:b/>
      <w:i/>
      <w:sz w:val="24"/>
      <w:szCs w:val="24"/>
      <w:u w:val="single"/>
    </w:rPr>
  </w:style>
  <w:style w:type="paragraph" w:styleId="IntenseQuote">
    <w:name w:val="Intense Quote"/>
    <w:basedOn w:val="Normal"/>
    <w:next w:val="Normal"/>
    <w:link w:val="IntenseQuoteChar"/>
    <w:uiPriority w:val="99"/>
    <w:rsid w:val="00F37D2E"/>
    <w:pPr>
      <w:widowControl/>
      <w:autoSpaceDE/>
      <w:autoSpaceDN/>
      <w:adjustRightInd/>
      <w:ind w:left="720" w:right="720"/>
      <w:jc w:val="both"/>
    </w:pPr>
    <w:rPr>
      <w:rFonts w:eastAsiaTheme="minorHAnsi"/>
      <w:b/>
      <w:i/>
      <w:szCs w:val="22"/>
      <w:lang w:eastAsia="en-US"/>
    </w:rPr>
  </w:style>
  <w:style w:type="character" w:customStyle="1" w:styleId="IntenseQuoteChar">
    <w:name w:val="Intense Quote Char"/>
    <w:basedOn w:val="DefaultParagraphFont"/>
    <w:link w:val="IntenseQuote"/>
    <w:uiPriority w:val="99"/>
    <w:rsid w:val="00F37D2E"/>
    <w:rPr>
      <w:rFonts w:eastAsiaTheme="minorHAnsi"/>
      <w:b/>
      <w:i/>
      <w:sz w:val="24"/>
      <w:szCs w:val="22"/>
    </w:rPr>
  </w:style>
  <w:style w:type="character" w:styleId="IntenseReference">
    <w:name w:val="Intense Reference"/>
    <w:basedOn w:val="DefaultParagraphFont"/>
    <w:uiPriority w:val="99"/>
    <w:rsid w:val="00F37D2E"/>
    <w:rPr>
      <w:b/>
      <w:sz w:val="24"/>
      <w:u w:val="single"/>
    </w:rPr>
  </w:style>
  <w:style w:type="paragraph" w:styleId="NoSpacing">
    <w:name w:val="No Spacing"/>
    <w:basedOn w:val="Normal"/>
    <w:uiPriority w:val="69"/>
    <w:qFormat/>
    <w:rsid w:val="00F37D2E"/>
    <w:pPr>
      <w:widowControl/>
      <w:autoSpaceDE/>
      <w:autoSpaceDN/>
      <w:adjustRightInd/>
      <w:jc w:val="both"/>
    </w:pPr>
    <w:rPr>
      <w:rFonts w:eastAsiaTheme="minorHAnsi"/>
      <w:szCs w:val="32"/>
      <w:lang w:eastAsia="en-US"/>
    </w:rPr>
  </w:style>
  <w:style w:type="paragraph" w:styleId="Quote">
    <w:name w:val="Quote"/>
    <w:basedOn w:val="Normal"/>
    <w:link w:val="QuoteChar"/>
    <w:uiPriority w:val="6"/>
    <w:qFormat/>
    <w:rsid w:val="00F37D2E"/>
    <w:pPr>
      <w:widowControl/>
      <w:autoSpaceDE/>
      <w:autoSpaceDN/>
      <w:adjustRightInd/>
      <w:spacing w:after="240"/>
      <w:ind w:left="1440" w:right="1440"/>
      <w:jc w:val="both"/>
    </w:pPr>
    <w:rPr>
      <w:rFonts w:eastAsiaTheme="minorHAnsi"/>
      <w:lang w:eastAsia="en-US" w:bidi="en-US"/>
    </w:rPr>
  </w:style>
  <w:style w:type="character" w:customStyle="1" w:styleId="QuoteChar">
    <w:name w:val="Quote Char"/>
    <w:basedOn w:val="DefaultParagraphFont"/>
    <w:link w:val="Quote"/>
    <w:uiPriority w:val="6"/>
    <w:rsid w:val="00F37D2E"/>
    <w:rPr>
      <w:rFonts w:eastAsiaTheme="minorHAnsi"/>
      <w:sz w:val="24"/>
      <w:szCs w:val="24"/>
      <w:lang w:bidi="en-US"/>
    </w:rPr>
  </w:style>
  <w:style w:type="character" w:styleId="SubtleEmphasis">
    <w:name w:val="Subtle Emphasis"/>
    <w:uiPriority w:val="99"/>
    <w:rsid w:val="00F37D2E"/>
    <w:rPr>
      <w:i/>
      <w:color w:val="5A5A5A" w:themeColor="text1" w:themeTint="A5"/>
    </w:rPr>
  </w:style>
  <w:style w:type="character" w:styleId="SubtleReference">
    <w:name w:val="Subtle Reference"/>
    <w:basedOn w:val="DefaultParagraphFont"/>
    <w:uiPriority w:val="99"/>
    <w:rsid w:val="00F37D2E"/>
    <w:rPr>
      <w:sz w:val="24"/>
      <w:szCs w:val="24"/>
      <w:u w:val="single"/>
    </w:rPr>
  </w:style>
  <w:style w:type="paragraph" w:customStyle="1" w:styleId="TitleBC">
    <w:name w:val="TitleBC"/>
    <w:basedOn w:val="Normal"/>
    <w:uiPriority w:val="10"/>
    <w:qFormat/>
    <w:rsid w:val="00F37D2E"/>
    <w:pPr>
      <w:keepNext/>
      <w:widowControl/>
      <w:autoSpaceDE/>
      <w:autoSpaceDN/>
      <w:adjustRightInd/>
      <w:spacing w:after="240"/>
      <w:jc w:val="center"/>
    </w:pPr>
    <w:rPr>
      <w:rFonts w:eastAsiaTheme="minorHAnsi"/>
      <w:b/>
      <w:caps/>
      <w:lang w:eastAsia="en-US"/>
    </w:rPr>
  </w:style>
  <w:style w:type="paragraph" w:customStyle="1" w:styleId="TitleBCU">
    <w:name w:val="TitleBCU"/>
    <w:basedOn w:val="Normal"/>
    <w:uiPriority w:val="11"/>
    <w:qFormat/>
    <w:rsid w:val="00F37D2E"/>
    <w:pPr>
      <w:keepNext/>
      <w:widowControl/>
      <w:autoSpaceDE/>
      <w:autoSpaceDN/>
      <w:adjustRightInd/>
      <w:spacing w:after="240"/>
      <w:jc w:val="center"/>
    </w:pPr>
    <w:rPr>
      <w:rFonts w:eastAsiaTheme="minorHAnsi"/>
      <w:b/>
      <w:caps/>
      <w:u w:val="single"/>
      <w:lang w:eastAsia="en-US"/>
    </w:rPr>
  </w:style>
  <w:style w:type="paragraph" w:customStyle="1" w:styleId="TitleC">
    <w:name w:val="TitleC"/>
    <w:basedOn w:val="Normal"/>
    <w:uiPriority w:val="9"/>
    <w:qFormat/>
    <w:rsid w:val="00F37D2E"/>
    <w:pPr>
      <w:keepNext/>
      <w:widowControl/>
      <w:autoSpaceDE/>
      <w:autoSpaceDN/>
      <w:adjustRightInd/>
      <w:spacing w:after="240"/>
      <w:jc w:val="center"/>
    </w:pPr>
    <w:rPr>
      <w:rFonts w:eastAsiaTheme="minorHAnsi"/>
      <w:caps/>
      <w:lang w:eastAsia="en-US"/>
    </w:rPr>
  </w:style>
  <w:style w:type="paragraph" w:customStyle="1" w:styleId="TitleLeft">
    <w:name w:val="TitleLeft"/>
    <w:basedOn w:val="Normal"/>
    <w:uiPriority w:val="12"/>
    <w:qFormat/>
    <w:rsid w:val="00F37D2E"/>
    <w:pPr>
      <w:keepNext/>
      <w:widowControl/>
      <w:autoSpaceDE/>
      <w:autoSpaceDN/>
      <w:adjustRightInd/>
      <w:spacing w:after="240"/>
      <w:jc w:val="both"/>
    </w:pPr>
    <w:rPr>
      <w:rFonts w:eastAsiaTheme="minorHAnsi"/>
      <w:b/>
      <w:lang w:eastAsia="en-US"/>
    </w:rPr>
  </w:style>
  <w:style w:type="paragraph" w:customStyle="1" w:styleId="BodyTextFirst1">
    <w:name w:val="Body Text First 1&quot;"/>
    <w:basedOn w:val="Normal"/>
    <w:uiPriority w:val="49"/>
    <w:rsid w:val="00F37D2E"/>
    <w:pPr>
      <w:widowControl/>
      <w:autoSpaceDE/>
      <w:autoSpaceDN/>
      <w:adjustRightInd/>
      <w:spacing w:after="240"/>
      <w:ind w:firstLine="1440"/>
      <w:jc w:val="both"/>
    </w:pPr>
    <w:rPr>
      <w:rFonts w:eastAsiaTheme="minorHAnsi"/>
      <w:lang w:eastAsia="en-US"/>
    </w:rPr>
  </w:style>
  <w:style w:type="paragraph" w:customStyle="1" w:styleId="BodyText2First1">
    <w:name w:val="Body Text 2 First 1&quot;"/>
    <w:basedOn w:val="Normal"/>
    <w:uiPriority w:val="49"/>
    <w:rsid w:val="00F37D2E"/>
    <w:pPr>
      <w:widowControl/>
      <w:autoSpaceDE/>
      <w:autoSpaceDN/>
      <w:adjustRightInd/>
      <w:spacing w:line="480" w:lineRule="auto"/>
      <w:ind w:firstLine="1440"/>
      <w:jc w:val="both"/>
    </w:pPr>
    <w:rPr>
      <w:rFonts w:eastAsiaTheme="minorHAnsi"/>
      <w:lang w:eastAsia="en-US"/>
    </w:rPr>
  </w:style>
  <w:style w:type="paragraph" w:customStyle="1" w:styleId="HangingIndent5">
    <w:name w:val="Hanging Indent .5&quot;"/>
    <w:basedOn w:val="Normal"/>
    <w:uiPriority w:val="50"/>
    <w:rsid w:val="00F37D2E"/>
    <w:pPr>
      <w:widowControl/>
      <w:autoSpaceDE/>
      <w:autoSpaceDN/>
      <w:adjustRightInd/>
      <w:spacing w:after="240"/>
      <w:ind w:left="1440" w:hanging="720"/>
      <w:jc w:val="both"/>
    </w:pPr>
    <w:rPr>
      <w:rFonts w:eastAsiaTheme="minorHAnsi"/>
      <w:lang w:eastAsia="en-US"/>
    </w:rPr>
  </w:style>
  <w:style w:type="paragraph" w:customStyle="1" w:styleId="Section21">
    <w:name w:val="Section 2 1"/>
    <w:basedOn w:val="Normal"/>
    <w:next w:val="Normal"/>
    <w:link w:val="Section21Char"/>
    <w:rsid w:val="00F37D2E"/>
    <w:pPr>
      <w:widowControl/>
      <w:numPr>
        <w:numId w:val="60"/>
      </w:numPr>
      <w:autoSpaceDE/>
      <w:autoSpaceDN/>
      <w:adjustRightInd/>
      <w:spacing w:after="240"/>
      <w:jc w:val="both"/>
      <w:outlineLvl w:val="0"/>
    </w:pPr>
    <w:rPr>
      <w:rFonts w:eastAsiaTheme="minorHAnsi"/>
      <w:b/>
      <w:lang w:eastAsia="en-US"/>
    </w:rPr>
  </w:style>
  <w:style w:type="character" w:customStyle="1" w:styleId="Section21Char">
    <w:name w:val="Section 2 1 Char"/>
    <w:basedOn w:val="DefaultParagraphFont"/>
    <w:link w:val="Section21"/>
    <w:rsid w:val="00F37D2E"/>
    <w:rPr>
      <w:rFonts w:eastAsiaTheme="minorHAnsi"/>
      <w:b/>
      <w:sz w:val="24"/>
      <w:szCs w:val="24"/>
    </w:rPr>
  </w:style>
  <w:style w:type="paragraph" w:customStyle="1" w:styleId="Section22">
    <w:name w:val="Section 2 2"/>
    <w:basedOn w:val="Normal"/>
    <w:link w:val="Section22Char"/>
    <w:rsid w:val="00F37D2E"/>
    <w:pPr>
      <w:widowControl/>
      <w:numPr>
        <w:ilvl w:val="1"/>
        <w:numId w:val="60"/>
      </w:numPr>
      <w:autoSpaceDE/>
      <w:autoSpaceDN/>
      <w:adjustRightInd/>
      <w:spacing w:after="240"/>
      <w:jc w:val="both"/>
      <w:outlineLvl w:val="1"/>
    </w:pPr>
    <w:rPr>
      <w:rFonts w:eastAsiaTheme="minorHAnsi"/>
      <w:lang w:eastAsia="en-US"/>
    </w:rPr>
  </w:style>
  <w:style w:type="character" w:customStyle="1" w:styleId="Section22Char">
    <w:name w:val="Section 2 2 Char"/>
    <w:basedOn w:val="DefaultParagraphFont"/>
    <w:link w:val="Section22"/>
    <w:rsid w:val="00F37D2E"/>
    <w:rPr>
      <w:rFonts w:eastAsiaTheme="minorHAnsi"/>
      <w:sz w:val="24"/>
      <w:szCs w:val="24"/>
    </w:rPr>
  </w:style>
  <w:style w:type="paragraph" w:customStyle="1" w:styleId="Section23">
    <w:name w:val="Section 2 3"/>
    <w:basedOn w:val="Normal"/>
    <w:link w:val="Section23Char"/>
    <w:rsid w:val="00F37D2E"/>
    <w:pPr>
      <w:widowControl/>
      <w:numPr>
        <w:ilvl w:val="2"/>
        <w:numId w:val="60"/>
      </w:numPr>
      <w:tabs>
        <w:tab w:val="clear" w:pos="0"/>
      </w:tabs>
      <w:autoSpaceDE/>
      <w:autoSpaceDN/>
      <w:adjustRightInd/>
      <w:spacing w:after="240"/>
      <w:jc w:val="both"/>
      <w:outlineLvl w:val="2"/>
    </w:pPr>
    <w:rPr>
      <w:rFonts w:eastAsiaTheme="minorHAnsi"/>
      <w:lang w:eastAsia="en-US"/>
    </w:rPr>
  </w:style>
  <w:style w:type="character" w:customStyle="1" w:styleId="Section23Char">
    <w:name w:val="Section 2 3 Char"/>
    <w:basedOn w:val="DefaultParagraphFont"/>
    <w:link w:val="Section23"/>
    <w:rsid w:val="00F37D2E"/>
    <w:rPr>
      <w:rFonts w:eastAsiaTheme="minorHAnsi"/>
      <w:sz w:val="24"/>
      <w:szCs w:val="24"/>
    </w:rPr>
  </w:style>
  <w:style w:type="paragraph" w:customStyle="1" w:styleId="Section24">
    <w:name w:val="Section 2 4"/>
    <w:basedOn w:val="Normal"/>
    <w:link w:val="Section24Char"/>
    <w:rsid w:val="00F37D2E"/>
    <w:pPr>
      <w:widowControl/>
      <w:numPr>
        <w:ilvl w:val="3"/>
        <w:numId w:val="60"/>
      </w:numPr>
      <w:tabs>
        <w:tab w:val="clear" w:pos="0"/>
      </w:tabs>
      <w:autoSpaceDE/>
      <w:autoSpaceDN/>
      <w:adjustRightInd/>
      <w:spacing w:after="240"/>
      <w:jc w:val="both"/>
      <w:outlineLvl w:val="3"/>
    </w:pPr>
    <w:rPr>
      <w:rFonts w:eastAsiaTheme="minorHAnsi"/>
      <w:lang w:eastAsia="en-US"/>
    </w:rPr>
  </w:style>
  <w:style w:type="character" w:customStyle="1" w:styleId="Section24Char">
    <w:name w:val="Section 2 4 Char"/>
    <w:basedOn w:val="DefaultParagraphFont"/>
    <w:link w:val="Section24"/>
    <w:rsid w:val="00F37D2E"/>
    <w:rPr>
      <w:rFonts w:eastAsiaTheme="minorHAnsi"/>
      <w:sz w:val="24"/>
      <w:szCs w:val="24"/>
    </w:rPr>
  </w:style>
  <w:style w:type="paragraph" w:customStyle="1" w:styleId="Section25">
    <w:name w:val="Section 2 5"/>
    <w:basedOn w:val="Normal"/>
    <w:link w:val="Section25Char"/>
    <w:rsid w:val="00F37D2E"/>
    <w:pPr>
      <w:widowControl/>
      <w:numPr>
        <w:ilvl w:val="4"/>
        <w:numId w:val="60"/>
      </w:numPr>
      <w:tabs>
        <w:tab w:val="clear" w:pos="0"/>
      </w:tabs>
      <w:autoSpaceDE/>
      <w:autoSpaceDN/>
      <w:adjustRightInd/>
      <w:spacing w:after="240"/>
      <w:jc w:val="both"/>
      <w:outlineLvl w:val="4"/>
    </w:pPr>
    <w:rPr>
      <w:rFonts w:eastAsiaTheme="minorHAnsi"/>
      <w:lang w:eastAsia="en-US"/>
    </w:rPr>
  </w:style>
  <w:style w:type="character" w:customStyle="1" w:styleId="Section25Char">
    <w:name w:val="Section 2 5 Char"/>
    <w:basedOn w:val="DefaultParagraphFont"/>
    <w:link w:val="Section25"/>
    <w:rsid w:val="00F37D2E"/>
    <w:rPr>
      <w:rFonts w:eastAsiaTheme="minorHAnsi"/>
      <w:sz w:val="24"/>
      <w:szCs w:val="24"/>
    </w:rPr>
  </w:style>
  <w:style w:type="paragraph" w:customStyle="1" w:styleId="Section26">
    <w:name w:val="Section 2 6"/>
    <w:basedOn w:val="Normal"/>
    <w:link w:val="Section26Char"/>
    <w:rsid w:val="00F37D2E"/>
    <w:pPr>
      <w:widowControl/>
      <w:numPr>
        <w:ilvl w:val="5"/>
        <w:numId w:val="60"/>
      </w:numPr>
      <w:tabs>
        <w:tab w:val="clear" w:pos="0"/>
      </w:tabs>
      <w:autoSpaceDE/>
      <w:autoSpaceDN/>
      <w:adjustRightInd/>
      <w:spacing w:after="240"/>
      <w:jc w:val="both"/>
      <w:outlineLvl w:val="5"/>
    </w:pPr>
    <w:rPr>
      <w:rFonts w:eastAsiaTheme="minorHAnsi"/>
      <w:lang w:eastAsia="en-US"/>
    </w:rPr>
  </w:style>
  <w:style w:type="character" w:customStyle="1" w:styleId="Section26Char">
    <w:name w:val="Section 2 6 Char"/>
    <w:basedOn w:val="DefaultParagraphFont"/>
    <w:link w:val="Section26"/>
    <w:rsid w:val="00F37D2E"/>
    <w:rPr>
      <w:rFonts w:eastAsiaTheme="minorHAnsi"/>
      <w:sz w:val="24"/>
      <w:szCs w:val="24"/>
    </w:rPr>
  </w:style>
  <w:style w:type="paragraph" w:customStyle="1" w:styleId="Section27">
    <w:name w:val="Section 2 7"/>
    <w:basedOn w:val="Normal"/>
    <w:next w:val="Normal"/>
    <w:link w:val="Section27Char"/>
    <w:rsid w:val="00F37D2E"/>
    <w:pPr>
      <w:widowControl/>
      <w:numPr>
        <w:ilvl w:val="6"/>
        <w:numId w:val="60"/>
      </w:numPr>
      <w:tabs>
        <w:tab w:val="clear" w:pos="0"/>
      </w:tabs>
      <w:autoSpaceDE/>
      <w:autoSpaceDN/>
      <w:adjustRightInd/>
      <w:spacing w:after="240"/>
      <w:jc w:val="both"/>
      <w:outlineLvl w:val="6"/>
    </w:pPr>
    <w:rPr>
      <w:rFonts w:eastAsiaTheme="minorHAnsi"/>
      <w:lang w:eastAsia="en-US"/>
    </w:rPr>
  </w:style>
  <w:style w:type="character" w:customStyle="1" w:styleId="Section27Char">
    <w:name w:val="Section 2 7 Char"/>
    <w:basedOn w:val="DefaultParagraphFont"/>
    <w:link w:val="Section27"/>
    <w:rsid w:val="00F37D2E"/>
    <w:rPr>
      <w:rFonts w:eastAsiaTheme="minorHAnsi"/>
      <w:sz w:val="24"/>
      <w:szCs w:val="24"/>
    </w:rPr>
  </w:style>
  <w:style w:type="paragraph" w:customStyle="1" w:styleId="Section28">
    <w:name w:val="Section 2 8"/>
    <w:basedOn w:val="Normal"/>
    <w:next w:val="Normal"/>
    <w:link w:val="Section28Char"/>
    <w:rsid w:val="00F37D2E"/>
    <w:pPr>
      <w:widowControl/>
      <w:numPr>
        <w:ilvl w:val="7"/>
        <w:numId w:val="60"/>
      </w:numPr>
      <w:tabs>
        <w:tab w:val="clear" w:pos="0"/>
      </w:tabs>
      <w:autoSpaceDE/>
      <w:autoSpaceDN/>
      <w:adjustRightInd/>
      <w:spacing w:after="240"/>
      <w:jc w:val="both"/>
      <w:outlineLvl w:val="7"/>
    </w:pPr>
    <w:rPr>
      <w:rFonts w:eastAsiaTheme="minorHAnsi"/>
      <w:lang w:eastAsia="en-US"/>
    </w:rPr>
  </w:style>
  <w:style w:type="character" w:customStyle="1" w:styleId="Section28Char">
    <w:name w:val="Section 2 8 Char"/>
    <w:basedOn w:val="DefaultParagraphFont"/>
    <w:link w:val="Section28"/>
    <w:rsid w:val="00F37D2E"/>
    <w:rPr>
      <w:rFonts w:eastAsiaTheme="minorHAnsi"/>
      <w:sz w:val="24"/>
      <w:szCs w:val="24"/>
    </w:rPr>
  </w:style>
  <w:style w:type="paragraph" w:customStyle="1" w:styleId="Section29">
    <w:name w:val="Section 2 9"/>
    <w:basedOn w:val="Normal"/>
    <w:next w:val="Normal"/>
    <w:link w:val="Section29Char"/>
    <w:rsid w:val="00F37D2E"/>
    <w:pPr>
      <w:widowControl/>
      <w:numPr>
        <w:ilvl w:val="8"/>
        <w:numId w:val="60"/>
      </w:numPr>
      <w:tabs>
        <w:tab w:val="clear" w:pos="0"/>
      </w:tabs>
      <w:autoSpaceDE/>
      <w:autoSpaceDN/>
      <w:adjustRightInd/>
      <w:spacing w:after="240"/>
      <w:jc w:val="both"/>
      <w:outlineLvl w:val="8"/>
    </w:pPr>
    <w:rPr>
      <w:rFonts w:eastAsiaTheme="minorHAnsi"/>
      <w:lang w:eastAsia="en-US"/>
    </w:rPr>
  </w:style>
  <w:style w:type="character" w:customStyle="1" w:styleId="Section29Char">
    <w:name w:val="Section 2 9 Char"/>
    <w:basedOn w:val="DefaultParagraphFont"/>
    <w:link w:val="Section29"/>
    <w:rsid w:val="00F37D2E"/>
    <w:rPr>
      <w:rFonts w:eastAsiaTheme="minorHAnsi"/>
      <w:sz w:val="24"/>
      <w:szCs w:val="24"/>
    </w:rPr>
  </w:style>
  <w:style w:type="paragraph" w:customStyle="1" w:styleId="Section31">
    <w:name w:val="Section 3 1"/>
    <w:basedOn w:val="Normal"/>
    <w:next w:val="Normal"/>
    <w:link w:val="Section31Char"/>
    <w:rsid w:val="00F37D2E"/>
    <w:pPr>
      <w:pageBreakBefore/>
      <w:widowControl/>
      <w:numPr>
        <w:numId w:val="61"/>
      </w:numPr>
      <w:tabs>
        <w:tab w:val="clear" w:pos="0"/>
      </w:tabs>
      <w:autoSpaceDE/>
      <w:autoSpaceDN/>
      <w:adjustRightInd/>
      <w:spacing w:after="240"/>
      <w:jc w:val="center"/>
      <w:outlineLvl w:val="0"/>
    </w:pPr>
    <w:rPr>
      <w:rFonts w:eastAsiaTheme="minorHAnsi"/>
      <w:b/>
      <w:caps/>
      <w:lang w:eastAsia="en-US"/>
    </w:rPr>
  </w:style>
  <w:style w:type="character" w:customStyle="1" w:styleId="Section31Char">
    <w:name w:val="Section 3 1 Char"/>
    <w:basedOn w:val="DefaultParagraphFont"/>
    <w:link w:val="Section31"/>
    <w:rsid w:val="00F37D2E"/>
    <w:rPr>
      <w:rFonts w:eastAsiaTheme="minorHAnsi"/>
      <w:b/>
      <w:caps/>
      <w:sz w:val="24"/>
      <w:szCs w:val="24"/>
    </w:rPr>
  </w:style>
  <w:style w:type="paragraph" w:customStyle="1" w:styleId="Section32">
    <w:name w:val="Section 3 2"/>
    <w:basedOn w:val="Normal"/>
    <w:next w:val="Normal"/>
    <w:link w:val="Section32Char"/>
    <w:rsid w:val="00F37D2E"/>
    <w:pPr>
      <w:widowControl/>
      <w:numPr>
        <w:ilvl w:val="1"/>
        <w:numId w:val="61"/>
      </w:numPr>
      <w:tabs>
        <w:tab w:val="clear" w:pos="0"/>
      </w:tabs>
      <w:autoSpaceDE/>
      <w:autoSpaceDN/>
      <w:adjustRightInd/>
      <w:spacing w:after="240"/>
      <w:jc w:val="both"/>
      <w:outlineLvl w:val="1"/>
    </w:pPr>
    <w:rPr>
      <w:rFonts w:eastAsiaTheme="minorHAnsi"/>
      <w:lang w:eastAsia="en-US"/>
    </w:rPr>
  </w:style>
  <w:style w:type="character" w:customStyle="1" w:styleId="Section32Char">
    <w:name w:val="Section 3 2 Char"/>
    <w:basedOn w:val="DefaultParagraphFont"/>
    <w:link w:val="Section32"/>
    <w:rsid w:val="00F37D2E"/>
    <w:rPr>
      <w:rFonts w:eastAsiaTheme="minorHAnsi"/>
      <w:sz w:val="24"/>
      <w:szCs w:val="24"/>
    </w:rPr>
  </w:style>
  <w:style w:type="paragraph" w:customStyle="1" w:styleId="Section33">
    <w:name w:val="Section 3 3"/>
    <w:basedOn w:val="Normal"/>
    <w:next w:val="Normal"/>
    <w:link w:val="Section33Char"/>
    <w:rsid w:val="00F37D2E"/>
    <w:pPr>
      <w:widowControl/>
      <w:numPr>
        <w:ilvl w:val="2"/>
        <w:numId w:val="61"/>
      </w:numPr>
      <w:tabs>
        <w:tab w:val="clear" w:pos="0"/>
      </w:tabs>
      <w:autoSpaceDE/>
      <w:autoSpaceDN/>
      <w:adjustRightInd/>
      <w:spacing w:after="240"/>
      <w:jc w:val="both"/>
      <w:outlineLvl w:val="2"/>
    </w:pPr>
    <w:rPr>
      <w:rFonts w:eastAsiaTheme="minorHAnsi"/>
      <w:lang w:eastAsia="en-US"/>
    </w:rPr>
  </w:style>
  <w:style w:type="character" w:customStyle="1" w:styleId="Section33Char">
    <w:name w:val="Section 3 3 Char"/>
    <w:basedOn w:val="DefaultParagraphFont"/>
    <w:link w:val="Section33"/>
    <w:rsid w:val="00F37D2E"/>
    <w:rPr>
      <w:rFonts w:eastAsiaTheme="minorHAnsi"/>
      <w:sz w:val="24"/>
      <w:szCs w:val="24"/>
    </w:rPr>
  </w:style>
  <w:style w:type="paragraph" w:customStyle="1" w:styleId="Section34">
    <w:name w:val="Section 3 4"/>
    <w:basedOn w:val="Normal"/>
    <w:next w:val="Normal"/>
    <w:link w:val="Section34Char"/>
    <w:rsid w:val="00F37D2E"/>
    <w:pPr>
      <w:widowControl/>
      <w:numPr>
        <w:ilvl w:val="3"/>
        <w:numId w:val="61"/>
      </w:numPr>
      <w:tabs>
        <w:tab w:val="clear" w:pos="0"/>
      </w:tabs>
      <w:autoSpaceDE/>
      <w:autoSpaceDN/>
      <w:adjustRightInd/>
      <w:spacing w:after="240"/>
      <w:jc w:val="both"/>
      <w:outlineLvl w:val="3"/>
    </w:pPr>
    <w:rPr>
      <w:rFonts w:eastAsiaTheme="minorHAnsi"/>
      <w:lang w:eastAsia="en-US"/>
    </w:rPr>
  </w:style>
  <w:style w:type="character" w:customStyle="1" w:styleId="Section34Char">
    <w:name w:val="Section 3 4 Char"/>
    <w:basedOn w:val="DefaultParagraphFont"/>
    <w:link w:val="Section34"/>
    <w:rsid w:val="00F37D2E"/>
    <w:rPr>
      <w:rFonts w:eastAsiaTheme="minorHAnsi"/>
      <w:sz w:val="24"/>
      <w:szCs w:val="24"/>
    </w:rPr>
  </w:style>
  <w:style w:type="paragraph" w:customStyle="1" w:styleId="Section35">
    <w:name w:val="Section 3 5"/>
    <w:basedOn w:val="Normal"/>
    <w:next w:val="Normal"/>
    <w:link w:val="Section35Char"/>
    <w:rsid w:val="00F37D2E"/>
    <w:pPr>
      <w:widowControl/>
      <w:numPr>
        <w:ilvl w:val="4"/>
        <w:numId w:val="61"/>
      </w:numPr>
      <w:tabs>
        <w:tab w:val="clear" w:pos="0"/>
      </w:tabs>
      <w:autoSpaceDE/>
      <w:autoSpaceDN/>
      <w:adjustRightInd/>
      <w:spacing w:after="240"/>
      <w:jc w:val="both"/>
      <w:outlineLvl w:val="4"/>
    </w:pPr>
    <w:rPr>
      <w:rFonts w:eastAsiaTheme="minorHAnsi"/>
      <w:lang w:eastAsia="en-US"/>
    </w:rPr>
  </w:style>
  <w:style w:type="character" w:customStyle="1" w:styleId="Section35Char">
    <w:name w:val="Section 3 5 Char"/>
    <w:basedOn w:val="DefaultParagraphFont"/>
    <w:link w:val="Section35"/>
    <w:rsid w:val="00F37D2E"/>
    <w:rPr>
      <w:rFonts w:eastAsiaTheme="minorHAnsi"/>
      <w:sz w:val="24"/>
      <w:szCs w:val="24"/>
    </w:rPr>
  </w:style>
  <w:style w:type="paragraph" w:customStyle="1" w:styleId="Section36">
    <w:name w:val="Section 3 6"/>
    <w:basedOn w:val="Normal"/>
    <w:next w:val="Normal"/>
    <w:link w:val="Section36Char"/>
    <w:rsid w:val="00F37D2E"/>
    <w:pPr>
      <w:widowControl/>
      <w:numPr>
        <w:ilvl w:val="5"/>
        <w:numId w:val="61"/>
      </w:numPr>
      <w:tabs>
        <w:tab w:val="clear" w:pos="0"/>
      </w:tabs>
      <w:autoSpaceDE/>
      <w:autoSpaceDN/>
      <w:adjustRightInd/>
      <w:spacing w:after="240"/>
      <w:jc w:val="both"/>
      <w:outlineLvl w:val="5"/>
    </w:pPr>
    <w:rPr>
      <w:rFonts w:eastAsiaTheme="minorHAnsi"/>
      <w:lang w:eastAsia="en-US"/>
    </w:rPr>
  </w:style>
  <w:style w:type="character" w:customStyle="1" w:styleId="Section36Char">
    <w:name w:val="Section 3 6 Char"/>
    <w:basedOn w:val="DefaultParagraphFont"/>
    <w:link w:val="Section36"/>
    <w:rsid w:val="00F37D2E"/>
    <w:rPr>
      <w:rFonts w:eastAsiaTheme="minorHAnsi"/>
      <w:sz w:val="24"/>
      <w:szCs w:val="24"/>
    </w:rPr>
  </w:style>
  <w:style w:type="paragraph" w:customStyle="1" w:styleId="Section37">
    <w:name w:val="Section 3 7"/>
    <w:basedOn w:val="Normal"/>
    <w:next w:val="Normal"/>
    <w:link w:val="Section37Char"/>
    <w:rsid w:val="00F37D2E"/>
    <w:pPr>
      <w:widowControl/>
      <w:numPr>
        <w:ilvl w:val="6"/>
        <w:numId w:val="61"/>
      </w:numPr>
      <w:tabs>
        <w:tab w:val="clear" w:pos="0"/>
      </w:tabs>
      <w:autoSpaceDE/>
      <w:autoSpaceDN/>
      <w:adjustRightInd/>
      <w:spacing w:after="240"/>
      <w:jc w:val="both"/>
      <w:outlineLvl w:val="6"/>
    </w:pPr>
    <w:rPr>
      <w:rFonts w:eastAsiaTheme="minorHAnsi"/>
      <w:lang w:eastAsia="en-US"/>
    </w:rPr>
  </w:style>
  <w:style w:type="character" w:customStyle="1" w:styleId="Section37Char">
    <w:name w:val="Section 3 7 Char"/>
    <w:basedOn w:val="DefaultParagraphFont"/>
    <w:link w:val="Section37"/>
    <w:rsid w:val="00F37D2E"/>
    <w:rPr>
      <w:rFonts w:eastAsiaTheme="minorHAnsi"/>
      <w:sz w:val="24"/>
      <w:szCs w:val="24"/>
    </w:rPr>
  </w:style>
  <w:style w:type="paragraph" w:customStyle="1" w:styleId="Section38">
    <w:name w:val="Section 3 8"/>
    <w:basedOn w:val="Normal"/>
    <w:next w:val="Normal"/>
    <w:link w:val="Section38Char"/>
    <w:rsid w:val="00F37D2E"/>
    <w:pPr>
      <w:widowControl/>
      <w:numPr>
        <w:ilvl w:val="7"/>
        <w:numId w:val="61"/>
      </w:numPr>
      <w:tabs>
        <w:tab w:val="clear" w:pos="0"/>
      </w:tabs>
      <w:autoSpaceDE/>
      <w:autoSpaceDN/>
      <w:adjustRightInd/>
      <w:spacing w:after="240"/>
      <w:jc w:val="both"/>
      <w:outlineLvl w:val="7"/>
    </w:pPr>
    <w:rPr>
      <w:rFonts w:eastAsiaTheme="minorHAnsi"/>
      <w:lang w:eastAsia="en-US"/>
    </w:rPr>
  </w:style>
  <w:style w:type="character" w:customStyle="1" w:styleId="Section38Char">
    <w:name w:val="Section 3 8 Char"/>
    <w:basedOn w:val="DefaultParagraphFont"/>
    <w:link w:val="Section38"/>
    <w:rsid w:val="00F37D2E"/>
    <w:rPr>
      <w:rFonts w:eastAsiaTheme="minorHAnsi"/>
      <w:sz w:val="24"/>
      <w:szCs w:val="24"/>
    </w:rPr>
  </w:style>
  <w:style w:type="paragraph" w:customStyle="1" w:styleId="Section39">
    <w:name w:val="Section 3 9"/>
    <w:basedOn w:val="Normal"/>
    <w:next w:val="Normal"/>
    <w:link w:val="Section39Char"/>
    <w:rsid w:val="00F37D2E"/>
    <w:pPr>
      <w:widowControl/>
      <w:numPr>
        <w:ilvl w:val="8"/>
        <w:numId w:val="61"/>
      </w:numPr>
      <w:tabs>
        <w:tab w:val="clear" w:pos="0"/>
      </w:tabs>
      <w:autoSpaceDE/>
      <w:autoSpaceDN/>
      <w:adjustRightInd/>
      <w:spacing w:after="240"/>
      <w:jc w:val="both"/>
      <w:outlineLvl w:val="8"/>
    </w:pPr>
    <w:rPr>
      <w:rFonts w:eastAsiaTheme="minorHAnsi"/>
      <w:lang w:eastAsia="en-US"/>
    </w:rPr>
  </w:style>
  <w:style w:type="character" w:customStyle="1" w:styleId="Section39Char">
    <w:name w:val="Section 3 9 Char"/>
    <w:basedOn w:val="DefaultParagraphFont"/>
    <w:link w:val="Section39"/>
    <w:rsid w:val="00F37D2E"/>
    <w:rPr>
      <w:rFonts w:eastAsiaTheme="minorHAnsi"/>
      <w:sz w:val="24"/>
      <w:szCs w:val="24"/>
    </w:rPr>
  </w:style>
  <w:style w:type="paragraph" w:customStyle="1" w:styleId="Section41">
    <w:name w:val="Section 4 1"/>
    <w:basedOn w:val="Normal"/>
    <w:next w:val="Normal"/>
    <w:link w:val="Section41Char"/>
    <w:rsid w:val="00F37D2E"/>
    <w:pPr>
      <w:pageBreakBefore/>
      <w:widowControl/>
      <w:numPr>
        <w:numId w:val="62"/>
      </w:numPr>
      <w:tabs>
        <w:tab w:val="clear" w:pos="0"/>
      </w:tabs>
      <w:autoSpaceDE/>
      <w:autoSpaceDN/>
      <w:adjustRightInd/>
      <w:spacing w:after="240"/>
      <w:jc w:val="center"/>
      <w:outlineLvl w:val="0"/>
    </w:pPr>
    <w:rPr>
      <w:rFonts w:eastAsiaTheme="minorHAnsi"/>
      <w:b/>
      <w:caps/>
      <w:lang w:eastAsia="en-US"/>
    </w:rPr>
  </w:style>
  <w:style w:type="character" w:customStyle="1" w:styleId="Section41Char">
    <w:name w:val="Section 4 1 Char"/>
    <w:basedOn w:val="DefaultParagraphFont"/>
    <w:link w:val="Section41"/>
    <w:rsid w:val="00F37D2E"/>
    <w:rPr>
      <w:rFonts w:eastAsiaTheme="minorHAnsi"/>
      <w:b/>
      <w:caps/>
      <w:sz w:val="24"/>
      <w:szCs w:val="24"/>
    </w:rPr>
  </w:style>
  <w:style w:type="paragraph" w:customStyle="1" w:styleId="Section42">
    <w:name w:val="Section 4 2"/>
    <w:basedOn w:val="Normal"/>
    <w:next w:val="Normal"/>
    <w:link w:val="Section42Char"/>
    <w:rsid w:val="00F37D2E"/>
    <w:pPr>
      <w:widowControl/>
      <w:numPr>
        <w:ilvl w:val="1"/>
        <w:numId w:val="62"/>
      </w:numPr>
      <w:tabs>
        <w:tab w:val="clear" w:pos="0"/>
      </w:tabs>
      <w:autoSpaceDE/>
      <w:autoSpaceDN/>
      <w:adjustRightInd/>
      <w:spacing w:after="240"/>
      <w:jc w:val="both"/>
      <w:outlineLvl w:val="1"/>
    </w:pPr>
    <w:rPr>
      <w:rFonts w:eastAsiaTheme="minorHAnsi"/>
      <w:lang w:eastAsia="en-US"/>
    </w:rPr>
  </w:style>
  <w:style w:type="character" w:customStyle="1" w:styleId="Section42Char">
    <w:name w:val="Section 4 2 Char"/>
    <w:basedOn w:val="DefaultParagraphFont"/>
    <w:link w:val="Section42"/>
    <w:rsid w:val="00F37D2E"/>
    <w:rPr>
      <w:rFonts w:eastAsiaTheme="minorHAnsi"/>
      <w:sz w:val="24"/>
      <w:szCs w:val="24"/>
    </w:rPr>
  </w:style>
  <w:style w:type="paragraph" w:customStyle="1" w:styleId="Section43">
    <w:name w:val="Section 4 3"/>
    <w:basedOn w:val="Normal"/>
    <w:next w:val="Normal"/>
    <w:link w:val="Section43Char"/>
    <w:rsid w:val="00F37D2E"/>
    <w:pPr>
      <w:widowControl/>
      <w:numPr>
        <w:ilvl w:val="2"/>
        <w:numId w:val="62"/>
      </w:numPr>
      <w:tabs>
        <w:tab w:val="clear" w:pos="0"/>
      </w:tabs>
      <w:autoSpaceDE/>
      <w:autoSpaceDN/>
      <w:adjustRightInd/>
      <w:spacing w:after="240"/>
      <w:jc w:val="both"/>
      <w:outlineLvl w:val="2"/>
    </w:pPr>
    <w:rPr>
      <w:rFonts w:eastAsiaTheme="minorHAnsi"/>
      <w:lang w:eastAsia="en-US"/>
    </w:rPr>
  </w:style>
  <w:style w:type="character" w:customStyle="1" w:styleId="Section43Char">
    <w:name w:val="Section 4 3 Char"/>
    <w:basedOn w:val="DefaultParagraphFont"/>
    <w:link w:val="Section43"/>
    <w:rsid w:val="00F37D2E"/>
    <w:rPr>
      <w:rFonts w:eastAsiaTheme="minorHAnsi"/>
      <w:sz w:val="24"/>
      <w:szCs w:val="24"/>
    </w:rPr>
  </w:style>
  <w:style w:type="paragraph" w:customStyle="1" w:styleId="Section44">
    <w:name w:val="Section 4 4"/>
    <w:basedOn w:val="Normal"/>
    <w:next w:val="Normal"/>
    <w:link w:val="Section44Char"/>
    <w:rsid w:val="00F37D2E"/>
    <w:pPr>
      <w:widowControl/>
      <w:numPr>
        <w:ilvl w:val="3"/>
        <w:numId w:val="62"/>
      </w:numPr>
      <w:tabs>
        <w:tab w:val="clear" w:pos="0"/>
      </w:tabs>
      <w:autoSpaceDE/>
      <w:autoSpaceDN/>
      <w:adjustRightInd/>
      <w:spacing w:after="240"/>
      <w:jc w:val="both"/>
      <w:outlineLvl w:val="3"/>
    </w:pPr>
    <w:rPr>
      <w:rFonts w:eastAsiaTheme="minorHAnsi"/>
      <w:lang w:eastAsia="en-US"/>
    </w:rPr>
  </w:style>
  <w:style w:type="character" w:customStyle="1" w:styleId="Section44Char">
    <w:name w:val="Section 4 4 Char"/>
    <w:basedOn w:val="DefaultParagraphFont"/>
    <w:link w:val="Section44"/>
    <w:rsid w:val="00F37D2E"/>
    <w:rPr>
      <w:rFonts w:eastAsiaTheme="minorHAnsi"/>
      <w:sz w:val="24"/>
      <w:szCs w:val="24"/>
    </w:rPr>
  </w:style>
  <w:style w:type="paragraph" w:customStyle="1" w:styleId="Section45">
    <w:name w:val="Section 4 5"/>
    <w:basedOn w:val="Normal"/>
    <w:next w:val="Normal"/>
    <w:link w:val="Section45Char"/>
    <w:rsid w:val="00F37D2E"/>
    <w:pPr>
      <w:widowControl/>
      <w:numPr>
        <w:ilvl w:val="4"/>
        <w:numId w:val="62"/>
      </w:numPr>
      <w:tabs>
        <w:tab w:val="clear" w:pos="0"/>
      </w:tabs>
      <w:autoSpaceDE/>
      <w:autoSpaceDN/>
      <w:adjustRightInd/>
      <w:spacing w:after="240"/>
      <w:jc w:val="both"/>
      <w:outlineLvl w:val="4"/>
    </w:pPr>
    <w:rPr>
      <w:rFonts w:eastAsiaTheme="minorHAnsi"/>
      <w:lang w:eastAsia="en-US"/>
    </w:rPr>
  </w:style>
  <w:style w:type="character" w:customStyle="1" w:styleId="Section45Char">
    <w:name w:val="Section 4 5 Char"/>
    <w:basedOn w:val="DefaultParagraphFont"/>
    <w:link w:val="Section45"/>
    <w:rsid w:val="00F37D2E"/>
    <w:rPr>
      <w:rFonts w:eastAsiaTheme="minorHAnsi"/>
      <w:sz w:val="24"/>
      <w:szCs w:val="24"/>
    </w:rPr>
  </w:style>
  <w:style w:type="paragraph" w:customStyle="1" w:styleId="Section46">
    <w:name w:val="Section 4 6"/>
    <w:basedOn w:val="Normal"/>
    <w:next w:val="Normal"/>
    <w:link w:val="Section46Char"/>
    <w:rsid w:val="00F37D2E"/>
    <w:pPr>
      <w:widowControl/>
      <w:numPr>
        <w:ilvl w:val="5"/>
        <w:numId w:val="62"/>
      </w:numPr>
      <w:tabs>
        <w:tab w:val="clear" w:pos="0"/>
      </w:tabs>
      <w:autoSpaceDE/>
      <w:autoSpaceDN/>
      <w:adjustRightInd/>
      <w:spacing w:after="240"/>
      <w:jc w:val="both"/>
      <w:outlineLvl w:val="5"/>
    </w:pPr>
    <w:rPr>
      <w:rFonts w:eastAsiaTheme="minorHAnsi"/>
      <w:lang w:eastAsia="en-US"/>
    </w:rPr>
  </w:style>
  <w:style w:type="character" w:customStyle="1" w:styleId="Section46Char">
    <w:name w:val="Section 4 6 Char"/>
    <w:basedOn w:val="DefaultParagraphFont"/>
    <w:link w:val="Section46"/>
    <w:rsid w:val="00F37D2E"/>
    <w:rPr>
      <w:rFonts w:eastAsiaTheme="minorHAnsi"/>
      <w:sz w:val="24"/>
      <w:szCs w:val="24"/>
    </w:rPr>
  </w:style>
  <w:style w:type="paragraph" w:customStyle="1" w:styleId="Section47">
    <w:name w:val="Section 4 7"/>
    <w:basedOn w:val="Normal"/>
    <w:next w:val="Normal"/>
    <w:link w:val="Section47Char"/>
    <w:rsid w:val="00F37D2E"/>
    <w:pPr>
      <w:widowControl/>
      <w:numPr>
        <w:ilvl w:val="6"/>
        <w:numId w:val="62"/>
      </w:numPr>
      <w:tabs>
        <w:tab w:val="clear" w:pos="0"/>
      </w:tabs>
      <w:autoSpaceDE/>
      <w:autoSpaceDN/>
      <w:adjustRightInd/>
      <w:spacing w:after="240"/>
      <w:jc w:val="both"/>
      <w:outlineLvl w:val="6"/>
    </w:pPr>
    <w:rPr>
      <w:rFonts w:eastAsiaTheme="minorHAnsi"/>
      <w:lang w:eastAsia="en-US"/>
    </w:rPr>
  </w:style>
  <w:style w:type="character" w:customStyle="1" w:styleId="Section47Char">
    <w:name w:val="Section 4 7 Char"/>
    <w:basedOn w:val="DefaultParagraphFont"/>
    <w:link w:val="Section47"/>
    <w:rsid w:val="00F37D2E"/>
    <w:rPr>
      <w:rFonts w:eastAsiaTheme="minorHAnsi"/>
      <w:sz w:val="24"/>
      <w:szCs w:val="24"/>
    </w:rPr>
  </w:style>
  <w:style w:type="paragraph" w:customStyle="1" w:styleId="Section48">
    <w:name w:val="Section 4 8"/>
    <w:basedOn w:val="Normal"/>
    <w:next w:val="Normal"/>
    <w:link w:val="Section48Char"/>
    <w:rsid w:val="00F37D2E"/>
    <w:pPr>
      <w:widowControl/>
      <w:numPr>
        <w:ilvl w:val="7"/>
        <w:numId w:val="62"/>
      </w:numPr>
      <w:tabs>
        <w:tab w:val="clear" w:pos="0"/>
      </w:tabs>
      <w:autoSpaceDE/>
      <w:autoSpaceDN/>
      <w:adjustRightInd/>
      <w:spacing w:after="240"/>
      <w:jc w:val="both"/>
      <w:outlineLvl w:val="7"/>
    </w:pPr>
    <w:rPr>
      <w:rFonts w:eastAsiaTheme="minorHAnsi"/>
      <w:lang w:eastAsia="en-US"/>
    </w:rPr>
  </w:style>
  <w:style w:type="character" w:customStyle="1" w:styleId="Section48Char">
    <w:name w:val="Section 4 8 Char"/>
    <w:basedOn w:val="DefaultParagraphFont"/>
    <w:link w:val="Section48"/>
    <w:rsid w:val="00F37D2E"/>
    <w:rPr>
      <w:rFonts w:eastAsiaTheme="minorHAnsi"/>
      <w:sz w:val="24"/>
      <w:szCs w:val="24"/>
    </w:rPr>
  </w:style>
  <w:style w:type="paragraph" w:customStyle="1" w:styleId="Section49">
    <w:name w:val="Section 4 9"/>
    <w:basedOn w:val="Normal"/>
    <w:next w:val="Normal"/>
    <w:link w:val="Section49Char"/>
    <w:rsid w:val="00F37D2E"/>
    <w:pPr>
      <w:widowControl/>
      <w:numPr>
        <w:ilvl w:val="8"/>
        <w:numId w:val="62"/>
      </w:numPr>
      <w:tabs>
        <w:tab w:val="clear" w:pos="0"/>
      </w:tabs>
      <w:autoSpaceDE/>
      <w:autoSpaceDN/>
      <w:adjustRightInd/>
      <w:spacing w:after="240"/>
      <w:jc w:val="both"/>
      <w:outlineLvl w:val="8"/>
    </w:pPr>
    <w:rPr>
      <w:rFonts w:eastAsiaTheme="minorHAnsi"/>
      <w:lang w:eastAsia="en-US"/>
    </w:rPr>
  </w:style>
  <w:style w:type="character" w:customStyle="1" w:styleId="Section49Char">
    <w:name w:val="Section 4 9 Char"/>
    <w:basedOn w:val="DefaultParagraphFont"/>
    <w:link w:val="Section49"/>
    <w:rsid w:val="00F37D2E"/>
    <w:rPr>
      <w:rFonts w:eastAsiaTheme="minorHAnsi"/>
      <w:sz w:val="24"/>
      <w:szCs w:val="24"/>
    </w:rPr>
  </w:style>
  <w:style w:type="paragraph" w:customStyle="1" w:styleId="Section51">
    <w:name w:val="Section 5 1"/>
    <w:basedOn w:val="Normal"/>
    <w:next w:val="Normal"/>
    <w:link w:val="Section51Char"/>
    <w:rsid w:val="00F37D2E"/>
    <w:pPr>
      <w:keepNext/>
      <w:keepLines/>
      <w:widowControl/>
      <w:numPr>
        <w:numId w:val="63"/>
      </w:numPr>
      <w:tabs>
        <w:tab w:val="clear" w:pos="0"/>
      </w:tabs>
      <w:autoSpaceDE/>
      <w:autoSpaceDN/>
      <w:adjustRightInd/>
      <w:spacing w:after="240"/>
      <w:jc w:val="both"/>
      <w:outlineLvl w:val="0"/>
    </w:pPr>
    <w:rPr>
      <w:rFonts w:eastAsiaTheme="minorHAnsi"/>
      <w:u w:val="single"/>
      <w:lang w:eastAsia="en-US"/>
    </w:rPr>
  </w:style>
  <w:style w:type="character" w:customStyle="1" w:styleId="Section51Char">
    <w:name w:val="Section 5 1 Char"/>
    <w:basedOn w:val="DefaultParagraphFont"/>
    <w:link w:val="Section51"/>
    <w:rsid w:val="00F37D2E"/>
    <w:rPr>
      <w:rFonts w:eastAsiaTheme="minorHAnsi"/>
      <w:sz w:val="24"/>
      <w:szCs w:val="24"/>
      <w:u w:val="single"/>
    </w:rPr>
  </w:style>
  <w:style w:type="paragraph" w:customStyle="1" w:styleId="Section52">
    <w:name w:val="Section 5 2"/>
    <w:basedOn w:val="Normal"/>
    <w:next w:val="Normal"/>
    <w:link w:val="Section52Char"/>
    <w:rsid w:val="00F37D2E"/>
    <w:pPr>
      <w:keepNext/>
      <w:keepLines/>
      <w:widowControl/>
      <w:numPr>
        <w:ilvl w:val="1"/>
        <w:numId w:val="63"/>
      </w:numPr>
      <w:autoSpaceDE/>
      <w:autoSpaceDN/>
      <w:adjustRightInd/>
      <w:spacing w:after="240"/>
      <w:jc w:val="both"/>
      <w:outlineLvl w:val="1"/>
    </w:pPr>
    <w:rPr>
      <w:rFonts w:eastAsiaTheme="minorHAnsi"/>
      <w:b/>
      <w:lang w:eastAsia="en-US"/>
    </w:rPr>
  </w:style>
  <w:style w:type="character" w:customStyle="1" w:styleId="Section52Char">
    <w:name w:val="Section 5 2 Char"/>
    <w:basedOn w:val="DefaultParagraphFont"/>
    <w:link w:val="Section52"/>
    <w:rsid w:val="00F37D2E"/>
    <w:rPr>
      <w:rFonts w:eastAsiaTheme="minorHAnsi"/>
      <w:b/>
      <w:sz w:val="24"/>
      <w:szCs w:val="24"/>
    </w:rPr>
  </w:style>
  <w:style w:type="paragraph" w:customStyle="1" w:styleId="Section53">
    <w:name w:val="Section 5 3"/>
    <w:basedOn w:val="Normal"/>
    <w:next w:val="Normal"/>
    <w:link w:val="Section53Char"/>
    <w:rsid w:val="00F37D2E"/>
    <w:pPr>
      <w:widowControl/>
      <w:numPr>
        <w:ilvl w:val="2"/>
        <w:numId w:val="63"/>
      </w:numPr>
      <w:tabs>
        <w:tab w:val="clear" w:pos="0"/>
      </w:tabs>
      <w:autoSpaceDE/>
      <w:autoSpaceDN/>
      <w:adjustRightInd/>
      <w:spacing w:after="240"/>
      <w:jc w:val="both"/>
      <w:outlineLvl w:val="2"/>
    </w:pPr>
    <w:rPr>
      <w:rFonts w:eastAsiaTheme="minorHAnsi"/>
      <w:lang w:eastAsia="en-US"/>
    </w:rPr>
  </w:style>
  <w:style w:type="character" w:customStyle="1" w:styleId="Section53Char">
    <w:name w:val="Section 5 3 Char"/>
    <w:basedOn w:val="DefaultParagraphFont"/>
    <w:link w:val="Section53"/>
    <w:rsid w:val="00F37D2E"/>
    <w:rPr>
      <w:rFonts w:eastAsiaTheme="minorHAnsi"/>
      <w:sz w:val="24"/>
      <w:szCs w:val="24"/>
    </w:rPr>
  </w:style>
  <w:style w:type="paragraph" w:customStyle="1" w:styleId="Section54">
    <w:name w:val="Section 5 4"/>
    <w:basedOn w:val="Normal"/>
    <w:next w:val="Normal"/>
    <w:link w:val="Section54Char"/>
    <w:rsid w:val="00F37D2E"/>
    <w:pPr>
      <w:widowControl/>
      <w:numPr>
        <w:ilvl w:val="3"/>
        <w:numId w:val="63"/>
      </w:numPr>
      <w:autoSpaceDE/>
      <w:autoSpaceDN/>
      <w:adjustRightInd/>
      <w:spacing w:after="240"/>
      <w:jc w:val="both"/>
      <w:outlineLvl w:val="3"/>
    </w:pPr>
    <w:rPr>
      <w:rFonts w:eastAsiaTheme="minorHAnsi"/>
      <w:lang w:eastAsia="en-US"/>
    </w:rPr>
  </w:style>
  <w:style w:type="character" w:customStyle="1" w:styleId="Section54Char">
    <w:name w:val="Section 5 4 Char"/>
    <w:basedOn w:val="DefaultParagraphFont"/>
    <w:link w:val="Section54"/>
    <w:rsid w:val="00F37D2E"/>
    <w:rPr>
      <w:rFonts w:eastAsiaTheme="minorHAnsi"/>
      <w:sz w:val="24"/>
      <w:szCs w:val="24"/>
    </w:rPr>
  </w:style>
  <w:style w:type="paragraph" w:customStyle="1" w:styleId="Section55">
    <w:name w:val="Section 5 5"/>
    <w:basedOn w:val="Normal"/>
    <w:link w:val="Section55Char"/>
    <w:rsid w:val="00F37D2E"/>
    <w:pPr>
      <w:widowControl/>
      <w:numPr>
        <w:ilvl w:val="4"/>
        <w:numId w:val="63"/>
      </w:numPr>
      <w:autoSpaceDE/>
      <w:autoSpaceDN/>
      <w:adjustRightInd/>
      <w:spacing w:after="240"/>
      <w:jc w:val="both"/>
      <w:outlineLvl w:val="4"/>
    </w:pPr>
    <w:rPr>
      <w:rFonts w:eastAsiaTheme="minorHAnsi"/>
      <w:lang w:eastAsia="en-US"/>
    </w:rPr>
  </w:style>
  <w:style w:type="character" w:customStyle="1" w:styleId="Section55Char">
    <w:name w:val="Section 5 5 Char"/>
    <w:basedOn w:val="DefaultParagraphFont"/>
    <w:link w:val="Section55"/>
    <w:rsid w:val="00F37D2E"/>
    <w:rPr>
      <w:rFonts w:eastAsiaTheme="minorHAnsi"/>
      <w:sz w:val="24"/>
      <w:szCs w:val="24"/>
    </w:rPr>
  </w:style>
  <w:style w:type="paragraph" w:customStyle="1" w:styleId="Section56">
    <w:name w:val="Section 5 6"/>
    <w:basedOn w:val="Normal"/>
    <w:link w:val="Section56Char"/>
    <w:rsid w:val="00F37D2E"/>
    <w:pPr>
      <w:widowControl/>
      <w:numPr>
        <w:ilvl w:val="5"/>
        <w:numId w:val="63"/>
      </w:numPr>
      <w:autoSpaceDE/>
      <w:autoSpaceDN/>
      <w:adjustRightInd/>
      <w:spacing w:after="240"/>
      <w:jc w:val="both"/>
      <w:outlineLvl w:val="5"/>
    </w:pPr>
    <w:rPr>
      <w:rFonts w:eastAsiaTheme="minorHAnsi"/>
      <w:lang w:eastAsia="en-US"/>
    </w:rPr>
  </w:style>
  <w:style w:type="character" w:customStyle="1" w:styleId="Section56Char">
    <w:name w:val="Section 5 6 Char"/>
    <w:basedOn w:val="DefaultParagraphFont"/>
    <w:link w:val="Section56"/>
    <w:rsid w:val="00F37D2E"/>
    <w:rPr>
      <w:rFonts w:eastAsiaTheme="minorHAnsi"/>
      <w:sz w:val="24"/>
      <w:szCs w:val="24"/>
    </w:rPr>
  </w:style>
  <w:style w:type="paragraph" w:customStyle="1" w:styleId="Section57">
    <w:name w:val="Section 5 7"/>
    <w:basedOn w:val="Normal"/>
    <w:next w:val="Normal"/>
    <w:link w:val="Section57Char"/>
    <w:rsid w:val="00F37D2E"/>
    <w:pPr>
      <w:pageBreakBefore/>
      <w:widowControl/>
      <w:numPr>
        <w:ilvl w:val="6"/>
        <w:numId w:val="63"/>
      </w:numPr>
      <w:tabs>
        <w:tab w:val="clear" w:pos="0"/>
      </w:tabs>
      <w:autoSpaceDE/>
      <w:autoSpaceDN/>
      <w:adjustRightInd/>
      <w:spacing w:after="240"/>
      <w:jc w:val="center"/>
      <w:outlineLvl w:val="6"/>
    </w:pPr>
    <w:rPr>
      <w:rFonts w:eastAsiaTheme="minorHAnsi"/>
      <w:b/>
      <w:caps/>
      <w:lang w:eastAsia="en-US"/>
    </w:rPr>
  </w:style>
  <w:style w:type="character" w:customStyle="1" w:styleId="Section57Char">
    <w:name w:val="Section 5 7 Char"/>
    <w:basedOn w:val="DefaultParagraphFont"/>
    <w:link w:val="Section57"/>
    <w:rsid w:val="00F37D2E"/>
    <w:rPr>
      <w:rFonts w:eastAsiaTheme="minorHAnsi"/>
      <w:b/>
      <w:caps/>
      <w:sz w:val="24"/>
      <w:szCs w:val="24"/>
    </w:rPr>
  </w:style>
  <w:style w:type="paragraph" w:customStyle="1" w:styleId="Section58">
    <w:name w:val="Section 5 8"/>
    <w:basedOn w:val="Normal"/>
    <w:next w:val="Normal"/>
    <w:link w:val="Section58Char"/>
    <w:rsid w:val="00F37D2E"/>
    <w:pPr>
      <w:widowControl/>
      <w:numPr>
        <w:ilvl w:val="7"/>
        <w:numId w:val="63"/>
      </w:numPr>
      <w:tabs>
        <w:tab w:val="clear" w:pos="0"/>
      </w:tabs>
      <w:autoSpaceDE/>
      <w:autoSpaceDN/>
      <w:adjustRightInd/>
      <w:spacing w:after="240"/>
      <w:jc w:val="both"/>
      <w:outlineLvl w:val="7"/>
    </w:pPr>
    <w:rPr>
      <w:rFonts w:eastAsiaTheme="minorHAnsi"/>
      <w:lang w:eastAsia="en-US"/>
    </w:rPr>
  </w:style>
  <w:style w:type="character" w:customStyle="1" w:styleId="Section58Char">
    <w:name w:val="Section 5 8 Char"/>
    <w:basedOn w:val="DefaultParagraphFont"/>
    <w:link w:val="Section58"/>
    <w:rsid w:val="00F37D2E"/>
    <w:rPr>
      <w:rFonts w:eastAsiaTheme="minorHAnsi"/>
      <w:sz w:val="24"/>
      <w:szCs w:val="24"/>
    </w:rPr>
  </w:style>
  <w:style w:type="paragraph" w:customStyle="1" w:styleId="Section59">
    <w:name w:val="Section 5 9"/>
    <w:basedOn w:val="Normal"/>
    <w:next w:val="Normal"/>
    <w:link w:val="Section59Char"/>
    <w:rsid w:val="00F37D2E"/>
    <w:pPr>
      <w:widowControl/>
      <w:numPr>
        <w:ilvl w:val="8"/>
        <w:numId w:val="63"/>
      </w:numPr>
      <w:tabs>
        <w:tab w:val="clear" w:pos="0"/>
      </w:tabs>
      <w:autoSpaceDE/>
      <w:autoSpaceDN/>
      <w:adjustRightInd/>
      <w:spacing w:after="240"/>
      <w:jc w:val="both"/>
      <w:outlineLvl w:val="8"/>
    </w:pPr>
    <w:rPr>
      <w:rFonts w:eastAsiaTheme="minorHAnsi"/>
      <w:lang w:eastAsia="en-US"/>
    </w:rPr>
  </w:style>
  <w:style w:type="character" w:customStyle="1" w:styleId="Section59Char">
    <w:name w:val="Section 5 9 Char"/>
    <w:basedOn w:val="DefaultParagraphFont"/>
    <w:link w:val="Section59"/>
    <w:rsid w:val="00F37D2E"/>
    <w:rPr>
      <w:rFonts w:eastAsiaTheme="minorHAnsi"/>
      <w:sz w:val="24"/>
      <w:szCs w:val="24"/>
    </w:rPr>
  </w:style>
  <w:style w:type="paragraph" w:styleId="ListBullet2">
    <w:name w:val="List Bullet 2"/>
    <w:basedOn w:val="Normal"/>
    <w:uiPriority w:val="99"/>
    <w:unhideWhenUsed/>
    <w:rsid w:val="00F37D2E"/>
    <w:pPr>
      <w:widowControl/>
      <w:numPr>
        <w:numId w:val="58"/>
      </w:numPr>
      <w:tabs>
        <w:tab w:val="clear" w:pos="720"/>
      </w:tabs>
      <w:autoSpaceDE/>
      <w:autoSpaceDN/>
      <w:adjustRightInd/>
      <w:spacing w:after="240"/>
      <w:jc w:val="both"/>
    </w:pPr>
    <w:rPr>
      <w:rFonts w:eastAsiaTheme="minorHAnsi"/>
      <w:lang w:eastAsia="en-US"/>
    </w:rPr>
  </w:style>
  <w:style w:type="paragraph" w:customStyle="1" w:styleId="AnnexC1">
    <w:name w:val="Annex C 1"/>
    <w:basedOn w:val="Normal"/>
    <w:next w:val="AnnexC2"/>
    <w:link w:val="AnnexC1Char"/>
    <w:rsid w:val="00F37D2E"/>
    <w:pPr>
      <w:keepNext/>
      <w:keepLines/>
      <w:widowControl/>
      <w:numPr>
        <w:numId w:val="64"/>
      </w:numPr>
      <w:tabs>
        <w:tab w:val="clear" w:pos="0"/>
      </w:tabs>
      <w:autoSpaceDE/>
      <w:autoSpaceDN/>
      <w:adjustRightInd/>
      <w:spacing w:after="240"/>
      <w:jc w:val="both"/>
      <w:outlineLvl w:val="0"/>
    </w:pPr>
    <w:rPr>
      <w:rFonts w:eastAsiaTheme="minorHAnsi"/>
      <w:b/>
      <w:lang w:eastAsia="en-US"/>
    </w:rPr>
  </w:style>
  <w:style w:type="character" w:customStyle="1" w:styleId="AnnexC1Char">
    <w:name w:val="Annex C 1 Char"/>
    <w:basedOn w:val="DefaultParagraphFont"/>
    <w:link w:val="AnnexC1"/>
    <w:rsid w:val="00F37D2E"/>
    <w:rPr>
      <w:rFonts w:eastAsiaTheme="minorHAnsi"/>
      <w:b/>
      <w:sz w:val="24"/>
      <w:szCs w:val="24"/>
    </w:rPr>
  </w:style>
  <w:style w:type="paragraph" w:customStyle="1" w:styleId="AnnexC2">
    <w:name w:val="Annex C 2"/>
    <w:basedOn w:val="Normal"/>
    <w:link w:val="AnnexC2Char"/>
    <w:rsid w:val="00F37D2E"/>
    <w:pPr>
      <w:widowControl/>
      <w:numPr>
        <w:ilvl w:val="1"/>
        <w:numId w:val="64"/>
      </w:numPr>
      <w:tabs>
        <w:tab w:val="clear" w:pos="0"/>
      </w:tabs>
      <w:autoSpaceDE/>
      <w:autoSpaceDN/>
      <w:adjustRightInd/>
      <w:spacing w:after="240"/>
      <w:jc w:val="both"/>
      <w:outlineLvl w:val="1"/>
    </w:pPr>
    <w:rPr>
      <w:rFonts w:eastAsiaTheme="minorHAnsi"/>
      <w:lang w:eastAsia="en-US"/>
    </w:rPr>
  </w:style>
  <w:style w:type="character" w:customStyle="1" w:styleId="AnnexC2Char">
    <w:name w:val="Annex C 2 Char"/>
    <w:basedOn w:val="DefaultParagraphFont"/>
    <w:link w:val="AnnexC2"/>
    <w:rsid w:val="00F37D2E"/>
    <w:rPr>
      <w:rFonts w:eastAsiaTheme="minorHAnsi"/>
      <w:sz w:val="24"/>
      <w:szCs w:val="24"/>
    </w:rPr>
  </w:style>
  <w:style w:type="paragraph" w:customStyle="1" w:styleId="AnnexC3">
    <w:name w:val="Annex C 3"/>
    <w:basedOn w:val="Normal"/>
    <w:link w:val="AnnexC3Char"/>
    <w:rsid w:val="00F37D2E"/>
    <w:pPr>
      <w:widowControl/>
      <w:numPr>
        <w:ilvl w:val="2"/>
        <w:numId w:val="64"/>
      </w:numPr>
      <w:tabs>
        <w:tab w:val="clear" w:pos="0"/>
      </w:tabs>
      <w:autoSpaceDE/>
      <w:autoSpaceDN/>
      <w:adjustRightInd/>
      <w:spacing w:after="240"/>
      <w:jc w:val="both"/>
      <w:outlineLvl w:val="2"/>
    </w:pPr>
    <w:rPr>
      <w:rFonts w:eastAsiaTheme="minorHAnsi"/>
      <w:lang w:eastAsia="en-US"/>
    </w:rPr>
  </w:style>
  <w:style w:type="character" w:customStyle="1" w:styleId="AnnexC3Char">
    <w:name w:val="Annex C 3 Char"/>
    <w:basedOn w:val="DefaultParagraphFont"/>
    <w:link w:val="AnnexC3"/>
    <w:rsid w:val="00F37D2E"/>
    <w:rPr>
      <w:rFonts w:eastAsiaTheme="minorHAnsi"/>
      <w:sz w:val="24"/>
      <w:szCs w:val="24"/>
    </w:rPr>
  </w:style>
  <w:style w:type="paragraph" w:customStyle="1" w:styleId="AnnexC4">
    <w:name w:val="Annex C 4"/>
    <w:basedOn w:val="Normal"/>
    <w:next w:val="Normal"/>
    <w:link w:val="AnnexC4Char"/>
    <w:rsid w:val="00F37D2E"/>
    <w:pPr>
      <w:widowControl/>
      <w:numPr>
        <w:ilvl w:val="3"/>
        <w:numId w:val="64"/>
      </w:numPr>
      <w:tabs>
        <w:tab w:val="clear" w:pos="0"/>
      </w:tabs>
      <w:autoSpaceDE/>
      <w:autoSpaceDN/>
      <w:adjustRightInd/>
      <w:spacing w:after="240"/>
      <w:jc w:val="both"/>
      <w:outlineLvl w:val="3"/>
    </w:pPr>
    <w:rPr>
      <w:rFonts w:eastAsiaTheme="minorHAnsi"/>
      <w:lang w:eastAsia="en-US"/>
    </w:rPr>
  </w:style>
  <w:style w:type="character" w:customStyle="1" w:styleId="AnnexC4Char">
    <w:name w:val="Annex C 4 Char"/>
    <w:basedOn w:val="DefaultParagraphFont"/>
    <w:link w:val="AnnexC4"/>
    <w:rsid w:val="00F37D2E"/>
    <w:rPr>
      <w:rFonts w:eastAsiaTheme="minorHAnsi"/>
      <w:sz w:val="24"/>
      <w:szCs w:val="24"/>
    </w:rPr>
  </w:style>
  <w:style w:type="paragraph" w:customStyle="1" w:styleId="AnnexC5">
    <w:name w:val="Annex C 5"/>
    <w:basedOn w:val="Normal"/>
    <w:next w:val="Normal"/>
    <w:link w:val="AnnexC5Char"/>
    <w:rsid w:val="00F37D2E"/>
    <w:pPr>
      <w:widowControl/>
      <w:numPr>
        <w:ilvl w:val="4"/>
        <w:numId w:val="64"/>
      </w:numPr>
      <w:tabs>
        <w:tab w:val="clear" w:pos="0"/>
      </w:tabs>
      <w:autoSpaceDE/>
      <w:autoSpaceDN/>
      <w:adjustRightInd/>
      <w:spacing w:after="240"/>
      <w:jc w:val="both"/>
      <w:outlineLvl w:val="4"/>
    </w:pPr>
    <w:rPr>
      <w:rFonts w:eastAsiaTheme="minorHAnsi"/>
      <w:lang w:eastAsia="en-US"/>
    </w:rPr>
  </w:style>
  <w:style w:type="character" w:customStyle="1" w:styleId="AnnexC5Char">
    <w:name w:val="Annex C 5 Char"/>
    <w:basedOn w:val="DefaultParagraphFont"/>
    <w:link w:val="AnnexC5"/>
    <w:rsid w:val="00F37D2E"/>
    <w:rPr>
      <w:rFonts w:eastAsiaTheme="minorHAnsi"/>
      <w:sz w:val="24"/>
      <w:szCs w:val="24"/>
    </w:rPr>
  </w:style>
  <w:style w:type="paragraph" w:customStyle="1" w:styleId="AnnexC6">
    <w:name w:val="Annex C 6"/>
    <w:basedOn w:val="Normal"/>
    <w:next w:val="Normal"/>
    <w:link w:val="AnnexC6Char"/>
    <w:rsid w:val="00F37D2E"/>
    <w:pPr>
      <w:widowControl/>
      <w:numPr>
        <w:ilvl w:val="5"/>
        <w:numId w:val="64"/>
      </w:numPr>
      <w:tabs>
        <w:tab w:val="clear" w:pos="0"/>
      </w:tabs>
      <w:autoSpaceDE/>
      <w:autoSpaceDN/>
      <w:adjustRightInd/>
      <w:spacing w:after="240"/>
      <w:jc w:val="both"/>
      <w:outlineLvl w:val="5"/>
    </w:pPr>
    <w:rPr>
      <w:rFonts w:eastAsiaTheme="minorHAnsi"/>
      <w:lang w:eastAsia="en-US"/>
    </w:rPr>
  </w:style>
  <w:style w:type="character" w:customStyle="1" w:styleId="AnnexC6Char">
    <w:name w:val="Annex C 6 Char"/>
    <w:basedOn w:val="DefaultParagraphFont"/>
    <w:link w:val="AnnexC6"/>
    <w:rsid w:val="00F37D2E"/>
    <w:rPr>
      <w:rFonts w:eastAsiaTheme="minorHAnsi"/>
      <w:sz w:val="24"/>
      <w:szCs w:val="24"/>
    </w:rPr>
  </w:style>
  <w:style w:type="paragraph" w:customStyle="1" w:styleId="AnnexC7">
    <w:name w:val="Annex C 7"/>
    <w:basedOn w:val="Normal"/>
    <w:next w:val="Normal"/>
    <w:link w:val="AnnexC7Char"/>
    <w:rsid w:val="00F37D2E"/>
    <w:pPr>
      <w:widowControl/>
      <w:numPr>
        <w:ilvl w:val="6"/>
        <w:numId w:val="64"/>
      </w:numPr>
      <w:tabs>
        <w:tab w:val="clear" w:pos="0"/>
      </w:tabs>
      <w:autoSpaceDE/>
      <w:autoSpaceDN/>
      <w:adjustRightInd/>
      <w:spacing w:after="240"/>
      <w:jc w:val="both"/>
      <w:outlineLvl w:val="6"/>
    </w:pPr>
    <w:rPr>
      <w:rFonts w:eastAsiaTheme="minorHAnsi"/>
      <w:lang w:eastAsia="en-US"/>
    </w:rPr>
  </w:style>
  <w:style w:type="character" w:customStyle="1" w:styleId="AnnexC7Char">
    <w:name w:val="Annex C 7 Char"/>
    <w:basedOn w:val="DefaultParagraphFont"/>
    <w:link w:val="AnnexC7"/>
    <w:rsid w:val="00F37D2E"/>
    <w:rPr>
      <w:rFonts w:eastAsiaTheme="minorHAnsi"/>
      <w:sz w:val="24"/>
      <w:szCs w:val="24"/>
    </w:rPr>
  </w:style>
  <w:style w:type="paragraph" w:customStyle="1" w:styleId="AnnexC8">
    <w:name w:val="Annex C 8"/>
    <w:basedOn w:val="Normal"/>
    <w:next w:val="Normal"/>
    <w:link w:val="AnnexC8Char"/>
    <w:rsid w:val="00F37D2E"/>
    <w:pPr>
      <w:widowControl/>
      <w:numPr>
        <w:ilvl w:val="7"/>
        <w:numId w:val="64"/>
      </w:numPr>
      <w:tabs>
        <w:tab w:val="clear" w:pos="0"/>
      </w:tabs>
      <w:autoSpaceDE/>
      <w:autoSpaceDN/>
      <w:adjustRightInd/>
      <w:spacing w:after="240"/>
      <w:jc w:val="both"/>
      <w:outlineLvl w:val="7"/>
    </w:pPr>
    <w:rPr>
      <w:rFonts w:eastAsiaTheme="minorHAnsi"/>
      <w:lang w:eastAsia="en-US"/>
    </w:rPr>
  </w:style>
  <w:style w:type="character" w:customStyle="1" w:styleId="AnnexC8Char">
    <w:name w:val="Annex C 8 Char"/>
    <w:basedOn w:val="DefaultParagraphFont"/>
    <w:link w:val="AnnexC8"/>
    <w:rsid w:val="00F37D2E"/>
    <w:rPr>
      <w:rFonts w:eastAsiaTheme="minorHAnsi"/>
      <w:sz w:val="24"/>
      <w:szCs w:val="24"/>
    </w:rPr>
  </w:style>
  <w:style w:type="paragraph" w:customStyle="1" w:styleId="AnnexC9">
    <w:name w:val="Annex C 9"/>
    <w:basedOn w:val="Normal"/>
    <w:next w:val="Normal"/>
    <w:link w:val="AnnexC9Char"/>
    <w:rsid w:val="00F37D2E"/>
    <w:pPr>
      <w:widowControl/>
      <w:numPr>
        <w:ilvl w:val="8"/>
        <w:numId w:val="64"/>
      </w:numPr>
      <w:tabs>
        <w:tab w:val="clear" w:pos="0"/>
      </w:tabs>
      <w:autoSpaceDE/>
      <w:autoSpaceDN/>
      <w:adjustRightInd/>
      <w:spacing w:after="240"/>
      <w:jc w:val="both"/>
      <w:outlineLvl w:val="8"/>
    </w:pPr>
    <w:rPr>
      <w:rFonts w:eastAsiaTheme="minorHAnsi"/>
      <w:lang w:eastAsia="en-US"/>
    </w:rPr>
  </w:style>
  <w:style w:type="character" w:customStyle="1" w:styleId="AnnexC9Char">
    <w:name w:val="Annex C 9 Char"/>
    <w:basedOn w:val="DefaultParagraphFont"/>
    <w:link w:val="AnnexC9"/>
    <w:rsid w:val="00F37D2E"/>
    <w:rPr>
      <w:rFonts w:eastAsiaTheme="minorHAnsi"/>
      <w:sz w:val="24"/>
      <w:szCs w:val="24"/>
    </w:rPr>
  </w:style>
  <w:style w:type="paragraph" w:styleId="ListBullet3">
    <w:name w:val="List Bullet 3"/>
    <w:basedOn w:val="Normal"/>
    <w:uiPriority w:val="99"/>
    <w:unhideWhenUsed/>
    <w:rsid w:val="00F37D2E"/>
    <w:pPr>
      <w:widowControl/>
      <w:numPr>
        <w:numId w:val="59"/>
      </w:numPr>
      <w:autoSpaceDE/>
      <w:autoSpaceDN/>
      <w:adjustRightInd/>
      <w:contextualSpacing/>
      <w:jc w:val="both"/>
    </w:pPr>
    <w:rPr>
      <w:rFonts w:eastAsiaTheme="minorHAnsi"/>
      <w:lang w:eastAsia="en-US"/>
    </w:rPr>
  </w:style>
  <w:style w:type="paragraph" w:styleId="Bibliography">
    <w:name w:val="Bibliography"/>
    <w:basedOn w:val="Normal"/>
    <w:next w:val="Normal"/>
    <w:uiPriority w:val="37"/>
    <w:semiHidden/>
    <w:unhideWhenUsed/>
    <w:rsid w:val="00F37D2E"/>
    <w:pPr>
      <w:widowControl/>
      <w:autoSpaceDE/>
      <w:autoSpaceDN/>
      <w:adjustRightInd/>
      <w:jc w:val="both"/>
    </w:pPr>
    <w:rPr>
      <w:rFonts w:eastAsiaTheme="minorHAnsi"/>
      <w:lang w:eastAsia="en-US"/>
    </w:rPr>
  </w:style>
  <w:style w:type="paragraph" w:customStyle="1" w:styleId="TableParagraph">
    <w:name w:val="Table Paragraph"/>
    <w:basedOn w:val="Normal"/>
    <w:uiPriority w:val="1"/>
    <w:qFormat/>
    <w:rsid w:val="00301D06"/>
    <w:pPr>
      <w:autoSpaceDE/>
      <w:autoSpaceDN/>
      <w:adjustRightInd/>
    </w:pPr>
    <w:rPr>
      <w:rFonts w:ascii="Calibri" w:eastAsia="Calibri" w:hAnsi="Calibri"/>
      <w:sz w:val="22"/>
      <w:szCs w:val="22"/>
      <w:lang w:eastAsia="en-US"/>
    </w:rPr>
  </w:style>
  <w:style w:type="paragraph" w:customStyle="1" w:styleId="ColorfulList-Accent11">
    <w:name w:val="Colorful List - Accent 11"/>
    <w:basedOn w:val="Normal"/>
    <w:uiPriority w:val="34"/>
    <w:qFormat/>
    <w:rsid w:val="00240420"/>
    <w:pPr>
      <w:widowControl/>
      <w:autoSpaceDE/>
      <w:autoSpaceDN/>
      <w:adjustRightInd/>
      <w:ind w:left="720"/>
    </w:pPr>
    <w:rPr>
      <w:rFonts w:eastAsia="Times New Roman"/>
      <w:szCs w:val="20"/>
      <w:lang w:eastAsia="en-US"/>
    </w:rPr>
  </w:style>
  <w:style w:type="paragraph" w:customStyle="1" w:styleId="SSHContactForms">
    <w:name w:val="SSH Contact Forms"/>
    <w:basedOn w:val="Normal"/>
    <w:rsid w:val="00240420"/>
    <w:pPr>
      <w:widowControl/>
      <w:autoSpaceDE/>
      <w:autoSpaceDN/>
      <w:adjustRightInd/>
      <w:spacing w:before="120" w:after="120"/>
      <w:jc w:val="center"/>
      <w:outlineLvl w:val="0"/>
    </w:pPr>
    <w:rPr>
      <w:rFonts w:eastAsia="Times New Roman"/>
      <w:b/>
      <w:sz w:val="28"/>
      <w:szCs w:val="20"/>
      <w:lang w:eastAsia="en-US"/>
    </w:rPr>
  </w:style>
  <w:style w:type="paragraph" w:customStyle="1" w:styleId="ColumnRightSub1">
    <w:name w:val="Column Right Sub 1"/>
    <w:basedOn w:val="Normal"/>
    <w:rsid w:val="0079709B"/>
    <w:pPr>
      <w:keepNext/>
      <w:widowControl/>
      <w:tabs>
        <w:tab w:val="num" w:pos="360"/>
        <w:tab w:val="left" w:pos="612"/>
      </w:tabs>
      <w:autoSpaceDE/>
      <w:autoSpaceDN/>
      <w:adjustRightInd/>
      <w:spacing w:before="60" w:after="60"/>
      <w:ind w:left="1080" w:hanging="360"/>
      <w:jc w:val="both"/>
    </w:pPr>
    <w:rPr>
      <w:rFonts w:eastAsia="Times New Roman"/>
      <w:spacing w:val="-4"/>
      <w:szCs w:val="20"/>
      <w:lang w:eastAsia="en-US"/>
    </w:rPr>
  </w:style>
  <w:style w:type="paragraph" w:customStyle="1" w:styleId="BSFBulleted">
    <w:name w:val="BSF Bulleted"/>
    <w:basedOn w:val="ColumnRightSub1"/>
    <w:rsid w:val="0079709B"/>
    <w:pPr>
      <w:keepNext w:val="0"/>
      <w:tabs>
        <w:tab w:val="clear" w:pos="360"/>
        <w:tab w:val="num" w:pos="1080"/>
      </w:tabs>
      <w:jc w:val="left"/>
    </w:pPr>
  </w:style>
  <w:style w:type="table" w:styleId="TableGridLight">
    <w:name w:val="Grid Table Light"/>
    <w:basedOn w:val="TableNormal"/>
    <w:uiPriority w:val="40"/>
    <w:rsid w:val="00DE2497"/>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E87FAC"/>
    <w:rPr>
      <w:color w:val="605E5C"/>
      <w:shd w:val="clear" w:color="auto" w:fill="E1DFDD"/>
    </w:rPr>
  </w:style>
  <w:style w:type="paragraph" w:customStyle="1" w:styleId="text0">
    <w:name w:val="text"/>
    <w:basedOn w:val="Normal"/>
    <w:rsid w:val="00C14E9A"/>
    <w:pPr>
      <w:widowControl/>
      <w:autoSpaceDE/>
      <w:autoSpaceDN/>
      <w:adjustRightInd/>
      <w:spacing w:before="100" w:beforeAutospacing="1" w:after="100" w:afterAutospacing="1"/>
    </w:pPr>
    <w:rPr>
      <w:rFonts w:eastAsiaTheme="minorHAnsi"/>
      <w:lang w:eastAsia="en-US"/>
    </w:rPr>
  </w:style>
  <w:style w:type="character" w:customStyle="1" w:styleId="UnresolvedMention2">
    <w:name w:val="Unresolved Mention2"/>
    <w:basedOn w:val="DefaultParagraphFont"/>
    <w:uiPriority w:val="99"/>
    <w:semiHidden/>
    <w:unhideWhenUsed/>
    <w:rsid w:val="004F7F6B"/>
    <w:rPr>
      <w:color w:val="605E5C"/>
      <w:shd w:val="clear" w:color="auto" w:fill="E1DFDD"/>
    </w:rPr>
  </w:style>
  <w:style w:type="paragraph" w:customStyle="1" w:styleId="ITBColumnRight">
    <w:name w:val="ITB Column Right"/>
    <w:basedOn w:val="BodyText"/>
    <w:link w:val="ITBColumnRightCharChar"/>
    <w:rsid w:val="00055A26"/>
    <w:pPr>
      <w:widowControl/>
      <w:autoSpaceDE/>
      <w:autoSpaceDN/>
      <w:adjustRightInd/>
      <w:spacing w:before="120"/>
    </w:pPr>
    <w:rPr>
      <w:rFonts w:ascii="Arial" w:eastAsia="Times New Roman" w:hAnsi="Arial"/>
    </w:rPr>
  </w:style>
  <w:style w:type="character" w:customStyle="1" w:styleId="ITBColumnRightCharChar">
    <w:name w:val="ITB Column Right Char Char"/>
    <w:basedOn w:val="BodyTextChar"/>
    <w:link w:val="ITBColumnRight"/>
    <w:rsid w:val="00055A26"/>
    <w:rPr>
      <w:rFonts w:ascii="Arial" w:eastAsia="Times New Roman" w:hAnsi="Arial"/>
      <w:sz w:val="24"/>
      <w:szCs w:val="24"/>
      <w:lang w:val="fr-FR" w:eastAsia="zh-CN" w:bidi="ar-SA"/>
    </w:rPr>
  </w:style>
  <w:style w:type="paragraph" w:customStyle="1" w:styleId="ColumnLeft">
    <w:name w:val="Column Left"/>
    <w:basedOn w:val="Heading3"/>
    <w:rsid w:val="00FC038A"/>
    <w:pPr>
      <w:widowControl/>
      <w:tabs>
        <w:tab w:val="num" w:pos="360"/>
      </w:tabs>
      <w:autoSpaceDE/>
      <w:autoSpaceDN/>
      <w:adjustRightInd/>
      <w:spacing w:before="120" w:after="120"/>
      <w:ind w:left="360" w:hanging="360"/>
    </w:pPr>
    <w:rPr>
      <w:rFonts w:eastAsia="Times New Roman" w:cs="Arial"/>
      <w:bCs/>
      <w:szCs w:val="26"/>
      <w:lang w:eastAsia="en-US"/>
    </w:rPr>
  </w:style>
  <w:style w:type="paragraph" w:customStyle="1" w:styleId="ColumnRightSub2">
    <w:name w:val="Column Right Sub 2"/>
    <w:basedOn w:val="ColumnRightSub1"/>
    <w:rsid w:val="00FC038A"/>
    <w:pPr>
      <w:ind w:left="1440"/>
    </w:pPr>
  </w:style>
  <w:style w:type="paragraph" w:customStyle="1" w:styleId="BSFTableText">
    <w:name w:val="BSF Table Text"/>
    <w:basedOn w:val="Normal"/>
    <w:rsid w:val="00FC038A"/>
    <w:pPr>
      <w:widowControl/>
      <w:suppressAutoHyphens/>
      <w:autoSpaceDE/>
      <w:autoSpaceDN/>
      <w:adjustRightInd/>
      <w:spacing w:before="60" w:after="60"/>
      <w:jc w:val="center"/>
    </w:pPr>
    <w:rPr>
      <w:rFonts w:eastAsia="Times New Roman"/>
      <w:sz w:val="22"/>
      <w:lang w:eastAsia="en-US"/>
    </w:rPr>
  </w:style>
  <w:style w:type="character" w:customStyle="1" w:styleId="UnresolvedMention3">
    <w:name w:val="Unresolved Mention3"/>
    <w:basedOn w:val="DefaultParagraphFont"/>
    <w:uiPriority w:val="99"/>
    <w:semiHidden/>
    <w:unhideWhenUsed/>
    <w:rsid w:val="00AE707B"/>
    <w:rPr>
      <w:color w:val="605E5C"/>
      <w:shd w:val="clear" w:color="auto" w:fill="E1DFDD"/>
    </w:rPr>
  </w:style>
  <w:style w:type="paragraph" w:customStyle="1" w:styleId="AppliOne">
    <w:name w:val="AppliOne"/>
    <w:basedOn w:val="SectionHeaders"/>
    <w:next w:val="Heading1"/>
    <w:qFormat/>
    <w:rsid w:val="008313A8"/>
    <w:pPr>
      <w:tabs>
        <w:tab w:val="num" w:pos="360"/>
      </w:tabs>
      <w:spacing w:before="0"/>
      <w:ind w:left="360" w:hanging="360"/>
    </w:pPr>
    <w:rPr>
      <w:bCs/>
      <w:lang w:val="fr"/>
    </w:rPr>
  </w:style>
  <w:style w:type="character" w:customStyle="1" w:styleId="SectionHeadersChar">
    <w:name w:val="Section Headers Char"/>
    <w:basedOn w:val="Heading1Char"/>
    <w:link w:val="SectionHeaders"/>
    <w:rsid w:val="00281C7A"/>
    <w:rPr>
      <w:rFonts w:ascii="Arial Bold" w:hAnsi="Arial Bold"/>
      <w:b/>
      <w:sz w:val="38"/>
      <w:szCs w:val="24"/>
      <w:lang w:eastAsia="zh-CN"/>
    </w:rPr>
  </w:style>
  <w:style w:type="character" w:customStyle="1" w:styleId="UnresolvedMention4">
    <w:name w:val="Unresolved Mention4"/>
    <w:basedOn w:val="DefaultParagraphFont"/>
    <w:uiPriority w:val="99"/>
    <w:semiHidden/>
    <w:unhideWhenUsed/>
    <w:rsid w:val="001E0A30"/>
    <w:rPr>
      <w:color w:val="605E5C"/>
      <w:shd w:val="clear" w:color="auto" w:fill="E1DFDD"/>
    </w:rPr>
  </w:style>
  <w:style w:type="paragraph" w:customStyle="1" w:styleId="Heading2Sections">
    <w:name w:val="Heading 2Sections"/>
    <w:basedOn w:val="Heading2"/>
    <w:link w:val="Heading2SectionsChar"/>
    <w:autoRedefine/>
    <w:qFormat/>
    <w:rsid w:val="00092D7B"/>
    <w:pPr>
      <w:pageBreakBefore/>
      <w:tabs>
        <w:tab w:val="left" w:pos="576"/>
      </w:tabs>
      <w:spacing w:before="240"/>
    </w:pPr>
    <w:rPr>
      <w:rFonts w:ascii="Times New Roman Bold" w:hAnsi="Times New Roman Bold"/>
      <w:smallCaps/>
      <w:sz w:val="28"/>
      <w:lang w:val="en-US"/>
    </w:rPr>
  </w:style>
  <w:style w:type="character" w:customStyle="1" w:styleId="Heading2SectionsChar">
    <w:name w:val="Heading 2Sections Char"/>
    <w:basedOn w:val="Heading2Char"/>
    <w:link w:val="Heading2Sections"/>
    <w:rsid w:val="00092D7B"/>
    <w:rPr>
      <w:rFonts w:ascii="Times New Roman Bold" w:hAnsi="Times New Roman Bold"/>
      <w:b/>
      <w:smallCaps/>
      <w:sz w:val="28"/>
      <w:szCs w:val="24"/>
      <w:lang w:val="en-US" w:eastAsia="zh-CN"/>
    </w:rPr>
  </w:style>
  <w:style w:type="paragraph" w:customStyle="1" w:styleId="Lista">
    <w:name w:val="List (a)"/>
    <w:basedOn w:val="Text"/>
    <w:link w:val="ListaChar"/>
    <w:qFormat/>
    <w:rsid w:val="00954D35"/>
    <w:rPr>
      <w:lang w:val="en-US"/>
    </w:rPr>
  </w:style>
  <w:style w:type="character" w:customStyle="1" w:styleId="ListaChar">
    <w:name w:val="List (a) Char"/>
    <w:basedOn w:val="DefaultParagraphFont"/>
    <w:link w:val="Lista"/>
    <w:rsid w:val="00954D35"/>
    <w:rPr>
      <w:sz w:val="24"/>
      <w:szCs w:val="28"/>
      <w:lang w:val="en-US" w:eastAsia="zh-CN"/>
    </w:rPr>
  </w:style>
  <w:style w:type="paragraph" w:customStyle="1" w:styleId="Listi">
    <w:name w:val="List (i)"/>
    <w:basedOn w:val="ListParagraph"/>
    <w:link w:val="ListiChar"/>
    <w:qFormat/>
    <w:rsid w:val="008F1D30"/>
    <w:pPr>
      <w:widowControl w:val="0"/>
      <w:numPr>
        <w:numId w:val="23"/>
      </w:numPr>
      <w:autoSpaceDE w:val="0"/>
      <w:autoSpaceDN w:val="0"/>
      <w:adjustRightInd w:val="0"/>
      <w:spacing w:before="120" w:after="120" w:line="240" w:lineRule="auto"/>
      <w:jc w:val="both"/>
    </w:pPr>
    <w:rPr>
      <w:sz w:val="24"/>
      <w:szCs w:val="24"/>
      <w:lang w:val="en-US" w:eastAsia="zh-CN"/>
    </w:rPr>
  </w:style>
  <w:style w:type="character" w:customStyle="1" w:styleId="ListiChar">
    <w:name w:val="List (i) Char"/>
    <w:basedOn w:val="ListParagraphChar"/>
    <w:link w:val="Listi"/>
    <w:rsid w:val="008F1D30"/>
    <w:rPr>
      <w:rFonts w:ascii="Calibri" w:eastAsia="Calibri" w:hAnsi="Calibri"/>
      <w:sz w:val="24"/>
      <w:szCs w:val="24"/>
      <w:lang w:val="en-US" w:eastAsia="zh-CN"/>
    </w:rPr>
  </w:style>
  <w:style w:type="paragraph" w:customStyle="1" w:styleId="Heading4GCC">
    <w:name w:val="Heading 4GCC"/>
    <w:basedOn w:val="Normal"/>
    <w:link w:val="Heading4GCCChar"/>
    <w:qFormat/>
    <w:rsid w:val="007F1C27"/>
    <w:pPr>
      <w:tabs>
        <w:tab w:val="num" w:pos="3492"/>
      </w:tabs>
      <w:spacing w:before="120" w:after="120"/>
      <w:ind w:left="720" w:hanging="720"/>
      <w:jc w:val="both"/>
    </w:pPr>
    <w:rPr>
      <w:rFonts w:ascii="Times New Roman Bold" w:hAnsi="Times New Roman Bold"/>
      <w:b/>
      <w:lang w:val="en-US"/>
    </w:rPr>
  </w:style>
  <w:style w:type="character" w:customStyle="1" w:styleId="Heading4GCCChar">
    <w:name w:val="Heading 4GCC Char"/>
    <w:basedOn w:val="DefaultParagraphFont"/>
    <w:link w:val="Heading4GCC"/>
    <w:rsid w:val="007F1C27"/>
    <w:rPr>
      <w:rFonts w:ascii="Times New Roman Bold" w:hAnsi="Times New Roman Bold"/>
      <w:b/>
      <w:sz w:val="24"/>
      <w:szCs w:val="24"/>
      <w:lang w:val="en-US" w:eastAsia="zh-CN"/>
    </w:rPr>
  </w:style>
  <w:style w:type="paragraph" w:customStyle="1" w:styleId="Heading3ITCInstructionstoConsultants">
    <w:name w:val="Heading 3ITC (Instructions to Consultants)"/>
    <w:basedOn w:val="Heading3"/>
    <w:qFormat/>
    <w:rsid w:val="00563CEC"/>
    <w:pPr>
      <w:keepNext/>
      <w:numPr>
        <w:numId w:val="88"/>
      </w:numPr>
      <w:spacing w:before="120" w:after="120"/>
      <w:ind w:left="714" w:hanging="357"/>
      <w:jc w:val="center"/>
    </w:pPr>
    <w:rPr>
      <w:rFonts w:ascii="Times New Roman Bold" w:hAnsi="Times New Roman Bold"/>
      <w:b/>
      <w:sz w:val="28"/>
      <w:lang w:val="en-US"/>
    </w:rPr>
  </w:style>
  <w:style w:type="paragraph" w:customStyle="1" w:styleId="Heading3CFAFormsAnnex">
    <w:name w:val="Heading 3CFA (Forms&amp;Annex"/>
    <w:basedOn w:val="Heading3"/>
    <w:link w:val="Heading3CFAFormsAnnexChar"/>
    <w:qFormat/>
    <w:rsid w:val="00A45C12"/>
    <w:pPr>
      <w:pageBreakBefore/>
      <w:spacing w:before="120" w:after="120"/>
      <w:jc w:val="center"/>
    </w:pPr>
    <w:rPr>
      <w:rFonts w:ascii="Times New Roman Bold" w:hAnsi="Times New Roman Bold"/>
      <w:b/>
      <w:sz w:val="28"/>
      <w:lang w:val="en-US"/>
    </w:rPr>
  </w:style>
  <w:style w:type="character" w:customStyle="1" w:styleId="Heading3CFAFormsAnnexChar">
    <w:name w:val="Heading 3CFA (Forms&amp;Annex Char"/>
    <w:basedOn w:val="DefaultParagraphFont"/>
    <w:link w:val="Heading3CFAFormsAnnex"/>
    <w:rsid w:val="00A45C12"/>
    <w:rPr>
      <w:rFonts w:ascii="Times New Roman Bold" w:hAnsi="Times New Roman Bold"/>
      <w:b/>
      <w:sz w:val="28"/>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7236">
      <w:bodyDiv w:val="1"/>
      <w:marLeft w:val="0"/>
      <w:marRight w:val="0"/>
      <w:marTop w:val="0"/>
      <w:marBottom w:val="0"/>
      <w:divBdr>
        <w:top w:val="none" w:sz="0" w:space="0" w:color="auto"/>
        <w:left w:val="none" w:sz="0" w:space="0" w:color="auto"/>
        <w:bottom w:val="none" w:sz="0" w:space="0" w:color="auto"/>
        <w:right w:val="none" w:sz="0" w:space="0" w:color="auto"/>
      </w:divBdr>
    </w:div>
    <w:div w:id="205024912">
      <w:bodyDiv w:val="1"/>
      <w:marLeft w:val="0"/>
      <w:marRight w:val="0"/>
      <w:marTop w:val="0"/>
      <w:marBottom w:val="0"/>
      <w:divBdr>
        <w:top w:val="none" w:sz="0" w:space="0" w:color="auto"/>
        <w:left w:val="none" w:sz="0" w:space="0" w:color="auto"/>
        <w:bottom w:val="none" w:sz="0" w:space="0" w:color="auto"/>
        <w:right w:val="none" w:sz="0" w:space="0" w:color="auto"/>
      </w:divBdr>
    </w:div>
    <w:div w:id="461385724">
      <w:bodyDiv w:val="1"/>
      <w:marLeft w:val="0"/>
      <w:marRight w:val="0"/>
      <w:marTop w:val="0"/>
      <w:marBottom w:val="0"/>
      <w:divBdr>
        <w:top w:val="none" w:sz="0" w:space="0" w:color="auto"/>
        <w:left w:val="none" w:sz="0" w:space="0" w:color="auto"/>
        <w:bottom w:val="none" w:sz="0" w:space="0" w:color="auto"/>
        <w:right w:val="none" w:sz="0" w:space="0" w:color="auto"/>
      </w:divBdr>
    </w:div>
    <w:div w:id="476653398">
      <w:bodyDiv w:val="1"/>
      <w:marLeft w:val="0"/>
      <w:marRight w:val="0"/>
      <w:marTop w:val="0"/>
      <w:marBottom w:val="0"/>
      <w:divBdr>
        <w:top w:val="none" w:sz="0" w:space="0" w:color="auto"/>
        <w:left w:val="none" w:sz="0" w:space="0" w:color="auto"/>
        <w:bottom w:val="none" w:sz="0" w:space="0" w:color="auto"/>
        <w:right w:val="none" w:sz="0" w:space="0" w:color="auto"/>
      </w:divBdr>
    </w:div>
    <w:div w:id="589850122">
      <w:bodyDiv w:val="1"/>
      <w:marLeft w:val="0"/>
      <w:marRight w:val="0"/>
      <w:marTop w:val="0"/>
      <w:marBottom w:val="0"/>
      <w:divBdr>
        <w:top w:val="none" w:sz="0" w:space="0" w:color="auto"/>
        <w:left w:val="none" w:sz="0" w:space="0" w:color="auto"/>
        <w:bottom w:val="none" w:sz="0" w:space="0" w:color="auto"/>
        <w:right w:val="none" w:sz="0" w:space="0" w:color="auto"/>
      </w:divBdr>
    </w:div>
    <w:div w:id="724182787">
      <w:bodyDiv w:val="1"/>
      <w:marLeft w:val="0"/>
      <w:marRight w:val="0"/>
      <w:marTop w:val="0"/>
      <w:marBottom w:val="0"/>
      <w:divBdr>
        <w:top w:val="none" w:sz="0" w:space="0" w:color="auto"/>
        <w:left w:val="none" w:sz="0" w:space="0" w:color="auto"/>
        <w:bottom w:val="none" w:sz="0" w:space="0" w:color="auto"/>
        <w:right w:val="none" w:sz="0" w:space="0" w:color="auto"/>
      </w:divBdr>
    </w:div>
    <w:div w:id="851577675">
      <w:bodyDiv w:val="1"/>
      <w:marLeft w:val="0"/>
      <w:marRight w:val="0"/>
      <w:marTop w:val="0"/>
      <w:marBottom w:val="0"/>
      <w:divBdr>
        <w:top w:val="none" w:sz="0" w:space="0" w:color="auto"/>
        <w:left w:val="none" w:sz="0" w:space="0" w:color="auto"/>
        <w:bottom w:val="none" w:sz="0" w:space="0" w:color="auto"/>
        <w:right w:val="none" w:sz="0" w:space="0" w:color="auto"/>
      </w:divBdr>
      <w:divsChild>
        <w:div w:id="1603760617">
          <w:marLeft w:val="0"/>
          <w:marRight w:val="0"/>
          <w:marTop w:val="0"/>
          <w:marBottom w:val="0"/>
          <w:divBdr>
            <w:top w:val="none" w:sz="0" w:space="0" w:color="auto"/>
            <w:left w:val="none" w:sz="0" w:space="0" w:color="auto"/>
            <w:bottom w:val="none" w:sz="0" w:space="0" w:color="auto"/>
            <w:right w:val="none" w:sz="0" w:space="0" w:color="auto"/>
          </w:divBdr>
          <w:divsChild>
            <w:div w:id="791288593">
              <w:marLeft w:val="0"/>
              <w:marRight w:val="0"/>
              <w:marTop w:val="0"/>
              <w:marBottom w:val="0"/>
              <w:divBdr>
                <w:top w:val="none" w:sz="0" w:space="0" w:color="auto"/>
                <w:left w:val="none" w:sz="0" w:space="0" w:color="auto"/>
                <w:bottom w:val="none" w:sz="0" w:space="0" w:color="auto"/>
                <w:right w:val="none" w:sz="0" w:space="0" w:color="auto"/>
              </w:divBdr>
              <w:divsChild>
                <w:div w:id="658844429">
                  <w:marLeft w:val="0"/>
                  <w:marRight w:val="0"/>
                  <w:marTop w:val="0"/>
                  <w:marBottom w:val="0"/>
                  <w:divBdr>
                    <w:top w:val="none" w:sz="0" w:space="0" w:color="auto"/>
                    <w:left w:val="none" w:sz="0" w:space="0" w:color="auto"/>
                    <w:bottom w:val="none" w:sz="0" w:space="0" w:color="auto"/>
                    <w:right w:val="none" w:sz="0" w:space="0" w:color="auto"/>
                  </w:divBdr>
                  <w:divsChild>
                    <w:div w:id="193154328">
                      <w:marLeft w:val="0"/>
                      <w:marRight w:val="0"/>
                      <w:marTop w:val="0"/>
                      <w:marBottom w:val="0"/>
                      <w:divBdr>
                        <w:top w:val="none" w:sz="0" w:space="0" w:color="auto"/>
                        <w:left w:val="none" w:sz="0" w:space="0" w:color="auto"/>
                        <w:bottom w:val="none" w:sz="0" w:space="0" w:color="auto"/>
                        <w:right w:val="none" w:sz="0" w:space="0" w:color="auto"/>
                      </w:divBdr>
                      <w:divsChild>
                        <w:div w:id="53163315">
                          <w:marLeft w:val="0"/>
                          <w:marRight w:val="0"/>
                          <w:marTop w:val="0"/>
                          <w:marBottom w:val="0"/>
                          <w:divBdr>
                            <w:top w:val="none" w:sz="0" w:space="0" w:color="auto"/>
                            <w:left w:val="none" w:sz="0" w:space="0" w:color="auto"/>
                            <w:bottom w:val="none" w:sz="0" w:space="0" w:color="auto"/>
                            <w:right w:val="none" w:sz="0" w:space="0" w:color="auto"/>
                          </w:divBdr>
                          <w:divsChild>
                            <w:div w:id="1796483155">
                              <w:marLeft w:val="0"/>
                              <w:marRight w:val="0"/>
                              <w:marTop w:val="0"/>
                              <w:marBottom w:val="0"/>
                              <w:divBdr>
                                <w:top w:val="none" w:sz="0" w:space="0" w:color="auto"/>
                                <w:left w:val="none" w:sz="0" w:space="0" w:color="auto"/>
                                <w:bottom w:val="none" w:sz="0" w:space="0" w:color="auto"/>
                                <w:right w:val="none" w:sz="0" w:space="0" w:color="auto"/>
                              </w:divBdr>
                              <w:divsChild>
                                <w:div w:id="174609937">
                                  <w:marLeft w:val="0"/>
                                  <w:marRight w:val="0"/>
                                  <w:marTop w:val="0"/>
                                  <w:marBottom w:val="0"/>
                                  <w:divBdr>
                                    <w:top w:val="none" w:sz="0" w:space="0" w:color="auto"/>
                                    <w:left w:val="none" w:sz="0" w:space="0" w:color="auto"/>
                                    <w:bottom w:val="none" w:sz="0" w:space="0" w:color="auto"/>
                                    <w:right w:val="none" w:sz="0" w:space="0" w:color="auto"/>
                                  </w:divBdr>
                                  <w:divsChild>
                                    <w:div w:id="1052537447">
                                      <w:marLeft w:val="0"/>
                                      <w:marRight w:val="0"/>
                                      <w:marTop w:val="0"/>
                                      <w:marBottom w:val="0"/>
                                      <w:divBdr>
                                        <w:top w:val="none" w:sz="0" w:space="0" w:color="auto"/>
                                        <w:left w:val="none" w:sz="0" w:space="0" w:color="auto"/>
                                        <w:bottom w:val="none" w:sz="0" w:space="0" w:color="auto"/>
                                        <w:right w:val="none" w:sz="0" w:space="0" w:color="auto"/>
                                      </w:divBdr>
                                      <w:divsChild>
                                        <w:div w:id="495806343">
                                          <w:marLeft w:val="0"/>
                                          <w:marRight w:val="0"/>
                                          <w:marTop w:val="0"/>
                                          <w:marBottom w:val="0"/>
                                          <w:divBdr>
                                            <w:top w:val="none" w:sz="0" w:space="0" w:color="auto"/>
                                            <w:left w:val="none" w:sz="0" w:space="0" w:color="auto"/>
                                            <w:bottom w:val="none" w:sz="0" w:space="0" w:color="auto"/>
                                            <w:right w:val="none" w:sz="0" w:space="0" w:color="auto"/>
                                          </w:divBdr>
                                          <w:divsChild>
                                            <w:div w:id="660038900">
                                              <w:marLeft w:val="0"/>
                                              <w:marRight w:val="0"/>
                                              <w:marTop w:val="0"/>
                                              <w:marBottom w:val="0"/>
                                              <w:divBdr>
                                                <w:top w:val="none" w:sz="0" w:space="0" w:color="auto"/>
                                                <w:left w:val="none" w:sz="0" w:space="0" w:color="auto"/>
                                                <w:bottom w:val="none" w:sz="0" w:space="0" w:color="auto"/>
                                                <w:right w:val="none" w:sz="0" w:space="0" w:color="auto"/>
                                              </w:divBdr>
                                              <w:divsChild>
                                                <w:div w:id="914172125">
                                                  <w:marLeft w:val="0"/>
                                                  <w:marRight w:val="0"/>
                                                  <w:marTop w:val="0"/>
                                                  <w:marBottom w:val="0"/>
                                                  <w:divBdr>
                                                    <w:top w:val="none" w:sz="0" w:space="0" w:color="auto"/>
                                                    <w:left w:val="none" w:sz="0" w:space="0" w:color="auto"/>
                                                    <w:bottom w:val="none" w:sz="0" w:space="0" w:color="auto"/>
                                                    <w:right w:val="none" w:sz="0" w:space="0" w:color="auto"/>
                                                  </w:divBdr>
                                                  <w:divsChild>
                                                    <w:div w:id="1401251508">
                                                      <w:marLeft w:val="0"/>
                                                      <w:marRight w:val="0"/>
                                                      <w:marTop w:val="0"/>
                                                      <w:marBottom w:val="0"/>
                                                      <w:divBdr>
                                                        <w:top w:val="none" w:sz="0" w:space="0" w:color="auto"/>
                                                        <w:left w:val="none" w:sz="0" w:space="0" w:color="auto"/>
                                                        <w:bottom w:val="none" w:sz="0" w:space="0" w:color="auto"/>
                                                        <w:right w:val="none" w:sz="0" w:space="0" w:color="auto"/>
                                                      </w:divBdr>
                                                      <w:divsChild>
                                                        <w:div w:id="1123503545">
                                                          <w:marLeft w:val="0"/>
                                                          <w:marRight w:val="0"/>
                                                          <w:marTop w:val="0"/>
                                                          <w:marBottom w:val="0"/>
                                                          <w:divBdr>
                                                            <w:top w:val="none" w:sz="0" w:space="0" w:color="auto"/>
                                                            <w:left w:val="none" w:sz="0" w:space="0" w:color="auto"/>
                                                            <w:bottom w:val="none" w:sz="0" w:space="0" w:color="auto"/>
                                                            <w:right w:val="none" w:sz="0" w:space="0" w:color="auto"/>
                                                          </w:divBdr>
                                                          <w:divsChild>
                                                            <w:div w:id="9025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4242957">
      <w:bodyDiv w:val="1"/>
      <w:marLeft w:val="0"/>
      <w:marRight w:val="0"/>
      <w:marTop w:val="0"/>
      <w:marBottom w:val="0"/>
      <w:divBdr>
        <w:top w:val="none" w:sz="0" w:space="0" w:color="auto"/>
        <w:left w:val="none" w:sz="0" w:space="0" w:color="auto"/>
        <w:bottom w:val="none" w:sz="0" w:space="0" w:color="auto"/>
        <w:right w:val="none" w:sz="0" w:space="0" w:color="auto"/>
      </w:divBdr>
    </w:div>
    <w:div w:id="1352338180">
      <w:bodyDiv w:val="1"/>
      <w:marLeft w:val="0"/>
      <w:marRight w:val="0"/>
      <w:marTop w:val="0"/>
      <w:marBottom w:val="0"/>
      <w:divBdr>
        <w:top w:val="none" w:sz="0" w:space="0" w:color="auto"/>
        <w:left w:val="none" w:sz="0" w:space="0" w:color="auto"/>
        <w:bottom w:val="none" w:sz="0" w:space="0" w:color="auto"/>
        <w:right w:val="none" w:sz="0" w:space="0" w:color="auto"/>
      </w:divBdr>
    </w:div>
    <w:div w:id="1404835874">
      <w:bodyDiv w:val="1"/>
      <w:marLeft w:val="0"/>
      <w:marRight w:val="0"/>
      <w:marTop w:val="0"/>
      <w:marBottom w:val="0"/>
      <w:divBdr>
        <w:top w:val="none" w:sz="0" w:space="0" w:color="auto"/>
        <w:left w:val="none" w:sz="0" w:space="0" w:color="auto"/>
        <w:bottom w:val="none" w:sz="0" w:space="0" w:color="auto"/>
        <w:right w:val="none" w:sz="0" w:space="0" w:color="auto"/>
      </w:divBdr>
    </w:div>
    <w:div w:id="1910453741">
      <w:bodyDiv w:val="1"/>
      <w:marLeft w:val="0"/>
      <w:marRight w:val="0"/>
      <w:marTop w:val="0"/>
      <w:marBottom w:val="0"/>
      <w:divBdr>
        <w:top w:val="none" w:sz="0" w:space="0" w:color="auto"/>
        <w:left w:val="none" w:sz="0" w:space="0" w:color="auto"/>
        <w:bottom w:val="none" w:sz="0" w:space="0" w:color="auto"/>
        <w:right w:val="none" w:sz="0" w:space="0" w:color="auto"/>
      </w:divBdr>
    </w:div>
    <w:div w:id="1918053834">
      <w:bodyDiv w:val="1"/>
      <w:marLeft w:val="0"/>
      <w:marRight w:val="0"/>
      <w:marTop w:val="0"/>
      <w:marBottom w:val="0"/>
      <w:divBdr>
        <w:top w:val="none" w:sz="0" w:space="0" w:color="auto"/>
        <w:left w:val="none" w:sz="0" w:space="0" w:color="auto"/>
        <w:bottom w:val="none" w:sz="0" w:space="0" w:color="auto"/>
        <w:right w:val="none" w:sz="0" w:space="0" w:color="auto"/>
      </w:divBdr>
    </w:div>
    <w:div w:id="21352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hyperlink" Target="http://www.sam.gov" TargetMode="External"/><Relationship Id="rId21" Type="http://schemas.openxmlformats.org/officeDocument/2006/relationships/hyperlink" Target="http://www.mcc.gov/ppg" TargetMode="External"/><Relationship Id="rId34" Type="http://schemas.openxmlformats.org/officeDocument/2006/relationships/hyperlink" Target="https://www.state.gov/foreign-terrorist-organizations/" TargetMode="External"/><Relationship Id="rId42" Type="http://schemas.openxmlformats.org/officeDocument/2006/relationships/header" Target="header9.xml"/><Relationship Id="rId47" Type="http://schemas.openxmlformats.org/officeDocument/2006/relationships/hyperlink" Target="http://www.mcc.gov/ppg" TargetMode="External"/><Relationship Id="rId50" Type="http://schemas.openxmlformats.org/officeDocument/2006/relationships/hyperlink" Target="http://www.federalreserve.gov/releases/h15/current/default.htm" TargetMode="External"/><Relationship Id="rId55" Type="http://schemas.openxmlformats.org/officeDocument/2006/relationships/hyperlink" Target="mailto:sanctionscompliance@mcc.gov" TargetMode="External"/><Relationship Id="rId63" Type="http://schemas.openxmlformats.org/officeDocument/2006/relationships/hyperlink" Target="https://www.state.gov/state-sponsors-of-terrorism/" TargetMode="External"/><Relationship Id="rId68" Type="http://schemas.openxmlformats.org/officeDocument/2006/relationships/header" Target="header1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sam.gov/SAM/pages/public/searchRecords/search.js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fc.org/wps/wcm/connect/topics_ext_content/ifc_external_corporate_site/sustainability-at-ifc/policies-standards/performance-standards." TargetMode="External"/><Relationship Id="rId32" Type="http://schemas.openxmlformats.org/officeDocument/2006/relationships/hyperlink" Target="https://www.bis.doc.gov/index.php/the-denied-persons-list" TargetMode="External"/><Relationship Id="rId37" Type="http://schemas.openxmlformats.org/officeDocument/2006/relationships/hyperlink" Target="https://www.state.gov/state-sponsors-of-terrorism/" TargetMode="External"/><Relationship Id="rId40" Type="http://schemas.openxmlformats.org/officeDocument/2006/relationships/hyperlink" Target="http://www.mcc.gov/ppg" TargetMode="External"/><Relationship Id="rId45" Type="http://schemas.openxmlformats.org/officeDocument/2006/relationships/hyperlink" Target="http://www.oecd.org/corruption/Anti-CorruptionEthicsComplianceHandbook.pdf" TargetMode="External"/><Relationship Id="rId53" Type="http://schemas.openxmlformats.org/officeDocument/2006/relationships/header" Target="header14.xml"/><Relationship Id="rId58" Type="http://schemas.openxmlformats.org/officeDocument/2006/relationships/hyperlink" Target="https://sanctionssearch.ofac.treas.gov/" TargetMode="External"/><Relationship Id="rId66" Type="http://schemas.openxmlformats.org/officeDocument/2006/relationships/hyperlink" Target="http://www.sam.gov"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mcc.gov/resources/doc/policy-counter-trafficking-in-persons-policy" TargetMode="External"/><Relationship Id="rId28" Type="http://schemas.openxmlformats.org/officeDocument/2006/relationships/hyperlink" Target="mailto:sanctionscompliance@mcc.gov" TargetMode="External"/><Relationship Id="rId36" Type="http://schemas.openxmlformats.org/officeDocument/2006/relationships/hyperlink" Target="https://www.state.gov/state-sponsors-of-terrorism/" TargetMode="External"/><Relationship Id="rId49" Type="http://schemas.openxmlformats.org/officeDocument/2006/relationships/header" Target="header11.xml"/><Relationship Id="rId57" Type="http://schemas.openxmlformats.org/officeDocument/2006/relationships/hyperlink" Target="https://www.worldbank.org/debarr" TargetMode="External"/><Relationship Id="rId61" Type="http://schemas.openxmlformats.org/officeDocument/2006/relationships/hyperlink" Target="https://www.state.gov/foreign-terrorist-organizations/"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sanctionssearch.ofac.treas.gov/" TargetMode="External"/><Relationship Id="rId44" Type="http://schemas.openxmlformats.org/officeDocument/2006/relationships/hyperlink" Target="https://www.mcc.gov/resources/doc/guidance-accommodation-welfare-staff-and-labor" TargetMode="External"/><Relationship Id="rId52" Type="http://schemas.openxmlformats.org/officeDocument/2006/relationships/header" Target="header13.xml"/><Relationship Id="rId60" Type="http://schemas.openxmlformats.org/officeDocument/2006/relationships/hyperlink" Target="https://www.pmddtc.state.gov/ddtc_public?id=ddtc_kb_article_page&amp;sys_id=c22d1833dbb8d300d0a370131f9619f0" TargetMode="External"/><Relationship Id="rId65" Type="http://schemas.openxmlformats.org/officeDocument/2006/relationships/hyperlink" Target="http://www.treas.gov/offices/enforcement/ofa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mcc.gov" TargetMode="External"/><Relationship Id="rId27" Type="http://schemas.openxmlformats.org/officeDocument/2006/relationships/header" Target="header7.xml"/><Relationship Id="rId30" Type="http://schemas.openxmlformats.org/officeDocument/2006/relationships/hyperlink" Target="https://www.worldbank.org/debarr" TargetMode="External"/><Relationship Id="rId35" Type="http://schemas.openxmlformats.org/officeDocument/2006/relationships/hyperlink" Target="https://www.state.gov/executive-order-13224/" TargetMode="External"/><Relationship Id="rId43" Type="http://schemas.openxmlformats.org/officeDocument/2006/relationships/header" Target="header10.xml"/><Relationship Id="rId48" Type="http://schemas.openxmlformats.org/officeDocument/2006/relationships/hyperlink" Target="http://www.mcc.gov" TargetMode="External"/><Relationship Id="rId56" Type="http://schemas.openxmlformats.org/officeDocument/2006/relationships/hyperlink" Target="https://www.sam.gov/SAM/pages/public/searchRecords/search.jsf" TargetMode="External"/><Relationship Id="rId64" Type="http://schemas.openxmlformats.org/officeDocument/2006/relationships/hyperlink" Target="https://www.state.gov/state-sponsors-of-terrorism/"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1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mcc.gov/ppg" TargetMode="External"/><Relationship Id="rId33" Type="http://schemas.openxmlformats.org/officeDocument/2006/relationships/hyperlink" Target="https://www.pmddtc.state.gov/ddtc_public?id=ddtc_kb_article_page&amp;sys_id=c22d1833dbb8d300d0a370131f9619f0" TargetMode="External"/><Relationship Id="rId38" Type="http://schemas.openxmlformats.org/officeDocument/2006/relationships/hyperlink" Target="http://www.treas.gov/offices/enforcement/ofac" TargetMode="External"/><Relationship Id="rId46" Type="http://schemas.openxmlformats.org/officeDocument/2006/relationships/hyperlink" Target="https://www.cipe.org/wp-content/uploads/2014/01/CIPE_Anti-Corruption_Compliance_Guidebook.pdf" TargetMode="External"/><Relationship Id="rId59" Type="http://schemas.openxmlformats.org/officeDocument/2006/relationships/hyperlink" Target="https://www.bis.doc.gov/index.php/the-denied-persons-list" TargetMode="External"/><Relationship Id="rId67" Type="http://schemas.openxmlformats.org/officeDocument/2006/relationships/hyperlink" Target="http://www.mcc.gov/ppg" TargetMode="External"/><Relationship Id="rId20" Type="http://schemas.openxmlformats.org/officeDocument/2006/relationships/footer" Target="footer4.xml"/><Relationship Id="rId41" Type="http://schemas.openxmlformats.org/officeDocument/2006/relationships/header" Target="header8.xml"/><Relationship Id="rId54" Type="http://schemas.openxmlformats.org/officeDocument/2006/relationships/footer" Target="footer5.xml"/><Relationship Id="rId62" Type="http://schemas.openxmlformats.org/officeDocument/2006/relationships/hyperlink" Target="https://www.state.gov/executive-order-13224/"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cc.gov/resources/doc/policy-counter-trafficking-in-person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0130B66CF4964E8139586C88EECC38" ma:contentTypeVersion="7" ma:contentTypeDescription="Create a new document." ma:contentTypeScope="" ma:versionID="0df7fb754ed46701fac6e31542a07cb5">
  <xsd:schema xmlns:xsd="http://www.w3.org/2001/XMLSchema" xmlns:xs="http://www.w3.org/2001/XMLSchema" xmlns:p="http://schemas.microsoft.com/office/2006/metadata/properties" xmlns:ns3="41ba82ea-450d-497c-a67a-f60ae2f9eb7c" targetNamespace="http://schemas.microsoft.com/office/2006/metadata/properties" ma:root="true" ma:fieldsID="c36484d6e4cd0ebeea606c9661d1a563" ns3:_="">
    <xsd:import namespace="41ba82ea-450d-497c-a67a-f60ae2f9eb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a82ea-450d-497c-a67a-f60ae2f9e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00EA9-53EA-4592-AB71-72045CC919E7}">
  <ds:schemaRefs>
    <ds:schemaRef ds:uri="http://schemas.openxmlformats.org/officeDocument/2006/bibliography"/>
  </ds:schemaRefs>
</ds:datastoreItem>
</file>

<file path=customXml/itemProps2.xml><?xml version="1.0" encoding="utf-8"?>
<ds:datastoreItem xmlns:ds="http://schemas.openxmlformats.org/officeDocument/2006/customXml" ds:itemID="{AC8FEB2B-90F4-4764-95EA-7200771994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EC09DF-129C-49FD-920E-29D1853E9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a82ea-450d-497c-a67a-f60ae2f9e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2F47AE-86C8-41DF-90CC-4E5F0731AD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165</Pages>
  <Words>47167</Words>
  <Characters>268858</Characters>
  <Application>Microsoft Office Word</Application>
  <DocSecurity>0</DocSecurity>
  <Lines>2240</Lines>
  <Paragraphs>630</Paragraphs>
  <ScaleCrop>false</ScaleCrop>
  <HeadingPairs>
    <vt:vector size="2" baseType="variant">
      <vt:variant>
        <vt:lpstr>Title</vt:lpstr>
      </vt:variant>
      <vt:variant>
        <vt:i4>1</vt:i4>
      </vt:variant>
    </vt:vector>
  </HeadingPairs>
  <TitlesOfParts>
    <vt:vector size="1" baseType="lpstr">
      <vt:lpstr>Standard Bidding Document: Consulting Services (1 Mar 2020)</vt:lpstr>
    </vt:vector>
  </TitlesOfParts>
  <Manager/>
  <Company/>
  <LinksUpToDate>false</LinksUpToDate>
  <CharactersWithSpaces>315395</CharactersWithSpaces>
  <SharedDoc>false</SharedDoc>
  <HyperlinkBase/>
  <HLinks>
    <vt:vector size="882" baseType="variant">
      <vt:variant>
        <vt:i4>1703944</vt:i4>
      </vt:variant>
      <vt:variant>
        <vt:i4>813</vt:i4>
      </vt:variant>
      <vt:variant>
        <vt:i4>0</vt:i4>
      </vt:variant>
      <vt:variant>
        <vt:i4>5</vt:i4>
      </vt:variant>
      <vt:variant>
        <vt:lpwstr>http://www.mcc.gov/documents/mcc-marking-corporate-v2.pdf</vt:lpwstr>
      </vt:variant>
      <vt:variant>
        <vt:lpwstr/>
      </vt:variant>
      <vt:variant>
        <vt:i4>3407986</vt:i4>
      </vt:variant>
      <vt:variant>
        <vt:i4>810</vt:i4>
      </vt:variant>
      <vt:variant>
        <vt:i4>0</vt:i4>
      </vt:variant>
      <vt:variant>
        <vt:i4>5</vt:i4>
      </vt:variant>
      <vt:variant>
        <vt:lpwstr>http://www.mcc.gov/</vt:lpwstr>
      </vt:variant>
      <vt:variant>
        <vt:lpwstr/>
      </vt:variant>
      <vt:variant>
        <vt:i4>1703944</vt:i4>
      </vt:variant>
      <vt:variant>
        <vt:i4>807</vt:i4>
      </vt:variant>
      <vt:variant>
        <vt:i4>0</vt:i4>
      </vt:variant>
      <vt:variant>
        <vt:i4>5</vt:i4>
      </vt:variant>
      <vt:variant>
        <vt:lpwstr>http://www.mcc.gov/documents/mcc-marking-corporate-v2.pdf</vt:lpwstr>
      </vt:variant>
      <vt:variant>
        <vt:lpwstr/>
      </vt:variant>
      <vt:variant>
        <vt:i4>3407986</vt:i4>
      </vt:variant>
      <vt:variant>
        <vt:i4>804</vt:i4>
      </vt:variant>
      <vt:variant>
        <vt:i4>0</vt:i4>
      </vt:variant>
      <vt:variant>
        <vt:i4>5</vt:i4>
      </vt:variant>
      <vt:variant>
        <vt:lpwstr>http://www.mcc.gov/</vt:lpwstr>
      </vt:variant>
      <vt:variant>
        <vt:lpwstr/>
      </vt:variant>
      <vt:variant>
        <vt:i4>2031668</vt:i4>
      </vt:variant>
      <vt:variant>
        <vt:i4>798</vt:i4>
      </vt:variant>
      <vt:variant>
        <vt:i4>0</vt:i4>
      </vt:variant>
      <vt:variant>
        <vt:i4>5</vt:i4>
      </vt:variant>
      <vt:variant>
        <vt:lpwstr/>
      </vt:variant>
      <vt:variant>
        <vt:lpwstr>_Toc198097461</vt:lpwstr>
      </vt:variant>
      <vt:variant>
        <vt:i4>2031668</vt:i4>
      </vt:variant>
      <vt:variant>
        <vt:i4>792</vt:i4>
      </vt:variant>
      <vt:variant>
        <vt:i4>0</vt:i4>
      </vt:variant>
      <vt:variant>
        <vt:i4>5</vt:i4>
      </vt:variant>
      <vt:variant>
        <vt:lpwstr/>
      </vt:variant>
      <vt:variant>
        <vt:lpwstr>_Toc198097460</vt:lpwstr>
      </vt:variant>
      <vt:variant>
        <vt:i4>1835060</vt:i4>
      </vt:variant>
      <vt:variant>
        <vt:i4>786</vt:i4>
      </vt:variant>
      <vt:variant>
        <vt:i4>0</vt:i4>
      </vt:variant>
      <vt:variant>
        <vt:i4>5</vt:i4>
      </vt:variant>
      <vt:variant>
        <vt:lpwstr/>
      </vt:variant>
      <vt:variant>
        <vt:lpwstr>_Toc198097459</vt:lpwstr>
      </vt:variant>
      <vt:variant>
        <vt:i4>1835060</vt:i4>
      </vt:variant>
      <vt:variant>
        <vt:i4>780</vt:i4>
      </vt:variant>
      <vt:variant>
        <vt:i4>0</vt:i4>
      </vt:variant>
      <vt:variant>
        <vt:i4>5</vt:i4>
      </vt:variant>
      <vt:variant>
        <vt:lpwstr/>
      </vt:variant>
      <vt:variant>
        <vt:lpwstr>_Toc198097458</vt:lpwstr>
      </vt:variant>
      <vt:variant>
        <vt:i4>1835060</vt:i4>
      </vt:variant>
      <vt:variant>
        <vt:i4>774</vt:i4>
      </vt:variant>
      <vt:variant>
        <vt:i4>0</vt:i4>
      </vt:variant>
      <vt:variant>
        <vt:i4>5</vt:i4>
      </vt:variant>
      <vt:variant>
        <vt:lpwstr/>
      </vt:variant>
      <vt:variant>
        <vt:lpwstr>_Toc198097457</vt:lpwstr>
      </vt:variant>
      <vt:variant>
        <vt:i4>1835060</vt:i4>
      </vt:variant>
      <vt:variant>
        <vt:i4>768</vt:i4>
      </vt:variant>
      <vt:variant>
        <vt:i4>0</vt:i4>
      </vt:variant>
      <vt:variant>
        <vt:i4>5</vt:i4>
      </vt:variant>
      <vt:variant>
        <vt:lpwstr/>
      </vt:variant>
      <vt:variant>
        <vt:lpwstr>_Toc198097456</vt:lpwstr>
      </vt:variant>
      <vt:variant>
        <vt:i4>1835060</vt:i4>
      </vt:variant>
      <vt:variant>
        <vt:i4>762</vt:i4>
      </vt:variant>
      <vt:variant>
        <vt:i4>0</vt:i4>
      </vt:variant>
      <vt:variant>
        <vt:i4>5</vt:i4>
      </vt:variant>
      <vt:variant>
        <vt:lpwstr/>
      </vt:variant>
      <vt:variant>
        <vt:lpwstr>_Toc198097455</vt:lpwstr>
      </vt:variant>
      <vt:variant>
        <vt:i4>1835060</vt:i4>
      </vt:variant>
      <vt:variant>
        <vt:i4>756</vt:i4>
      </vt:variant>
      <vt:variant>
        <vt:i4>0</vt:i4>
      </vt:variant>
      <vt:variant>
        <vt:i4>5</vt:i4>
      </vt:variant>
      <vt:variant>
        <vt:lpwstr/>
      </vt:variant>
      <vt:variant>
        <vt:lpwstr>_Toc198097454</vt:lpwstr>
      </vt:variant>
      <vt:variant>
        <vt:i4>1835060</vt:i4>
      </vt:variant>
      <vt:variant>
        <vt:i4>750</vt:i4>
      </vt:variant>
      <vt:variant>
        <vt:i4>0</vt:i4>
      </vt:variant>
      <vt:variant>
        <vt:i4>5</vt:i4>
      </vt:variant>
      <vt:variant>
        <vt:lpwstr/>
      </vt:variant>
      <vt:variant>
        <vt:lpwstr>_Toc198097453</vt:lpwstr>
      </vt:variant>
      <vt:variant>
        <vt:i4>1835060</vt:i4>
      </vt:variant>
      <vt:variant>
        <vt:i4>744</vt:i4>
      </vt:variant>
      <vt:variant>
        <vt:i4>0</vt:i4>
      </vt:variant>
      <vt:variant>
        <vt:i4>5</vt:i4>
      </vt:variant>
      <vt:variant>
        <vt:lpwstr/>
      </vt:variant>
      <vt:variant>
        <vt:lpwstr>_Toc198097450</vt:lpwstr>
      </vt:variant>
      <vt:variant>
        <vt:i4>1900596</vt:i4>
      </vt:variant>
      <vt:variant>
        <vt:i4>738</vt:i4>
      </vt:variant>
      <vt:variant>
        <vt:i4>0</vt:i4>
      </vt:variant>
      <vt:variant>
        <vt:i4>5</vt:i4>
      </vt:variant>
      <vt:variant>
        <vt:lpwstr/>
      </vt:variant>
      <vt:variant>
        <vt:lpwstr>_Toc198097447</vt:lpwstr>
      </vt:variant>
      <vt:variant>
        <vt:i4>1900596</vt:i4>
      </vt:variant>
      <vt:variant>
        <vt:i4>732</vt:i4>
      </vt:variant>
      <vt:variant>
        <vt:i4>0</vt:i4>
      </vt:variant>
      <vt:variant>
        <vt:i4>5</vt:i4>
      </vt:variant>
      <vt:variant>
        <vt:lpwstr/>
      </vt:variant>
      <vt:variant>
        <vt:lpwstr>_Toc198097444</vt:lpwstr>
      </vt:variant>
      <vt:variant>
        <vt:i4>1703988</vt:i4>
      </vt:variant>
      <vt:variant>
        <vt:i4>726</vt:i4>
      </vt:variant>
      <vt:variant>
        <vt:i4>0</vt:i4>
      </vt:variant>
      <vt:variant>
        <vt:i4>5</vt:i4>
      </vt:variant>
      <vt:variant>
        <vt:lpwstr/>
      </vt:variant>
      <vt:variant>
        <vt:lpwstr>_Toc198097438</vt:lpwstr>
      </vt:variant>
      <vt:variant>
        <vt:i4>1703988</vt:i4>
      </vt:variant>
      <vt:variant>
        <vt:i4>720</vt:i4>
      </vt:variant>
      <vt:variant>
        <vt:i4>0</vt:i4>
      </vt:variant>
      <vt:variant>
        <vt:i4>5</vt:i4>
      </vt:variant>
      <vt:variant>
        <vt:lpwstr/>
      </vt:variant>
      <vt:variant>
        <vt:lpwstr>_Toc198097431</vt:lpwstr>
      </vt:variant>
      <vt:variant>
        <vt:i4>1769524</vt:i4>
      </vt:variant>
      <vt:variant>
        <vt:i4>714</vt:i4>
      </vt:variant>
      <vt:variant>
        <vt:i4>0</vt:i4>
      </vt:variant>
      <vt:variant>
        <vt:i4>5</vt:i4>
      </vt:variant>
      <vt:variant>
        <vt:lpwstr/>
      </vt:variant>
      <vt:variant>
        <vt:lpwstr>_Toc198097426</vt:lpwstr>
      </vt:variant>
      <vt:variant>
        <vt:i4>1572916</vt:i4>
      </vt:variant>
      <vt:variant>
        <vt:i4>708</vt:i4>
      </vt:variant>
      <vt:variant>
        <vt:i4>0</vt:i4>
      </vt:variant>
      <vt:variant>
        <vt:i4>5</vt:i4>
      </vt:variant>
      <vt:variant>
        <vt:lpwstr/>
      </vt:variant>
      <vt:variant>
        <vt:lpwstr>_Toc198097413</vt:lpwstr>
      </vt:variant>
      <vt:variant>
        <vt:i4>1638452</vt:i4>
      </vt:variant>
      <vt:variant>
        <vt:i4>702</vt:i4>
      </vt:variant>
      <vt:variant>
        <vt:i4>0</vt:i4>
      </vt:variant>
      <vt:variant>
        <vt:i4>5</vt:i4>
      </vt:variant>
      <vt:variant>
        <vt:lpwstr/>
      </vt:variant>
      <vt:variant>
        <vt:lpwstr>_Toc198097405</vt:lpwstr>
      </vt:variant>
      <vt:variant>
        <vt:i4>1048627</vt:i4>
      </vt:variant>
      <vt:variant>
        <vt:i4>696</vt:i4>
      </vt:variant>
      <vt:variant>
        <vt:i4>0</vt:i4>
      </vt:variant>
      <vt:variant>
        <vt:i4>5</vt:i4>
      </vt:variant>
      <vt:variant>
        <vt:lpwstr/>
      </vt:variant>
      <vt:variant>
        <vt:lpwstr>_Toc198097393</vt:lpwstr>
      </vt:variant>
      <vt:variant>
        <vt:i4>1048627</vt:i4>
      </vt:variant>
      <vt:variant>
        <vt:i4>690</vt:i4>
      </vt:variant>
      <vt:variant>
        <vt:i4>0</vt:i4>
      </vt:variant>
      <vt:variant>
        <vt:i4>5</vt:i4>
      </vt:variant>
      <vt:variant>
        <vt:lpwstr/>
      </vt:variant>
      <vt:variant>
        <vt:lpwstr>_Toc198097392</vt:lpwstr>
      </vt:variant>
      <vt:variant>
        <vt:i4>1048627</vt:i4>
      </vt:variant>
      <vt:variant>
        <vt:i4>684</vt:i4>
      </vt:variant>
      <vt:variant>
        <vt:i4>0</vt:i4>
      </vt:variant>
      <vt:variant>
        <vt:i4>5</vt:i4>
      </vt:variant>
      <vt:variant>
        <vt:lpwstr/>
      </vt:variant>
      <vt:variant>
        <vt:lpwstr>_Toc198097391</vt:lpwstr>
      </vt:variant>
      <vt:variant>
        <vt:i4>1835060</vt:i4>
      </vt:variant>
      <vt:variant>
        <vt:i4>678</vt:i4>
      </vt:variant>
      <vt:variant>
        <vt:i4>0</vt:i4>
      </vt:variant>
      <vt:variant>
        <vt:i4>5</vt:i4>
      </vt:variant>
      <vt:variant>
        <vt:lpwstr/>
      </vt:variant>
      <vt:variant>
        <vt:lpwstr>_Toc198097453</vt:lpwstr>
      </vt:variant>
      <vt:variant>
        <vt:i4>1835060</vt:i4>
      </vt:variant>
      <vt:variant>
        <vt:i4>672</vt:i4>
      </vt:variant>
      <vt:variant>
        <vt:i4>0</vt:i4>
      </vt:variant>
      <vt:variant>
        <vt:i4>5</vt:i4>
      </vt:variant>
      <vt:variant>
        <vt:lpwstr/>
      </vt:variant>
      <vt:variant>
        <vt:lpwstr>_Toc198097450</vt:lpwstr>
      </vt:variant>
      <vt:variant>
        <vt:i4>1900596</vt:i4>
      </vt:variant>
      <vt:variant>
        <vt:i4>666</vt:i4>
      </vt:variant>
      <vt:variant>
        <vt:i4>0</vt:i4>
      </vt:variant>
      <vt:variant>
        <vt:i4>5</vt:i4>
      </vt:variant>
      <vt:variant>
        <vt:lpwstr/>
      </vt:variant>
      <vt:variant>
        <vt:lpwstr>_Toc198097447</vt:lpwstr>
      </vt:variant>
      <vt:variant>
        <vt:i4>1900596</vt:i4>
      </vt:variant>
      <vt:variant>
        <vt:i4>660</vt:i4>
      </vt:variant>
      <vt:variant>
        <vt:i4>0</vt:i4>
      </vt:variant>
      <vt:variant>
        <vt:i4>5</vt:i4>
      </vt:variant>
      <vt:variant>
        <vt:lpwstr/>
      </vt:variant>
      <vt:variant>
        <vt:lpwstr>_Toc198097444</vt:lpwstr>
      </vt:variant>
      <vt:variant>
        <vt:i4>1703988</vt:i4>
      </vt:variant>
      <vt:variant>
        <vt:i4>654</vt:i4>
      </vt:variant>
      <vt:variant>
        <vt:i4>0</vt:i4>
      </vt:variant>
      <vt:variant>
        <vt:i4>5</vt:i4>
      </vt:variant>
      <vt:variant>
        <vt:lpwstr/>
      </vt:variant>
      <vt:variant>
        <vt:lpwstr>_Toc198097438</vt:lpwstr>
      </vt:variant>
      <vt:variant>
        <vt:i4>1703988</vt:i4>
      </vt:variant>
      <vt:variant>
        <vt:i4>648</vt:i4>
      </vt:variant>
      <vt:variant>
        <vt:i4>0</vt:i4>
      </vt:variant>
      <vt:variant>
        <vt:i4>5</vt:i4>
      </vt:variant>
      <vt:variant>
        <vt:lpwstr/>
      </vt:variant>
      <vt:variant>
        <vt:lpwstr>_Toc198097431</vt:lpwstr>
      </vt:variant>
      <vt:variant>
        <vt:i4>1769524</vt:i4>
      </vt:variant>
      <vt:variant>
        <vt:i4>642</vt:i4>
      </vt:variant>
      <vt:variant>
        <vt:i4>0</vt:i4>
      </vt:variant>
      <vt:variant>
        <vt:i4>5</vt:i4>
      </vt:variant>
      <vt:variant>
        <vt:lpwstr/>
      </vt:variant>
      <vt:variant>
        <vt:lpwstr>_Toc198097426</vt:lpwstr>
      </vt:variant>
      <vt:variant>
        <vt:i4>1572916</vt:i4>
      </vt:variant>
      <vt:variant>
        <vt:i4>636</vt:i4>
      </vt:variant>
      <vt:variant>
        <vt:i4>0</vt:i4>
      </vt:variant>
      <vt:variant>
        <vt:i4>5</vt:i4>
      </vt:variant>
      <vt:variant>
        <vt:lpwstr/>
      </vt:variant>
      <vt:variant>
        <vt:lpwstr>_Toc198097413</vt:lpwstr>
      </vt:variant>
      <vt:variant>
        <vt:i4>1638452</vt:i4>
      </vt:variant>
      <vt:variant>
        <vt:i4>630</vt:i4>
      </vt:variant>
      <vt:variant>
        <vt:i4>0</vt:i4>
      </vt:variant>
      <vt:variant>
        <vt:i4>5</vt:i4>
      </vt:variant>
      <vt:variant>
        <vt:lpwstr/>
      </vt:variant>
      <vt:variant>
        <vt:lpwstr>_Toc198097405</vt:lpwstr>
      </vt:variant>
      <vt:variant>
        <vt:i4>1048627</vt:i4>
      </vt:variant>
      <vt:variant>
        <vt:i4>624</vt:i4>
      </vt:variant>
      <vt:variant>
        <vt:i4>0</vt:i4>
      </vt:variant>
      <vt:variant>
        <vt:i4>5</vt:i4>
      </vt:variant>
      <vt:variant>
        <vt:lpwstr/>
      </vt:variant>
      <vt:variant>
        <vt:lpwstr>_Toc198097393</vt:lpwstr>
      </vt:variant>
      <vt:variant>
        <vt:i4>1048627</vt:i4>
      </vt:variant>
      <vt:variant>
        <vt:i4>618</vt:i4>
      </vt:variant>
      <vt:variant>
        <vt:i4>0</vt:i4>
      </vt:variant>
      <vt:variant>
        <vt:i4>5</vt:i4>
      </vt:variant>
      <vt:variant>
        <vt:lpwstr/>
      </vt:variant>
      <vt:variant>
        <vt:lpwstr>_Toc198097392</vt:lpwstr>
      </vt:variant>
      <vt:variant>
        <vt:i4>1048627</vt:i4>
      </vt:variant>
      <vt:variant>
        <vt:i4>612</vt:i4>
      </vt:variant>
      <vt:variant>
        <vt:i4>0</vt:i4>
      </vt:variant>
      <vt:variant>
        <vt:i4>5</vt:i4>
      </vt:variant>
      <vt:variant>
        <vt:lpwstr/>
      </vt:variant>
      <vt:variant>
        <vt:lpwstr>_Toc198097391</vt:lpwstr>
      </vt:variant>
      <vt:variant>
        <vt:i4>1703944</vt:i4>
      </vt:variant>
      <vt:variant>
        <vt:i4>609</vt:i4>
      </vt:variant>
      <vt:variant>
        <vt:i4>0</vt:i4>
      </vt:variant>
      <vt:variant>
        <vt:i4>5</vt:i4>
      </vt:variant>
      <vt:variant>
        <vt:lpwstr>http://www.mcc.gov/documents/mcc-marking-corporate-v2.pdf</vt:lpwstr>
      </vt:variant>
      <vt:variant>
        <vt:lpwstr/>
      </vt:variant>
      <vt:variant>
        <vt:i4>3407986</vt:i4>
      </vt:variant>
      <vt:variant>
        <vt:i4>606</vt:i4>
      </vt:variant>
      <vt:variant>
        <vt:i4>0</vt:i4>
      </vt:variant>
      <vt:variant>
        <vt:i4>5</vt:i4>
      </vt:variant>
      <vt:variant>
        <vt:lpwstr>http://www.mcc.gov/</vt:lpwstr>
      </vt:variant>
      <vt:variant>
        <vt:lpwstr/>
      </vt:variant>
      <vt:variant>
        <vt:i4>2031668</vt:i4>
      </vt:variant>
      <vt:variant>
        <vt:i4>600</vt:i4>
      </vt:variant>
      <vt:variant>
        <vt:i4>0</vt:i4>
      </vt:variant>
      <vt:variant>
        <vt:i4>5</vt:i4>
      </vt:variant>
      <vt:variant>
        <vt:lpwstr/>
      </vt:variant>
      <vt:variant>
        <vt:lpwstr>_Toc198097461</vt:lpwstr>
      </vt:variant>
      <vt:variant>
        <vt:i4>2031668</vt:i4>
      </vt:variant>
      <vt:variant>
        <vt:i4>594</vt:i4>
      </vt:variant>
      <vt:variant>
        <vt:i4>0</vt:i4>
      </vt:variant>
      <vt:variant>
        <vt:i4>5</vt:i4>
      </vt:variant>
      <vt:variant>
        <vt:lpwstr/>
      </vt:variant>
      <vt:variant>
        <vt:lpwstr>_Toc198097460</vt:lpwstr>
      </vt:variant>
      <vt:variant>
        <vt:i4>1835060</vt:i4>
      </vt:variant>
      <vt:variant>
        <vt:i4>588</vt:i4>
      </vt:variant>
      <vt:variant>
        <vt:i4>0</vt:i4>
      </vt:variant>
      <vt:variant>
        <vt:i4>5</vt:i4>
      </vt:variant>
      <vt:variant>
        <vt:lpwstr/>
      </vt:variant>
      <vt:variant>
        <vt:lpwstr>_Toc198097459</vt:lpwstr>
      </vt:variant>
      <vt:variant>
        <vt:i4>1835060</vt:i4>
      </vt:variant>
      <vt:variant>
        <vt:i4>582</vt:i4>
      </vt:variant>
      <vt:variant>
        <vt:i4>0</vt:i4>
      </vt:variant>
      <vt:variant>
        <vt:i4>5</vt:i4>
      </vt:variant>
      <vt:variant>
        <vt:lpwstr/>
      </vt:variant>
      <vt:variant>
        <vt:lpwstr>_Toc198097458</vt:lpwstr>
      </vt:variant>
      <vt:variant>
        <vt:i4>1835060</vt:i4>
      </vt:variant>
      <vt:variant>
        <vt:i4>576</vt:i4>
      </vt:variant>
      <vt:variant>
        <vt:i4>0</vt:i4>
      </vt:variant>
      <vt:variant>
        <vt:i4>5</vt:i4>
      </vt:variant>
      <vt:variant>
        <vt:lpwstr/>
      </vt:variant>
      <vt:variant>
        <vt:lpwstr>_Toc198097457</vt:lpwstr>
      </vt:variant>
      <vt:variant>
        <vt:i4>1835060</vt:i4>
      </vt:variant>
      <vt:variant>
        <vt:i4>570</vt:i4>
      </vt:variant>
      <vt:variant>
        <vt:i4>0</vt:i4>
      </vt:variant>
      <vt:variant>
        <vt:i4>5</vt:i4>
      </vt:variant>
      <vt:variant>
        <vt:lpwstr/>
      </vt:variant>
      <vt:variant>
        <vt:lpwstr>_Toc198097456</vt:lpwstr>
      </vt:variant>
      <vt:variant>
        <vt:i4>1835060</vt:i4>
      </vt:variant>
      <vt:variant>
        <vt:i4>564</vt:i4>
      </vt:variant>
      <vt:variant>
        <vt:i4>0</vt:i4>
      </vt:variant>
      <vt:variant>
        <vt:i4>5</vt:i4>
      </vt:variant>
      <vt:variant>
        <vt:lpwstr/>
      </vt:variant>
      <vt:variant>
        <vt:lpwstr>_Toc198097455</vt:lpwstr>
      </vt:variant>
      <vt:variant>
        <vt:i4>1835060</vt:i4>
      </vt:variant>
      <vt:variant>
        <vt:i4>558</vt:i4>
      </vt:variant>
      <vt:variant>
        <vt:i4>0</vt:i4>
      </vt:variant>
      <vt:variant>
        <vt:i4>5</vt:i4>
      </vt:variant>
      <vt:variant>
        <vt:lpwstr/>
      </vt:variant>
      <vt:variant>
        <vt:lpwstr>_Toc198097454</vt:lpwstr>
      </vt:variant>
      <vt:variant>
        <vt:i4>1835060</vt:i4>
      </vt:variant>
      <vt:variant>
        <vt:i4>552</vt:i4>
      </vt:variant>
      <vt:variant>
        <vt:i4>0</vt:i4>
      </vt:variant>
      <vt:variant>
        <vt:i4>5</vt:i4>
      </vt:variant>
      <vt:variant>
        <vt:lpwstr/>
      </vt:variant>
      <vt:variant>
        <vt:lpwstr>_Toc198097453</vt:lpwstr>
      </vt:variant>
      <vt:variant>
        <vt:i4>1835060</vt:i4>
      </vt:variant>
      <vt:variant>
        <vt:i4>546</vt:i4>
      </vt:variant>
      <vt:variant>
        <vt:i4>0</vt:i4>
      </vt:variant>
      <vt:variant>
        <vt:i4>5</vt:i4>
      </vt:variant>
      <vt:variant>
        <vt:lpwstr/>
      </vt:variant>
      <vt:variant>
        <vt:lpwstr>_Toc198097450</vt:lpwstr>
      </vt:variant>
      <vt:variant>
        <vt:i4>1900596</vt:i4>
      </vt:variant>
      <vt:variant>
        <vt:i4>540</vt:i4>
      </vt:variant>
      <vt:variant>
        <vt:i4>0</vt:i4>
      </vt:variant>
      <vt:variant>
        <vt:i4>5</vt:i4>
      </vt:variant>
      <vt:variant>
        <vt:lpwstr/>
      </vt:variant>
      <vt:variant>
        <vt:lpwstr>_Toc198097447</vt:lpwstr>
      </vt:variant>
      <vt:variant>
        <vt:i4>1900596</vt:i4>
      </vt:variant>
      <vt:variant>
        <vt:i4>534</vt:i4>
      </vt:variant>
      <vt:variant>
        <vt:i4>0</vt:i4>
      </vt:variant>
      <vt:variant>
        <vt:i4>5</vt:i4>
      </vt:variant>
      <vt:variant>
        <vt:lpwstr/>
      </vt:variant>
      <vt:variant>
        <vt:lpwstr>_Toc198097444</vt:lpwstr>
      </vt:variant>
      <vt:variant>
        <vt:i4>1703988</vt:i4>
      </vt:variant>
      <vt:variant>
        <vt:i4>528</vt:i4>
      </vt:variant>
      <vt:variant>
        <vt:i4>0</vt:i4>
      </vt:variant>
      <vt:variant>
        <vt:i4>5</vt:i4>
      </vt:variant>
      <vt:variant>
        <vt:lpwstr/>
      </vt:variant>
      <vt:variant>
        <vt:lpwstr>_Toc198097438</vt:lpwstr>
      </vt:variant>
      <vt:variant>
        <vt:i4>1703988</vt:i4>
      </vt:variant>
      <vt:variant>
        <vt:i4>522</vt:i4>
      </vt:variant>
      <vt:variant>
        <vt:i4>0</vt:i4>
      </vt:variant>
      <vt:variant>
        <vt:i4>5</vt:i4>
      </vt:variant>
      <vt:variant>
        <vt:lpwstr/>
      </vt:variant>
      <vt:variant>
        <vt:lpwstr>_Toc198097431</vt:lpwstr>
      </vt:variant>
      <vt:variant>
        <vt:i4>1769524</vt:i4>
      </vt:variant>
      <vt:variant>
        <vt:i4>516</vt:i4>
      </vt:variant>
      <vt:variant>
        <vt:i4>0</vt:i4>
      </vt:variant>
      <vt:variant>
        <vt:i4>5</vt:i4>
      </vt:variant>
      <vt:variant>
        <vt:lpwstr/>
      </vt:variant>
      <vt:variant>
        <vt:lpwstr>_Toc198097426</vt:lpwstr>
      </vt:variant>
      <vt:variant>
        <vt:i4>1572916</vt:i4>
      </vt:variant>
      <vt:variant>
        <vt:i4>510</vt:i4>
      </vt:variant>
      <vt:variant>
        <vt:i4>0</vt:i4>
      </vt:variant>
      <vt:variant>
        <vt:i4>5</vt:i4>
      </vt:variant>
      <vt:variant>
        <vt:lpwstr/>
      </vt:variant>
      <vt:variant>
        <vt:lpwstr>_Toc198097413</vt:lpwstr>
      </vt:variant>
      <vt:variant>
        <vt:i4>1638452</vt:i4>
      </vt:variant>
      <vt:variant>
        <vt:i4>504</vt:i4>
      </vt:variant>
      <vt:variant>
        <vt:i4>0</vt:i4>
      </vt:variant>
      <vt:variant>
        <vt:i4>5</vt:i4>
      </vt:variant>
      <vt:variant>
        <vt:lpwstr/>
      </vt:variant>
      <vt:variant>
        <vt:lpwstr>_Toc198097405</vt:lpwstr>
      </vt:variant>
      <vt:variant>
        <vt:i4>1048627</vt:i4>
      </vt:variant>
      <vt:variant>
        <vt:i4>498</vt:i4>
      </vt:variant>
      <vt:variant>
        <vt:i4>0</vt:i4>
      </vt:variant>
      <vt:variant>
        <vt:i4>5</vt:i4>
      </vt:variant>
      <vt:variant>
        <vt:lpwstr/>
      </vt:variant>
      <vt:variant>
        <vt:lpwstr>_Toc198097393</vt:lpwstr>
      </vt:variant>
      <vt:variant>
        <vt:i4>1048627</vt:i4>
      </vt:variant>
      <vt:variant>
        <vt:i4>492</vt:i4>
      </vt:variant>
      <vt:variant>
        <vt:i4>0</vt:i4>
      </vt:variant>
      <vt:variant>
        <vt:i4>5</vt:i4>
      </vt:variant>
      <vt:variant>
        <vt:lpwstr/>
      </vt:variant>
      <vt:variant>
        <vt:lpwstr>_Toc198097392</vt:lpwstr>
      </vt:variant>
      <vt:variant>
        <vt:i4>1048627</vt:i4>
      </vt:variant>
      <vt:variant>
        <vt:i4>486</vt:i4>
      </vt:variant>
      <vt:variant>
        <vt:i4>0</vt:i4>
      </vt:variant>
      <vt:variant>
        <vt:i4>5</vt:i4>
      </vt:variant>
      <vt:variant>
        <vt:lpwstr/>
      </vt:variant>
      <vt:variant>
        <vt:lpwstr>_Toc198097391</vt:lpwstr>
      </vt:variant>
      <vt:variant>
        <vt:i4>327739</vt:i4>
      </vt:variant>
      <vt:variant>
        <vt:i4>483</vt:i4>
      </vt:variant>
      <vt:variant>
        <vt:i4>0</vt:i4>
      </vt:variant>
      <vt:variant>
        <vt:i4>5</vt:i4>
      </vt:variant>
      <vt:variant>
        <vt:lpwstr>mailto:VPGeneralCounsel@mcc.gov</vt:lpwstr>
      </vt:variant>
      <vt:variant>
        <vt:lpwstr/>
      </vt:variant>
      <vt:variant>
        <vt:i4>55</vt:i4>
      </vt:variant>
      <vt:variant>
        <vt:i4>480</vt:i4>
      </vt:variant>
      <vt:variant>
        <vt:i4>0</vt:i4>
      </vt:variant>
      <vt:variant>
        <vt:i4>5</vt:i4>
      </vt:variant>
      <vt:variant>
        <vt:lpwstr>mailto:VPImplementation@mcc.gov</vt:lpwstr>
      </vt:variant>
      <vt:variant>
        <vt:lpwstr/>
      </vt:variant>
      <vt:variant>
        <vt:i4>3407986</vt:i4>
      </vt:variant>
      <vt:variant>
        <vt:i4>477</vt:i4>
      </vt:variant>
      <vt:variant>
        <vt:i4>0</vt:i4>
      </vt:variant>
      <vt:variant>
        <vt:i4>5</vt:i4>
      </vt:variant>
      <vt:variant>
        <vt:lpwstr>http://www.mcc.gov/</vt:lpwstr>
      </vt:variant>
      <vt:variant>
        <vt:lpwstr/>
      </vt:variant>
      <vt:variant>
        <vt:i4>3407986</vt:i4>
      </vt:variant>
      <vt:variant>
        <vt:i4>474</vt:i4>
      </vt:variant>
      <vt:variant>
        <vt:i4>0</vt:i4>
      </vt:variant>
      <vt:variant>
        <vt:i4>5</vt:i4>
      </vt:variant>
      <vt:variant>
        <vt:lpwstr>http://www.mcc.gov/</vt:lpwstr>
      </vt:variant>
      <vt:variant>
        <vt:lpwstr/>
      </vt:variant>
      <vt:variant>
        <vt:i4>3407986</vt:i4>
      </vt:variant>
      <vt:variant>
        <vt:i4>471</vt:i4>
      </vt:variant>
      <vt:variant>
        <vt:i4>0</vt:i4>
      </vt:variant>
      <vt:variant>
        <vt:i4>5</vt:i4>
      </vt:variant>
      <vt:variant>
        <vt:lpwstr>http://www.mcc.gov/</vt:lpwstr>
      </vt:variant>
      <vt:variant>
        <vt:lpwstr/>
      </vt:variant>
      <vt:variant>
        <vt:i4>3407986</vt:i4>
      </vt:variant>
      <vt:variant>
        <vt:i4>468</vt:i4>
      </vt:variant>
      <vt:variant>
        <vt:i4>0</vt:i4>
      </vt:variant>
      <vt:variant>
        <vt:i4>5</vt:i4>
      </vt:variant>
      <vt:variant>
        <vt:lpwstr>http://www.mcc.gov/</vt:lpwstr>
      </vt:variant>
      <vt:variant>
        <vt:lpwstr/>
      </vt:variant>
      <vt:variant>
        <vt:i4>3407986</vt:i4>
      </vt:variant>
      <vt:variant>
        <vt:i4>465</vt:i4>
      </vt:variant>
      <vt:variant>
        <vt:i4>0</vt:i4>
      </vt:variant>
      <vt:variant>
        <vt:i4>5</vt:i4>
      </vt:variant>
      <vt:variant>
        <vt:lpwstr>http://www.mcc.gov/</vt:lpwstr>
      </vt:variant>
      <vt:variant>
        <vt:lpwstr/>
      </vt:variant>
      <vt:variant>
        <vt:i4>3407986</vt:i4>
      </vt:variant>
      <vt:variant>
        <vt:i4>462</vt:i4>
      </vt:variant>
      <vt:variant>
        <vt:i4>0</vt:i4>
      </vt:variant>
      <vt:variant>
        <vt:i4>5</vt:i4>
      </vt:variant>
      <vt:variant>
        <vt:lpwstr>http://www.mcc.gov/</vt:lpwstr>
      </vt:variant>
      <vt:variant>
        <vt:lpwstr/>
      </vt:variant>
      <vt:variant>
        <vt:i4>458864</vt:i4>
      </vt:variant>
      <vt:variant>
        <vt:i4>459</vt:i4>
      </vt:variant>
      <vt:variant>
        <vt:i4>0</vt:i4>
      </vt:variant>
      <vt:variant>
        <vt:i4>5</vt:i4>
      </vt:variant>
      <vt:variant>
        <vt:lpwstr>http://www.mcc.gov/guidance/compact/general_provisions.pdf</vt:lpwstr>
      </vt:variant>
      <vt:variant>
        <vt:lpwstr/>
      </vt:variant>
      <vt:variant>
        <vt:i4>1703984</vt:i4>
      </vt:variant>
      <vt:variant>
        <vt:i4>452</vt:i4>
      </vt:variant>
      <vt:variant>
        <vt:i4>0</vt:i4>
      </vt:variant>
      <vt:variant>
        <vt:i4>5</vt:i4>
      </vt:variant>
      <vt:variant>
        <vt:lpwstr/>
      </vt:variant>
      <vt:variant>
        <vt:lpwstr>_Toc420942042</vt:lpwstr>
      </vt:variant>
      <vt:variant>
        <vt:i4>1703984</vt:i4>
      </vt:variant>
      <vt:variant>
        <vt:i4>446</vt:i4>
      </vt:variant>
      <vt:variant>
        <vt:i4>0</vt:i4>
      </vt:variant>
      <vt:variant>
        <vt:i4>5</vt:i4>
      </vt:variant>
      <vt:variant>
        <vt:lpwstr/>
      </vt:variant>
      <vt:variant>
        <vt:lpwstr>_Toc420942041</vt:lpwstr>
      </vt:variant>
      <vt:variant>
        <vt:i4>1703984</vt:i4>
      </vt:variant>
      <vt:variant>
        <vt:i4>440</vt:i4>
      </vt:variant>
      <vt:variant>
        <vt:i4>0</vt:i4>
      </vt:variant>
      <vt:variant>
        <vt:i4>5</vt:i4>
      </vt:variant>
      <vt:variant>
        <vt:lpwstr/>
      </vt:variant>
      <vt:variant>
        <vt:lpwstr>_Toc420942040</vt:lpwstr>
      </vt:variant>
      <vt:variant>
        <vt:i4>1900592</vt:i4>
      </vt:variant>
      <vt:variant>
        <vt:i4>434</vt:i4>
      </vt:variant>
      <vt:variant>
        <vt:i4>0</vt:i4>
      </vt:variant>
      <vt:variant>
        <vt:i4>5</vt:i4>
      </vt:variant>
      <vt:variant>
        <vt:lpwstr/>
      </vt:variant>
      <vt:variant>
        <vt:lpwstr>_Toc420942039</vt:lpwstr>
      </vt:variant>
      <vt:variant>
        <vt:i4>1900592</vt:i4>
      </vt:variant>
      <vt:variant>
        <vt:i4>428</vt:i4>
      </vt:variant>
      <vt:variant>
        <vt:i4>0</vt:i4>
      </vt:variant>
      <vt:variant>
        <vt:i4>5</vt:i4>
      </vt:variant>
      <vt:variant>
        <vt:lpwstr/>
      </vt:variant>
      <vt:variant>
        <vt:lpwstr>_Toc420942038</vt:lpwstr>
      </vt:variant>
      <vt:variant>
        <vt:i4>1900592</vt:i4>
      </vt:variant>
      <vt:variant>
        <vt:i4>422</vt:i4>
      </vt:variant>
      <vt:variant>
        <vt:i4>0</vt:i4>
      </vt:variant>
      <vt:variant>
        <vt:i4>5</vt:i4>
      </vt:variant>
      <vt:variant>
        <vt:lpwstr/>
      </vt:variant>
      <vt:variant>
        <vt:lpwstr>_Toc420942037</vt:lpwstr>
      </vt:variant>
      <vt:variant>
        <vt:i4>1900592</vt:i4>
      </vt:variant>
      <vt:variant>
        <vt:i4>416</vt:i4>
      </vt:variant>
      <vt:variant>
        <vt:i4>0</vt:i4>
      </vt:variant>
      <vt:variant>
        <vt:i4>5</vt:i4>
      </vt:variant>
      <vt:variant>
        <vt:lpwstr/>
      </vt:variant>
      <vt:variant>
        <vt:lpwstr>_Toc420942036</vt:lpwstr>
      </vt:variant>
      <vt:variant>
        <vt:i4>1900592</vt:i4>
      </vt:variant>
      <vt:variant>
        <vt:i4>410</vt:i4>
      </vt:variant>
      <vt:variant>
        <vt:i4>0</vt:i4>
      </vt:variant>
      <vt:variant>
        <vt:i4>5</vt:i4>
      </vt:variant>
      <vt:variant>
        <vt:lpwstr/>
      </vt:variant>
      <vt:variant>
        <vt:lpwstr>_Toc420942035</vt:lpwstr>
      </vt:variant>
      <vt:variant>
        <vt:i4>1900592</vt:i4>
      </vt:variant>
      <vt:variant>
        <vt:i4>404</vt:i4>
      </vt:variant>
      <vt:variant>
        <vt:i4>0</vt:i4>
      </vt:variant>
      <vt:variant>
        <vt:i4>5</vt:i4>
      </vt:variant>
      <vt:variant>
        <vt:lpwstr/>
      </vt:variant>
      <vt:variant>
        <vt:lpwstr>_Toc420942034</vt:lpwstr>
      </vt:variant>
      <vt:variant>
        <vt:i4>1900592</vt:i4>
      </vt:variant>
      <vt:variant>
        <vt:i4>398</vt:i4>
      </vt:variant>
      <vt:variant>
        <vt:i4>0</vt:i4>
      </vt:variant>
      <vt:variant>
        <vt:i4>5</vt:i4>
      </vt:variant>
      <vt:variant>
        <vt:lpwstr/>
      </vt:variant>
      <vt:variant>
        <vt:lpwstr>_Toc420942033</vt:lpwstr>
      </vt:variant>
      <vt:variant>
        <vt:i4>1900592</vt:i4>
      </vt:variant>
      <vt:variant>
        <vt:i4>392</vt:i4>
      </vt:variant>
      <vt:variant>
        <vt:i4>0</vt:i4>
      </vt:variant>
      <vt:variant>
        <vt:i4>5</vt:i4>
      </vt:variant>
      <vt:variant>
        <vt:lpwstr/>
      </vt:variant>
      <vt:variant>
        <vt:lpwstr>_Toc420942032</vt:lpwstr>
      </vt:variant>
      <vt:variant>
        <vt:i4>1900592</vt:i4>
      </vt:variant>
      <vt:variant>
        <vt:i4>386</vt:i4>
      </vt:variant>
      <vt:variant>
        <vt:i4>0</vt:i4>
      </vt:variant>
      <vt:variant>
        <vt:i4>5</vt:i4>
      </vt:variant>
      <vt:variant>
        <vt:lpwstr/>
      </vt:variant>
      <vt:variant>
        <vt:lpwstr>_Toc420942031</vt:lpwstr>
      </vt:variant>
      <vt:variant>
        <vt:i4>1900592</vt:i4>
      </vt:variant>
      <vt:variant>
        <vt:i4>380</vt:i4>
      </vt:variant>
      <vt:variant>
        <vt:i4>0</vt:i4>
      </vt:variant>
      <vt:variant>
        <vt:i4>5</vt:i4>
      </vt:variant>
      <vt:variant>
        <vt:lpwstr/>
      </vt:variant>
      <vt:variant>
        <vt:lpwstr>_Toc420942030</vt:lpwstr>
      </vt:variant>
      <vt:variant>
        <vt:i4>1835056</vt:i4>
      </vt:variant>
      <vt:variant>
        <vt:i4>374</vt:i4>
      </vt:variant>
      <vt:variant>
        <vt:i4>0</vt:i4>
      </vt:variant>
      <vt:variant>
        <vt:i4>5</vt:i4>
      </vt:variant>
      <vt:variant>
        <vt:lpwstr/>
      </vt:variant>
      <vt:variant>
        <vt:lpwstr>_Toc420942029</vt:lpwstr>
      </vt:variant>
      <vt:variant>
        <vt:i4>1835056</vt:i4>
      </vt:variant>
      <vt:variant>
        <vt:i4>368</vt:i4>
      </vt:variant>
      <vt:variant>
        <vt:i4>0</vt:i4>
      </vt:variant>
      <vt:variant>
        <vt:i4>5</vt:i4>
      </vt:variant>
      <vt:variant>
        <vt:lpwstr/>
      </vt:variant>
      <vt:variant>
        <vt:lpwstr>_Toc420942028</vt:lpwstr>
      </vt:variant>
      <vt:variant>
        <vt:i4>1835056</vt:i4>
      </vt:variant>
      <vt:variant>
        <vt:i4>362</vt:i4>
      </vt:variant>
      <vt:variant>
        <vt:i4>0</vt:i4>
      </vt:variant>
      <vt:variant>
        <vt:i4>5</vt:i4>
      </vt:variant>
      <vt:variant>
        <vt:lpwstr/>
      </vt:variant>
      <vt:variant>
        <vt:lpwstr>_Toc420942027</vt:lpwstr>
      </vt:variant>
      <vt:variant>
        <vt:i4>1835056</vt:i4>
      </vt:variant>
      <vt:variant>
        <vt:i4>356</vt:i4>
      </vt:variant>
      <vt:variant>
        <vt:i4>0</vt:i4>
      </vt:variant>
      <vt:variant>
        <vt:i4>5</vt:i4>
      </vt:variant>
      <vt:variant>
        <vt:lpwstr/>
      </vt:variant>
      <vt:variant>
        <vt:lpwstr>_Toc420942026</vt:lpwstr>
      </vt:variant>
      <vt:variant>
        <vt:i4>1835056</vt:i4>
      </vt:variant>
      <vt:variant>
        <vt:i4>350</vt:i4>
      </vt:variant>
      <vt:variant>
        <vt:i4>0</vt:i4>
      </vt:variant>
      <vt:variant>
        <vt:i4>5</vt:i4>
      </vt:variant>
      <vt:variant>
        <vt:lpwstr/>
      </vt:variant>
      <vt:variant>
        <vt:lpwstr>_Toc420942025</vt:lpwstr>
      </vt:variant>
      <vt:variant>
        <vt:i4>1835056</vt:i4>
      </vt:variant>
      <vt:variant>
        <vt:i4>344</vt:i4>
      </vt:variant>
      <vt:variant>
        <vt:i4>0</vt:i4>
      </vt:variant>
      <vt:variant>
        <vt:i4>5</vt:i4>
      </vt:variant>
      <vt:variant>
        <vt:lpwstr/>
      </vt:variant>
      <vt:variant>
        <vt:lpwstr>_Toc420942024</vt:lpwstr>
      </vt:variant>
      <vt:variant>
        <vt:i4>1835056</vt:i4>
      </vt:variant>
      <vt:variant>
        <vt:i4>338</vt:i4>
      </vt:variant>
      <vt:variant>
        <vt:i4>0</vt:i4>
      </vt:variant>
      <vt:variant>
        <vt:i4>5</vt:i4>
      </vt:variant>
      <vt:variant>
        <vt:lpwstr/>
      </vt:variant>
      <vt:variant>
        <vt:lpwstr>_Toc420942023</vt:lpwstr>
      </vt:variant>
      <vt:variant>
        <vt:i4>1835056</vt:i4>
      </vt:variant>
      <vt:variant>
        <vt:i4>332</vt:i4>
      </vt:variant>
      <vt:variant>
        <vt:i4>0</vt:i4>
      </vt:variant>
      <vt:variant>
        <vt:i4>5</vt:i4>
      </vt:variant>
      <vt:variant>
        <vt:lpwstr/>
      </vt:variant>
      <vt:variant>
        <vt:lpwstr>_Toc420942022</vt:lpwstr>
      </vt:variant>
      <vt:variant>
        <vt:i4>1835056</vt:i4>
      </vt:variant>
      <vt:variant>
        <vt:i4>326</vt:i4>
      </vt:variant>
      <vt:variant>
        <vt:i4>0</vt:i4>
      </vt:variant>
      <vt:variant>
        <vt:i4>5</vt:i4>
      </vt:variant>
      <vt:variant>
        <vt:lpwstr/>
      </vt:variant>
      <vt:variant>
        <vt:lpwstr>_Toc420942021</vt:lpwstr>
      </vt:variant>
      <vt:variant>
        <vt:i4>1835056</vt:i4>
      </vt:variant>
      <vt:variant>
        <vt:i4>320</vt:i4>
      </vt:variant>
      <vt:variant>
        <vt:i4>0</vt:i4>
      </vt:variant>
      <vt:variant>
        <vt:i4>5</vt:i4>
      </vt:variant>
      <vt:variant>
        <vt:lpwstr/>
      </vt:variant>
      <vt:variant>
        <vt:lpwstr>_Toc420942020</vt:lpwstr>
      </vt:variant>
      <vt:variant>
        <vt:i4>2031664</vt:i4>
      </vt:variant>
      <vt:variant>
        <vt:i4>314</vt:i4>
      </vt:variant>
      <vt:variant>
        <vt:i4>0</vt:i4>
      </vt:variant>
      <vt:variant>
        <vt:i4>5</vt:i4>
      </vt:variant>
      <vt:variant>
        <vt:lpwstr/>
      </vt:variant>
      <vt:variant>
        <vt:lpwstr>_Toc420942019</vt:lpwstr>
      </vt:variant>
      <vt:variant>
        <vt:i4>2031664</vt:i4>
      </vt:variant>
      <vt:variant>
        <vt:i4>308</vt:i4>
      </vt:variant>
      <vt:variant>
        <vt:i4>0</vt:i4>
      </vt:variant>
      <vt:variant>
        <vt:i4>5</vt:i4>
      </vt:variant>
      <vt:variant>
        <vt:lpwstr/>
      </vt:variant>
      <vt:variant>
        <vt:lpwstr>_Toc420942018</vt:lpwstr>
      </vt:variant>
      <vt:variant>
        <vt:i4>2031664</vt:i4>
      </vt:variant>
      <vt:variant>
        <vt:i4>302</vt:i4>
      </vt:variant>
      <vt:variant>
        <vt:i4>0</vt:i4>
      </vt:variant>
      <vt:variant>
        <vt:i4>5</vt:i4>
      </vt:variant>
      <vt:variant>
        <vt:lpwstr/>
      </vt:variant>
      <vt:variant>
        <vt:lpwstr>_Toc420942017</vt:lpwstr>
      </vt:variant>
      <vt:variant>
        <vt:i4>2031664</vt:i4>
      </vt:variant>
      <vt:variant>
        <vt:i4>296</vt:i4>
      </vt:variant>
      <vt:variant>
        <vt:i4>0</vt:i4>
      </vt:variant>
      <vt:variant>
        <vt:i4>5</vt:i4>
      </vt:variant>
      <vt:variant>
        <vt:lpwstr/>
      </vt:variant>
      <vt:variant>
        <vt:lpwstr>_Toc420942016</vt:lpwstr>
      </vt:variant>
      <vt:variant>
        <vt:i4>2031664</vt:i4>
      </vt:variant>
      <vt:variant>
        <vt:i4>290</vt:i4>
      </vt:variant>
      <vt:variant>
        <vt:i4>0</vt:i4>
      </vt:variant>
      <vt:variant>
        <vt:i4>5</vt:i4>
      </vt:variant>
      <vt:variant>
        <vt:lpwstr/>
      </vt:variant>
      <vt:variant>
        <vt:lpwstr>_Toc420942015</vt:lpwstr>
      </vt:variant>
      <vt:variant>
        <vt:i4>2031664</vt:i4>
      </vt:variant>
      <vt:variant>
        <vt:i4>284</vt:i4>
      </vt:variant>
      <vt:variant>
        <vt:i4>0</vt:i4>
      </vt:variant>
      <vt:variant>
        <vt:i4>5</vt:i4>
      </vt:variant>
      <vt:variant>
        <vt:lpwstr/>
      </vt:variant>
      <vt:variant>
        <vt:lpwstr>_Toc420942014</vt:lpwstr>
      </vt:variant>
      <vt:variant>
        <vt:i4>2031664</vt:i4>
      </vt:variant>
      <vt:variant>
        <vt:i4>278</vt:i4>
      </vt:variant>
      <vt:variant>
        <vt:i4>0</vt:i4>
      </vt:variant>
      <vt:variant>
        <vt:i4>5</vt:i4>
      </vt:variant>
      <vt:variant>
        <vt:lpwstr/>
      </vt:variant>
      <vt:variant>
        <vt:lpwstr>_Toc420942013</vt:lpwstr>
      </vt:variant>
      <vt:variant>
        <vt:i4>2031664</vt:i4>
      </vt:variant>
      <vt:variant>
        <vt:i4>272</vt:i4>
      </vt:variant>
      <vt:variant>
        <vt:i4>0</vt:i4>
      </vt:variant>
      <vt:variant>
        <vt:i4>5</vt:i4>
      </vt:variant>
      <vt:variant>
        <vt:lpwstr/>
      </vt:variant>
      <vt:variant>
        <vt:lpwstr>_Toc420942012</vt:lpwstr>
      </vt:variant>
      <vt:variant>
        <vt:i4>2031664</vt:i4>
      </vt:variant>
      <vt:variant>
        <vt:i4>266</vt:i4>
      </vt:variant>
      <vt:variant>
        <vt:i4>0</vt:i4>
      </vt:variant>
      <vt:variant>
        <vt:i4>5</vt:i4>
      </vt:variant>
      <vt:variant>
        <vt:lpwstr/>
      </vt:variant>
      <vt:variant>
        <vt:lpwstr>_Toc420942011</vt:lpwstr>
      </vt:variant>
      <vt:variant>
        <vt:i4>2031664</vt:i4>
      </vt:variant>
      <vt:variant>
        <vt:i4>260</vt:i4>
      </vt:variant>
      <vt:variant>
        <vt:i4>0</vt:i4>
      </vt:variant>
      <vt:variant>
        <vt:i4>5</vt:i4>
      </vt:variant>
      <vt:variant>
        <vt:lpwstr/>
      </vt:variant>
      <vt:variant>
        <vt:lpwstr>_Toc420942010</vt:lpwstr>
      </vt:variant>
      <vt:variant>
        <vt:i4>1966128</vt:i4>
      </vt:variant>
      <vt:variant>
        <vt:i4>254</vt:i4>
      </vt:variant>
      <vt:variant>
        <vt:i4>0</vt:i4>
      </vt:variant>
      <vt:variant>
        <vt:i4>5</vt:i4>
      </vt:variant>
      <vt:variant>
        <vt:lpwstr/>
      </vt:variant>
      <vt:variant>
        <vt:lpwstr>_Toc420942009</vt:lpwstr>
      </vt:variant>
      <vt:variant>
        <vt:i4>1966128</vt:i4>
      </vt:variant>
      <vt:variant>
        <vt:i4>248</vt:i4>
      </vt:variant>
      <vt:variant>
        <vt:i4>0</vt:i4>
      </vt:variant>
      <vt:variant>
        <vt:i4>5</vt:i4>
      </vt:variant>
      <vt:variant>
        <vt:lpwstr/>
      </vt:variant>
      <vt:variant>
        <vt:lpwstr>_Toc420942008</vt:lpwstr>
      </vt:variant>
      <vt:variant>
        <vt:i4>1966128</vt:i4>
      </vt:variant>
      <vt:variant>
        <vt:i4>242</vt:i4>
      </vt:variant>
      <vt:variant>
        <vt:i4>0</vt:i4>
      </vt:variant>
      <vt:variant>
        <vt:i4>5</vt:i4>
      </vt:variant>
      <vt:variant>
        <vt:lpwstr/>
      </vt:variant>
      <vt:variant>
        <vt:lpwstr>_Toc420942007</vt:lpwstr>
      </vt:variant>
      <vt:variant>
        <vt:i4>1966128</vt:i4>
      </vt:variant>
      <vt:variant>
        <vt:i4>236</vt:i4>
      </vt:variant>
      <vt:variant>
        <vt:i4>0</vt:i4>
      </vt:variant>
      <vt:variant>
        <vt:i4>5</vt:i4>
      </vt:variant>
      <vt:variant>
        <vt:lpwstr/>
      </vt:variant>
      <vt:variant>
        <vt:lpwstr>_Toc420942006</vt:lpwstr>
      </vt:variant>
      <vt:variant>
        <vt:i4>1966128</vt:i4>
      </vt:variant>
      <vt:variant>
        <vt:i4>230</vt:i4>
      </vt:variant>
      <vt:variant>
        <vt:i4>0</vt:i4>
      </vt:variant>
      <vt:variant>
        <vt:i4>5</vt:i4>
      </vt:variant>
      <vt:variant>
        <vt:lpwstr/>
      </vt:variant>
      <vt:variant>
        <vt:lpwstr>_Toc420942005</vt:lpwstr>
      </vt:variant>
      <vt:variant>
        <vt:i4>1966128</vt:i4>
      </vt:variant>
      <vt:variant>
        <vt:i4>224</vt:i4>
      </vt:variant>
      <vt:variant>
        <vt:i4>0</vt:i4>
      </vt:variant>
      <vt:variant>
        <vt:i4>5</vt:i4>
      </vt:variant>
      <vt:variant>
        <vt:lpwstr/>
      </vt:variant>
      <vt:variant>
        <vt:lpwstr>_Toc420942004</vt:lpwstr>
      </vt:variant>
      <vt:variant>
        <vt:i4>1966128</vt:i4>
      </vt:variant>
      <vt:variant>
        <vt:i4>218</vt:i4>
      </vt:variant>
      <vt:variant>
        <vt:i4>0</vt:i4>
      </vt:variant>
      <vt:variant>
        <vt:i4>5</vt:i4>
      </vt:variant>
      <vt:variant>
        <vt:lpwstr/>
      </vt:variant>
      <vt:variant>
        <vt:lpwstr>_Toc420942003</vt:lpwstr>
      </vt:variant>
      <vt:variant>
        <vt:i4>1966128</vt:i4>
      </vt:variant>
      <vt:variant>
        <vt:i4>212</vt:i4>
      </vt:variant>
      <vt:variant>
        <vt:i4>0</vt:i4>
      </vt:variant>
      <vt:variant>
        <vt:i4>5</vt:i4>
      </vt:variant>
      <vt:variant>
        <vt:lpwstr/>
      </vt:variant>
      <vt:variant>
        <vt:lpwstr>_Toc420942002</vt:lpwstr>
      </vt:variant>
      <vt:variant>
        <vt:i4>1966128</vt:i4>
      </vt:variant>
      <vt:variant>
        <vt:i4>206</vt:i4>
      </vt:variant>
      <vt:variant>
        <vt:i4>0</vt:i4>
      </vt:variant>
      <vt:variant>
        <vt:i4>5</vt:i4>
      </vt:variant>
      <vt:variant>
        <vt:lpwstr/>
      </vt:variant>
      <vt:variant>
        <vt:lpwstr>_Toc420942001</vt:lpwstr>
      </vt:variant>
      <vt:variant>
        <vt:i4>1966128</vt:i4>
      </vt:variant>
      <vt:variant>
        <vt:i4>200</vt:i4>
      </vt:variant>
      <vt:variant>
        <vt:i4>0</vt:i4>
      </vt:variant>
      <vt:variant>
        <vt:i4>5</vt:i4>
      </vt:variant>
      <vt:variant>
        <vt:lpwstr/>
      </vt:variant>
      <vt:variant>
        <vt:lpwstr>_Toc420942000</vt:lpwstr>
      </vt:variant>
      <vt:variant>
        <vt:i4>1310777</vt:i4>
      </vt:variant>
      <vt:variant>
        <vt:i4>194</vt:i4>
      </vt:variant>
      <vt:variant>
        <vt:i4>0</vt:i4>
      </vt:variant>
      <vt:variant>
        <vt:i4>5</vt:i4>
      </vt:variant>
      <vt:variant>
        <vt:lpwstr/>
      </vt:variant>
      <vt:variant>
        <vt:lpwstr>_Toc420941999</vt:lpwstr>
      </vt:variant>
      <vt:variant>
        <vt:i4>1310777</vt:i4>
      </vt:variant>
      <vt:variant>
        <vt:i4>188</vt:i4>
      </vt:variant>
      <vt:variant>
        <vt:i4>0</vt:i4>
      </vt:variant>
      <vt:variant>
        <vt:i4>5</vt:i4>
      </vt:variant>
      <vt:variant>
        <vt:lpwstr/>
      </vt:variant>
      <vt:variant>
        <vt:lpwstr>_Toc420941998</vt:lpwstr>
      </vt:variant>
      <vt:variant>
        <vt:i4>1310777</vt:i4>
      </vt:variant>
      <vt:variant>
        <vt:i4>182</vt:i4>
      </vt:variant>
      <vt:variant>
        <vt:i4>0</vt:i4>
      </vt:variant>
      <vt:variant>
        <vt:i4>5</vt:i4>
      </vt:variant>
      <vt:variant>
        <vt:lpwstr/>
      </vt:variant>
      <vt:variant>
        <vt:lpwstr>_Toc420941997</vt:lpwstr>
      </vt:variant>
      <vt:variant>
        <vt:i4>1310777</vt:i4>
      </vt:variant>
      <vt:variant>
        <vt:i4>176</vt:i4>
      </vt:variant>
      <vt:variant>
        <vt:i4>0</vt:i4>
      </vt:variant>
      <vt:variant>
        <vt:i4>5</vt:i4>
      </vt:variant>
      <vt:variant>
        <vt:lpwstr/>
      </vt:variant>
      <vt:variant>
        <vt:lpwstr>_Toc420941996</vt:lpwstr>
      </vt:variant>
      <vt:variant>
        <vt:i4>1310777</vt:i4>
      </vt:variant>
      <vt:variant>
        <vt:i4>170</vt:i4>
      </vt:variant>
      <vt:variant>
        <vt:i4>0</vt:i4>
      </vt:variant>
      <vt:variant>
        <vt:i4>5</vt:i4>
      </vt:variant>
      <vt:variant>
        <vt:lpwstr/>
      </vt:variant>
      <vt:variant>
        <vt:lpwstr>_Toc420941995</vt:lpwstr>
      </vt:variant>
      <vt:variant>
        <vt:i4>1310777</vt:i4>
      </vt:variant>
      <vt:variant>
        <vt:i4>164</vt:i4>
      </vt:variant>
      <vt:variant>
        <vt:i4>0</vt:i4>
      </vt:variant>
      <vt:variant>
        <vt:i4>5</vt:i4>
      </vt:variant>
      <vt:variant>
        <vt:lpwstr/>
      </vt:variant>
      <vt:variant>
        <vt:lpwstr>_Toc420941994</vt:lpwstr>
      </vt:variant>
      <vt:variant>
        <vt:i4>1310777</vt:i4>
      </vt:variant>
      <vt:variant>
        <vt:i4>158</vt:i4>
      </vt:variant>
      <vt:variant>
        <vt:i4>0</vt:i4>
      </vt:variant>
      <vt:variant>
        <vt:i4>5</vt:i4>
      </vt:variant>
      <vt:variant>
        <vt:lpwstr/>
      </vt:variant>
      <vt:variant>
        <vt:lpwstr>_Toc420941993</vt:lpwstr>
      </vt:variant>
      <vt:variant>
        <vt:i4>1310777</vt:i4>
      </vt:variant>
      <vt:variant>
        <vt:i4>152</vt:i4>
      </vt:variant>
      <vt:variant>
        <vt:i4>0</vt:i4>
      </vt:variant>
      <vt:variant>
        <vt:i4>5</vt:i4>
      </vt:variant>
      <vt:variant>
        <vt:lpwstr/>
      </vt:variant>
      <vt:variant>
        <vt:lpwstr>_Toc420941992</vt:lpwstr>
      </vt:variant>
      <vt:variant>
        <vt:i4>1310777</vt:i4>
      </vt:variant>
      <vt:variant>
        <vt:i4>146</vt:i4>
      </vt:variant>
      <vt:variant>
        <vt:i4>0</vt:i4>
      </vt:variant>
      <vt:variant>
        <vt:i4>5</vt:i4>
      </vt:variant>
      <vt:variant>
        <vt:lpwstr/>
      </vt:variant>
      <vt:variant>
        <vt:lpwstr>_Toc420941991</vt:lpwstr>
      </vt:variant>
      <vt:variant>
        <vt:i4>1310777</vt:i4>
      </vt:variant>
      <vt:variant>
        <vt:i4>140</vt:i4>
      </vt:variant>
      <vt:variant>
        <vt:i4>0</vt:i4>
      </vt:variant>
      <vt:variant>
        <vt:i4>5</vt:i4>
      </vt:variant>
      <vt:variant>
        <vt:lpwstr/>
      </vt:variant>
      <vt:variant>
        <vt:lpwstr>_Toc420941990</vt:lpwstr>
      </vt:variant>
      <vt:variant>
        <vt:i4>1376313</vt:i4>
      </vt:variant>
      <vt:variant>
        <vt:i4>134</vt:i4>
      </vt:variant>
      <vt:variant>
        <vt:i4>0</vt:i4>
      </vt:variant>
      <vt:variant>
        <vt:i4>5</vt:i4>
      </vt:variant>
      <vt:variant>
        <vt:lpwstr/>
      </vt:variant>
      <vt:variant>
        <vt:lpwstr>_Toc420941989</vt:lpwstr>
      </vt:variant>
      <vt:variant>
        <vt:i4>1376313</vt:i4>
      </vt:variant>
      <vt:variant>
        <vt:i4>128</vt:i4>
      </vt:variant>
      <vt:variant>
        <vt:i4>0</vt:i4>
      </vt:variant>
      <vt:variant>
        <vt:i4>5</vt:i4>
      </vt:variant>
      <vt:variant>
        <vt:lpwstr/>
      </vt:variant>
      <vt:variant>
        <vt:lpwstr>_Toc420941988</vt:lpwstr>
      </vt:variant>
      <vt:variant>
        <vt:i4>1376313</vt:i4>
      </vt:variant>
      <vt:variant>
        <vt:i4>122</vt:i4>
      </vt:variant>
      <vt:variant>
        <vt:i4>0</vt:i4>
      </vt:variant>
      <vt:variant>
        <vt:i4>5</vt:i4>
      </vt:variant>
      <vt:variant>
        <vt:lpwstr/>
      </vt:variant>
      <vt:variant>
        <vt:lpwstr>_Toc420941987</vt:lpwstr>
      </vt:variant>
      <vt:variant>
        <vt:i4>1376313</vt:i4>
      </vt:variant>
      <vt:variant>
        <vt:i4>116</vt:i4>
      </vt:variant>
      <vt:variant>
        <vt:i4>0</vt:i4>
      </vt:variant>
      <vt:variant>
        <vt:i4>5</vt:i4>
      </vt:variant>
      <vt:variant>
        <vt:lpwstr/>
      </vt:variant>
      <vt:variant>
        <vt:lpwstr>_Toc420941986</vt:lpwstr>
      </vt:variant>
      <vt:variant>
        <vt:i4>1376313</vt:i4>
      </vt:variant>
      <vt:variant>
        <vt:i4>110</vt:i4>
      </vt:variant>
      <vt:variant>
        <vt:i4>0</vt:i4>
      </vt:variant>
      <vt:variant>
        <vt:i4>5</vt:i4>
      </vt:variant>
      <vt:variant>
        <vt:lpwstr/>
      </vt:variant>
      <vt:variant>
        <vt:lpwstr>_Toc420941985</vt:lpwstr>
      </vt:variant>
      <vt:variant>
        <vt:i4>1376313</vt:i4>
      </vt:variant>
      <vt:variant>
        <vt:i4>104</vt:i4>
      </vt:variant>
      <vt:variant>
        <vt:i4>0</vt:i4>
      </vt:variant>
      <vt:variant>
        <vt:i4>5</vt:i4>
      </vt:variant>
      <vt:variant>
        <vt:lpwstr/>
      </vt:variant>
      <vt:variant>
        <vt:lpwstr>_Toc420941984</vt:lpwstr>
      </vt:variant>
      <vt:variant>
        <vt:i4>1376313</vt:i4>
      </vt:variant>
      <vt:variant>
        <vt:i4>98</vt:i4>
      </vt:variant>
      <vt:variant>
        <vt:i4>0</vt:i4>
      </vt:variant>
      <vt:variant>
        <vt:i4>5</vt:i4>
      </vt:variant>
      <vt:variant>
        <vt:lpwstr/>
      </vt:variant>
      <vt:variant>
        <vt:lpwstr>_Toc420941983</vt:lpwstr>
      </vt:variant>
      <vt:variant>
        <vt:i4>1376313</vt:i4>
      </vt:variant>
      <vt:variant>
        <vt:i4>92</vt:i4>
      </vt:variant>
      <vt:variant>
        <vt:i4>0</vt:i4>
      </vt:variant>
      <vt:variant>
        <vt:i4>5</vt:i4>
      </vt:variant>
      <vt:variant>
        <vt:lpwstr/>
      </vt:variant>
      <vt:variant>
        <vt:lpwstr>_Toc420941982</vt:lpwstr>
      </vt:variant>
      <vt:variant>
        <vt:i4>1703993</vt:i4>
      </vt:variant>
      <vt:variant>
        <vt:i4>86</vt:i4>
      </vt:variant>
      <vt:variant>
        <vt:i4>0</vt:i4>
      </vt:variant>
      <vt:variant>
        <vt:i4>5</vt:i4>
      </vt:variant>
      <vt:variant>
        <vt:lpwstr/>
      </vt:variant>
      <vt:variant>
        <vt:lpwstr>_Toc420941975</vt:lpwstr>
      </vt:variant>
      <vt:variant>
        <vt:i4>1703993</vt:i4>
      </vt:variant>
      <vt:variant>
        <vt:i4>80</vt:i4>
      </vt:variant>
      <vt:variant>
        <vt:i4>0</vt:i4>
      </vt:variant>
      <vt:variant>
        <vt:i4>5</vt:i4>
      </vt:variant>
      <vt:variant>
        <vt:lpwstr/>
      </vt:variant>
      <vt:variant>
        <vt:lpwstr>_Toc420941974</vt:lpwstr>
      </vt:variant>
      <vt:variant>
        <vt:i4>1703993</vt:i4>
      </vt:variant>
      <vt:variant>
        <vt:i4>74</vt:i4>
      </vt:variant>
      <vt:variant>
        <vt:i4>0</vt:i4>
      </vt:variant>
      <vt:variant>
        <vt:i4>5</vt:i4>
      </vt:variant>
      <vt:variant>
        <vt:lpwstr/>
      </vt:variant>
      <vt:variant>
        <vt:lpwstr>_Toc420941973</vt:lpwstr>
      </vt:variant>
      <vt:variant>
        <vt:i4>1703993</vt:i4>
      </vt:variant>
      <vt:variant>
        <vt:i4>68</vt:i4>
      </vt:variant>
      <vt:variant>
        <vt:i4>0</vt:i4>
      </vt:variant>
      <vt:variant>
        <vt:i4>5</vt:i4>
      </vt:variant>
      <vt:variant>
        <vt:lpwstr/>
      </vt:variant>
      <vt:variant>
        <vt:lpwstr>_Toc420941972</vt:lpwstr>
      </vt:variant>
      <vt:variant>
        <vt:i4>1703993</vt:i4>
      </vt:variant>
      <vt:variant>
        <vt:i4>62</vt:i4>
      </vt:variant>
      <vt:variant>
        <vt:i4>0</vt:i4>
      </vt:variant>
      <vt:variant>
        <vt:i4>5</vt:i4>
      </vt:variant>
      <vt:variant>
        <vt:lpwstr/>
      </vt:variant>
      <vt:variant>
        <vt:lpwstr>_Toc420941971</vt:lpwstr>
      </vt:variant>
      <vt:variant>
        <vt:i4>1769529</vt:i4>
      </vt:variant>
      <vt:variant>
        <vt:i4>56</vt:i4>
      </vt:variant>
      <vt:variant>
        <vt:i4>0</vt:i4>
      </vt:variant>
      <vt:variant>
        <vt:i4>5</vt:i4>
      </vt:variant>
      <vt:variant>
        <vt:lpwstr/>
      </vt:variant>
      <vt:variant>
        <vt:lpwstr>_Toc420941961</vt:lpwstr>
      </vt:variant>
      <vt:variant>
        <vt:i4>1769529</vt:i4>
      </vt:variant>
      <vt:variant>
        <vt:i4>50</vt:i4>
      </vt:variant>
      <vt:variant>
        <vt:i4>0</vt:i4>
      </vt:variant>
      <vt:variant>
        <vt:i4>5</vt:i4>
      </vt:variant>
      <vt:variant>
        <vt:lpwstr/>
      </vt:variant>
      <vt:variant>
        <vt:lpwstr>_Toc420941960</vt:lpwstr>
      </vt:variant>
      <vt:variant>
        <vt:i4>1572921</vt:i4>
      </vt:variant>
      <vt:variant>
        <vt:i4>44</vt:i4>
      </vt:variant>
      <vt:variant>
        <vt:i4>0</vt:i4>
      </vt:variant>
      <vt:variant>
        <vt:i4>5</vt:i4>
      </vt:variant>
      <vt:variant>
        <vt:lpwstr/>
      </vt:variant>
      <vt:variant>
        <vt:lpwstr>_Toc420941959</vt:lpwstr>
      </vt:variant>
      <vt:variant>
        <vt:i4>1572921</vt:i4>
      </vt:variant>
      <vt:variant>
        <vt:i4>38</vt:i4>
      </vt:variant>
      <vt:variant>
        <vt:i4>0</vt:i4>
      </vt:variant>
      <vt:variant>
        <vt:i4>5</vt:i4>
      </vt:variant>
      <vt:variant>
        <vt:lpwstr/>
      </vt:variant>
      <vt:variant>
        <vt:lpwstr>_Toc420941958</vt:lpwstr>
      </vt:variant>
      <vt:variant>
        <vt:i4>1572921</vt:i4>
      </vt:variant>
      <vt:variant>
        <vt:i4>32</vt:i4>
      </vt:variant>
      <vt:variant>
        <vt:i4>0</vt:i4>
      </vt:variant>
      <vt:variant>
        <vt:i4>5</vt:i4>
      </vt:variant>
      <vt:variant>
        <vt:lpwstr/>
      </vt:variant>
      <vt:variant>
        <vt:lpwstr>_Toc420941957</vt:lpwstr>
      </vt:variant>
      <vt:variant>
        <vt:i4>1572921</vt:i4>
      </vt:variant>
      <vt:variant>
        <vt:i4>26</vt:i4>
      </vt:variant>
      <vt:variant>
        <vt:i4>0</vt:i4>
      </vt:variant>
      <vt:variant>
        <vt:i4>5</vt:i4>
      </vt:variant>
      <vt:variant>
        <vt:lpwstr/>
      </vt:variant>
      <vt:variant>
        <vt:lpwstr>_Toc420941956</vt:lpwstr>
      </vt:variant>
      <vt:variant>
        <vt:i4>1572921</vt:i4>
      </vt:variant>
      <vt:variant>
        <vt:i4>20</vt:i4>
      </vt:variant>
      <vt:variant>
        <vt:i4>0</vt:i4>
      </vt:variant>
      <vt:variant>
        <vt:i4>5</vt:i4>
      </vt:variant>
      <vt:variant>
        <vt:lpwstr/>
      </vt:variant>
      <vt:variant>
        <vt:lpwstr>_Toc420941955</vt:lpwstr>
      </vt:variant>
      <vt:variant>
        <vt:i4>1572921</vt:i4>
      </vt:variant>
      <vt:variant>
        <vt:i4>14</vt:i4>
      </vt:variant>
      <vt:variant>
        <vt:i4>0</vt:i4>
      </vt:variant>
      <vt:variant>
        <vt:i4>5</vt:i4>
      </vt:variant>
      <vt:variant>
        <vt:lpwstr/>
      </vt:variant>
      <vt:variant>
        <vt:lpwstr>_Toc420941954</vt:lpwstr>
      </vt:variant>
      <vt:variant>
        <vt:i4>3407986</vt:i4>
      </vt:variant>
      <vt:variant>
        <vt:i4>9</vt:i4>
      </vt:variant>
      <vt:variant>
        <vt:i4>0</vt:i4>
      </vt:variant>
      <vt:variant>
        <vt:i4>5</vt:i4>
      </vt:variant>
      <vt:variant>
        <vt:lpwstr>http://www.mcc.gov/</vt:lpwstr>
      </vt:variant>
      <vt:variant>
        <vt:lpwstr/>
      </vt:variant>
      <vt:variant>
        <vt:i4>3407986</vt:i4>
      </vt:variant>
      <vt:variant>
        <vt:i4>6</vt:i4>
      </vt:variant>
      <vt:variant>
        <vt:i4>0</vt:i4>
      </vt:variant>
      <vt:variant>
        <vt:i4>5</vt:i4>
      </vt:variant>
      <vt:variant>
        <vt:lpwstr>http://www.mcc.gov/</vt:lpwstr>
      </vt:variant>
      <vt:variant>
        <vt:lpwstr/>
      </vt:variant>
      <vt:variant>
        <vt:i4>3407986</vt:i4>
      </vt:variant>
      <vt:variant>
        <vt:i4>3</vt:i4>
      </vt:variant>
      <vt:variant>
        <vt:i4>0</vt:i4>
      </vt:variant>
      <vt:variant>
        <vt:i4>5</vt:i4>
      </vt:variant>
      <vt:variant>
        <vt:lpwstr>http://www.mcc.gov/</vt:lpwstr>
      </vt:variant>
      <vt:variant>
        <vt:lpwstr/>
      </vt:variant>
      <vt:variant>
        <vt:i4>3407986</vt:i4>
      </vt:variant>
      <vt:variant>
        <vt:i4>0</vt:i4>
      </vt:variant>
      <vt:variant>
        <vt:i4>0</vt:i4>
      </vt:variant>
      <vt:variant>
        <vt:i4>5</vt:i4>
      </vt:variant>
      <vt:variant>
        <vt:lpwstr>http://www.mcc.gov/</vt:lpwstr>
      </vt:variant>
      <vt:variant>
        <vt:lpwstr/>
      </vt:variant>
      <vt:variant>
        <vt:i4>4718682</vt:i4>
      </vt:variant>
      <vt:variant>
        <vt:i4>3</vt:i4>
      </vt:variant>
      <vt:variant>
        <vt:i4>0</vt:i4>
      </vt:variant>
      <vt:variant>
        <vt:i4>5</vt:i4>
      </vt:variant>
      <vt:variant>
        <vt:lpwstr>http://worldbank.org/</vt:lpwstr>
      </vt:variant>
      <vt:variant>
        <vt:lpwstr/>
      </vt:variant>
      <vt:variant>
        <vt:i4>8061053</vt:i4>
      </vt:variant>
      <vt:variant>
        <vt:i4>0</vt:i4>
      </vt:variant>
      <vt:variant>
        <vt:i4>0</vt:i4>
      </vt:variant>
      <vt:variant>
        <vt:i4>5</vt:i4>
      </vt:variant>
      <vt:variant>
        <vt:lpwstr>http://www.mcc.gov/documents/mcc-guidelines-programprocurement.pdf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 Consulting Services (French)</dc:title>
  <dc:subject/>
  <dc:creator>Millennium Challenge Corporation</dc:creator>
  <cp:keywords/>
  <dc:description/>
  <cp:lastModifiedBy>Bah, Rouguiata (DCO/SEC-PROC/PSC)</cp:lastModifiedBy>
  <cp:revision>49</cp:revision>
  <cp:lastPrinted>2021-01-03T12:54:00Z</cp:lastPrinted>
  <dcterms:created xsi:type="dcterms:W3CDTF">2021-02-07T16:35:00Z</dcterms:created>
  <dcterms:modified xsi:type="dcterms:W3CDTF">2021-02-07T17:44:00Z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UFAAvEwl4JN4QvwtDa5lkq7ncZfFvBo6/dgS8Dle5q5Z4TjmeXaPipLWUoJQve/Kq6LFu3Ac/dTqoId9_x000d_
IToqMTp9i7MUuLgoNmCNvlhSgv3iSUFTpvSpYPShZ3+WWuzViGb+aL593PCQEoQISB4PvvDLqJio_x000d_
md3nK6wHiBHkwHtJX2oZz01dr9hcjhg0tQPiVEmXzkxaXd7GCxRCO5VoDSjYNYQoQ/8bigeQP5yG_x000d_
NFBNzgCHO4z0uCtFe</vt:lpwstr>
  </property>
  <property fmtid="{D5CDD505-2E9C-101B-9397-08002B2CF9AE}" pid="3" name="MAIL_MSG_ID2">
    <vt:lpwstr>U0UTbDmNPPoOFLOgfVSWcdCGWxYehKQc6txgG3qpecBPmDf5GgEh1b07+9o_x000d_
uENYcBAKxi5xK6xqRn0CHAylKRY=</vt:lpwstr>
  </property>
  <property fmtid="{D5CDD505-2E9C-101B-9397-08002B2CF9AE}" pid="4" name="RESPONSE_SENDER_NAME">
    <vt:lpwstr>4AAAyjQjm0EOGgJ2Z2HDlIeJIxgEsXBpDv5RBGBs3v0rTNQZV9dj2Cy6bg==</vt:lpwstr>
  </property>
  <property fmtid="{D5CDD505-2E9C-101B-9397-08002B2CF9AE}" pid="5" name="EMAIL_OWNER_ADDRESS">
    <vt:lpwstr>4AAAyjQjm0EOGgIeAnXvpl0EXvD9y6zWBgn5B2wxGoWTbcb1po0sBEWV/g==</vt:lpwstr>
  </property>
  <property fmtid="{D5CDD505-2E9C-101B-9397-08002B2CF9AE}" pid="6" name="Project">
    <vt:lpwstr>Other</vt:lpwstr>
  </property>
  <property fmtid="{D5CDD505-2E9C-101B-9397-08002B2CF9AE}" pid="7" name="Date Posted">
    <vt:lpwstr>2008-03-11T00:00:00Z</vt:lpwstr>
  </property>
  <property fmtid="{D5CDD505-2E9C-101B-9397-08002B2CF9AE}" pid="8" name="Point of Contact">
    <vt:lpwstr>Melissa/Sylvie</vt:lpwstr>
  </property>
  <property fmtid="{D5CDD505-2E9C-101B-9397-08002B2CF9AE}" pid="9" name="Notes0">
    <vt:lpwstr>Finalize the language dealing with taxes, finalize the language on the currency of payment, check the language on working hours, etc., in GCC 4.4., check Form FIN-5, and Appendices D and E</vt:lpwstr>
  </property>
  <property fmtid="{D5CDD505-2E9C-101B-9397-08002B2CF9AE}" pid="10" name="Document Type">
    <vt:lpwstr>RFP</vt:lpwstr>
  </property>
  <property fmtid="{D5CDD505-2E9C-101B-9397-08002B2CF9AE}" pid="11" name="Date Due">
    <vt:lpwstr>2008-03-13T00:00:00Z</vt:lpwstr>
  </property>
  <property fmtid="{D5CDD505-2E9C-101B-9397-08002B2CF9AE}" pid="12" name="Status">
    <vt:lpwstr>MCC Drafting</vt:lpwstr>
  </property>
  <property fmtid="{D5CDD505-2E9C-101B-9397-08002B2CF9AE}" pid="13" name="Date Sent to MCA">
    <vt:lpwstr>2008-03-12T00:00:00Z</vt:lpwstr>
  </property>
  <property fmtid="{D5CDD505-2E9C-101B-9397-08002B2CF9AE}" pid="14" name="ContentTypeId">
    <vt:lpwstr>0x010100070130B66CF4964E8139586C88EECC38</vt:lpwstr>
  </property>
  <property fmtid="{D5CDD505-2E9C-101B-9397-08002B2CF9AE}" pid="15" name="_dlc_DocIdItemGuid">
    <vt:lpwstr>93114b94-0375-4315-aee7-d28877b27bc5</vt:lpwstr>
  </property>
  <property fmtid="{D5CDD505-2E9C-101B-9397-08002B2CF9AE}" pid="16" name="_NewReviewCycle">
    <vt:lpwstr/>
  </property>
</Properties>
</file>