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B778" w14:textId="48B8301C" w:rsidR="00847E4E" w:rsidRPr="00125A89" w:rsidRDefault="00285976" w:rsidP="00285976">
      <w:pPr>
        <w:rPr>
          <w:rFonts w:ascii="Times New Roman" w:hAnsi="Times New Roman" w:cs="Times New Roman"/>
          <w:b/>
          <w:sz w:val="28"/>
          <w:szCs w:val="28"/>
        </w:rPr>
      </w:pPr>
      <w:r w:rsidRPr="00125A89">
        <w:rPr>
          <w:rFonts w:ascii="Times New Roman" w:hAnsi="Times New Roman" w:cs="Times New Roman"/>
          <w:b/>
          <w:bCs/>
          <w:sz w:val="28"/>
          <w:szCs w:val="28"/>
        </w:rPr>
        <w:t xml:space="preserve">Annex </w:t>
      </w:r>
      <w:r w:rsidR="00C67963" w:rsidRPr="00125A89">
        <w:rPr>
          <w:rFonts w:ascii="Times New Roman" w:hAnsi="Times New Roman" w:cs="Times New Roman"/>
          <w:b/>
          <w:bCs/>
          <w:sz w:val="28"/>
          <w:szCs w:val="28"/>
        </w:rPr>
        <w:t>1</w:t>
      </w:r>
      <w:r w:rsidRPr="00125A89">
        <w:rPr>
          <w:rFonts w:ascii="Times New Roman" w:hAnsi="Times New Roman" w:cs="Times New Roman"/>
          <w:b/>
          <w:bCs/>
          <w:sz w:val="28"/>
          <w:szCs w:val="28"/>
        </w:rPr>
        <w:t xml:space="preserve">: </w:t>
      </w:r>
      <w:r w:rsidR="00784769" w:rsidRPr="00125A89">
        <w:rPr>
          <w:rFonts w:ascii="Times New Roman" w:hAnsi="Times New Roman" w:cs="Times New Roman"/>
          <w:b/>
          <w:sz w:val="28"/>
          <w:szCs w:val="28"/>
        </w:rPr>
        <w:t>Explanatory Notes Template</w:t>
      </w:r>
    </w:p>
    <w:p w14:paraId="35CFC808" w14:textId="1110316D" w:rsidR="00125A89" w:rsidRDefault="00125A89" w:rsidP="00285976">
      <w:pPr>
        <w:rPr>
          <w:rFonts w:ascii="Times New Roman" w:hAnsi="Times New Roman" w:cs="Times New Roman"/>
          <w:b/>
        </w:rPr>
      </w:pPr>
      <w:r>
        <w:rPr>
          <w:rFonts w:ascii="Times New Roman" w:hAnsi="Times New Roman" w:cs="Times New Roman"/>
          <w:b/>
        </w:rPr>
        <w:t>March 1, 2024</w:t>
      </w:r>
    </w:p>
    <w:p w14:paraId="5F1570F3" w14:textId="77777777" w:rsidR="00784769" w:rsidRPr="008B6B84" w:rsidRDefault="00784769" w:rsidP="00784769">
      <w:pPr>
        <w:jc w:val="center"/>
        <w:rPr>
          <w:rFonts w:ascii="Times New Roman" w:hAnsi="Times New Roman" w:cs="Times New Roman"/>
          <w:b/>
        </w:rPr>
      </w:pPr>
    </w:p>
    <w:p w14:paraId="549B0BF1" w14:textId="77777777" w:rsidR="00847E4E" w:rsidRPr="008B6B84" w:rsidRDefault="00847E4E" w:rsidP="00847E4E">
      <w:pPr>
        <w:pStyle w:val="ListParagraph"/>
        <w:numPr>
          <w:ilvl w:val="0"/>
          <w:numId w:val="2"/>
        </w:numPr>
        <w:ind w:left="360" w:hanging="241"/>
        <w:rPr>
          <w:rFonts w:ascii="Times New Roman" w:hAnsi="Times New Roman" w:cs="Times New Roman"/>
          <w:b/>
        </w:rPr>
      </w:pPr>
      <w:r w:rsidRPr="008B6B84">
        <w:rPr>
          <w:rFonts w:ascii="Times New Roman" w:hAnsi="Times New Roman" w:cs="Times New Roman"/>
          <w:b/>
        </w:rPr>
        <w:t xml:space="preserve">Introduction </w:t>
      </w:r>
    </w:p>
    <w:p w14:paraId="022D4678" w14:textId="3641E871" w:rsidR="003F5409" w:rsidRPr="008B6B84" w:rsidRDefault="00C8478C" w:rsidP="005B6007">
      <w:pPr>
        <w:pStyle w:val="BodyText"/>
        <w:numPr>
          <w:ilvl w:val="0"/>
          <w:numId w:val="1"/>
        </w:numPr>
        <w:spacing w:line="251" w:lineRule="exact"/>
        <w:jc w:val="both"/>
        <w:rPr>
          <w:b/>
        </w:rPr>
      </w:pPr>
      <w:r w:rsidRPr="008B6B84">
        <w:rPr>
          <w:b/>
        </w:rPr>
        <w:t xml:space="preserve">Program </w:t>
      </w:r>
      <w:r w:rsidR="00B90E19" w:rsidRPr="008B6B84">
        <w:rPr>
          <w:b/>
        </w:rPr>
        <w:t>Overview</w:t>
      </w:r>
      <w:r w:rsidR="007B228D" w:rsidRPr="008B6B84">
        <w:rPr>
          <w:rStyle w:val="FootnoteReference"/>
          <w:b/>
        </w:rPr>
        <w:footnoteReference w:id="2"/>
      </w:r>
    </w:p>
    <w:p w14:paraId="61DE90E4" w14:textId="77777777" w:rsidR="003F5409" w:rsidRPr="008B6B84" w:rsidRDefault="003F5409" w:rsidP="003F5409">
      <w:pPr>
        <w:pStyle w:val="BodyText"/>
        <w:spacing w:line="251" w:lineRule="exact"/>
        <w:ind w:left="720"/>
        <w:jc w:val="both"/>
        <w:rPr>
          <w:b/>
        </w:rPr>
      </w:pPr>
    </w:p>
    <w:p w14:paraId="5B260B71" w14:textId="115BA545" w:rsidR="00847E4E" w:rsidRPr="008B6B84" w:rsidRDefault="005B6007" w:rsidP="00D07F27">
      <w:pPr>
        <w:pStyle w:val="BodyText"/>
        <w:numPr>
          <w:ilvl w:val="0"/>
          <w:numId w:val="20"/>
        </w:numPr>
        <w:spacing w:line="251" w:lineRule="exact"/>
        <w:jc w:val="both"/>
        <w:rPr>
          <w:b/>
        </w:rPr>
      </w:pPr>
      <w:r w:rsidRPr="008B6B84">
        <w:rPr>
          <w:b/>
        </w:rPr>
        <w:t>Current quarter performance</w:t>
      </w:r>
    </w:p>
    <w:p w14:paraId="5D91E7A8" w14:textId="77777777" w:rsidR="005B6007" w:rsidRPr="008B6B84" w:rsidRDefault="005B6007" w:rsidP="005B6007">
      <w:pPr>
        <w:pStyle w:val="BodyText"/>
        <w:spacing w:line="251" w:lineRule="exact"/>
        <w:ind w:left="360"/>
        <w:jc w:val="both"/>
      </w:pPr>
    </w:p>
    <w:p w14:paraId="417110AB" w14:textId="146CCBC5" w:rsidR="00B15E4C" w:rsidRPr="008B6B84" w:rsidRDefault="005B6007" w:rsidP="00B15E4C">
      <w:pPr>
        <w:pStyle w:val="BodyText"/>
        <w:spacing w:line="251" w:lineRule="exact"/>
        <w:ind w:left="360"/>
        <w:jc w:val="both"/>
        <w:rPr>
          <w:bCs/>
          <w:color w:val="FFFFFF" w:themeColor="background1"/>
        </w:rPr>
      </w:pPr>
      <w:r w:rsidRPr="008B6B84">
        <w:t>The current quarter’s projection</w:t>
      </w:r>
      <w:r w:rsidR="005E4385" w:rsidRPr="008B6B84">
        <w:t>s</w:t>
      </w:r>
      <w:r w:rsidRPr="008B6B84">
        <w:t xml:space="preserve"> and actual performance, as of [date], are as follows:   </w:t>
      </w:r>
    </w:p>
    <w:tbl>
      <w:tblPr>
        <w:tblStyle w:val="GridTable4-Accent5"/>
        <w:tblpPr w:leftFromText="180" w:rightFromText="180" w:vertAnchor="text" w:horzAnchor="margin" w:tblpX="-635" w:tblpY="202"/>
        <w:tblW w:w="10615" w:type="dxa"/>
        <w:tblLook w:val="04A0" w:firstRow="1" w:lastRow="0" w:firstColumn="1" w:lastColumn="0" w:noHBand="0" w:noVBand="1"/>
      </w:tblPr>
      <w:tblGrid>
        <w:gridCol w:w="1698"/>
        <w:gridCol w:w="1501"/>
        <w:gridCol w:w="1157"/>
        <w:gridCol w:w="1512"/>
        <w:gridCol w:w="1493"/>
        <w:gridCol w:w="1504"/>
        <w:gridCol w:w="1750"/>
      </w:tblGrid>
      <w:tr w:rsidR="00AF6F0D" w:rsidRPr="008B6B84" w14:paraId="03D64D4E" w14:textId="77777777" w:rsidTr="4A44B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8442DE" w14:textId="77777777" w:rsidR="00C3279D" w:rsidRPr="008B6B84" w:rsidRDefault="00C3279D" w:rsidP="00957F57">
            <w:pPr>
              <w:pStyle w:val="BodyText"/>
              <w:spacing w:line="251" w:lineRule="exact"/>
            </w:pPr>
          </w:p>
        </w:tc>
        <w:tc>
          <w:tcPr>
            <w:tcW w:w="1530" w:type="dxa"/>
          </w:tcPr>
          <w:p w14:paraId="7F060E98" w14:textId="6C8A1FB6" w:rsidR="00C3279D" w:rsidRPr="008B6B84"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8B6B84">
              <w:t>Total</w:t>
            </w:r>
            <w:r w:rsidR="2A45892D" w:rsidRPr="008B6B84">
              <w:t xml:space="preserve"> Quarterly</w:t>
            </w:r>
            <w:r w:rsidRPr="008B6B84">
              <w:t xml:space="preserve"> project</w:t>
            </w:r>
            <w:r w:rsidR="00957F57" w:rsidRPr="008B6B84">
              <w:t>ed for current quarter</w:t>
            </w:r>
            <w:r w:rsidRPr="008B6B84">
              <w:t xml:space="preserve"> </w:t>
            </w:r>
            <w:r w:rsidRPr="008B6B84">
              <w:rPr>
                <w:b w:val="0"/>
                <w:bCs w:val="0"/>
              </w:rPr>
              <w:t xml:space="preserve">(from </w:t>
            </w:r>
            <w:r w:rsidR="00957F57" w:rsidRPr="008B6B84">
              <w:rPr>
                <w:b w:val="0"/>
                <w:bCs w:val="0"/>
              </w:rPr>
              <w:t xml:space="preserve">last quarter </w:t>
            </w:r>
            <w:r w:rsidRPr="008B6B84">
              <w:rPr>
                <w:b w:val="0"/>
                <w:bCs w:val="0"/>
              </w:rPr>
              <w:t>DFP)</w:t>
            </w:r>
            <w:r w:rsidRPr="008B6B84">
              <w:t xml:space="preserve"> </w:t>
            </w:r>
          </w:p>
        </w:tc>
        <w:tc>
          <w:tcPr>
            <w:tcW w:w="990" w:type="dxa"/>
          </w:tcPr>
          <w:p w14:paraId="266AD628" w14:textId="0BAA1A51" w:rsidR="00C3279D" w:rsidRPr="008B6B84" w:rsidRDefault="00AF6F0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8B6B84">
              <w:t>Quarterly a</w:t>
            </w:r>
            <w:r w:rsidR="00C3279D" w:rsidRPr="008B6B84">
              <w:t>ctual</w:t>
            </w:r>
            <w:r w:rsidRPr="008B6B84">
              <w:t>s</w:t>
            </w:r>
            <w:r w:rsidR="00C3279D" w:rsidRPr="008B6B84">
              <w:t xml:space="preserve"> to date</w:t>
            </w:r>
          </w:p>
        </w:tc>
        <w:tc>
          <w:tcPr>
            <w:tcW w:w="1535" w:type="dxa"/>
          </w:tcPr>
          <w:p w14:paraId="36CFC608" w14:textId="07AF31EC" w:rsidR="00C3279D" w:rsidRPr="008B6B84"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8B6B84">
              <w:t>Forecasted additional spend through end of quarter</w:t>
            </w:r>
          </w:p>
        </w:tc>
        <w:tc>
          <w:tcPr>
            <w:tcW w:w="1525" w:type="dxa"/>
          </w:tcPr>
          <w:p w14:paraId="4C06CC97" w14:textId="3EE08976" w:rsidR="00C3279D" w:rsidRPr="008B6B84"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8B6B84">
              <w:t>Total</w:t>
            </w:r>
            <w:r w:rsidR="37E38AE4" w:rsidRPr="008B6B84">
              <w:t xml:space="preserve"> </w:t>
            </w:r>
            <w:proofErr w:type="gramStart"/>
            <w:r w:rsidR="37E38AE4" w:rsidRPr="008B6B84">
              <w:t xml:space="preserve">quarterly </w:t>
            </w:r>
            <w:r w:rsidRPr="008B6B84">
              <w:t xml:space="preserve"> projected</w:t>
            </w:r>
            <w:proofErr w:type="gramEnd"/>
            <w:r w:rsidRPr="008B6B84">
              <w:t xml:space="preserve"> for current quarter</w:t>
            </w:r>
            <w:r w:rsidR="00957F57" w:rsidRPr="008B6B84">
              <w:t xml:space="preserve"> </w:t>
            </w:r>
            <w:r w:rsidR="00957F57" w:rsidRPr="008B6B84">
              <w:rPr>
                <w:b w:val="0"/>
                <w:bCs w:val="0"/>
              </w:rPr>
              <w:t>(column 2 + column 3)</w:t>
            </w:r>
          </w:p>
        </w:tc>
        <w:tc>
          <w:tcPr>
            <w:tcW w:w="1530" w:type="dxa"/>
          </w:tcPr>
          <w:p w14:paraId="0555DB4F" w14:textId="671AF12A" w:rsidR="00C3279D" w:rsidRPr="008B6B84"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8B6B84">
              <w:t>Difference ($)</w:t>
            </w:r>
          </w:p>
          <w:p w14:paraId="6BA67699" w14:textId="1CBE350C" w:rsidR="00957F57" w:rsidRPr="008B6B84" w:rsidRDefault="00957F57"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rPr>
                <w:b w:val="0"/>
              </w:rPr>
              <w:t>(column 1 -column 4)</w:t>
            </w:r>
          </w:p>
        </w:tc>
        <w:tc>
          <w:tcPr>
            <w:tcW w:w="1800" w:type="dxa"/>
          </w:tcPr>
          <w:p w14:paraId="4F459AA3" w14:textId="483B05F4" w:rsidR="00957F57" w:rsidRPr="008B6B84"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8B6B84">
              <w:t>Execution (%)</w:t>
            </w:r>
          </w:p>
          <w:p w14:paraId="6C20C304" w14:textId="30D19F6B" w:rsidR="00C3279D" w:rsidRPr="008B6B84" w:rsidRDefault="00957F57"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8B6B84">
              <w:rPr>
                <w:b w:val="0"/>
              </w:rPr>
              <w:t>(column 1 / column 4)</w:t>
            </w:r>
          </w:p>
        </w:tc>
      </w:tr>
      <w:tr w:rsidR="00AF6F0D" w:rsidRPr="008B6B84" w14:paraId="5114C6F8" w14:textId="77777777" w:rsidTr="4A44B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9B4C65E" w14:textId="77777777" w:rsidR="00957F57" w:rsidRPr="008B6B84" w:rsidRDefault="00957F57" w:rsidP="00957F57">
            <w:pPr>
              <w:pStyle w:val="BodyText"/>
              <w:spacing w:line="251" w:lineRule="exact"/>
              <w:jc w:val="center"/>
              <w:rPr>
                <w:color w:val="FFFFFF" w:themeColor="background1"/>
              </w:rPr>
            </w:pPr>
          </w:p>
        </w:tc>
        <w:tc>
          <w:tcPr>
            <w:tcW w:w="1530" w:type="dxa"/>
          </w:tcPr>
          <w:p w14:paraId="772AC7CE" w14:textId="0F4DFDB7" w:rsidR="00957F57" w:rsidRPr="008B6B84"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8B6B84">
              <w:t>1</w:t>
            </w:r>
          </w:p>
        </w:tc>
        <w:tc>
          <w:tcPr>
            <w:tcW w:w="990" w:type="dxa"/>
          </w:tcPr>
          <w:p w14:paraId="3F402ADD" w14:textId="3E0B0A9B" w:rsidR="00957F57" w:rsidRPr="008B6B84"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8B6B84">
              <w:t>2</w:t>
            </w:r>
          </w:p>
        </w:tc>
        <w:tc>
          <w:tcPr>
            <w:tcW w:w="1535" w:type="dxa"/>
          </w:tcPr>
          <w:p w14:paraId="1BB93209" w14:textId="48A2ADD5" w:rsidR="00957F57" w:rsidRPr="008B6B84"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8B6B84">
              <w:t>3</w:t>
            </w:r>
          </w:p>
        </w:tc>
        <w:tc>
          <w:tcPr>
            <w:tcW w:w="1525" w:type="dxa"/>
          </w:tcPr>
          <w:p w14:paraId="2AC13D44" w14:textId="23F38FD5" w:rsidR="00957F57" w:rsidRPr="008B6B84"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8B6B84">
              <w:t>4</w:t>
            </w:r>
          </w:p>
        </w:tc>
        <w:tc>
          <w:tcPr>
            <w:tcW w:w="1530" w:type="dxa"/>
          </w:tcPr>
          <w:p w14:paraId="525823CE" w14:textId="51E1B4D8" w:rsidR="00957F57" w:rsidRPr="008B6B84"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8B6B84">
              <w:t>5</w:t>
            </w:r>
          </w:p>
        </w:tc>
        <w:tc>
          <w:tcPr>
            <w:tcW w:w="1800" w:type="dxa"/>
          </w:tcPr>
          <w:p w14:paraId="1A628854" w14:textId="5AE3B3D5" w:rsidR="00957F57" w:rsidRPr="008B6B84"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8B6B84">
              <w:t>6</w:t>
            </w:r>
          </w:p>
        </w:tc>
      </w:tr>
      <w:tr w:rsidR="00C3279D" w:rsidRPr="008B6B84" w14:paraId="64D932B7" w14:textId="77777777" w:rsidTr="4A44B019">
        <w:trPr>
          <w:trHeight w:val="287"/>
        </w:trPr>
        <w:tc>
          <w:tcPr>
            <w:cnfStyle w:val="001000000000" w:firstRow="0" w:lastRow="0" w:firstColumn="1" w:lastColumn="0" w:oddVBand="0" w:evenVBand="0" w:oddHBand="0" w:evenHBand="0" w:firstRowFirstColumn="0" w:firstRowLastColumn="0" w:lastRowFirstColumn="0" w:lastRowLastColumn="0"/>
            <w:tcW w:w="1705" w:type="dxa"/>
          </w:tcPr>
          <w:p w14:paraId="4F604A74" w14:textId="77777777" w:rsidR="00C3279D" w:rsidRPr="008B6B84" w:rsidRDefault="00C3279D" w:rsidP="00957F57">
            <w:pPr>
              <w:pStyle w:val="BodyText"/>
              <w:spacing w:line="251" w:lineRule="exact"/>
              <w:jc w:val="both"/>
            </w:pPr>
            <w:r w:rsidRPr="008B6B84">
              <w:t xml:space="preserve">Commitments  </w:t>
            </w:r>
          </w:p>
        </w:tc>
        <w:tc>
          <w:tcPr>
            <w:tcW w:w="1530" w:type="dxa"/>
          </w:tcPr>
          <w:p w14:paraId="3C1528EB" w14:textId="77777777" w:rsidR="00C3279D" w:rsidRPr="008B6B84"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12CFA4FA" w14:textId="77777777" w:rsidR="00C3279D" w:rsidRPr="008B6B84"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5" w:type="dxa"/>
          </w:tcPr>
          <w:p w14:paraId="376745D9" w14:textId="77777777" w:rsidR="00C3279D" w:rsidRPr="008B6B84"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25" w:type="dxa"/>
          </w:tcPr>
          <w:p w14:paraId="52568522" w14:textId="77777777" w:rsidR="00C3279D" w:rsidRPr="008B6B84"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2F8C9FC" w14:textId="6E65CC2B" w:rsidR="00C3279D" w:rsidRPr="008B6B84"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800" w:type="dxa"/>
          </w:tcPr>
          <w:p w14:paraId="5D69A71B" w14:textId="77777777" w:rsidR="00C3279D" w:rsidRPr="008B6B84"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AF6F0D" w:rsidRPr="008B6B84" w14:paraId="32F767B5" w14:textId="77777777" w:rsidTr="4A44B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B7B7C4E" w14:textId="77777777" w:rsidR="00C3279D" w:rsidRPr="008B6B84" w:rsidRDefault="00C3279D" w:rsidP="00957F57">
            <w:pPr>
              <w:pStyle w:val="BodyText"/>
              <w:spacing w:line="251" w:lineRule="exact"/>
              <w:jc w:val="both"/>
            </w:pPr>
            <w:r w:rsidRPr="008B6B84">
              <w:t xml:space="preserve">Disbursements </w:t>
            </w:r>
          </w:p>
        </w:tc>
        <w:tc>
          <w:tcPr>
            <w:tcW w:w="1530" w:type="dxa"/>
          </w:tcPr>
          <w:p w14:paraId="4B5CB6C5" w14:textId="77777777" w:rsidR="00C3279D" w:rsidRPr="008B6B84"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3EDC75EA" w14:textId="77777777" w:rsidR="00C3279D" w:rsidRPr="008B6B84"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5" w:type="dxa"/>
          </w:tcPr>
          <w:p w14:paraId="2C62FDBD" w14:textId="77777777" w:rsidR="00C3279D" w:rsidRPr="008B6B84"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25" w:type="dxa"/>
          </w:tcPr>
          <w:p w14:paraId="1A58B65D" w14:textId="77777777" w:rsidR="00C3279D" w:rsidRPr="008B6B84"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2AA45D63" w14:textId="4945EB17" w:rsidR="00C3279D" w:rsidRPr="008B6B84"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800" w:type="dxa"/>
          </w:tcPr>
          <w:p w14:paraId="7E9F6E76" w14:textId="77777777" w:rsidR="00C3279D" w:rsidRPr="008B6B84"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bl>
    <w:p w14:paraId="169A02A1" w14:textId="5A6C2EF4" w:rsidR="00F15D7E" w:rsidRPr="008B6B84" w:rsidRDefault="00F15D7E" w:rsidP="00847E4E">
      <w:pPr>
        <w:pStyle w:val="BodyText"/>
        <w:spacing w:line="251" w:lineRule="exact"/>
        <w:ind w:left="720" w:hanging="360"/>
        <w:jc w:val="both"/>
      </w:pPr>
    </w:p>
    <w:p w14:paraId="47AC4FBA" w14:textId="6C492A03" w:rsidR="00234E64" w:rsidRPr="008B6B84" w:rsidRDefault="00270B6E" w:rsidP="00847E4E">
      <w:pPr>
        <w:pStyle w:val="BodyText"/>
        <w:spacing w:line="251" w:lineRule="exact"/>
        <w:ind w:left="720" w:hanging="360"/>
        <w:jc w:val="both"/>
        <w:rPr>
          <w:i/>
        </w:rPr>
      </w:pPr>
      <w:r w:rsidRPr="008B6B84">
        <w:rPr>
          <w:i/>
        </w:rPr>
        <w:t xml:space="preserve">Note that for countries with SAP, this table can be generated by SAP.  </w:t>
      </w:r>
    </w:p>
    <w:p w14:paraId="69E0B33D" w14:textId="77777777" w:rsidR="00270B6E" w:rsidRPr="008B6B84" w:rsidRDefault="00270B6E" w:rsidP="00847E4E">
      <w:pPr>
        <w:pStyle w:val="BodyText"/>
        <w:spacing w:line="251" w:lineRule="exact"/>
        <w:ind w:left="720" w:hanging="360"/>
        <w:jc w:val="both"/>
      </w:pPr>
    </w:p>
    <w:p w14:paraId="162AC752" w14:textId="77777777" w:rsidR="003F5409" w:rsidRPr="008B6B84" w:rsidRDefault="003F5409" w:rsidP="003F5409">
      <w:pPr>
        <w:pStyle w:val="BodyText"/>
        <w:spacing w:line="251" w:lineRule="exact"/>
        <w:ind w:firstLine="360"/>
        <w:jc w:val="both"/>
      </w:pPr>
    </w:p>
    <w:p w14:paraId="7E914AAD" w14:textId="6D7B117D" w:rsidR="00767840" w:rsidRPr="008B6B84" w:rsidRDefault="00767840" w:rsidP="00D07F27">
      <w:pPr>
        <w:pStyle w:val="BodyText"/>
        <w:numPr>
          <w:ilvl w:val="0"/>
          <w:numId w:val="20"/>
        </w:numPr>
        <w:spacing w:line="251" w:lineRule="exact"/>
        <w:jc w:val="both"/>
        <w:rPr>
          <w:b/>
          <w:bCs/>
        </w:rPr>
      </w:pPr>
      <w:r w:rsidRPr="008B6B84">
        <w:rPr>
          <w:b/>
          <w:iCs/>
        </w:rPr>
        <w:t>Cumulative</w:t>
      </w:r>
      <w:r w:rsidR="00957F57" w:rsidRPr="008B6B84">
        <w:rPr>
          <w:b/>
          <w:iCs/>
        </w:rPr>
        <w:t xml:space="preserve"> actual</w:t>
      </w:r>
      <w:r w:rsidRPr="008B6B84">
        <w:rPr>
          <w:b/>
          <w:iCs/>
        </w:rPr>
        <w:t xml:space="preserve"> commitments and disbursements </w:t>
      </w:r>
      <w:r w:rsidR="003F5409" w:rsidRPr="008B6B84">
        <w:rPr>
          <w:b/>
          <w:iCs/>
        </w:rPr>
        <w:t>to date</w:t>
      </w:r>
      <w:r w:rsidR="00570F1E" w:rsidRPr="008B6B84">
        <w:rPr>
          <w:i/>
          <w:iCs/>
        </w:rPr>
        <w:t xml:space="preserve"> </w:t>
      </w:r>
      <w:r w:rsidR="003F5409" w:rsidRPr="008B6B84">
        <w:rPr>
          <w:b/>
          <w:iCs/>
        </w:rPr>
        <w:t xml:space="preserve"> </w:t>
      </w:r>
    </w:p>
    <w:p w14:paraId="1E6ADFE0" w14:textId="77777777" w:rsidR="00767840" w:rsidRPr="008B6B84" w:rsidRDefault="00767840" w:rsidP="00767840">
      <w:pPr>
        <w:pStyle w:val="BodyText"/>
        <w:spacing w:line="251" w:lineRule="exact"/>
        <w:jc w:val="both"/>
        <w:rPr>
          <w:iCs/>
        </w:rPr>
      </w:pPr>
    </w:p>
    <w:p w14:paraId="051B67A0" w14:textId="5BC8B4D8" w:rsidR="00767840" w:rsidRPr="008B6B84" w:rsidRDefault="356E5DC1" w:rsidP="7F0A4F64">
      <w:pPr>
        <w:pStyle w:val="BodyText"/>
        <w:spacing w:line="251" w:lineRule="exact"/>
        <w:ind w:left="360"/>
        <w:jc w:val="both"/>
      </w:pPr>
      <w:r w:rsidRPr="008B6B84">
        <w:rPr>
          <w:i/>
          <w:iCs/>
        </w:rPr>
        <w:t xml:space="preserve">The AE should include a chart showing cumulative commitments and disbursements to date, as compared to the overall grant budget. </w:t>
      </w:r>
      <w:r w:rsidR="00D52FB7" w:rsidRPr="008B6B84">
        <w:rPr>
          <w:i/>
          <w:iCs/>
        </w:rPr>
        <w:t>T</w:t>
      </w:r>
      <w:r w:rsidRPr="008B6B84">
        <w:rPr>
          <w:i/>
          <w:iCs/>
        </w:rPr>
        <w:t xml:space="preserve">he numbers used for preparing these charts should come from MCC MIS (see the MCA </w:t>
      </w:r>
      <w:r w:rsidR="00870D79" w:rsidRPr="008B6B84">
        <w:rPr>
          <w:i/>
          <w:iCs/>
        </w:rPr>
        <w:t>Grant Performance</w:t>
      </w:r>
      <w:r w:rsidRPr="008B6B84">
        <w:rPr>
          <w:i/>
          <w:iCs/>
        </w:rPr>
        <w:t xml:space="preserve"> Report for this information). </w:t>
      </w:r>
    </w:p>
    <w:p w14:paraId="07631109" w14:textId="0E31662B" w:rsidR="00767840" w:rsidRPr="008B6B84" w:rsidRDefault="003F5409" w:rsidP="00767840">
      <w:pPr>
        <w:pStyle w:val="BodyText"/>
        <w:spacing w:line="251" w:lineRule="exact"/>
        <w:jc w:val="both"/>
        <w:rPr>
          <w:b/>
          <w:bCs/>
        </w:rPr>
      </w:pPr>
      <w:r w:rsidRPr="008B6B84">
        <w:rPr>
          <w:noProof/>
          <w:color w:val="2B579A"/>
          <w:shd w:val="clear" w:color="auto" w:fill="E6E6E6"/>
        </w:rPr>
        <w:lastRenderedPageBreak/>
        <w:drawing>
          <wp:anchor distT="0" distB="0" distL="114300" distR="114300" simplePos="0" relativeHeight="251658240" behindDoc="0" locked="0" layoutInCell="1" allowOverlap="1" wp14:anchorId="164E5844" wp14:editId="54D92B80">
            <wp:simplePos x="0" y="0"/>
            <wp:positionH relativeFrom="column">
              <wp:posOffset>803910</wp:posOffset>
            </wp:positionH>
            <wp:positionV relativeFrom="paragraph">
              <wp:posOffset>180975</wp:posOffset>
            </wp:positionV>
            <wp:extent cx="4572000" cy="2743200"/>
            <wp:effectExtent l="0" t="0" r="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006DFBC6" w14:textId="5C9D00B7" w:rsidR="003F5409" w:rsidRPr="008B6B84" w:rsidRDefault="003F5409" w:rsidP="00767840">
      <w:pPr>
        <w:pStyle w:val="BodyText"/>
        <w:spacing w:line="251" w:lineRule="exact"/>
        <w:jc w:val="both"/>
        <w:rPr>
          <w:b/>
          <w:bCs/>
        </w:rPr>
      </w:pPr>
    </w:p>
    <w:p w14:paraId="1660996C" w14:textId="661D46B9" w:rsidR="003F5409" w:rsidRPr="008B6B84" w:rsidRDefault="003F5409" w:rsidP="00767840">
      <w:pPr>
        <w:pStyle w:val="BodyText"/>
        <w:spacing w:line="251" w:lineRule="exact"/>
        <w:jc w:val="both"/>
        <w:rPr>
          <w:b/>
          <w:bCs/>
        </w:rPr>
      </w:pPr>
    </w:p>
    <w:p w14:paraId="64FB7C2D" w14:textId="77777777" w:rsidR="00C67963" w:rsidRPr="008B6B84" w:rsidRDefault="00C67963" w:rsidP="00767840">
      <w:pPr>
        <w:pStyle w:val="BodyText"/>
        <w:spacing w:line="251" w:lineRule="exact"/>
        <w:jc w:val="both"/>
        <w:rPr>
          <w:b/>
          <w:bCs/>
        </w:rPr>
      </w:pPr>
    </w:p>
    <w:p w14:paraId="0D941040" w14:textId="77777777" w:rsidR="00ED0F8D" w:rsidRPr="008B6B84" w:rsidRDefault="00ED0F8D" w:rsidP="00ED0F8D">
      <w:pPr>
        <w:pStyle w:val="BodyText"/>
        <w:numPr>
          <w:ilvl w:val="0"/>
          <w:numId w:val="1"/>
        </w:numPr>
        <w:spacing w:line="251" w:lineRule="exact"/>
        <w:jc w:val="both"/>
        <w:rPr>
          <w:b/>
          <w:bCs/>
        </w:rPr>
      </w:pPr>
      <w:r w:rsidRPr="008B6B84">
        <w:rPr>
          <w:b/>
          <w:bCs/>
        </w:rPr>
        <w:t xml:space="preserve">Next quarter request </w:t>
      </w:r>
    </w:p>
    <w:p w14:paraId="04401B41" w14:textId="77777777" w:rsidR="00ED0F8D" w:rsidRPr="008B6B84" w:rsidRDefault="00ED0F8D" w:rsidP="00ED0F8D">
      <w:pPr>
        <w:pStyle w:val="BodyText"/>
        <w:spacing w:line="251" w:lineRule="exact"/>
        <w:ind w:left="360"/>
        <w:jc w:val="both"/>
      </w:pPr>
    </w:p>
    <w:p w14:paraId="2A624257" w14:textId="77777777" w:rsidR="00ED0F8D" w:rsidRPr="008B6B84" w:rsidRDefault="00ED0F8D" w:rsidP="00ED0F8D">
      <w:pPr>
        <w:pStyle w:val="BodyText"/>
        <w:spacing w:line="251" w:lineRule="exact"/>
        <w:ind w:left="360"/>
        <w:jc w:val="both"/>
      </w:pPr>
      <w:r w:rsidRPr="008B6B84">
        <w:t>[Accountable Entity] is requesting the following for the upcoming quarter:</w:t>
      </w:r>
    </w:p>
    <w:p w14:paraId="1697C026" w14:textId="17C04F0C" w:rsidR="00ED0F8D" w:rsidRPr="008B6B84" w:rsidRDefault="00ED0F8D" w:rsidP="00ED0F8D">
      <w:pPr>
        <w:pStyle w:val="ListParagraph"/>
        <w:widowControl w:val="0"/>
        <w:numPr>
          <w:ilvl w:val="0"/>
          <w:numId w:val="3"/>
        </w:numPr>
        <w:tabs>
          <w:tab w:val="left" w:pos="1080"/>
        </w:tabs>
        <w:autoSpaceDE w:val="0"/>
        <w:autoSpaceDN w:val="0"/>
        <w:spacing w:after="0" w:line="252" w:lineRule="exact"/>
        <w:ind w:left="720" w:firstLine="90"/>
        <w:contextualSpacing w:val="0"/>
        <w:rPr>
          <w:rFonts w:ascii="Times New Roman" w:hAnsi="Times New Roman" w:cs="Times New Roman"/>
        </w:rPr>
      </w:pPr>
      <w:r w:rsidRPr="008B6B84">
        <w:rPr>
          <w:rFonts w:ascii="Times New Roman" w:hAnsi="Times New Roman" w:cs="Times New Roman"/>
        </w:rPr>
        <w:t xml:space="preserve">Commitments (from DFP </w:t>
      </w:r>
      <w:r w:rsidR="00AF6F0D" w:rsidRPr="008B6B84">
        <w:rPr>
          <w:rFonts w:ascii="Times New Roman" w:hAnsi="Times New Roman" w:cs="Times New Roman"/>
        </w:rPr>
        <w:t>–</w:t>
      </w:r>
      <w:r w:rsidRPr="008B6B84">
        <w:rPr>
          <w:rFonts w:ascii="Times New Roman" w:hAnsi="Times New Roman" w:cs="Times New Roman"/>
        </w:rPr>
        <w:t xml:space="preserve"> Commitments): [insert total</w:t>
      </w:r>
      <w:r w:rsidRPr="008B6B84">
        <w:rPr>
          <w:rFonts w:ascii="Times New Roman" w:hAnsi="Times New Roman" w:cs="Times New Roman"/>
          <w:spacing w:val="-19"/>
        </w:rPr>
        <w:t xml:space="preserve"> </w:t>
      </w:r>
      <w:r w:rsidRPr="008B6B84">
        <w:rPr>
          <w:rFonts w:ascii="Times New Roman" w:hAnsi="Times New Roman" w:cs="Times New Roman"/>
        </w:rPr>
        <w:t>here]</w:t>
      </w:r>
    </w:p>
    <w:p w14:paraId="56B342A7" w14:textId="0F013EF2" w:rsidR="00ED0F8D" w:rsidRPr="008B6B84" w:rsidRDefault="00ED0F8D" w:rsidP="00ED0F8D">
      <w:pPr>
        <w:pStyle w:val="ListParagraph"/>
        <w:widowControl w:val="0"/>
        <w:numPr>
          <w:ilvl w:val="0"/>
          <w:numId w:val="3"/>
        </w:numPr>
        <w:tabs>
          <w:tab w:val="left" w:pos="1080"/>
        </w:tabs>
        <w:autoSpaceDE w:val="0"/>
        <w:autoSpaceDN w:val="0"/>
        <w:spacing w:before="1" w:after="0" w:line="240" w:lineRule="auto"/>
        <w:ind w:left="720" w:firstLine="90"/>
        <w:contextualSpacing w:val="0"/>
        <w:rPr>
          <w:rFonts w:ascii="Times New Roman" w:hAnsi="Times New Roman" w:cs="Times New Roman"/>
        </w:rPr>
      </w:pPr>
      <w:r w:rsidRPr="008B6B84">
        <w:rPr>
          <w:rFonts w:ascii="Times New Roman" w:hAnsi="Times New Roman" w:cs="Times New Roman"/>
        </w:rPr>
        <w:t xml:space="preserve">Disbursements (from DFP </w:t>
      </w:r>
      <w:r w:rsidR="00AF6F0D" w:rsidRPr="008B6B84">
        <w:rPr>
          <w:rFonts w:ascii="Times New Roman" w:hAnsi="Times New Roman" w:cs="Times New Roman"/>
        </w:rPr>
        <w:t>–</w:t>
      </w:r>
      <w:r w:rsidRPr="008B6B84">
        <w:rPr>
          <w:rFonts w:ascii="Times New Roman" w:hAnsi="Times New Roman" w:cs="Times New Roman"/>
        </w:rPr>
        <w:t xml:space="preserve"> Cash): [insert total</w:t>
      </w:r>
      <w:r w:rsidRPr="008B6B84">
        <w:rPr>
          <w:rFonts w:ascii="Times New Roman" w:hAnsi="Times New Roman" w:cs="Times New Roman"/>
          <w:spacing w:val="-17"/>
        </w:rPr>
        <w:t xml:space="preserve"> </w:t>
      </w:r>
      <w:r w:rsidRPr="008B6B84">
        <w:rPr>
          <w:rFonts w:ascii="Times New Roman" w:hAnsi="Times New Roman" w:cs="Times New Roman"/>
        </w:rPr>
        <w:t>here]</w:t>
      </w:r>
    </w:p>
    <w:p w14:paraId="3610DA22" w14:textId="77777777" w:rsidR="00ED0F8D" w:rsidRPr="008B6B84" w:rsidRDefault="00ED0F8D" w:rsidP="00ED0F8D">
      <w:pPr>
        <w:ind w:left="119"/>
        <w:rPr>
          <w:rFonts w:ascii="Times New Roman" w:hAnsi="Times New Roman" w:cs="Times New Roman"/>
          <w:b/>
        </w:rPr>
      </w:pPr>
    </w:p>
    <w:p w14:paraId="3F8D1F8C" w14:textId="77777777" w:rsidR="00ED0F8D" w:rsidRPr="008B6B84" w:rsidRDefault="00ED0F8D" w:rsidP="00ED0F8D">
      <w:pPr>
        <w:pStyle w:val="BodyText"/>
        <w:numPr>
          <w:ilvl w:val="0"/>
          <w:numId w:val="1"/>
        </w:numPr>
        <w:spacing w:line="251" w:lineRule="exact"/>
        <w:jc w:val="both"/>
        <w:rPr>
          <w:b/>
          <w:bCs/>
        </w:rPr>
      </w:pPr>
      <w:r w:rsidRPr="008B6B84">
        <w:rPr>
          <w:b/>
          <w:bCs/>
        </w:rPr>
        <w:t xml:space="preserve">Additional requests </w:t>
      </w:r>
    </w:p>
    <w:p w14:paraId="2400057E" w14:textId="77777777" w:rsidR="00ED0F8D" w:rsidRPr="008B6B84" w:rsidRDefault="00ED0F8D" w:rsidP="00ED0F8D">
      <w:pPr>
        <w:pStyle w:val="BodyText"/>
        <w:spacing w:line="251" w:lineRule="exact"/>
        <w:ind w:left="360"/>
        <w:jc w:val="both"/>
      </w:pPr>
    </w:p>
    <w:p w14:paraId="2FDF7F20" w14:textId="4EE5D608" w:rsidR="00ED0F8D" w:rsidRPr="008B6B84" w:rsidRDefault="00ED0F8D" w:rsidP="00ED0F8D">
      <w:pPr>
        <w:pStyle w:val="BodyText"/>
        <w:spacing w:line="251" w:lineRule="exact"/>
        <w:ind w:left="360"/>
        <w:jc w:val="both"/>
        <w:rPr>
          <w:i/>
        </w:rPr>
      </w:pPr>
      <w:r w:rsidRPr="008B6B84">
        <w:rPr>
          <w:i/>
        </w:rPr>
        <w:t xml:space="preserve">If the Accountable Entity has any additional requests (Schedule </w:t>
      </w:r>
      <w:proofErr w:type="spellStart"/>
      <w:r w:rsidRPr="008B6B84">
        <w:rPr>
          <w:i/>
        </w:rPr>
        <w:t>A</w:t>
      </w:r>
      <w:proofErr w:type="spellEnd"/>
      <w:r w:rsidRPr="008B6B84">
        <w:rPr>
          <w:i/>
        </w:rPr>
        <w:t xml:space="preserve"> adjustment</w:t>
      </w:r>
      <w:r w:rsidR="00EF09E2" w:rsidRPr="008B6B84">
        <w:rPr>
          <w:rStyle w:val="FootnoteReference"/>
          <w:i/>
        </w:rPr>
        <w:footnoteReference w:id="3"/>
      </w:r>
      <w:r w:rsidRPr="008B6B84">
        <w:rPr>
          <w:i/>
        </w:rPr>
        <w:t>, CP waiver/deferral, etc.), these should be described here, along with the justification for the request. If none, simply state “[Accountable Entity] has no additional requests for the upcoming quarter.”</w:t>
      </w:r>
    </w:p>
    <w:p w14:paraId="2C1CCBFD" w14:textId="77777777" w:rsidR="00ED0F8D" w:rsidRPr="008B6B84" w:rsidRDefault="00ED0F8D" w:rsidP="00ED0F8D">
      <w:pPr>
        <w:ind w:left="119"/>
        <w:rPr>
          <w:rFonts w:ascii="Times New Roman" w:hAnsi="Times New Roman" w:cs="Times New Roman"/>
          <w:b/>
        </w:rPr>
      </w:pPr>
    </w:p>
    <w:p w14:paraId="67CA68D2" w14:textId="2C424CC8" w:rsidR="00ED0F8D" w:rsidRPr="008B6B84" w:rsidRDefault="00ED0F8D" w:rsidP="006476E2">
      <w:pPr>
        <w:pStyle w:val="ListParagraph"/>
        <w:numPr>
          <w:ilvl w:val="0"/>
          <w:numId w:val="2"/>
        </w:numPr>
        <w:ind w:left="360" w:hanging="241"/>
        <w:rPr>
          <w:rFonts w:ascii="Times New Roman" w:hAnsi="Times New Roman" w:cs="Times New Roman"/>
          <w:i/>
        </w:rPr>
      </w:pPr>
      <w:r w:rsidRPr="008B6B84">
        <w:rPr>
          <w:rFonts w:ascii="Times New Roman" w:hAnsi="Times New Roman" w:cs="Times New Roman"/>
          <w:b/>
        </w:rPr>
        <w:t xml:space="preserve">Project </w:t>
      </w:r>
      <w:r w:rsidR="006476E2" w:rsidRPr="008B6B84">
        <w:rPr>
          <w:rFonts w:ascii="Times New Roman" w:hAnsi="Times New Roman" w:cs="Times New Roman"/>
          <w:b/>
        </w:rPr>
        <w:t xml:space="preserve">1 </w:t>
      </w:r>
      <w:r w:rsidRPr="008B6B84">
        <w:rPr>
          <w:rFonts w:ascii="Times New Roman" w:hAnsi="Times New Roman" w:cs="Times New Roman"/>
          <w:i/>
        </w:rPr>
        <w:t>(</w:t>
      </w:r>
      <w:r w:rsidR="006476E2" w:rsidRPr="008B6B84">
        <w:rPr>
          <w:rFonts w:ascii="Times New Roman" w:hAnsi="Times New Roman" w:cs="Times New Roman"/>
          <w:i/>
        </w:rPr>
        <w:t>this</w:t>
      </w:r>
      <w:r w:rsidRPr="008B6B84">
        <w:rPr>
          <w:rFonts w:ascii="Times New Roman" w:hAnsi="Times New Roman" w:cs="Times New Roman"/>
          <w:i/>
        </w:rPr>
        <w:t xml:space="preserve"> section</w:t>
      </w:r>
      <w:r w:rsidR="006476E2" w:rsidRPr="008B6B84">
        <w:rPr>
          <w:rFonts w:ascii="Times New Roman" w:hAnsi="Times New Roman" w:cs="Times New Roman"/>
          <w:i/>
        </w:rPr>
        <w:t xml:space="preserve"> should be repeated</w:t>
      </w:r>
      <w:r w:rsidRPr="008B6B84">
        <w:rPr>
          <w:rFonts w:ascii="Times New Roman" w:hAnsi="Times New Roman" w:cs="Times New Roman"/>
          <w:i/>
        </w:rPr>
        <w:t xml:space="preserve"> for each Project, Monitoring and Evaluation, and </w:t>
      </w:r>
      <w:proofErr w:type="gramStart"/>
      <w:r w:rsidRPr="008B6B84">
        <w:rPr>
          <w:rFonts w:ascii="Times New Roman" w:hAnsi="Times New Roman" w:cs="Times New Roman"/>
          <w:i/>
        </w:rPr>
        <w:t>Admin</w:t>
      </w:r>
      <w:r w:rsidR="005E4385" w:rsidRPr="008B6B84">
        <w:rPr>
          <w:rFonts w:ascii="Times New Roman" w:hAnsi="Times New Roman" w:cs="Times New Roman"/>
          <w:i/>
        </w:rPr>
        <w:t>istrative</w:t>
      </w:r>
      <w:proofErr w:type="gramEnd"/>
      <w:r w:rsidR="005E4385" w:rsidRPr="008B6B84">
        <w:rPr>
          <w:rFonts w:ascii="Times New Roman" w:hAnsi="Times New Roman" w:cs="Times New Roman"/>
          <w:i/>
        </w:rPr>
        <w:t xml:space="preserve"> expenses</w:t>
      </w:r>
      <w:r w:rsidRPr="008B6B84">
        <w:rPr>
          <w:rFonts w:ascii="Times New Roman" w:hAnsi="Times New Roman" w:cs="Times New Roman"/>
          <w:i/>
        </w:rPr>
        <w:t xml:space="preserve">) </w:t>
      </w:r>
    </w:p>
    <w:p w14:paraId="5B243E2B" w14:textId="77777777" w:rsidR="00ED0F8D" w:rsidRPr="008B6B84" w:rsidRDefault="00ED0F8D" w:rsidP="00ED0F8D">
      <w:pPr>
        <w:pStyle w:val="ListParagraph"/>
        <w:ind w:left="360"/>
        <w:rPr>
          <w:rFonts w:ascii="Times New Roman" w:hAnsi="Times New Roman" w:cs="Times New Roman"/>
          <w:b/>
        </w:rPr>
      </w:pPr>
    </w:p>
    <w:p w14:paraId="1871D775" w14:textId="2708D7F9" w:rsidR="00ED0F8D" w:rsidRPr="008B6B84" w:rsidRDefault="00ED0F8D" w:rsidP="00ED0F8D">
      <w:pPr>
        <w:pStyle w:val="ListParagraph"/>
        <w:widowControl w:val="0"/>
        <w:numPr>
          <w:ilvl w:val="0"/>
          <w:numId w:val="4"/>
        </w:numPr>
        <w:tabs>
          <w:tab w:val="left" w:pos="839"/>
          <w:tab w:val="left" w:pos="840"/>
        </w:tabs>
        <w:autoSpaceDE w:val="0"/>
        <w:autoSpaceDN w:val="0"/>
        <w:spacing w:before="1" w:after="0" w:line="251" w:lineRule="exact"/>
        <w:contextualSpacing w:val="0"/>
        <w:rPr>
          <w:rFonts w:ascii="Times New Roman" w:hAnsi="Times New Roman" w:cs="Times New Roman"/>
          <w:b/>
        </w:rPr>
      </w:pPr>
      <w:r w:rsidRPr="008B6B84">
        <w:rPr>
          <w:rFonts w:ascii="Times New Roman" w:hAnsi="Times New Roman" w:cs="Times New Roman"/>
          <w:b/>
        </w:rPr>
        <w:t>Current Quarter performance</w:t>
      </w:r>
      <w:r w:rsidR="000F3C73" w:rsidRPr="008B6B84">
        <w:rPr>
          <w:rStyle w:val="FootnoteReference"/>
          <w:rFonts w:ascii="Times New Roman" w:hAnsi="Times New Roman" w:cs="Times New Roman"/>
          <w:b/>
        </w:rPr>
        <w:footnoteReference w:id="4"/>
      </w:r>
      <w:r w:rsidRPr="008B6B84">
        <w:rPr>
          <w:rFonts w:ascii="Times New Roman" w:hAnsi="Times New Roman" w:cs="Times New Roman"/>
          <w:b/>
          <w:bCs/>
        </w:rPr>
        <w:t xml:space="preserve"> </w:t>
      </w:r>
    </w:p>
    <w:p w14:paraId="62636331" w14:textId="77777777" w:rsidR="00ED0F8D" w:rsidRPr="008B6B84" w:rsidRDefault="00ED0F8D" w:rsidP="00ED0F8D">
      <w:pPr>
        <w:pStyle w:val="BodyText"/>
        <w:spacing w:line="251" w:lineRule="exact"/>
        <w:ind w:left="839"/>
        <w:jc w:val="both"/>
      </w:pPr>
    </w:p>
    <w:p w14:paraId="19E137C7" w14:textId="7DCDF94D" w:rsidR="00ED0F8D" w:rsidRPr="008B6B84" w:rsidRDefault="00ED0F8D" w:rsidP="00ED0F8D">
      <w:pPr>
        <w:pStyle w:val="BodyText"/>
        <w:spacing w:line="251" w:lineRule="exact"/>
        <w:ind w:left="360"/>
        <w:jc w:val="both"/>
      </w:pPr>
      <w:r w:rsidRPr="008B6B84">
        <w:t>The current quarter’s projections and actual performance for [Project 1], as of [date], are summarized in the tables below. Explanations for deviations</w:t>
      </w:r>
      <w:r w:rsidR="005E4385" w:rsidRPr="008B6B84">
        <w:t xml:space="preserve"> from the prior quarter’s request</w:t>
      </w:r>
      <w:r w:rsidRPr="008B6B84">
        <w:t xml:space="preserve"> are also provided.     </w:t>
      </w:r>
    </w:p>
    <w:p w14:paraId="45B43249" w14:textId="77777777" w:rsidR="006476E2" w:rsidRPr="008B6B84" w:rsidRDefault="006476E2" w:rsidP="00ED0F8D">
      <w:pPr>
        <w:pStyle w:val="BodyText"/>
        <w:spacing w:line="251" w:lineRule="exact"/>
        <w:ind w:left="360"/>
        <w:jc w:val="both"/>
      </w:pPr>
    </w:p>
    <w:p w14:paraId="09E40923" w14:textId="6E05328E" w:rsidR="004B7DB3" w:rsidRPr="008B6B84" w:rsidRDefault="00ED0F8D" w:rsidP="004B7DB3">
      <w:pPr>
        <w:ind w:left="360" w:right="115"/>
        <w:jc w:val="both"/>
        <w:rPr>
          <w:rStyle w:val="eop"/>
          <w:rFonts w:ascii="Times New Roman" w:hAnsi="Times New Roman" w:cs="Times New Roman"/>
          <w:i/>
        </w:rPr>
      </w:pPr>
      <w:r w:rsidRPr="008B6B84">
        <w:rPr>
          <w:rFonts w:ascii="Times New Roman" w:hAnsi="Times New Roman" w:cs="Times New Roman"/>
          <w:i/>
        </w:rPr>
        <w:t xml:space="preserve">The tables should summarize overall commitment and expenditure performance. </w:t>
      </w:r>
      <w:r w:rsidR="004B7DB3" w:rsidRPr="008B6B84">
        <w:rPr>
          <w:rFonts w:ascii="Times New Roman" w:hAnsi="Times New Roman" w:cs="Times New Roman"/>
          <w:i/>
        </w:rPr>
        <w:t xml:space="preserve">Variance </w:t>
      </w:r>
      <w:r w:rsidRPr="008B6B84">
        <w:rPr>
          <w:rFonts w:ascii="Times New Roman" w:hAnsi="Times New Roman" w:cs="Times New Roman"/>
          <w:i/>
        </w:rPr>
        <w:t>explanations should be provided</w:t>
      </w:r>
      <w:r w:rsidR="00F67862" w:rsidRPr="008B6B84">
        <w:rPr>
          <w:rFonts w:ascii="Times New Roman" w:hAnsi="Times New Roman" w:cs="Times New Roman"/>
          <w:i/>
        </w:rPr>
        <w:t xml:space="preserve"> at the activity level</w:t>
      </w:r>
      <w:r w:rsidR="00174483" w:rsidRPr="008B6B84">
        <w:rPr>
          <w:rFonts w:ascii="Times New Roman" w:hAnsi="Times New Roman" w:cs="Times New Roman"/>
          <w:i/>
        </w:rPr>
        <w:t>,</w:t>
      </w:r>
      <w:r w:rsidRPr="008B6B84">
        <w:rPr>
          <w:rFonts w:ascii="Times New Roman" w:hAnsi="Times New Roman" w:cs="Times New Roman"/>
          <w:i/>
        </w:rPr>
        <w:t xml:space="preserve"> in succinct bullet points</w:t>
      </w:r>
      <w:r w:rsidR="00174483" w:rsidRPr="008B6B84">
        <w:rPr>
          <w:rFonts w:ascii="Times New Roman" w:hAnsi="Times New Roman" w:cs="Times New Roman"/>
          <w:i/>
        </w:rPr>
        <w:t>,</w:t>
      </w:r>
      <w:r w:rsidRPr="008B6B84">
        <w:rPr>
          <w:rFonts w:ascii="Times New Roman" w:hAnsi="Times New Roman" w:cs="Times New Roman"/>
          <w:i/>
        </w:rPr>
        <w:t xml:space="preserve"> and should focus on the key drivers behind any variances greater than 20% and over $100,000, or other value as agreed between MCC and the AE. </w:t>
      </w:r>
      <w:r w:rsidR="00E34596" w:rsidRPr="008B6B84">
        <w:rPr>
          <w:rFonts w:ascii="Times New Roman" w:hAnsi="Times New Roman" w:cs="Times New Roman"/>
          <w:i/>
        </w:rPr>
        <w:t>The variance explanations should also</w:t>
      </w:r>
      <w:r w:rsidR="004B7DB3" w:rsidRPr="008B6B84">
        <w:rPr>
          <w:rFonts w:ascii="Times New Roman" w:hAnsi="Times New Roman" w:cs="Times New Roman"/>
          <w:i/>
        </w:rPr>
        <w:t xml:space="preserve"> explain how what happened in the current quarter </w:t>
      </w:r>
      <w:r w:rsidR="004B7DB3" w:rsidRPr="008B6B84">
        <w:rPr>
          <w:rStyle w:val="normaltextrun1"/>
          <w:rFonts w:ascii="Times New Roman" w:hAnsi="Times New Roman" w:cs="Times New Roman"/>
          <w:i/>
        </w:rPr>
        <w:t xml:space="preserve">affects the plan moving forward. </w:t>
      </w:r>
      <w:proofErr w:type="gramStart"/>
      <w:r w:rsidR="004B7DB3" w:rsidRPr="008B6B84">
        <w:rPr>
          <w:rStyle w:val="normaltextrun1"/>
          <w:rFonts w:ascii="Times New Roman" w:hAnsi="Times New Roman" w:cs="Times New Roman"/>
          <w:i/>
        </w:rPr>
        <w:t>In particular, in</w:t>
      </w:r>
      <w:proofErr w:type="gramEnd"/>
      <w:r w:rsidR="004B7DB3" w:rsidRPr="008B6B84">
        <w:rPr>
          <w:rStyle w:val="normaltextrun1"/>
          <w:rFonts w:ascii="Times New Roman" w:hAnsi="Times New Roman" w:cs="Times New Roman"/>
          <w:i/>
        </w:rPr>
        <w:t xml:space="preserve"> cases where significant expected </w:t>
      </w:r>
      <w:r w:rsidR="004B7DB3" w:rsidRPr="008B6B84">
        <w:rPr>
          <w:rStyle w:val="normaltextrun1"/>
          <w:rFonts w:ascii="Times New Roman" w:hAnsi="Times New Roman" w:cs="Times New Roman"/>
          <w:i/>
        </w:rPr>
        <w:lastRenderedPageBreak/>
        <w:t>commitments or</w:t>
      </w:r>
      <w:r w:rsidR="004B7DB3" w:rsidRPr="008B6B84">
        <w:rPr>
          <w:rStyle w:val="eop"/>
          <w:rFonts w:ascii="Times New Roman" w:hAnsi="Times New Roman" w:cs="Times New Roman"/>
          <w:i/>
        </w:rPr>
        <w:t xml:space="preserve"> disbursements were not executed during the current quarter, the AE should indicate where those commitments or disbursements have been accounted for in the upcoming quarters.</w:t>
      </w:r>
    </w:p>
    <w:p w14:paraId="08B66FD7" w14:textId="48FB5F23" w:rsidR="00ED0F8D" w:rsidRPr="008B6B84" w:rsidRDefault="00ED0F8D" w:rsidP="00ED0F8D">
      <w:pPr>
        <w:pStyle w:val="BodyText"/>
        <w:spacing w:line="251" w:lineRule="exact"/>
        <w:ind w:left="360"/>
        <w:jc w:val="both"/>
        <w:rPr>
          <w:i/>
        </w:rPr>
        <w:sectPr w:rsidR="00ED0F8D" w:rsidRPr="008B6B84">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r w:rsidRPr="008B6B84">
        <w:rPr>
          <w:i/>
        </w:rPr>
        <w:t>Note that for countries with SAP, th</w:t>
      </w:r>
      <w:r w:rsidR="00A804B2" w:rsidRPr="008B6B84">
        <w:rPr>
          <w:i/>
        </w:rPr>
        <w:t>e</w:t>
      </w:r>
      <w:r w:rsidRPr="008B6B84">
        <w:rPr>
          <w:i/>
        </w:rPr>
        <w:t xml:space="preserve"> table</w:t>
      </w:r>
      <w:r w:rsidR="00A804B2" w:rsidRPr="008B6B84">
        <w:rPr>
          <w:i/>
        </w:rPr>
        <w:t>s</w:t>
      </w:r>
      <w:r w:rsidRPr="008B6B84">
        <w:rPr>
          <w:i/>
        </w:rPr>
        <w:t xml:space="preserve"> can be generated by SAP, such that the AE will only need to fill in the</w:t>
      </w:r>
      <w:r w:rsidR="006476E2" w:rsidRPr="008B6B84">
        <w:rPr>
          <w:i/>
        </w:rPr>
        <w:t xml:space="preserve"> variance explanation in the</w:t>
      </w:r>
      <w:r w:rsidRPr="008B6B84">
        <w:rPr>
          <w:i/>
        </w:rPr>
        <w:t xml:space="preserve"> final </w:t>
      </w:r>
      <w:r w:rsidR="006476E2" w:rsidRPr="008B6B84">
        <w:rPr>
          <w:i/>
        </w:rPr>
        <w:t>column</w:t>
      </w:r>
      <w:r w:rsidRPr="008B6B84">
        <w:rPr>
          <w:i/>
        </w:rPr>
        <w:t xml:space="preserve">.  </w:t>
      </w:r>
    </w:p>
    <w:p w14:paraId="59ED4912" w14:textId="5E649E98" w:rsidR="00ED0F8D" w:rsidRPr="008B6B84" w:rsidRDefault="005E4385" w:rsidP="00ED0F8D">
      <w:pPr>
        <w:pStyle w:val="BodyText"/>
        <w:spacing w:line="251" w:lineRule="exact"/>
        <w:ind w:left="360"/>
        <w:jc w:val="both"/>
        <w:rPr>
          <w:b/>
        </w:rPr>
      </w:pPr>
      <w:r w:rsidRPr="008B6B84">
        <w:rPr>
          <w:b/>
        </w:rPr>
        <w:lastRenderedPageBreak/>
        <w:t xml:space="preserve">Commitments </w:t>
      </w:r>
    </w:p>
    <w:p w14:paraId="7F1919B1" w14:textId="77777777" w:rsidR="00ED0F8D" w:rsidRPr="008B6B84"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710"/>
        <w:gridCol w:w="990"/>
        <w:gridCol w:w="1530"/>
        <w:gridCol w:w="1530"/>
        <w:gridCol w:w="1260"/>
        <w:gridCol w:w="5220"/>
      </w:tblGrid>
      <w:tr w:rsidR="00ED0F8D" w:rsidRPr="008B6B84" w14:paraId="1D13BB6C" w14:textId="77777777" w:rsidTr="005E4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0FB998F" w14:textId="77777777" w:rsidR="00ED0F8D" w:rsidRPr="008B6B84" w:rsidRDefault="00ED0F8D" w:rsidP="009D3C75">
            <w:pPr>
              <w:pStyle w:val="BodyText"/>
              <w:spacing w:line="251" w:lineRule="exact"/>
              <w:jc w:val="both"/>
            </w:pPr>
          </w:p>
        </w:tc>
        <w:tc>
          <w:tcPr>
            <w:tcW w:w="1710" w:type="dxa"/>
          </w:tcPr>
          <w:p w14:paraId="4F3EB8F9"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 xml:space="preserve">Commitment projection (from DFP-Commitments) </w:t>
            </w:r>
          </w:p>
        </w:tc>
        <w:tc>
          <w:tcPr>
            <w:tcW w:w="990" w:type="dxa"/>
          </w:tcPr>
          <w:p w14:paraId="344B00E0" w14:textId="19978A3C"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 xml:space="preserve">Actual </w:t>
            </w:r>
            <w:r w:rsidR="00AF6F0D" w:rsidRPr="008B6B84">
              <w:t xml:space="preserve">quarterly </w:t>
            </w:r>
            <w:r w:rsidRPr="008B6B84">
              <w:t>commitments to date</w:t>
            </w:r>
          </w:p>
        </w:tc>
        <w:tc>
          <w:tcPr>
            <w:tcW w:w="1530" w:type="dxa"/>
          </w:tcPr>
          <w:p w14:paraId="3C6D5D34"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Forecasted additional commitments through end of quarter</w:t>
            </w:r>
          </w:p>
        </w:tc>
        <w:tc>
          <w:tcPr>
            <w:tcW w:w="1530" w:type="dxa"/>
          </w:tcPr>
          <w:p w14:paraId="4A9D66D6"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Total projected for current quarter</w:t>
            </w:r>
          </w:p>
          <w:p w14:paraId="137EFC82" w14:textId="77777777" w:rsidR="00ED0F8D" w:rsidRPr="008B6B84" w:rsidRDefault="00ED0F8D" w:rsidP="009D3C7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Pr>
          <w:p w14:paraId="09A9B5C3"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 xml:space="preserve">Difference ($) </w:t>
            </w:r>
          </w:p>
        </w:tc>
        <w:tc>
          <w:tcPr>
            <w:tcW w:w="5220" w:type="dxa"/>
          </w:tcPr>
          <w:p w14:paraId="4EAEA599"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 xml:space="preserve">Variance explanation </w:t>
            </w:r>
          </w:p>
        </w:tc>
      </w:tr>
      <w:tr w:rsidR="00ED0F8D" w:rsidRPr="008B6B84" w14:paraId="5B1CC842" w14:textId="77777777" w:rsidTr="005E438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00" w:type="dxa"/>
          </w:tcPr>
          <w:p w14:paraId="1909D3BC" w14:textId="77777777" w:rsidR="00ED0F8D" w:rsidRPr="008B6B84" w:rsidRDefault="00ED0F8D" w:rsidP="009D3C75">
            <w:pPr>
              <w:pStyle w:val="BodyText"/>
              <w:spacing w:line="251" w:lineRule="exact"/>
              <w:jc w:val="both"/>
            </w:pPr>
            <w:r w:rsidRPr="008B6B84">
              <w:t xml:space="preserve">Activity 1 </w:t>
            </w:r>
          </w:p>
        </w:tc>
        <w:tc>
          <w:tcPr>
            <w:tcW w:w="1710" w:type="dxa"/>
          </w:tcPr>
          <w:p w14:paraId="290CA14D"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6494BDD1"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942F9A1"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596F753F"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23F1D0F9"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0EEAA731"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rsidRPr="008B6B84" w14:paraId="370F30F6" w14:textId="77777777" w:rsidTr="005E4385">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02F9009E" w14:textId="77777777" w:rsidR="00ED0F8D" w:rsidRPr="008B6B84" w:rsidRDefault="00ED0F8D" w:rsidP="009D3C75">
            <w:pPr>
              <w:pStyle w:val="BodyText"/>
              <w:spacing w:line="251" w:lineRule="exact"/>
              <w:jc w:val="both"/>
            </w:pPr>
            <w:r w:rsidRPr="008B6B84">
              <w:t>Activity 2</w:t>
            </w:r>
          </w:p>
        </w:tc>
        <w:tc>
          <w:tcPr>
            <w:tcW w:w="1710" w:type="dxa"/>
          </w:tcPr>
          <w:p w14:paraId="25995B2E"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074BCCE2"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01FFA411"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745C8DD"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5B3791F7"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7DE78CBD"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5F3C46D8" w14:textId="77777777" w:rsidR="00ED0F8D" w:rsidRPr="008B6B84" w:rsidRDefault="00ED0F8D" w:rsidP="00ED0F8D">
      <w:pPr>
        <w:pStyle w:val="BodyText"/>
        <w:spacing w:line="251" w:lineRule="exact"/>
        <w:ind w:left="360"/>
        <w:jc w:val="both"/>
      </w:pPr>
    </w:p>
    <w:p w14:paraId="0318201E" w14:textId="7713ABFF" w:rsidR="005E4385" w:rsidRPr="008B6B84" w:rsidRDefault="005E4385" w:rsidP="005E4385">
      <w:pPr>
        <w:pStyle w:val="BodyText"/>
        <w:spacing w:line="251" w:lineRule="exact"/>
        <w:ind w:left="360"/>
        <w:jc w:val="both"/>
        <w:rPr>
          <w:b/>
        </w:rPr>
      </w:pPr>
      <w:r w:rsidRPr="008B6B84">
        <w:rPr>
          <w:b/>
        </w:rPr>
        <w:t xml:space="preserve">Disbursements </w:t>
      </w:r>
    </w:p>
    <w:p w14:paraId="2676A975" w14:textId="77777777" w:rsidR="00ED0F8D" w:rsidRPr="008B6B84"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620"/>
        <w:gridCol w:w="990"/>
        <w:gridCol w:w="1620"/>
        <w:gridCol w:w="1530"/>
        <w:gridCol w:w="1260"/>
        <w:gridCol w:w="5220"/>
      </w:tblGrid>
      <w:tr w:rsidR="00ED0F8D" w:rsidRPr="008B6B84" w14:paraId="4280FD38" w14:textId="77777777" w:rsidTr="00C67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14FB0F1" w14:textId="77777777" w:rsidR="00ED0F8D" w:rsidRPr="008B6B84" w:rsidRDefault="00ED0F8D" w:rsidP="009D3C75">
            <w:pPr>
              <w:pStyle w:val="BodyText"/>
              <w:spacing w:line="251" w:lineRule="exact"/>
              <w:jc w:val="both"/>
            </w:pPr>
          </w:p>
        </w:tc>
        <w:tc>
          <w:tcPr>
            <w:tcW w:w="1620" w:type="dxa"/>
          </w:tcPr>
          <w:p w14:paraId="5943D34F"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Disbursement projection (from DFP-Cash)</w:t>
            </w:r>
          </w:p>
        </w:tc>
        <w:tc>
          <w:tcPr>
            <w:tcW w:w="990" w:type="dxa"/>
          </w:tcPr>
          <w:p w14:paraId="1A0E5BA9" w14:textId="19BDBAFA"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 xml:space="preserve">Actual </w:t>
            </w:r>
            <w:r w:rsidR="00BF6FBA" w:rsidRPr="008B6B84">
              <w:t xml:space="preserve">quarterly </w:t>
            </w:r>
            <w:r w:rsidRPr="008B6B84">
              <w:t xml:space="preserve">disbursements to date  </w:t>
            </w:r>
          </w:p>
        </w:tc>
        <w:tc>
          <w:tcPr>
            <w:tcW w:w="1620" w:type="dxa"/>
          </w:tcPr>
          <w:p w14:paraId="33DF33B1"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Forecasted additional disbursements through end of quarter</w:t>
            </w:r>
          </w:p>
        </w:tc>
        <w:tc>
          <w:tcPr>
            <w:tcW w:w="1530" w:type="dxa"/>
          </w:tcPr>
          <w:p w14:paraId="14CEEA37"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Total projected for current quarter</w:t>
            </w:r>
          </w:p>
          <w:p w14:paraId="60FBFC72"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p>
        </w:tc>
        <w:tc>
          <w:tcPr>
            <w:tcW w:w="1260" w:type="dxa"/>
          </w:tcPr>
          <w:p w14:paraId="3E1091A8"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 xml:space="preserve">Difference ($) </w:t>
            </w:r>
          </w:p>
        </w:tc>
        <w:tc>
          <w:tcPr>
            <w:tcW w:w="5220" w:type="dxa"/>
          </w:tcPr>
          <w:p w14:paraId="1CB0B79F" w14:textId="77777777" w:rsidR="00ED0F8D" w:rsidRPr="008B6B84"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8B6B84">
              <w:t xml:space="preserve">Variance explanation </w:t>
            </w:r>
          </w:p>
        </w:tc>
      </w:tr>
      <w:tr w:rsidR="00ED0F8D" w:rsidRPr="008B6B84" w14:paraId="64F58055" w14:textId="77777777" w:rsidTr="00C6796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00" w:type="dxa"/>
          </w:tcPr>
          <w:p w14:paraId="697F187F" w14:textId="77777777" w:rsidR="00ED0F8D" w:rsidRPr="008B6B84" w:rsidRDefault="00ED0F8D" w:rsidP="009D3C75">
            <w:pPr>
              <w:pStyle w:val="BodyText"/>
              <w:spacing w:line="251" w:lineRule="exact"/>
              <w:jc w:val="both"/>
            </w:pPr>
            <w:r w:rsidRPr="008B6B84">
              <w:t xml:space="preserve">Activity 1 </w:t>
            </w:r>
          </w:p>
        </w:tc>
        <w:tc>
          <w:tcPr>
            <w:tcW w:w="1620" w:type="dxa"/>
          </w:tcPr>
          <w:p w14:paraId="4BDBA118"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43BFF135"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620" w:type="dxa"/>
          </w:tcPr>
          <w:p w14:paraId="35954FC7"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C2250BF"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0B8085DC"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5C9BED8F" w14:textId="77777777" w:rsidR="00ED0F8D" w:rsidRPr="008B6B84"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rsidRPr="008B6B84" w14:paraId="39181969" w14:textId="77777777" w:rsidTr="00C67963">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23845ADB" w14:textId="77777777" w:rsidR="00ED0F8D" w:rsidRPr="008B6B84" w:rsidRDefault="00ED0F8D" w:rsidP="009D3C75">
            <w:pPr>
              <w:pStyle w:val="BodyText"/>
              <w:spacing w:line="251" w:lineRule="exact"/>
              <w:jc w:val="both"/>
            </w:pPr>
            <w:r w:rsidRPr="008B6B84">
              <w:t>Activity 2</w:t>
            </w:r>
          </w:p>
        </w:tc>
        <w:tc>
          <w:tcPr>
            <w:tcW w:w="1620" w:type="dxa"/>
          </w:tcPr>
          <w:p w14:paraId="279E4725"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7E1C2A22"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620" w:type="dxa"/>
          </w:tcPr>
          <w:p w14:paraId="1989566F"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4C5B25F"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6F58BC61"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3A3FB539" w14:textId="77777777" w:rsidR="00ED0F8D" w:rsidRPr="008B6B84"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3EDB1103" w14:textId="77777777" w:rsidR="00ED0F8D" w:rsidRPr="008B6B84" w:rsidRDefault="00ED0F8D" w:rsidP="00ED0F8D">
      <w:pPr>
        <w:pStyle w:val="BodyText"/>
        <w:spacing w:line="251" w:lineRule="exact"/>
        <w:jc w:val="both"/>
      </w:pPr>
    </w:p>
    <w:p w14:paraId="75286C24" w14:textId="77777777" w:rsidR="00ED0F8D" w:rsidRPr="008B6B84" w:rsidRDefault="00ED0F8D" w:rsidP="00ED0F8D">
      <w:pPr>
        <w:pStyle w:val="BodyText"/>
        <w:spacing w:line="251" w:lineRule="exact"/>
        <w:ind w:left="360"/>
        <w:jc w:val="both"/>
        <w:rPr>
          <w:i/>
        </w:rPr>
      </w:pPr>
    </w:p>
    <w:p w14:paraId="6D5F4D1A" w14:textId="77777777" w:rsidR="00C67963" w:rsidRPr="008B6B84" w:rsidRDefault="00C67963" w:rsidP="00ED0F8D">
      <w:pPr>
        <w:pStyle w:val="BodyText"/>
        <w:spacing w:line="251" w:lineRule="exact"/>
        <w:ind w:left="360"/>
        <w:jc w:val="both"/>
        <w:rPr>
          <w:i/>
        </w:rPr>
        <w:sectPr w:rsidR="00C67963" w:rsidRPr="008B6B84" w:rsidSect="005D1880">
          <w:headerReference w:type="even" r:id="rId16"/>
          <w:headerReference w:type="default" r:id="rId17"/>
          <w:footerReference w:type="default" r:id="rId18"/>
          <w:headerReference w:type="first" r:id="rId19"/>
          <w:pgSz w:w="15840" w:h="12240" w:orient="landscape"/>
          <w:pgMar w:top="1440" w:right="1440" w:bottom="1440" w:left="1440" w:header="720" w:footer="720" w:gutter="0"/>
          <w:cols w:space="720"/>
          <w:docGrid w:linePitch="360"/>
        </w:sectPr>
      </w:pPr>
    </w:p>
    <w:p w14:paraId="40747902" w14:textId="77777777" w:rsidR="00C67963" w:rsidRPr="008B6B84" w:rsidRDefault="00C67963" w:rsidP="00ED0F8D">
      <w:pPr>
        <w:ind w:left="360" w:right="115"/>
        <w:jc w:val="both"/>
        <w:rPr>
          <w:rStyle w:val="eop"/>
          <w:rFonts w:ascii="Times New Roman" w:hAnsi="Times New Roman" w:cs="Times New Roman"/>
          <w:i/>
        </w:rPr>
      </w:pPr>
    </w:p>
    <w:p w14:paraId="6C82989C" w14:textId="5F668432" w:rsidR="00ED0F8D" w:rsidRPr="008B6B84" w:rsidRDefault="00ED0F8D" w:rsidP="00ED0F8D">
      <w:pPr>
        <w:pStyle w:val="ListParagraph"/>
        <w:numPr>
          <w:ilvl w:val="0"/>
          <w:numId w:val="4"/>
        </w:numPr>
        <w:rPr>
          <w:rFonts w:ascii="Times New Roman" w:hAnsi="Times New Roman" w:cs="Times New Roman"/>
          <w:b/>
          <w:bCs/>
        </w:rPr>
      </w:pPr>
      <w:r w:rsidRPr="008B6B84">
        <w:rPr>
          <w:rFonts w:ascii="Times New Roman" w:hAnsi="Times New Roman" w:cs="Times New Roman"/>
          <w:b/>
          <w:bCs/>
        </w:rPr>
        <w:t xml:space="preserve">Next quarter </w:t>
      </w:r>
      <w:r w:rsidR="00DA37E2" w:rsidRPr="008B6B84">
        <w:rPr>
          <w:rFonts w:ascii="Times New Roman" w:hAnsi="Times New Roman" w:cs="Times New Roman"/>
          <w:b/>
          <w:bCs/>
        </w:rPr>
        <w:t>actions</w:t>
      </w:r>
      <w:r w:rsidRPr="008B6B84">
        <w:rPr>
          <w:rFonts w:ascii="Times New Roman" w:hAnsi="Times New Roman" w:cs="Times New Roman"/>
          <w:b/>
          <w:bCs/>
        </w:rPr>
        <w:t xml:space="preserve"> </w:t>
      </w:r>
    </w:p>
    <w:p w14:paraId="143862DB" w14:textId="2B0840C5" w:rsidR="005E4385" w:rsidRPr="008B6B84" w:rsidRDefault="005E4385" w:rsidP="005E4385">
      <w:pPr>
        <w:tabs>
          <w:tab w:val="left" w:pos="820"/>
        </w:tabs>
        <w:ind w:left="360" w:right="115"/>
        <w:jc w:val="both"/>
        <w:rPr>
          <w:rFonts w:ascii="Times New Roman" w:hAnsi="Times New Roman" w:cs="Times New Roman"/>
          <w:i/>
          <w:iCs/>
        </w:rPr>
      </w:pPr>
      <w:r w:rsidRPr="008B6B84">
        <w:rPr>
          <w:rFonts w:ascii="Times New Roman" w:hAnsi="Times New Roman" w:cs="Times New Roman"/>
          <w:i/>
          <w:iCs/>
        </w:rPr>
        <w:t>In succinct bullets, this section should summarize the significant activities to be undertaken in the next quarter. It should focus on major critical path procurements</w:t>
      </w:r>
      <w:r w:rsidR="00FB5224">
        <w:rPr>
          <w:rFonts w:ascii="Times New Roman" w:hAnsi="Times New Roman" w:cs="Times New Roman"/>
          <w:i/>
          <w:iCs/>
        </w:rPr>
        <w:t xml:space="preserve"> and grants </w:t>
      </w:r>
      <w:r w:rsidRPr="008B6B84">
        <w:rPr>
          <w:rFonts w:ascii="Times New Roman" w:hAnsi="Times New Roman" w:cs="Times New Roman"/>
          <w:i/>
          <w:iCs/>
        </w:rPr>
        <w:t>and actions that are key drivers of the projected commitment and disbursement targets. It is not necessary to repeat detailed financial data that can be found in the DFP</w:t>
      </w:r>
      <w:r w:rsidR="00C67963" w:rsidRPr="008B6B84">
        <w:rPr>
          <w:rFonts w:ascii="Times New Roman" w:hAnsi="Times New Roman" w:cs="Times New Roman"/>
          <w:i/>
          <w:iCs/>
        </w:rPr>
        <w:t>s</w:t>
      </w:r>
      <w:r w:rsidRPr="008B6B84">
        <w:rPr>
          <w:rFonts w:ascii="Times New Roman" w:hAnsi="Times New Roman" w:cs="Times New Roman"/>
          <w:i/>
          <w:iCs/>
        </w:rPr>
        <w:t xml:space="preserve"> or Contract Detail Report</w:t>
      </w:r>
      <w:r w:rsidR="00A44A15" w:rsidRPr="008B6B84">
        <w:rPr>
          <w:rFonts w:ascii="Times New Roman" w:hAnsi="Times New Roman" w:cs="Times New Roman"/>
          <w:i/>
          <w:iCs/>
        </w:rPr>
        <w:t xml:space="preserve"> (CDR)</w:t>
      </w:r>
      <w:r w:rsidRPr="008B6B84">
        <w:rPr>
          <w:rFonts w:ascii="Times New Roman" w:hAnsi="Times New Roman" w:cs="Times New Roman"/>
          <w:i/>
          <w:iCs/>
        </w:rPr>
        <w:t xml:space="preserve">, although references to projected values may be made as needed. It should also avoid discussion of minor administrative or routine activities. </w:t>
      </w:r>
    </w:p>
    <w:p w14:paraId="113534AA" w14:textId="5897B4BB" w:rsidR="006476E2" w:rsidRPr="008B6B84" w:rsidRDefault="00ED0F8D" w:rsidP="00ED0F8D">
      <w:pPr>
        <w:ind w:left="360"/>
        <w:jc w:val="both"/>
        <w:rPr>
          <w:rFonts w:ascii="Times New Roman" w:hAnsi="Times New Roman" w:cs="Times New Roman"/>
        </w:rPr>
      </w:pPr>
      <w:r w:rsidRPr="008B6B84">
        <w:rPr>
          <w:rFonts w:ascii="Times New Roman" w:hAnsi="Times New Roman" w:cs="Times New Roman"/>
        </w:rPr>
        <w:t>In the upcoming quarter, [</w:t>
      </w:r>
      <w:r w:rsidR="00C67963" w:rsidRPr="008B6B84">
        <w:rPr>
          <w:rFonts w:ascii="Times New Roman" w:hAnsi="Times New Roman" w:cs="Times New Roman"/>
        </w:rPr>
        <w:t>AE</w:t>
      </w:r>
      <w:r w:rsidRPr="008B6B84">
        <w:rPr>
          <w:rFonts w:ascii="Times New Roman" w:hAnsi="Times New Roman" w:cs="Times New Roman"/>
        </w:rPr>
        <w:t xml:space="preserve">] intends to undertake the following </w:t>
      </w:r>
      <w:r w:rsidR="006476E2" w:rsidRPr="008B6B84">
        <w:rPr>
          <w:rFonts w:ascii="Times New Roman" w:hAnsi="Times New Roman" w:cs="Times New Roman"/>
        </w:rPr>
        <w:t>actions</w:t>
      </w:r>
      <w:r w:rsidRPr="008B6B84">
        <w:rPr>
          <w:rFonts w:ascii="Times New Roman" w:hAnsi="Times New Roman" w:cs="Times New Roman"/>
        </w:rPr>
        <w:t xml:space="preserve">: </w:t>
      </w:r>
    </w:p>
    <w:p w14:paraId="69259041" w14:textId="3C8EF125" w:rsidR="00ED0F8D" w:rsidRPr="008B6B84" w:rsidRDefault="006476E2" w:rsidP="00ED0F8D">
      <w:pPr>
        <w:ind w:left="360"/>
        <w:jc w:val="both"/>
        <w:rPr>
          <w:rFonts w:ascii="Times New Roman" w:hAnsi="Times New Roman" w:cs="Times New Roman"/>
        </w:rPr>
      </w:pPr>
      <w:r w:rsidRPr="008B6B84">
        <w:rPr>
          <w:rFonts w:ascii="Times New Roman" w:hAnsi="Times New Roman" w:cs="Times New Roman"/>
        </w:rPr>
        <w:t>Activity 1</w:t>
      </w:r>
    </w:p>
    <w:p w14:paraId="611C09EB" w14:textId="111D594D" w:rsidR="00ED0F8D" w:rsidRPr="008B6B84" w:rsidRDefault="00ED0F8D" w:rsidP="00ED0F8D">
      <w:pPr>
        <w:pStyle w:val="ListParagraph"/>
        <w:numPr>
          <w:ilvl w:val="0"/>
          <w:numId w:val="12"/>
        </w:numPr>
        <w:jc w:val="both"/>
        <w:rPr>
          <w:rFonts w:ascii="Times New Roman" w:hAnsi="Times New Roman" w:cs="Times New Roman"/>
        </w:rPr>
      </w:pPr>
      <w:r w:rsidRPr="008B6B84">
        <w:rPr>
          <w:rFonts w:ascii="Times New Roman" w:hAnsi="Times New Roman" w:cs="Times New Roman"/>
        </w:rPr>
        <w:t xml:space="preserve">Key </w:t>
      </w:r>
      <w:r w:rsidR="006476E2" w:rsidRPr="008B6B84">
        <w:rPr>
          <w:rFonts w:ascii="Times New Roman" w:hAnsi="Times New Roman" w:cs="Times New Roman"/>
        </w:rPr>
        <w:t>action</w:t>
      </w:r>
      <w:r w:rsidRPr="008B6B84">
        <w:rPr>
          <w:rFonts w:ascii="Times New Roman" w:hAnsi="Times New Roman" w:cs="Times New Roman"/>
        </w:rPr>
        <w:t xml:space="preserve"> 1</w:t>
      </w:r>
    </w:p>
    <w:p w14:paraId="0BB56353" w14:textId="19E06492" w:rsidR="00ED0F8D" w:rsidRPr="008B6B84" w:rsidRDefault="00ED0F8D" w:rsidP="00ED0F8D">
      <w:pPr>
        <w:pStyle w:val="ListParagraph"/>
        <w:numPr>
          <w:ilvl w:val="0"/>
          <w:numId w:val="12"/>
        </w:numPr>
        <w:jc w:val="both"/>
        <w:rPr>
          <w:rFonts w:ascii="Times New Roman" w:hAnsi="Times New Roman" w:cs="Times New Roman"/>
        </w:rPr>
      </w:pPr>
      <w:r w:rsidRPr="008B6B84">
        <w:rPr>
          <w:rFonts w:ascii="Times New Roman" w:hAnsi="Times New Roman" w:cs="Times New Roman"/>
        </w:rPr>
        <w:t xml:space="preserve">Key </w:t>
      </w:r>
      <w:r w:rsidR="006476E2" w:rsidRPr="008B6B84">
        <w:rPr>
          <w:rFonts w:ascii="Times New Roman" w:hAnsi="Times New Roman" w:cs="Times New Roman"/>
        </w:rPr>
        <w:t>action</w:t>
      </w:r>
      <w:r w:rsidRPr="008B6B84">
        <w:rPr>
          <w:rFonts w:ascii="Times New Roman" w:hAnsi="Times New Roman" w:cs="Times New Roman"/>
        </w:rPr>
        <w:t xml:space="preserve"> 2 </w:t>
      </w:r>
    </w:p>
    <w:p w14:paraId="507EF16E" w14:textId="0B70DA86" w:rsidR="006476E2" w:rsidRPr="008B6B84" w:rsidRDefault="006476E2" w:rsidP="006476E2">
      <w:pPr>
        <w:ind w:firstLine="360"/>
        <w:jc w:val="both"/>
        <w:rPr>
          <w:rFonts w:ascii="Times New Roman" w:hAnsi="Times New Roman" w:cs="Times New Roman"/>
        </w:rPr>
      </w:pPr>
      <w:r w:rsidRPr="008B6B84">
        <w:rPr>
          <w:rFonts w:ascii="Times New Roman" w:hAnsi="Times New Roman" w:cs="Times New Roman"/>
        </w:rPr>
        <w:t>Activity 2</w:t>
      </w:r>
    </w:p>
    <w:p w14:paraId="32A91ED2" w14:textId="77777777" w:rsidR="006476E2" w:rsidRPr="008B6B84" w:rsidRDefault="006476E2" w:rsidP="006476E2">
      <w:pPr>
        <w:pStyle w:val="ListParagraph"/>
        <w:numPr>
          <w:ilvl w:val="0"/>
          <w:numId w:val="12"/>
        </w:numPr>
        <w:jc w:val="both"/>
        <w:rPr>
          <w:rFonts w:ascii="Times New Roman" w:hAnsi="Times New Roman" w:cs="Times New Roman"/>
        </w:rPr>
      </w:pPr>
      <w:r w:rsidRPr="008B6B84">
        <w:rPr>
          <w:rFonts w:ascii="Times New Roman" w:hAnsi="Times New Roman" w:cs="Times New Roman"/>
        </w:rPr>
        <w:t>Key action 1</w:t>
      </w:r>
    </w:p>
    <w:p w14:paraId="1D10227A" w14:textId="77777777" w:rsidR="006476E2" w:rsidRPr="008B6B84" w:rsidRDefault="006476E2" w:rsidP="006476E2">
      <w:pPr>
        <w:pStyle w:val="ListParagraph"/>
        <w:numPr>
          <w:ilvl w:val="0"/>
          <w:numId w:val="12"/>
        </w:numPr>
        <w:jc w:val="both"/>
        <w:rPr>
          <w:rFonts w:ascii="Times New Roman" w:hAnsi="Times New Roman" w:cs="Times New Roman"/>
        </w:rPr>
      </w:pPr>
      <w:r w:rsidRPr="008B6B84">
        <w:rPr>
          <w:rFonts w:ascii="Times New Roman" w:hAnsi="Times New Roman" w:cs="Times New Roman"/>
        </w:rPr>
        <w:t xml:space="preserve">Key action 2 </w:t>
      </w:r>
    </w:p>
    <w:p w14:paraId="2A477E24" w14:textId="77777777" w:rsidR="00ED0F8D" w:rsidRPr="008B6B84" w:rsidRDefault="00ED0F8D" w:rsidP="00ED0F8D">
      <w:pPr>
        <w:ind w:left="360" w:right="115"/>
        <w:jc w:val="both"/>
        <w:rPr>
          <w:rFonts w:ascii="Times New Roman" w:hAnsi="Times New Roman" w:cs="Times New Roman"/>
          <w:i/>
        </w:rPr>
      </w:pPr>
    </w:p>
    <w:p w14:paraId="13BEEE24" w14:textId="77777777" w:rsidR="00ED0F8D" w:rsidRPr="008B6B84" w:rsidRDefault="00ED0F8D" w:rsidP="00ED0F8D">
      <w:pPr>
        <w:pStyle w:val="ListParagraph"/>
        <w:numPr>
          <w:ilvl w:val="0"/>
          <w:numId w:val="4"/>
        </w:numPr>
        <w:rPr>
          <w:rFonts w:ascii="Times New Roman" w:hAnsi="Times New Roman" w:cs="Times New Roman"/>
          <w:b/>
          <w:bCs/>
        </w:rPr>
      </w:pPr>
      <w:r w:rsidRPr="008B6B84">
        <w:rPr>
          <w:rFonts w:ascii="Times New Roman" w:hAnsi="Times New Roman" w:cs="Times New Roman"/>
          <w:b/>
          <w:bCs/>
        </w:rPr>
        <w:t xml:space="preserve">Constraints to meeting next quarter’s commitment and disbursement </w:t>
      </w:r>
      <w:proofErr w:type="gramStart"/>
      <w:r w:rsidRPr="008B6B84">
        <w:rPr>
          <w:rFonts w:ascii="Times New Roman" w:hAnsi="Times New Roman" w:cs="Times New Roman"/>
          <w:b/>
          <w:bCs/>
        </w:rPr>
        <w:t>targets</w:t>
      </w:r>
      <w:proofErr w:type="gramEnd"/>
      <w:r w:rsidRPr="008B6B84">
        <w:rPr>
          <w:rFonts w:ascii="Times New Roman" w:hAnsi="Times New Roman" w:cs="Times New Roman"/>
          <w:b/>
          <w:bCs/>
        </w:rPr>
        <w:t xml:space="preserve">  </w:t>
      </w:r>
    </w:p>
    <w:p w14:paraId="1EC2A45C" w14:textId="361B47DF" w:rsidR="00ED0F8D" w:rsidRPr="008B6B84" w:rsidRDefault="00ED0F8D" w:rsidP="00ED0F8D">
      <w:pPr>
        <w:ind w:left="360"/>
        <w:jc w:val="both"/>
        <w:rPr>
          <w:rFonts w:ascii="Times New Roman" w:hAnsi="Times New Roman" w:cs="Times New Roman"/>
          <w:i/>
          <w:iCs/>
        </w:rPr>
      </w:pPr>
      <w:r w:rsidRPr="008B6B84">
        <w:rPr>
          <w:rFonts w:ascii="Times New Roman" w:hAnsi="Times New Roman" w:cs="Times New Roman"/>
          <w:i/>
          <w:iCs/>
        </w:rPr>
        <w:t xml:space="preserve">This section should summarize the </w:t>
      </w:r>
      <w:r w:rsidRPr="008B6B84">
        <w:rPr>
          <w:rFonts w:ascii="Times New Roman" w:hAnsi="Times New Roman" w:cs="Times New Roman"/>
          <w:i/>
          <w:iCs/>
          <w:u w:val="single"/>
        </w:rPr>
        <w:t>primary</w:t>
      </w:r>
      <w:r w:rsidRPr="008B6B84">
        <w:rPr>
          <w:rFonts w:ascii="Times New Roman" w:hAnsi="Times New Roman" w:cs="Times New Roman"/>
          <w:i/>
          <w:iCs/>
        </w:rPr>
        <w:t xml:space="preserve"> factors that may limit the AE’s ability to meet quarterly commitment and dis</w:t>
      </w:r>
      <w:r w:rsidR="005E4385" w:rsidRPr="008B6B84">
        <w:rPr>
          <w:rFonts w:ascii="Times New Roman" w:hAnsi="Times New Roman" w:cs="Times New Roman"/>
          <w:i/>
          <w:iCs/>
        </w:rPr>
        <w:t>bursement targets (e.g., delay i</w:t>
      </w:r>
      <w:r w:rsidRPr="008B6B84">
        <w:rPr>
          <w:rFonts w:ascii="Times New Roman" w:hAnsi="Times New Roman" w:cs="Times New Roman"/>
          <w:i/>
          <w:iCs/>
        </w:rPr>
        <w:t xml:space="preserve">n contractor performance, CP achievement, etc.) and identify measures that are being implemented to mitigate these constraints. </w:t>
      </w:r>
      <w:r w:rsidR="00DA37E2" w:rsidRPr="008B6B84">
        <w:rPr>
          <w:rFonts w:ascii="Times New Roman" w:hAnsi="Times New Roman" w:cs="Times New Roman"/>
          <w:i/>
          <w:iCs/>
        </w:rPr>
        <w:t xml:space="preserve">This should focus on key constraints </w:t>
      </w:r>
      <w:r w:rsidR="003223FE" w:rsidRPr="008B6B84">
        <w:rPr>
          <w:rFonts w:ascii="Times New Roman" w:hAnsi="Times New Roman" w:cs="Times New Roman"/>
          <w:i/>
          <w:iCs/>
        </w:rPr>
        <w:t xml:space="preserve">and risks </w:t>
      </w:r>
      <w:r w:rsidR="00DA37E2" w:rsidRPr="008B6B84">
        <w:rPr>
          <w:rFonts w:ascii="Times New Roman" w:hAnsi="Times New Roman" w:cs="Times New Roman"/>
          <w:i/>
          <w:iCs/>
        </w:rPr>
        <w:t xml:space="preserve">to meeting the financial targets and is not expected to duplicate the broader risk register for the project. </w:t>
      </w:r>
    </w:p>
    <w:tbl>
      <w:tblPr>
        <w:tblStyle w:val="TableGrid"/>
        <w:tblW w:w="8995" w:type="dxa"/>
        <w:tblInd w:w="360" w:type="dxa"/>
        <w:tblLook w:val="04A0" w:firstRow="1" w:lastRow="0" w:firstColumn="1" w:lastColumn="0" w:noHBand="0" w:noVBand="1"/>
      </w:tblPr>
      <w:tblGrid>
        <w:gridCol w:w="3126"/>
        <w:gridCol w:w="5869"/>
      </w:tblGrid>
      <w:tr w:rsidR="00ED0F8D" w:rsidRPr="008B6B84" w14:paraId="761AA301" w14:textId="77777777" w:rsidTr="00ED0F8D">
        <w:tc>
          <w:tcPr>
            <w:tcW w:w="3126" w:type="dxa"/>
          </w:tcPr>
          <w:p w14:paraId="2C2829A0" w14:textId="18E184DB" w:rsidR="00ED0F8D" w:rsidRPr="008B6B84" w:rsidRDefault="00ED0F8D" w:rsidP="009D3C75">
            <w:pPr>
              <w:jc w:val="both"/>
              <w:rPr>
                <w:rFonts w:ascii="Times New Roman" w:hAnsi="Times New Roman" w:cs="Times New Roman"/>
                <w:iCs/>
              </w:rPr>
            </w:pPr>
            <w:r w:rsidRPr="008B6B84">
              <w:rPr>
                <w:rFonts w:ascii="Times New Roman" w:hAnsi="Times New Roman" w:cs="Times New Roman"/>
                <w:iCs/>
              </w:rPr>
              <w:t>Constraint</w:t>
            </w:r>
            <w:r w:rsidR="003223FE" w:rsidRPr="008B6B84">
              <w:rPr>
                <w:rFonts w:ascii="Times New Roman" w:hAnsi="Times New Roman" w:cs="Times New Roman"/>
                <w:iCs/>
              </w:rPr>
              <w:t>/risk</w:t>
            </w:r>
            <w:r w:rsidRPr="008B6B84">
              <w:rPr>
                <w:rFonts w:ascii="Times New Roman" w:hAnsi="Times New Roman" w:cs="Times New Roman"/>
                <w:iCs/>
              </w:rPr>
              <w:t xml:space="preserve"> (quarter the constraint</w:t>
            </w:r>
            <w:r w:rsidR="003223FE" w:rsidRPr="008B6B84">
              <w:rPr>
                <w:rFonts w:ascii="Times New Roman" w:hAnsi="Times New Roman" w:cs="Times New Roman"/>
                <w:iCs/>
              </w:rPr>
              <w:t>/risk</w:t>
            </w:r>
            <w:r w:rsidRPr="008B6B84">
              <w:rPr>
                <w:rFonts w:ascii="Times New Roman" w:hAnsi="Times New Roman" w:cs="Times New Roman"/>
                <w:iCs/>
              </w:rPr>
              <w:t xml:space="preserve"> was first identified)</w:t>
            </w:r>
          </w:p>
        </w:tc>
        <w:tc>
          <w:tcPr>
            <w:tcW w:w="5869" w:type="dxa"/>
          </w:tcPr>
          <w:p w14:paraId="1BD1AE8D" w14:textId="776DD729" w:rsidR="00ED0F8D" w:rsidRPr="008B6B84" w:rsidRDefault="00ED0F8D" w:rsidP="009D3C75">
            <w:pPr>
              <w:jc w:val="both"/>
              <w:rPr>
                <w:rFonts w:ascii="Times New Roman" w:hAnsi="Times New Roman" w:cs="Times New Roman"/>
                <w:iCs/>
              </w:rPr>
            </w:pPr>
            <w:r w:rsidRPr="008B6B84">
              <w:rPr>
                <w:rFonts w:ascii="Times New Roman" w:hAnsi="Times New Roman" w:cs="Times New Roman"/>
                <w:iCs/>
              </w:rPr>
              <w:t>Mitigation measure (including actions taken and planned, associated dates and responsible parties)</w:t>
            </w:r>
          </w:p>
        </w:tc>
      </w:tr>
      <w:tr w:rsidR="00ED0F8D" w:rsidRPr="008B6B84" w14:paraId="4FEEBCA8" w14:textId="77777777" w:rsidTr="00ED0F8D">
        <w:tc>
          <w:tcPr>
            <w:tcW w:w="3126" w:type="dxa"/>
          </w:tcPr>
          <w:p w14:paraId="76EC443D" w14:textId="77777777" w:rsidR="00ED0F8D" w:rsidRPr="008B6B84" w:rsidRDefault="00ED0F8D" w:rsidP="009D3C75">
            <w:pPr>
              <w:jc w:val="both"/>
              <w:rPr>
                <w:rFonts w:ascii="Times New Roman" w:hAnsi="Times New Roman" w:cs="Times New Roman"/>
                <w:i/>
                <w:iCs/>
              </w:rPr>
            </w:pPr>
          </w:p>
        </w:tc>
        <w:tc>
          <w:tcPr>
            <w:tcW w:w="5869" w:type="dxa"/>
          </w:tcPr>
          <w:p w14:paraId="6102C122" w14:textId="77777777" w:rsidR="00ED0F8D" w:rsidRPr="008B6B84" w:rsidRDefault="00ED0F8D" w:rsidP="009D3C75">
            <w:pPr>
              <w:jc w:val="both"/>
              <w:rPr>
                <w:rFonts w:ascii="Times New Roman" w:hAnsi="Times New Roman" w:cs="Times New Roman"/>
                <w:i/>
                <w:iCs/>
              </w:rPr>
            </w:pPr>
          </w:p>
        </w:tc>
      </w:tr>
      <w:tr w:rsidR="00ED0F8D" w:rsidRPr="008B6B84" w14:paraId="367C4C5A" w14:textId="77777777" w:rsidTr="00ED0F8D">
        <w:tc>
          <w:tcPr>
            <w:tcW w:w="3126" w:type="dxa"/>
          </w:tcPr>
          <w:p w14:paraId="14C86874" w14:textId="77777777" w:rsidR="00ED0F8D" w:rsidRPr="008B6B84" w:rsidRDefault="00ED0F8D" w:rsidP="009D3C75">
            <w:pPr>
              <w:jc w:val="both"/>
              <w:rPr>
                <w:rFonts w:ascii="Times New Roman" w:hAnsi="Times New Roman" w:cs="Times New Roman"/>
                <w:i/>
                <w:iCs/>
              </w:rPr>
            </w:pPr>
          </w:p>
        </w:tc>
        <w:tc>
          <w:tcPr>
            <w:tcW w:w="5869" w:type="dxa"/>
          </w:tcPr>
          <w:p w14:paraId="675BE170" w14:textId="77777777" w:rsidR="00ED0F8D" w:rsidRPr="008B6B84" w:rsidRDefault="00ED0F8D" w:rsidP="009D3C75">
            <w:pPr>
              <w:jc w:val="both"/>
              <w:rPr>
                <w:rFonts w:ascii="Times New Roman" w:hAnsi="Times New Roman" w:cs="Times New Roman"/>
                <w:i/>
                <w:iCs/>
              </w:rPr>
            </w:pPr>
          </w:p>
        </w:tc>
      </w:tr>
    </w:tbl>
    <w:p w14:paraId="5989FA07" w14:textId="77777777" w:rsidR="00ED0F8D" w:rsidRPr="008B6B84" w:rsidRDefault="00ED0F8D" w:rsidP="00ED0F8D">
      <w:pPr>
        <w:ind w:left="360"/>
        <w:jc w:val="both"/>
        <w:rPr>
          <w:rFonts w:ascii="Times New Roman" w:hAnsi="Times New Roman" w:cs="Times New Roman"/>
          <w:i/>
          <w:iCs/>
        </w:rPr>
      </w:pPr>
    </w:p>
    <w:p w14:paraId="3CAC8FC2" w14:textId="77777777" w:rsidR="00C67963" w:rsidRPr="008B6B84" w:rsidRDefault="00ED0F8D" w:rsidP="00C67963">
      <w:pPr>
        <w:pStyle w:val="ListParagraph"/>
        <w:numPr>
          <w:ilvl w:val="0"/>
          <w:numId w:val="2"/>
        </w:numPr>
        <w:ind w:left="360" w:hanging="180"/>
        <w:rPr>
          <w:rFonts w:ascii="Times New Roman" w:hAnsi="Times New Roman" w:cs="Times New Roman"/>
          <w:b/>
        </w:rPr>
      </w:pPr>
      <w:r w:rsidRPr="008B6B84">
        <w:rPr>
          <w:rFonts w:ascii="Times New Roman" w:hAnsi="Times New Roman" w:cs="Times New Roman"/>
          <w:b/>
        </w:rPr>
        <w:t xml:space="preserve">Government contributions </w:t>
      </w:r>
    </w:p>
    <w:p w14:paraId="2FEB7C82" w14:textId="4313E5AF" w:rsidR="00ED0F8D" w:rsidRPr="008B6B84" w:rsidRDefault="00ED0F8D" w:rsidP="00C67963">
      <w:pPr>
        <w:pStyle w:val="ListParagraph"/>
        <w:ind w:left="360"/>
        <w:rPr>
          <w:rFonts w:ascii="Times New Roman" w:hAnsi="Times New Roman" w:cs="Times New Roman"/>
          <w:b/>
        </w:rPr>
      </w:pPr>
      <w:r w:rsidRPr="008B6B84">
        <w:rPr>
          <w:rFonts w:ascii="Times New Roman" w:hAnsi="Times New Roman" w:cs="Times New Roman"/>
          <w:i/>
          <w:iCs/>
        </w:rPr>
        <w:t>Where applicable, this section should provide an update on the country contributions</w:t>
      </w:r>
      <w:r w:rsidR="00954AA4" w:rsidRPr="008B6B84">
        <w:rPr>
          <w:rStyle w:val="FootnoteReference"/>
          <w:rFonts w:ascii="Times New Roman" w:hAnsi="Times New Roman" w:cs="Times New Roman"/>
          <w:i/>
          <w:iCs/>
        </w:rPr>
        <w:footnoteReference w:id="5"/>
      </w:r>
      <w:r w:rsidRPr="008B6B84">
        <w:rPr>
          <w:rFonts w:ascii="Times New Roman" w:hAnsi="Times New Roman" w:cs="Times New Roman"/>
          <w:i/>
          <w:iCs/>
        </w:rPr>
        <w:t xml:space="preserve"> and/or supplemental government contributions</w:t>
      </w:r>
      <w:r w:rsidR="00954AA4" w:rsidRPr="008B6B84">
        <w:rPr>
          <w:rStyle w:val="FootnoteReference"/>
          <w:rFonts w:ascii="Times New Roman" w:hAnsi="Times New Roman" w:cs="Times New Roman"/>
          <w:i/>
          <w:iCs/>
        </w:rPr>
        <w:footnoteReference w:id="6"/>
      </w:r>
      <w:r w:rsidR="005E4385" w:rsidRPr="008B6B84">
        <w:rPr>
          <w:rFonts w:ascii="Times New Roman" w:hAnsi="Times New Roman" w:cs="Times New Roman"/>
          <w:i/>
          <w:iCs/>
        </w:rPr>
        <w:t>.</w:t>
      </w:r>
      <w:r w:rsidR="003F5E44" w:rsidRPr="008B6B84">
        <w:rPr>
          <w:rFonts w:ascii="Times New Roman" w:hAnsi="Times New Roman" w:cs="Times New Roman"/>
          <w:i/>
          <w:iCs/>
        </w:rPr>
        <w:t xml:space="preserve"> In cases where the AE has submitted a DFP related to the relevant contributions, it is not necessary to repeat detailed financial data that can be found </w:t>
      </w:r>
      <w:r w:rsidR="009C371E" w:rsidRPr="008B6B84">
        <w:rPr>
          <w:rFonts w:ascii="Times New Roman" w:hAnsi="Times New Roman" w:cs="Times New Roman"/>
          <w:i/>
          <w:iCs/>
        </w:rPr>
        <w:t>there</w:t>
      </w:r>
      <w:r w:rsidR="003F5E44" w:rsidRPr="008B6B84">
        <w:rPr>
          <w:rFonts w:ascii="Times New Roman" w:hAnsi="Times New Roman" w:cs="Times New Roman"/>
          <w:i/>
          <w:iCs/>
        </w:rPr>
        <w:t>, although references to projected values may be made as needed.</w:t>
      </w:r>
    </w:p>
    <w:p w14:paraId="7814548D" w14:textId="77777777" w:rsidR="00ED0F8D" w:rsidRPr="008B6B84" w:rsidRDefault="00ED0F8D" w:rsidP="00ED0F8D">
      <w:pPr>
        <w:ind w:left="360"/>
        <w:jc w:val="both"/>
        <w:rPr>
          <w:rFonts w:ascii="Times New Roman" w:hAnsi="Times New Roman" w:cs="Times New Roman"/>
          <w:i/>
          <w:iCs/>
        </w:rPr>
      </w:pPr>
    </w:p>
    <w:p w14:paraId="4916CD71" w14:textId="500870E1" w:rsidR="00D07F27" w:rsidRPr="008B6B84" w:rsidRDefault="00D07F27" w:rsidP="00C67963">
      <w:pPr>
        <w:pStyle w:val="BodyText"/>
        <w:numPr>
          <w:ilvl w:val="0"/>
          <w:numId w:val="2"/>
        </w:numPr>
        <w:spacing w:line="251" w:lineRule="exact"/>
        <w:ind w:left="450" w:hanging="270"/>
        <w:jc w:val="both"/>
        <w:rPr>
          <w:b/>
          <w:bCs/>
        </w:rPr>
      </w:pPr>
      <w:r w:rsidRPr="008B6B84">
        <w:rPr>
          <w:b/>
          <w:iCs/>
        </w:rPr>
        <w:t>Trend analysis</w:t>
      </w:r>
      <w:r w:rsidR="006D4C00" w:rsidRPr="008B6B84">
        <w:rPr>
          <w:rStyle w:val="FootnoteReference"/>
          <w:b/>
          <w:iCs/>
        </w:rPr>
        <w:footnoteReference w:id="7"/>
      </w:r>
    </w:p>
    <w:p w14:paraId="61AEBD0B" w14:textId="77777777" w:rsidR="006801DC" w:rsidRPr="008B6B84" w:rsidRDefault="006801DC" w:rsidP="006801DC">
      <w:pPr>
        <w:pStyle w:val="BodyText"/>
        <w:spacing w:line="251" w:lineRule="exact"/>
        <w:ind w:left="1440"/>
        <w:jc w:val="both"/>
        <w:rPr>
          <w:iCs/>
        </w:rPr>
      </w:pPr>
    </w:p>
    <w:p w14:paraId="31E68CFB" w14:textId="5BCA6908" w:rsidR="00C25B02" w:rsidRPr="008B6B84" w:rsidRDefault="5BDBC4BF" w:rsidP="5BDBC4BF">
      <w:pPr>
        <w:jc w:val="both"/>
        <w:rPr>
          <w:rFonts w:ascii="Times New Roman" w:hAnsi="Times New Roman" w:cs="Times New Roman"/>
          <w:i/>
          <w:iCs/>
        </w:rPr>
      </w:pPr>
      <w:r w:rsidRPr="008B6B84">
        <w:rPr>
          <w:rFonts w:ascii="Times New Roman" w:hAnsi="Times New Roman" w:cs="Times New Roman"/>
          <w:i/>
          <w:iCs/>
        </w:rPr>
        <w:t xml:space="preserve">Starting </w:t>
      </w:r>
      <w:r w:rsidR="00924ABB" w:rsidRPr="008B6B84">
        <w:rPr>
          <w:rFonts w:ascii="Times New Roman" w:hAnsi="Times New Roman" w:cs="Times New Roman"/>
          <w:i/>
          <w:iCs/>
        </w:rPr>
        <w:t>with the second disbursement</w:t>
      </w:r>
      <w:r w:rsidRPr="008B6B84">
        <w:rPr>
          <w:rFonts w:ascii="Times New Roman" w:hAnsi="Times New Roman" w:cs="Times New Roman"/>
          <w:i/>
          <w:iCs/>
        </w:rPr>
        <w:t xml:space="preserve">, the AE should include charts showing the previous quarters’ actual disbursements and commitments as compared to the disbursement request, both cumulatively (for the entirety of the grant term to date) and at the project level (for at least the prior 4 quarters). </w:t>
      </w:r>
      <w:r w:rsidR="00D52FB7" w:rsidRPr="008B6B84">
        <w:rPr>
          <w:rFonts w:ascii="Times New Roman" w:hAnsi="Times New Roman" w:cs="Times New Roman"/>
          <w:i/>
          <w:iCs/>
        </w:rPr>
        <w:t>T</w:t>
      </w:r>
      <w:r w:rsidR="00C25B02" w:rsidRPr="008B6B84">
        <w:rPr>
          <w:rFonts w:ascii="Times New Roman" w:hAnsi="Times New Roman" w:cs="Times New Roman"/>
          <w:i/>
          <w:iCs/>
        </w:rPr>
        <w:t xml:space="preserve">he numbers used for preparing these charts should come from MCC MIS (see </w:t>
      </w:r>
      <w:r w:rsidR="00870D79" w:rsidRPr="008B6B84">
        <w:rPr>
          <w:rFonts w:ascii="Times New Roman" w:hAnsi="Times New Roman" w:cs="Times New Roman"/>
          <w:i/>
          <w:iCs/>
        </w:rPr>
        <w:t xml:space="preserve">the MCA Grant Performance Report </w:t>
      </w:r>
      <w:r w:rsidR="00C25B02" w:rsidRPr="008B6B84">
        <w:rPr>
          <w:rFonts w:ascii="Times New Roman" w:hAnsi="Times New Roman" w:cs="Times New Roman"/>
          <w:i/>
          <w:iCs/>
        </w:rPr>
        <w:t>for this information).</w:t>
      </w:r>
      <w:r w:rsidR="00230104" w:rsidRPr="008B6B84" w:rsidDel="00230104">
        <w:rPr>
          <w:rStyle w:val="FootnoteReference"/>
          <w:rFonts w:ascii="Times New Roman" w:hAnsi="Times New Roman" w:cs="Times New Roman"/>
          <w:i/>
          <w:iCs/>
        </w:rPr>
        <w:t xml:space="preserve"> </w:t>
      </w:r>
    </w:p>
    <w:p w14:paraId="40A6E793" w14:textId="74BB393F" w:rsidR="00DA37E2" w:rsidRPr="008B6B84" w:rsidRDefault="5BDBC4BF" w:rsidP="5BDBC4BF">
      <w:pPr>
        <w:jc w:val="both"/>
        <w:rPr>
          <w:rFonts w:ascii="Times New Roman" w:hAnsi="Times New Roman" w:cs="Times New Roman"/>
          <w:i/>
          <w:iCs/>
        </w:rPr>
      </w:pPr>
      <w:r w:rsidRPr="008B6B84">
        <w:rPr>
          <w:rFonts w:ascii="Times New Roman" w:hAnsi="Times New Roman" w:cs="Times New Roman"/>
          <w:i/>
          <w:iCs/>
        </w:rPr>
        <w:t xml:space="preserve">In cases where the analysis demonstrates a trend of significant deviation between the requests and actual performance, the AE should work to identify the root causes of these deviations and indicate what actions are being taken to address them. This information should be included in the constraints section above. </w:t>
      </w:r>
    </w:p>
    <w:p w14:paraId="0BE10855" w14:textId="77777777" w:rsidR="003F5E44" w:rsidRPr="008B6B84" w:rsidRDefault="003F5E44" w:rsidP="006801DC">
      <w:pPr>
        <w:jc w:val="both"/>
        <w:rPr>
          <w:rFonts w:ascii="Times New Roman" w:hAnsi="Times New Roman" w:cs="Times New Roman"/>
          <w:i/>
          <w:iCs/>
        </w:rPr>
      </w:pPr>
    </w:p>
    <w:p w14:paraId="2BADEC22" w14:textId="77777777" w:rsidR="00DA37E2" w:rsidRPr="008B6B84" w:rsidRDefault="0066721D" w:rsidP="0066721D">
      <w:pPr>
        <w:pStyle w:val="ListParagraph"/>
        <w:numPr>
          <w:ilvl w:val="0"/>
          <w:numId w:val="23"/>
        </w:numPr>
        <w:spacing w:line="251" w:lineRule="exact"/>
        <w:jc w:val="both"/>
        <w:rPr>
          <w:rFonts w:ascii="Times New Roman" w:hAnsi="Times New Roman" w:cs="Times New Roman"/>
          <w:b/>
          <w:bCs/>
        </w:rPr>
      </w:pPr>
      <w:r w:rsidRPr="008B6B84">
        <w:rPr>
          <w:rFonts w:ascii="Times New Roman" w:hAnsi="Times New Roman" w:cs="Times New Roman"/>
          <w:b/>
          <w:iCs/>
        </w:rPr>
        <w:t xml:space="preserve">Commitments </w:t>
      </w:r>
    </w:p>
    <w:p w14:paraId="0D52A6B2" w14:textId="4A4896E3" w:rsidR="00BF2992" w:rsidRPr="008B6B84" w:rsidRDefault="00ED0F8D" w:rsidP="00DA37E2">
      <w:pPr>
        <w:pStyle w:val="ListParagraph"/>
        <w:spacing w:line="251" w:lineRule="exact"/>
        <w:ind w:left="1440"/>
        <w:jc w:val="both"/>
        <w:rPr>
          <w:rFonts w:ascii="Times New Roman" w:hAnsi="Times New Roman" w:cs="Times New Roman"/>
          <w:b/>
          <w:bCs/>
        </w:rPr>
      </w:pPr>
      <w:r w:rsidRPr="008B6B84">
        <w:rPr>
          <w:rFonts w:ascii="Times New Roman" w:hAnsi="Times New Roman" w:cs="Times New Roman"/>
          <w:noProof/>
          <w:color w:val="2B579A"/>
          <w:shd w:val="clear" w:color="auto" w:fill="E6E6E6"/>
        </w:rPr>
        <w:drawing>
          <wp:anchor distT="0" distB="0" distL="114300" distR="114300" simplePos="0" relativeHeight="251658243" behindDoc="0" locked="0" layoutInCell="1" allowOverlap="1" wp14:anchorId="3DD9D47E" wp14:editId="32001ED1">
            <wp:simplePos x="0" y="0"/>
            <wp:positionH relativeFrom="column">
              <wp:posOffset>228600</wp:posOffset>
            </wp:positionH>
            <wp:positionV relativeFrom="paragraph">
              <wp:posOffset>162560</wp:posOffset>
            </wp:positionV>
            <wp:extent cx="5226050" cy="274320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2D78B1F8" w14:textId="64A3EC77" w:rsidR="00BF2992" w:rsidRPr="008B6B84" w:rsidRDefault="0066721D" w:rsidP="00DA37E2">
      <w:pPr>
        <w:pStyle w:val="BodyText"/>
        <w:spacing w:line="251" w:lineRule="exact"/>
        <w:jc w:val="both"/>
        <w:rPr>
          <w:b/>
          <w:bCs/>
        </w:rPr>
      </w:pPr>
      <w:r w:rsidRPr="008B6B84">
        <w:rPr>
          <w:noProof/>
          <w:color w:val="2B579A"/>
          <w:shd w:val="clear" w:color="auto" w:fill="E6E6E6"/>
        </w:rPr>
        <w:lastRenderedPageBreak/>
        <w:drawing>
          <wp:anchor distT="0" distB="0" distL="114300" distR="114300" simplePos="0" relativeHeight="251658242" behindDoc="0" locked="0" layoutInCell="1" allowOverlap="1" wp14:anchorId="4E419837" wp14:editId="18103420">
            <wp:simplePos x="0" y="0"/>
            <wp:positionH relativeFrom="column">
              <wp:posOffset>247650</wp:posOffset>
            </wp:positionH>
            <wp:positionV relativeFrom="paragraph">
              <wp:posOffset>-699135</wp:posOffset>
            </wp:positionV>
            <wp:extent cx="5207000" cy="30734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A505462" w14:textId="77777777" w:rsidR="00BF2992" w:rsidRPr="008B6B84" w:rsidRDefault="00BF2992" w:rsidP="00BF2992">
      <w:pPr>
        <w:pStyle w:val="BodyText"/>
        <w:spacing w:line="251" w:lineRule="exact"/>
        <w:ind w:left="1440"/>
        <w:jc w:val="both"/>
        <w:rPr>
          <w:iCs/>
        </w:rPr>
      </w:pPr>
    </w:p>
    <w:p w14:paraId="4082884C" w14:textId="51235224" w:rsidR="00BF2992" w:rsidRPr="008B6B84" w:rsidRDefault="00BF2992" w:rsidP="00ED0F8D">
      <w:pPr>
        <w:pStyle w:val="BodyText"/>
        <w:numPr>
          <w:ilvl w:val="0"/>
          <w:numId w:val="23"/>
        </w:numPr>
        <w:spacing w:line="251" w:lineRule="exact"/>
        <w:jc w:val="both"/>
        <w:rPr>
          <w:b/>
          <w:bCs/>
        </w:rPr>
      </w:pPr>
      <w:r w:rsidRPr="008B6B84">
        <w:rPr>
          <w:b/>
          <w:iCs/>
        </w:rPr>
        <w:t xml:space="preserve">Disbursements </w:t>
      </w:r>
    </w:p>
    <w:p w14:paraId="61F31D13" w14:textId="2AC5B341" w:rsidR="00BF2992" w:rsidRPr="008B6B84" w:rsidRDefault="0066721D" w:rsidP="003F5E44">
      <w:pPr>
        <w:rPr>
          <w:rFonts w:ascii="Times New Roman" w:hAnsi="Times New Roman" w:cs="Times New Roman"/>
          <w:b/>
          <w:bCs/>
        </w:rPr>
      </w:pPr>
      <w:r w:rsidRPr="008B6B84">
        <w:rPr>
          <w:rFonts w:ascii="Times New Roman" w:hAnsi="Times New Roman" w:cs="Times New Roman"/>
          <w:noProof/>
          <w:color w:val="2B579A"/>
          <w:shd w:val="clear" w:color="auto" w:fill="E6E6E6"/>
        </w:rPr>
        <w:drawing>
          <wp:anchor distT="0" distB="0" distL="114300" distR="114300" simplePos="0" relativeHeight="251658241" behindDoc="1" locked="0" layoutInCell="1" allowOverlap="1" wp14:anchorId="48B2FBAA" wp14:editId="5AC9BF2A">
            <wp:simplePos x="0" y="0"/>
            <wp:positionH relativeFrom="column">
              <wp:posOffset>227965</wp:posOffset>
            </wp:positionH>
            <wp:positionV relativeFrom="paragraph">
              <wp:posOffset>245745</wp:posOffset>
            </wp:positionV>
            <wp:extent cx="5206365" cy="3166110"/>
            <wp:effectExtent l="0" t="0" r="0" b="0"/>
            <wp:wrapTight wrapText="bothSides">
              <wp:wrapPolygon edited="0">
                <wp:start x="0" y="0"/>
                <wp:lineTo x="0" y="21444"/>
                <wp:lineTo x="21497" y="21444"/>
                <wp:lineTo x="21497"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6AF4FE6" w14:textId="77777777" w:rsidR="00BF2992" w:rsidRPr="008B6B84" w:rsidRDefault="00BF2992" w:rsidP="00BF2992">
      <w:pPr>
        <w:pStyle w:val="BodyText"/>
        <w:spacing w:line="251" w:lineRule="exact"/>
        <w:jc w:val="both"/>
        <w:rPr>
          <w:b/>
          <w:bCs/>
        </w:rPr>
      </w:pPr>
    </w:p>
    <w:p w14:paraId="4E98F6E8" w14:textId="77777777" w:rsidR="00BF2992" w:rsidRPr="008B6B84" w:rsidRDefault="00BF2992" w:rsidP="00BF2992">
      <w:pPr>
        <w:pStyle w:val="BodyText"/>
        <w:spacing w:line="251" w:lineRule="exact"/>
        <w:jc w:val="both"/>
        <w:rPr>
          <w:b/>
          <w:bCs/>
        </w:rPr>
      </w:pPr>
    </w:p>
    <w:p w14:paraId="5D44FFA4" w14:textId="77777777" w:rsidR="00BF2992" w:rsidRPr="008B6B84" w:rsidRDefault="00BF2992" w:rsidP="00BF2992">
      <w:pPr>
        <w:pStyle w:val="BodyText"/>
        <w:spacing w:line="251" w:lineRule="exact"/>
        <w:jc w:val="both"/>
        <w:rPr>
          <w:b/>
          <w:bCs/>
        </w:rPr>
      </w:pPr>
    </w:p>
    <w:p w14:paraId="3B101CDB" w14:textId="77777777" w:rsidR="00BF2992" w:rsidRPr="008B6B84" w:rsidRDefault="00BF2992" w:rsidP="00BF2992">
      <w:pPr>
        <w:pStyle w:val="BodyText"/>
        <w:spacing w:line="251" w:lineRule="exact"/>
        <w:jc w:val="both"/>
        <w:rPr>
          <w:b/>
          <w:bCs/>
        </w:rPr>
      </w:pPr>
    </w:p>
    <w:p w14:paraId="742FD512" w14:textId="77777777" w:rsidR="00BF2992" w:rsidRPr="008B6B84" w:rsidRDefault="00BF2992" w:rsidP="00BF2992">
      <w:pPr>
        <w:pStyle w:val="BodyText"/>
        <w:spacing w:line="251" w:lineRule="exact"/>
        <w:jc w:val="both"/>
        <w:rPr>
          <w:b/>
          <w:bCs/>
        </w:rPr>
      </w:pPr>
    </w:p>
    <w:p w14:paraId="6A0E19BC" w14:textId="77777777" w:rsidR="00BF2992" w:rsidRPr="008B6B84" w:rsidRDefault="00BF2992" w:rsidP="00BF2992">
      <w:pPr>
        <w:pStyle w:val="BodyText"/>
        <w:spacing w:line="251" w:lineRule="exact"/>
        <w:jc w:val="both"/>
        <w:rPr>
          <w:b/>
          <w:bCs/>
        </w:rPr>
      </w:pPr>
    </w:p>
    <w:p w14:paraId="39FE276D" w14:textId="77777777" w:rsidR="00BF2992" w:rsidRPr="008B6B84" w:rsidRDefault="00BF2992" w:rsidP="00BF2992">
      <w:pPr>
        <w:pStyle w:val="BodyText"/>
        <w:spacing w:line="251" w:lineRule="exact"/>
        <w:jc w:val="both"/>
        <w:rPr>
          <w:b/>
          <w:bCs/>
        </w:rPr>
      </w:pPr>
    </w:p>
    <w:p w14:paraId="663B4A2D" w14:textId="77777777" w:rsidR="00BF2992" w:rsidRPr="008B6B84" w:rsidRDefault="00BF2992" w:rsidP="00BF2992">
      <w:pPr>
        <w:pStyle w:val="BodyText"/>
        <w:spacing w:line="251" w:lineRule="exact"/>
        <w:jc w:val="both"/>
        <w:rPr>
          <w:b/>
          <w:bCs/>
        </w:rPr>
      </w:pPr>
    </w:p>
    <w:p w14:paraId="10FF28F6" w14:textId="77777777" w:rsidR="003F5E44" w:rsidRPr="008B6B84" w:rsidRDefault="003F5E44" w:rsidP="003F5E44">
      <w:pPr>
        <w:pStyle w:val="ListParagraph"/>
        <w:ind w:left="360"/>
        <w:rPr>
          <w:rFonts w:ascii="Times New Roman" w:hAnsi="Times New Roman" w:cs="Times New Roman"/>
          <w:i/>
          <w:iCs/>
        </w:rPr>
      </w:pPr>
    </w:p>
    <w:p w14:paraId="2133D215" w14:textId="77777777" w:rsidR="003F5E44" w:rsidRPr="008B6B84" w:rsidRDefault="003F5E44" w:rsidP="003F5E44">
      <w:pPr>
        <w:pStyle w:val="ListParagraph"/>
        <w:ind w:left="360"/>
        <w:rPr>
          <w:rFonts w:ascii="Times New Roman" w:hAnsi="Times New Roman" w:cs="Times New Roman"/>
          <w:i/>
          <w:iCs/>
        </w:rPr>
      </w:pPr>
    </w:p>
    <w:p w14:paraId="5C0F3B15" w14:textId="77777777" w:rsidR="003F5E44" w:rsidRPr="008B6B84" w:rsidRDefault="003F5E44" w:rsidP="003F5E44">
      <w:pPr>
        <w:pStyle w:val="ListParagraph"/>
        <w:ind w:left="360"/>
        <w:rPr>
          <w:rFonts w:ascii="Times New Roman" w:hAnsi="Times New Roman" w:cs="Times New Roman"/>
          <w:i/>
          <w:iCs/>
        </w:rPr>
      </w:pPr>
    </w:p>
    <w:p w14:paraId="4F5A6B18" w14:textId="5ACB6915" w:rsidR="003F5E44" w:rsidRDefault="003F5E44" w:rsidP="003F5E44">
      <w:pPr>
        <w:pStyle w:val="ListParagraph"/>
        <w:ind w:left="360"/>
        <w:rPr>
          <w:rFonts w:ascii="Times New Roman" w:hAnsi="Times New Roman" w:cs="Times New Roman"/>
          <w:i/>
          <w:iCs/>
        </w:rPr>
      </w:pPr>
      <w:r>
        <w:rPr>
          <w:noProof/>
          <w:color w:val="2B579A"/>
          <w:shd w:val="clear" w:color="auto" w:fill="E6E6E6"/>
        </w:rPr>
        <w:lastRenderedPageBreak/>
        <w:drawing>
          <wp:inline distT="0" distB="0" distL="0" distR="0" wp14:anchorId="488B4403" wp14:editId="6C54EB0F">
            <wp:extent cx="5207000" cy="3073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3F5E44" w:rsidSect="008B4BE4">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1A59" w14:textId="77777777" w:rsidR="0011174E" w:rsidRDefault="0011174E">
      <w:pPr>
        <w:spacing w:after="0" w:line="240" w:lineRule="auto"/>
      </w:pPr>
      <w:r>
        <w:separator/>
      </w:r>
    </w:p>
  </w:endnote>
  <w:endnote w:type="continuationSeparator" w:id="0">
    <w:p w14:paraId="29911817" w14:textId="77777777" w:rsidR="0011174E" w:rsidRDefault="0011174E">
      <w:pPr>
        <w:spacing w:after="0" w:line="240" w:lineRule="auto"/>
      </w:pPr>
      <w:r>
        <w:continuationSeparator/>
      </w:r>
    </w:p>
  </w:endnote>
  <w:endnote w:type="continuationNotice" w:id="1">
    <w:p w14:paraId="04B2466D" w14:textId="77777777" w:rsidR="0011174E" w:rsidRDefault="00111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BBCF" w14:textId="2C0DC7D0" w:rsidR="00DF25C8" w:rsidRDefault="21B4236E" w:rsidP="00363766">
    <w:pPr>
      <w:pStyle w:val="Footer"/>
    </w:pPr>
    <w:r>
      <w:t xml:space="preserve"> </w:t>
    </w:r>
    <w:sdt>
      <w:sdtPr>
        <w:id w:val="1720401302"/>
        <w:docPartObj>
          <w:docPartGallery w:val="Page Numbers (Bottom of Page)"/>
          <w:docPartUnique/>
        </w:docPartObj>
      </w:sdtPr>
      <w:sdtEndPr>
        <w:rPr>
          <w:noProof/>
        </w:rPr>
      </w:sdtEndPr>
      <w:sdtContent>
        <w:r w:rsidR="00363766">
          <w:tab/>
        </w:r>
        <w:r w:rsidR="00363766">
          <w:tab/>
        </w:r>
        <w:r w:rsidR="00363766" w:rsidRPr="21B4236E">
          <w:rPr>
            <w:noProof/>
          </w:rPr>
          <w:fldChar w:fldCharType="begin"/>
        </w:r>
        <w:r w:rsidR="00363766">
          <w:instrText xml:space="preserve"> PAGE   \* MERGEFORMAT </w:instrText>
        </w:r>
        <w:r w:rsidR="00363766" w:rsidRPr="21B4236E">
          <w:fldChar w:fldCharType="separate"/>
        </w:r>
        <w:r w:rsidRPr="21B4236E">
          <w:rPr>
            <w:noProof/>
          </w:rPr>
          <w:t>2</w:t>
        </w:r>
        <w:r w:rsidR="00363766" w:rsidRPr="21B4236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87225"/>
      <w:docPartObj>
        <w:docPartGallery w:val="Page Numbers (Bottom of Page)"/>
        <w:docPartUnique/>
      </w:docPartObj>
    </w:sdtPr>
    <w:sdtEndPr>
      <w:rPr>
        <w:noProof/>
      </w:rPr>
    </w:sdtEndPr>
    <w:sdtContent>
      <w:p w14:paraId="3354C5E9" w14:textId="006236B9" w:rsidR="00363766" w:rsidRDefault="00363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5F77A" w14:textId="4D93F91B" w:rsidR="009D3C75" w:rsidRDefault="009D3C75" w:rsidP="0612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25744"/>
      <w:docPartObj>
        <w:docPartGallery w:val="Page Numbers (Bottom of Page)"/>
        <w:docPartUnique/>
      </w:docPartObj>
    </w:sdtPr>
    <w:sdtEndPr>
      <w:rPr>
        <w:noProof/>
      </w:rPr>
    </w:sdtEndPr>
    <w:sdtContent>
      <w:p w14:paraId="5377D42B" w14:textId="22D4D647" w:rsidR="00363766" w:rsidRDefault="00363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0A791" w14:textId="0A03881F" w:rsidR="009D3C75" w:rsidRDefault="009D3C75" w:rsidP="0612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06B0" w14:textId="77777777" w:rsidR="0011174E" w:rsidRDefault="0011174E">
      <w:pPr>
        <w:spacing w:after="0" w:line="240" w:lineRule="auto"/>
      </w:pPr>
      <w:r>
        <w:separator/>
      </w:r>
    </w:p>
  </w:footnote>
  <w:footnote w:type="continuationSeparator" w:id="0">
    <w:p w14:paraId="66D7A017" w14:textId="77777777" w:rsidR="0011174E" w:rsidRDefault="0011174E">
      <w:pPr>
        <w:spacing w:after="0" w:line="240" w:lineRule="auto"/>
      </w:pPr>
      <w:r>
        <w:continuationSeparator/>
      </w:r>
    </w:p>
  </w:footnote>
  <w:footnote w:type="continuationNotice" w:id="1">
    <w:p w14:paraId="2F5AC1CE" w14:textId="77777777" w:rsidR="0011174E" w:rsidRDefault="0011174E">
      <w:pPr>
        <w:spacing w:after="0" w:line="240" w:lineRule="auto"/>
      </w:pPr>
    </w:p>
  </w:footnote>
  <w:footnote w:id="2">
    <w:p w14:paraId="249324B2" w14:textId="55D9885F" w:rsidR="007B228D" w:rsidRPr="007B228D" w:rsidRDefault="007B228D">
      <w:pPr>
        <w:pStyle w:val="FootnoteText"/>
        <w:rPr>
          <w:rFonts w:ascii="Times New Roman" w:hAnsi="Times New Roman" w:cs="Times New Roman"/>
        </w:rPr>
      </w:pPr>
      <w:r w:rsidRPr="007B228D">
        <w:rPr>
          <w:rStyle w:val="FootnoteReference"/>
          <w:rFonts w:ascii="Times New Roman" w:hAnsi="Times New Roman" w:cs="Times New Roman"/>
        </w:rPr>
        <w:footnoteRef/>
      </w:r>
      <w:r w:rsidRPr="007B228D">
        <w:rPr>
          <w:rFonts w:ascii="Times New Roman" w:hAnsi="Times New Roman" w:cs="Times New Roman"/>
        </w:rPr>
        <w:t xml:space="preserve"> Note that this section is not required for initial disbursement QDRPs. </w:t>
      </w:r>
    </w:p>
  </w:footnote>
  <w:footnote w:id="3">
    <w:p w14:paraId="08E11A0C" w14:textId="703A1319" w:rsidR="009D3C75" w:rsidRPr="00EF09E2" w:rsidRDefault="009D3C75">
      <w:pPr>
        <w:pStyle w:val="FootnoteText"/>
        <w:rPr>
          <w:rFonts w:ascii="Times New Roman" w:hAnsi="Times New Roman" w:cs="Times New Roman"/>
        </w:rPr>
      </w:pPr>
      <w:r w:rsidRPr="00EF09E2">
        <w:rPr>
          <w:rStyle w:val="FootnoteReference"/>
          <w:rFonts w:ascii="Times New Roman" w:hAnsi="Times New Roman" w:cs="Times New Roman"/>
        </w:rPr>
        <w:footnoteRef/>
      </w:r>
      <w:r w:rsidRPr="00EF09E2">
        <w:rPr>
          <w:rFonts w:ascii="Times New Roman" w:hAnsi="Times New Roman" w:cs="Times New Roman"/>
        </w:rPr>
        <w:t xml:space="preserve"> If requesting a Schedule </w:t>
      </w:r>
      <w:proofErr w:type="spellStart"/>
      <w:r w:rsidRPr="00EF09E2">
        <w:rPr>
          <w:rFonts w:ascii="Times New Roman" w:hAnsi="Times New Roman" w:cs="Times New Roman"/>
        </w:rPr>
        <w:t>A</w:t>
      </w:r>
      <w:proofErr w:type="spellEnd"/>
      <w:r w:rsidRPr="00EF09E2">
        <w:rPr>
          <w:rFonts w:ascii="Times New Roman" w:hAnsi="Times New Roman" w:cs="Times New Roman"/>
        </w:rPr>
        <w:t xml:space="preserve"> adjustment, please see Annex </w:t>
      </w:r>
      <w:r w:rsidR="004240E0">
        <w:rPr>
          <w:rFonts w:ascii="Times New Roman" w:hAnsi="Times New Roman" w:cs="Times New Roman"/>
        </w:rPr>
        <w:t>3</w:t>
      </w:r>
      <w:r w:rsidRPr="00EF09E2">
        <w:rPr>
          <w:rFonts w:ascii="Times New Roman" w:hAnsi="Times New Roman" w:cs="Times New Roman"/>
        </w:rPr>
        <w:t xml:space="preserve"> for a detailed outline of the required information. </w:t>
      </w:r>
    </w:p>
  </w:footnote>
  <w:footnote w:id="4">
    <w:p w14:paraId="19523F01" w14:textId="6660E891" w:rsidR="000F3C73" w:rsidRDefault="000F3C73">
      <w:pPr>
        <w:pStyle w:val="FootnoteText"/>
      </w:pPr>
      <w:r>
        <w:rPr>
          <w:rStyle w:val="FootnoteReference"/>
        </w:rPr>
        <w:footnoteRef/>
      </w:r>
      <w:r>
        <w:t xml:space="preserve"> </w:t>
      </w:r>
      <w:r w:rsidRPr="00212B17">
        <w:rPr>
          <w:rFonts w:ascii="Times New Roman" w:hAnsi="Times New Roman" w:cs="Times New Roman"/>
        </w:rPr>
        <w:t>Note that this section is not required for initial disbursement QDRPs.</w:t>
      </w:r>
    </w:p>
  </w:footnote>
  <w:footnote w:id="5">
    <w:p w14:paraId="0D70997A" w14:textId="71D55234" w:rsidR="009D3C75" w:rsidRPr="00637286" w:rsidRDefault="009D3C75" w:rsidP="006D4C00">
      <w:pPr>
        <w:pStyle w:val="FootnoteText"/>
        <w:rPr>
          <w:rFonts w:ascii="Times New Roman" w:hAnsi="Times New Roman" w:cs="Times New Roman"/>
        </w:rPr>
      </w:pPr>
      <w:r w:rsidRPr="00954AA4">
        <w:rPr>
          <w:rStyle w:val="FootnoteReference"/>
          <w:rFonts w:ascii="Times New Roman" w:hAnsi="Times New Roman" w:cs="Times New Roman"/>
        </w:rPr>
        <w:footnoteRef/>
      </w:r>
      <w:r w:rsidRPr="00954AA4">
        <w:rPr>
          <w:rFonts w:ascii="Times New Roman" w:hAnsi="Times New Roman" w:cs="Times New Roman"/>
        </w:rPr>
        <w:t xml:space="preserve"> Country contributions are those that are required </w:t>
      </w:r>
      <w:r w:rsidRPr="006D4C00">
        <w:rPr>
          <w:rFonts w:ascii="Times New Roman" w:hAnsi="Times New Roman" w:cs="Times New Roman"/>
        </w:rPr>
        <w:t xml:space="preserve">because the partner country is a LMIC and/or because MCC and the partner country </w:t>
      </w:r>
      <w:r w:rsidRPr="00637286">
        <w:rPr>
          <w:rFonts w:ascii="Times New Roman" w:hAnsi="Times New Roman" w:cs="Times New Roman"/>
        </w:rPr>
        <w:t>are entering into a second compact</w:t>
      </w:r>
      <w:r w:rsidR="002A539F" w:rsidRPr="00637286">
        <w:rPr>
          <w:rFonts w:ascii="Times New Roman" w:hAnsi="Times New Roman" w:cs="Times New Roman"/>
        </w:rPr>
        <w:t xml:space="preserve"> or concurrent </w:t>
      </w:r>
      <w:r w:rsidR="00763517" w:rsidRPr="00637286">
        <w:rPr>
          <w:rFonts w:ascii="Times New Roman" w:hAnsi="Times New Roman" w:cs="Times New Roman"/>
        </w:rPr>
        <w:t>compact</w:t>
      </w:r>
      <w:r w:rsidRPr="00637286">
        <w:rPr>
          <w:rFonts w:ascii="Times New Roman" w:hAnsi="Times New Roman" w:cs="Times New Roman"/>
        </w:rPr>
        <w:t>. The rules and procedures regarding country contributions are covered by MCC</w:t>
      </w:r>
      <w:r w:rsidR="0046757E">
        <w:rPr>
          <w:rFonts w:ascii="Times New Roman" w:hAnsi="Times New Roman" w:cs="Times New Roman"/>
        </w:rPr>
        <w:t xml:space="preserve"> </w:t>
      </w:r>
      <w:r w:rsidR="00740C4E" w:rsidRPr="00637286">
        <w:rPr>
          <w:rFonts w:ascii="Times New Roman" w:hAnsi="Times New Roman" w:cs="Times New Roman"/>
        </w:rPr>
        <w:t>Country C</w:t>
      </w:r>
      <w:r w:rsidR="00763517" w:rsidRPr="00637286">
        <w:rPr>
          <w:rFonts w:ascii="Times New Roman" w:hAnsi="Times New Roman" w:cs="Times New Roman"/>
        </w:rPr>
        <w:t>ontributions</w:t>
      </w:r>
      <w:r w:rsidR="0046757E">
        <w:rPr>
          <w:rFonts w:ascii="Times New Roman" w:hAnsi="Times New Roman" w:cs="Times New Roman"/>
        </w:rPr>
        <w:t xml:space="preserve"> Policy</w:t>
      </w:r>
      <w:r w:rsidR="00763517" w:rsidRPr="00637286">
        <w:rPr>
          <w:rFonts w:ascii="Times New Roman" w:hAnsi="Times New Roman" w:cs="Times New Roman"/>
        </w:rPr>
        <w:t>.</w:t>
      </w:r>
    </w:p>
  </w:footnote>
  <w:footnote w:id="6">
    <w:p w14:paraId="67D8F537" w14:textId="2F66F37E" w:rsidR="009D3C75" w:rsidRPr="006D4C00" w:rsidRDefault="009D3C75" w:rsidP="006D4C00">
      <w:pPr>
        <w:spacing w:after="0"/>
        <w:rPr>
          <w:rFonts w:ascii="Times New Roman" w:hAnsi="Times New Roman" w:cs="Times New Roman"/>
        </w:rPr>
      </w:pPr>
      <w:r w:rsidRPr="00637286">
        <w:rPr>
          <w:rStyle w:val="FootnoteReference"/>
          <w:rFonts w:ascii="Times New Roman" w:hAnsi="Times New Roman" w:cs="Times New Roman"/>
          <w:sz w:val="20"/>
          <w:szCs w:val="20"/>
        </w:rPr>
        <w:footnoteRef/>
      </w:r>
      <w:r w:rsidRPr="00637286">
        <w:rPr>
          <w:rFonts w:ascii="Times New Roman" w:hAnsi="Times New Roman" w:cs="Times New Roman"/>
          <w:sz w:val="20"/>
          <w:szCs w:val="20"/>
        </w:rPr>
        <w:t xml:space="preserve"> Supplemental government contributions are those funds that a country provides for project shortfalls or other reasons to support the </w:t>
      </w:r>
      <w:r w:rsidR="00071DD7" w:rsidRPr="00637286">
        <w:rPr>
          <w:rFonts w:ascii="Times New Roman" w:hAnsi="Times New Roman" w:cs="Times New Roman"/>
          <w:sz w:val="20"/>
          <w:szCs w:val="20"/>
        </w:rPr>
        <w:t>program</w:t>
      </w:r>
      <w:r w:rsidRPr="00637286">
        <w:rPr>
          <w:rFonts w:ascii="Times New Roman" w:hAnsi="Times New Roman" w:cs="Times New Roman"/>
          <w:sz w:val="20"/>
          <w:szCs w:val="20"/>
        </w:rPr>
        <w:t>. The rules and procedures regarding supplemental government contributions are typically covered by an implementation letter or other legal agreement</w:t>
      </w:r>
      <w:r w:rsidRPr="006D4C00">
        <w:rPr>
          <w:rFonts w:ascii="Times New Roman" w:hAnsi="Times New Roman" w:cs="Times New Roman"/>
          <w:sz w:val="20"/>
          <w:szCs w:val="20"/>
        </w:rPr>
        <w:t xml:space="preserve">. </w:t>
      </w:r>
    </w:p>
  </w:footnote>
  <w:footnote w:id="7">
    <w:p w14:paraId="6EDF53A2" w14:textId="784D55C8" w:rsidR="006D4C00" w:rsidRPr="006D4C00" w:rsidRDefault="006D4C00" w:rsidP="006D4C00">
      <w:pPr>
        <w:pStyle w:val="FootnoteText"/>
        <w:rPr>
          <w:rFonts w:ascii="Times New Roman" w:hAnsi="Times New Roman" w:cs="Times New Roman"/>
        </w:rPr>
      </w:pPr>
      <w:r w:rsidRPr="006D4C00">
        <w:rPr>
          <w:rStyle w:val="FootnoteReference"/>
          <w:rFonts w:ascii="Times New Roman" w:hAnsi="Times New Roman" w:cs="Times New Roman"/>
        </w:rPr>
        <w:footnoteRef/>
      </w:r>
      <w:r w:rsidRPr="006D4C00">
        <w:rPr>
          <w:rFonts w:ascii="Times New Roman" w:hAnsi="Times New Roman" w:cs="Times New Roman"/>
        </w:rPr>
        <w:t xml:space="preserve"> Note that this section is not required for initial disbursement QDRPs.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26F0" w14:textId="426E142B" w:rsidR="00CF3988" w:rsidRDefault="00CF3988">
    <w:pPr>
      <w:pStyle w:val="Header"/>
    </w:pPr>
    <w:r>
      <w:rPr>
        <w:noProof/>
      </w:rPr>
      <mc:AlternateContent>
        <mc:Choice Requires="wps">
          <w:drawing>
            <wp:anchor distT="0" distB="0" distL="0" distR="0" simplePos="0" relativeHeight="251658241" behindDoc="0" locked="0" layoutInCell="1" allowOverlap="1" wp14:anchorId="1408930F" wp14:editId="3E03F8C2">
              <wp:simplePos x="635" y="635"/>
              <wp:positionH relativeFrom="page">
                <wp:align>center</wp:align>
              </wp:positionH>
              <wp:positionV relativeFrom="page">
                <wp:align>top</wp:align>
              </wp:positionV>
              <wp:extent cx="443865" cy="443865"/>
              <wp:effectExtent l="0" t="0" r="0" b="9525"/>
              <wp:wrapNone/>
              <wp:docPr id="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FD42A3" w14:textId="64F249BE" w:rsidR="00CF3988" w:rsidRPr="00922366" w:rsidRDefault="00CF3988" w:rsidP="00922366">
                          <w:pPr>
                            <w:spacing w:after="0"/>
                            <w:rPr>
                              <w:rFonts w:ascii="Calibri" w:eastAsia="Calibri" w:hAnsi="Calibri" w:cs="Calibri"/>
                              <w:noProof/>
                              <w:color w:val="008000"/>
                              <w:sz w:val="24"/>
                              <w:szCs w:val="24"/>
                            </w:rPr>
                          </w:pPr>
                          <w:r w:rsidRPr="0092236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08930F"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EFD42A3" w14:textId="64F249BE" w:rsidR="00CF3988" w:rsidRPr="00922366" w:rsidRDefault="00CF3988" w:rsidP="00922366">
                    <w:pPr>
                      <w:spacing w:after="0"/>
                      <w:rPr>
                        <w:rFonts w:ascii="Calibri" w:eastAsia="Calibri" w:hAnsi="Calibri" w:cs="Calibri"/>
                        <w:noProof/>
                        <w:color w:val="008000"/>
                        <w:sz w:val="24"/>
                        <w:szCs w:val="24"/>
                      </w:rPr>
                    </w:pPr>
                    <w:r w:rsidRPr="0092236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6DF" w14:textId="56D9C865" w:rsidR="009D3C75" w:rsidRDefault="00CF3988">
    <w:pPr>
      <w:pStyle w:val="BodyText"/>
      <w:spacing w:line="14" w:lineRule="auto"/>
      <w:rPr>
        <w:sz w:val="20"/>
      </w:rPr>
    </w:pPr>
    <w:r>
      <w:rPr>
        <w:noProof/>
        <w:sz w:val="20"/>
      </w:rPr>
      <mc:AlternateContent>
        <mc:Choice Requires="wps">
          <w:drawing>
            <wp:anchor distT="0" distB="0" distL="0" distR="0" simplePos="0" relativeHeight="251658242" behindDoc="0" locked="0" layoutInCell="1" allowOverlap="1" wp14:anchorId="7BE9A3ED" wp14:editId="4953B011">
              <wp:simplePos x="635" y="635"/>
              <wp:positionH relativeFrom="page">
                <wp:align>center</wp:align>
              </wp:positionH>
              <wp:positionV relativeFrom="page">
                <wp:align>top</wp:align>
              </wp:positionV>
              <wp:extent cx="443865" cy="443865"/>
              <wp:effectExtent l="0" t="0" r="0" b="9525"/>
              <wp:wrapNone/>
              <wp:docPr id="3"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2F061" w14:textId="07CC7290" w:rsidR="00CF3988" w:rsidRPr="00922366" w:rsidRDefault="00CF3988" w:rsidP="00922366">
                          <w:pPr>
                            <w:spacing w:after="0"/>
                            <w:rPr>
                              <w:rFonts w:ascii="Calibri" w:eastAsia="Calibri" w:hAnsi="Calibri" w:cs="Calibri"/>
                              <w:noProof/>
                              <w:color w:val="008000"/>
                              <w:sz w:val="24"/>
                              <w:szCs w:val="24"/>
                            </w:rPr>
                          </w:pPr>
                          <w:r w:rsidRPr="0092236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E9A3ED" id="_x0000_t202" coordsize="21600,21600" o:spt="202" path="m,l,21600r21600,l21600,xe">
              <v:stroke joinstyle="miter"/>
              <v:path gradientshapeok="t" o:connecttype="rect"/>
            </v:shapetype>
            <v:shape id="Text Box 3" o:spid="_x0000_s1027" type="#_x0000_t202" alt="UNCLASSIFIED"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C02F061" w14:textId="07CC7290" w:rsidR="00CF3988" w:rsidRPr="00922366" w:rsidRDefault="00CF3988" w:rsidP="00922366">
                    <w:pPr>
                      <w:spacing w:after="0"/>
                      <w:rPr>
                        <w:rFonts w:ascii="Calibri" w:eastAsia="Calibri" w:hAnsi="Calibri" w:cs="Calibri"/>
                        <w:noProof/>
                        <w:color w:val="008000"/>
                        <w:sz w:val="24"/>
                        <w:szCs w:val="24"/>
                      </w:rPr>
                    </w:pPr>
                    <w:r w:rsidRPr="0092236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E016" w14:textId="4714F3C7" w:rsidR="00CF3988" w:rsidRDefault="00CF3988">
    <w:pPr>
      <w:pStyle w:val="Header"/>
    </w:pPr>
    <w:r>
      <w:rPr>
        <w:noProof/>
      </w:rPr>
      <mc:AlternateContent>
        <mc:Choice Requires="wps">
          <w:drawing>
            <wp:anchor distT="0" distB="0" distL="0" distR="0" simplePos="0" relativeHeight="251658240" behindDoc="0" locked="0" layoutInCell="1" allowOverlap="1" wp14:anchorId="09D8F742" wp14:editId="3ED94335">
              <wp:simplePos x="635" y="635"/>
              <wp:positionH relativeFrom="page">
                <wp:align>center</wp:align>
              </wp:positionH>
              <wp:positionV relativeFrom="page">
                <wp:align>top</wp:align>
              </wp:positionV>
              <wp:extent cx="443865" cy="443865"/>
              <wp:effectExtent l="0" t="0" r="0" b="9525"/>
              <wp:wrapNone/>
              <wp:docPr id="1"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7C66B" w14:textId="0613C0D4" w:rsidR="00CF3988" w:rsidRPr="00922366" w:rsidRDefault="00CF3988" w:rsidP="00922366">
                          <w:pPr>
                            <w:spacing w:after="0"/>
                            <w:rPr>
                              <w:rFonts w:ascii="Calibri" w:eastAsia="Calibri" w:hAnsi="Calibri" w:cs="Calibri"/>
                              <w:noProof/>
                              <w:color w:val="008000"/>
                              <w:sz w:val="24"/>
                              <w:szCs w:val="24"/>
                            </w:rPr>
                          </w:pPr>
                          <w:r w:rsidRPr="0092236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D8F742" id="_x0000_t202" coordsize="21600,21600" o:spt="202" path="m,l,21600r21600,l21600,xe">
              <v:stroke joinstyle="miter"/>
              <v:path gradientshapeok="t" o:connecttype="rect"/>
            </v:shapetype>
            <v:shape id="Text Box 1" o:spid="_x0000_s1028"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7C7C66B" w14:textId="0613C0D4" w:rsidR="00CF3988" w:rsidRPr="00922366" w:rsidRDefault="00CF3988" w:rsidP="00922366">
                    <w:pPr>
                      <w:spacing w:after="0"/>
                      <w:rPr>
                        <w:rFonts w:ascii="Calibri" w:eastAsia="Calibri" w:hAnsi="Calibri" w:cs="Calibri"/>
                        <w:noProof/>
                        <w:color w:val="008000"/>
                        <w:sz w:val="24"/>
                        <w:szCs w:val="24"/>
                      </w:rPr>
                    </w:pPr>
                    <w:r w:rsidRPr="0092236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C67A" w14:textId="3EE85EE1" w:rsidR="00CF3988" w:rsidRDefault="00CF3988">
    <w:pPr>
      <w:pStyle w:val="Header"/>
    </w:pPr>
    <w:r>
      <w:rPr>
        <w:noProof/>
      </w:rPr>
      <mc:AlternateContent>
        <mc:Choice Requires="wps">
          <w:drawing>
            <wp:anchor distT="0" distB="0" distL="0" distR="0" simplePos="0" relativeHeight="251658244" behindDoc="0" locked="0" layoutInCell="1" allowOverlap="1" wp14:anchorId="738CBE9E" wp14:editId="0BDD9445">
              <wp:simplePos x="635" y="635"/>
              <wp:positionH relativeFrom="page">
                <wp:align>center</wp:align>
              </wp:positionH>
              <wp:positionV relativeFrom="page">
                <wp:align>top</wp:align>
              </wp:positionV>
              <wp:extent cx="443865" cy="443865"/>
              <wp:effectExtent l="0" t="0" r="0" b="9525"/>
              <wp:wrapNone/>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9E49F" w14:textId="1FA4AF16" w:rsidR="00CF3988" w:rsidRPr="00637286" w:rsidRDefault="00CF3988" w:rsidP="00B34FDA">
                          <w:pPr>
                            <w:spacing w:after="0"/>
                            <w:rPr>
                              <w:rFonts w:ascii="Calibri" w:eastAsia="Calibri" w:hAnsi="Calibri" w:cs="Calibri"/>
                              <w:noProof/>
                              <w:color w:val="008000"/>
                              <w:sz w:val="24"/>
                              <w:szCs w:val="24"/>
                            </w:rPr>
                          </w:pPr>
                          <w:r w:rsidRPr="0063728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8CBE9E" id="_x0000_t202" coordsize="21600,21600" o:spt="202" path="m,l,21600r21600,l21600,xe">
              <v:stroke joinstyle="miter"/>
              <v:path gradientshapeok="t" o:connecttype="rect"/>
            </v:shapetype>
            <v:shape id="Text Box 6" o:spid="_x0000_s1029" type="#_x0000_t202" alt="UNCLASSIFIED"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7C59E49F" w14:textId="1FA4AF16" w:rsidR="00CF3988" w:rsidRPr="00637286" w:rsidRDefault="00CF3988" w:rsidP="00B34FDA">
                    <w:pPr>
                      <w:spacing w:after="0"/>
                      <w:rPr>
                        <w:rFonts w:ascii="Calibri" w:eastAsia="Calibri" w:hAnsi="Calibri" w:cs="Calibri"/>
                        <w:noProof/>
                        <w:color w:val="008000"/>
                        <w:sz w:val="24"/>
                        <w:szCs w:val="24"/>
                      </w:rPr>
                    </w:pPr>
                    <w:r w:rsidRPr="0063728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1278" w14:textId="603B5B85" w:rsidR="00CF3988" w:rsidRDefault="00CF3988">
    <w:pPr>
      <w:pStyle w:val="Header"/>
    </w:pPr>
    <w:r>
      <w:rPr>
        <w:noProof/>
      </w:rPr>
      <mc:AlternateContent>
        <mc:Choice Requires="wps">
          <w:drawing>
            <wp:anchor distT="0" distB="0" distL="0" distR="0" simplePos="0" relativeHeight="251658245" behindDoc="0" locked="0" layoutInCell="1" allowOverlap="1" wp14:anchorId="6032F3DA" wp14:editId="789C9E33">
              <wp:simplePos x="635" y="635"/>
              <wp:positionH relativeFrom="page">
                <wp:align>center</wp:align>
              </wp:positionH>
              <wp:positionV relativeFrom="page">
                <wp:align>top</wp:align>
              </wp:positionV>
              <wp:extent cx="443865" cy="443865"/>
              <wp:effectExtent l="0" t="0" r="0" b="9525"/>
              <wp:wrapNone/>
              <wp:docPr id="9"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6AD0B" w14:textId="420944AE" w:rsidR="00CF3988" w:rsidRPr="00637286" w:rsidRDefault="00CF3988" w:rsidP="00B34FDA">
                          <w:pPr>
                            <w:spacing w:after="0"/>
                            <w:rPr>
                              <w:rFonts w:ascii="Calibri" w:eastAsia="Calibri" w:hAnsi="Calibri" w:cs="Calibri"/>
                              <w:noProof/>
                              <w:color w:val="008000"/>
                              <w:sz w:val="24"/>
                              <w:szCs w:val="24"/>
                            </w:rPr>
                          </w:pPr>
                          <w:r w:rsidRPr="0063728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32F3DA" id="_x0000_t202" coordsize="21600,21600" o:spt="202" path="m,l,21600r21600,l21600,xe">
              <v:stroke joinstyle="miter"/>
              <v:path gradientshapeok="t" o:connecttype="rect"/>
            </v:shapetype>
            <v:shape id="Text Box 9" o:spid="_x0000_s1030" type="#_x0000_t202" alt="UNCLASSIFIED"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466AD0B" w14:textId="420944AE" w:rsidR="00CF3988" w:rsidRPr="00637286" w:rsidRDefault="00CF3988" w:rsidP="00B34FDA">
                    <w:pPr>
                      <w:spacing w:after="0"/>
                      <w:rPr>
                        <w:rFonts w:ascii="Calibri" w:eastAsia="Calibri" w:hAnsi="Calibri" w:cs="Calibri"/>
                        <w:noProof/>
                        <w:color w:val="008000"/>
                        <w:sz w:val="24"/>
                        <w:szCs w:val="24"/>
                      </w:rPr>
                    </w:pPr>
                    <w:r w:rsidRPr="0063728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C2FD" w14:textId="1FFD6121" w:rsidR="00CF3988" w:rsidRDefault="00CF3988">
    <w:pPr>
      <w:pStyle w:val="Header"/>
    </w:pPr>
    <w:r>
      <w:rPr>
        <w:noProof/>
      </w:rPr>
      <mc:AlternateContent>
        <mc:Choice Requires="wps">
          <w:drawing>
            <wp:anchor distT="0" distB="0" distL="0" distR="0" simplePos="0" relativeHeight="251658243" behindDoc="0" locked="0" layoutInCell="1" allowOverlap="1" wp14:anchorId="5683E22A" wp14:editId="520CF58C">
              <wp:simplePos x="635" y="635"/>
              <wp:positionH relativeFrom="page">
                <wp:align>center</wp:align>
              </wp:positionH>
              <wp:positionV relativeFrom="page">
                <wp:align>top</wp:align>
              </wp:positionV>
              <wp:extent cx="443865" cy="443865"/>
              <wp:effectExtent l="0" t="0" r="0" b="9525"/>
              <wp:wrapNone/>
              <wp:docPr id="4"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915F1D" w14:textId="69FAB55F" w:rsidR="00CF3988" w:rsidRPr="00363766" w:rsidRDefault="00CF3988" w:rsidP="00363766">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83E22A" id="_x0000_t202" coordsize="21600,21600" o:spt="202" path="m,l,21600r21600,l21600,xe">
              <v:stroke joinstyle="miter"/>
              <v:path gradientshapeok="t" o:connecttype="rect"/>
            </v:shapetype>
            <v:shape id="Text Box 4" o:spid="_x0000_s1031" type="#_x0000_t202" alt="UNCLASSIFIED"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E915F1D" w14:textId="69FAB55F" w:rsidR="00CF3988" w:rsidRPr="00363766" w:rsidRDefault="00CF3988" w:rsidP="00363766">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31B7" w14:textId="28E3039C" w:rsidR="00CF3988" w:rsidRDefault="00CF3988">
    <w:pPr>
      <w:pStyle w:val="Header"/>
    </w:pPr>
    <w:r>
      <w:rPr>
        <w:noProof/>
      </w:rPr>
      <mc:AlternateContent>
        <mc:Choice Requires="wps">
          <w:drawing>
            <wp:anchor distT="0" distB="0" distL="0" distR="0" simplePos="0" relativeHeight="251658247" behindDoc="0" locked="0" layoutInCell="1" allowOverlap="1" wp14:anchorId="280E491F" wp14:editId="73C659C2">
              <wp:simplePos x="635" y="635"/>
              <wp:positionH relativeFrom="page">
                <wp:align>center</wp:align>
              </wp:positionH>
              <wp:positionV relativeFrom="page">
                <wp:align>top</wp:align>
              </wp:positionV>
              <wp:extent cx="443865" cy="443865"/>
              <wp:effectExtent l="0" t="0" r="0" b="9525"/>
              <wp:wrapNone/>
              <wp:docPr id="13" name="Text Box 1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91473" w14:textId="6A525651" w:rsidR="00CF3988" w:rsidRPr="00363766" w:rsidRDefault="00CF3988" w:rsidP="0060600F">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0E491F" id="_x0000_t202" coordsize="21600,21600" o:spt="202" path="m,l,21600r21600,l21600,xe">
              <v:stroke joinstyle="miter"/>
              <v:path gradientshapeok="t" o:connecttype="rect"/>
            </v:shapetype>
            <v:shape id="Text Box 13" o:spid="_x0000_s1032" type="#_x0000_t202" alt="UNCLASSIFIED"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2FB91473" w14:textId="6A525651" w:rsidR="00CF3988" w:rsidRPr="00363766" w:rsidRDefault="00CF3988" w:rsidP="0060600F">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A2D6" w14:textId="497FDE49" w:rsidR="00CF3988" w:rsidRDefault="00CF3988">
    <w:pPr>
      <w:pStyle w:val="Header"/>
    </w:pPr>
    <w:r>
      <w:rPr>
        <w:noProof/>
      </w:rPr>
      <mc:AlternateContent>
        <mc:Choice Requires="wps">
          <w:drawing>
            <wp:anchor distT="0" distB="0" distL="0" distR="0" simplePos="0" relativeHeight="251658248" behindDoc="0" locked="0" layoutInCell="1" allowOverlap="1" wp14:anchorId="497F7215" wp14:editId="3A928D06">
              <wp:simplePos x="635" y="635"/>
              <wp:positionH relativeFrom="page">
                <wp:align>center</wp:align>
              </wp:positionH>
              <wp:positionV relativeFrom="page">
                <wp:align>top</wp:align>
              </wp:positionV>
              <wp:extent cx="443865" cy="443865"/>
              <wp:effectExtent l="0" t="0" r="0" b="9525"/>
              <wp:wrapNone/>
              <wp:docPr id="14" name="Text Box 1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18210" w14:textId="5987674B" w:rsidR="00CF3988" w:rsidRPr="00363766" w:rsidRDefault="00CF3988" w:rsidP="00363766">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7F7215" id="_x0000_t202" coordsize="21600,21600" o:spt="202" path="m,l,21600r21600,l21600,xe">
              <v:stroke joinstyle="miter"/>
              <v:path gradientshapeok="t" o:connecttype="rect"/>
            </v:shapetype>
            <v:shape id="Text Box 14" o:spid="_x0000_s1033" type="#_x0000_t202" alt="UNCLASSIFIED"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0D218210" w14:textId="5987674B" w:rsidR="00CF3988" w:rsidRPr="00363766" w:rsidRDefault="00CF3988" w:rsidP="00363766">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E13D" w14:textId="01400D4B" w:rsidR="00CF3988" w:rsidRDefault="00CF3988">
    <w:pPr>
      <w:pStyle w:val="Header"/>
    </w:pPr>
    <w:r>
      <w:rPr>
        <w:noProof/>
      </w:rPr>
      <mc:AlternateContent>
        <mc:Choice Requires="wps">
          <w:drawing>
            <wp:anchor distT="0" distB="0" distL="0" distR="0" simplePos="0" relativeHeight="251658246" behindDoc="0" locked="0" layoutInCell="1" allowOverlap="1" wp14:anchorId="114AABAC" wp14:editId="42EE52AC">
              <wp:simplePos x="635" y="635"/>
              <wp:positionH relativeFrom="page">
                <wp:align>center</wp:align>
              </wp:positionH>
              <wp:positionV relativeFrom="page">
                <wp:align>top</wp:align>
              </wp:positionV>
              <wp:extent cx="443865" cy="443865"/>
              <wp:effectExtent l="0" t="0" r="0" b="9525"/>
              <wp:wrapNone/>
              <wp:docPr id="12" name="Text Box 1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F75BE" w14:textId="7FC4FB6C" w:rsidR="00CF3988" w:rsidRPr="00363766" w:rsidRDefault="00CF3988" w:rsidP="00363766">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4AABAC" id="_x0000_t202" coordsize="21600,21600" o:spt="202" path="m,l,21600r21600,l21600,xe">
              <v:stroke joinstyle="miter"/>
              <v:path gradientshapeok="t" o:connecttype="rect"/>
            </v:shapetype>
            <v:shape id="Text Box 12" o:spid="_x0000_s1034" type="#_x0000_t202" alt="UNCLASSIFIED"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682F75BE" w14:textId="7FC4FB6C" w:rsidR="00CF3988" w:rsidRPr="00363766" w:rsidRDefault="00CF3988" w:rsidP="00363766">
                    <w:pPr>
                      <w:spacing w:after="0"/>
                      <w:rPr>
                        <w:rFonts w:ascii="Calibri" w:eastAsia="Calibri" w:hAnsi="Calibri" w:cs="Calibri"/>
                        <w:noProof/>
                        <w:color w:val="008000"/>
                        <w:sz w:val="24"/>
                        <w:szCs w:val="24"/>
                      </w:rPr>
                    </w:pPr>
                    <w:r w:rsidRPr="00363766">
                      <w:rPr>
                        <w:rFonts w:ascii="Calibri" w:eastAsia="Calibri" w:hAnsi="Calibri" w:cs="Calibri"/>
                        <w:noProof/>
                        <w:color w:val="008000"/>
                        <w:sz w:val="24"/>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4B"/>
    <w:multiLevelType w:val="hybridMultilevel"/>
    <w:tmpl w:val="41B06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4E2A"/>
    <w:multiLevelType w:val="hybridMultilevel"/>
    <w:tmpl w:val="91AC1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25A"/>
    <w:multiLevelType w:val="hybridMultilevel"/>
    <w:tmpl w:val="19D8EAA8"/>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3" w15:restartNumberingAfterBreak="0">
    <w:nsid w:val="0AD40B07"/>
    <w:multiLevelType w:val="hybridMultilevel"/>
    <w:tmpl w:val="917A9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B70814"/>
    <w:multiLevelType w:val="hybridMultilevel"/>
    <w:tmpl w:val="ADFAD1CE"/>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5" w15:restartNumberingAfterBreak="0">
    <w:nsid w:val="1EE91006"/>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23304F"/>
    <w:multiLevelType w:val="hybridMultilevel"/>
    <w:tmpl w:val="2B085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CC422D"/>
    <w:multiLevelType w:val="hybridMultilevel"/>
    <w:tmpl w:val="F5D0F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2314AE"/>
    <w:multiLevelType w:val="hybridMultilevel"/>
    <w:tmpl w:val="0BCCD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F266F"/>
    <w:multiLevelType w:val="hybridMultilevel"/>
    <w:tmpl w:val="62908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A02BE"/>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CF240B"/>
    <w:multiLevelType w:val="hybridMultilevel"/>
    <w:tmpl w:val="D12AE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8B3E0C"/>
    <w:multiLevelType w:val="hybridMultilevel"/>
    <w:tmpl w:val="8EA830D2"/>
    <w:lvl w:ilvl="0" w:tplc="354C2D66">
      <w:start w:val="1"/>
      <w:numFmt w:val="upperRoman"/>
      <w:lvlText w:val="%1."/>
      <w:lvlJc w:val="right"/>
      <w:pPr>
        <w:ind w:left="839" w:hanging="720"/>
      </w:pPr>
      <w:rPr>
        <w:rFonts w:ascii="Times New Roman" w:hAnsi="Times New Roman" w:cs="Times New Roman" w:hint="default"/>
        <w:b/>
        <w:bCs/>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13" w15:restartNumberingAfterBreak="0">
    <w:nsid w:val="54F638D4"/>
    <w:multiLevelType w:val="hybridMultilevel"/>
    <w:tmpl w:val="4B848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9752C"/>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0B68E1"/>
    <w:multiLevelType w:val="hybridMultilevel"/>
    <w:tmpl w:val="3AF4014A"/>
    <w:lvl w:ilvl="0" w:tplc="EA1E0F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12CF5"/>
    <w:multiLevelType w:val="hybridMultilevel"/>
    <w:tmpl w:val="87EAA7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8D201A"/>
    <w:multiLevelType w:val="multilevel"/>
    <w:tmpl w:val="811A2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FA1EAF"/>
    <w:multiLevelType w:val="hybridMultilevel"/>
    <w:tmpl w:val="BBA08B06"/>
    <w:lvl w:ilvl="0" w:tplc="DCB6D9F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5F7896"/>
    <w:multiLevelType w:val="hybridMultilevel"/>
    <w:tmpl w:val="CBB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85DB8"/>
    <w:multiLevelType w:val="hybridMultilevel"/>
    <w:tmpl w:val="13A6496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31AD3"/>
    <w:multiLevelType w:val="hybridMultilevel"/>
    <w:tmpl w:val="7D6AB7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72EE2"/>
    <w:multiLevelType w:val="hybridMultilevel"/>
    <w:tmpl w:val="8F9281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000562">
    <w:abstractNumId w:val="13"/>
  </w:num>
  <w:num w:numId="2" w16cid:durableId="4065438">
    <w:abstractNumId w:val="2"/>
  </w:num>
  <w:num w:numId="3" w16cid:durableId="2015377080">
    <w:abstractNumId w:val="5"/>
  </w:num>
  <w:num w:numId="4" w16cid:durableId="689137466">
    <w:abstractNumId w:val="20"/>
  </w:num>
  <w:num w:numId="5" w16cid:durableId="255215913">
    <w:abstractNumId w:val="21"/>
  </w:num>
  <w:num w:numId="6" w16cid:durableId="59059372">
    <w:abstractNumId w:val="10"/>
  </w:num>
  <w:num w:numId="7" w16cid:durableId="1571623674">
    <w:abstractNumId w:val="14"/>
  </w:num>
  <w:num w:numId="8" w16cid:durableId="461847217">
    <w:abstractNumId w:val="9"/>
  </w:num>
  <w:num w:numId="9" w16cid:durableId="1666467739">
    <w:abstractNumId w:val="8"/>
  </w:num>
  <w:num w:numId="10" w16cid:durableId="171142852">
    <w:abstractNumId w:val="17"/>
  </w:num>
  <w:num w:numId="11" w16cid:durableId="653412536">
    <w:abstractNumId w:val="17"/>
  </w:num>
  <w:num w:numId="12" w16cid:durableId="1987588503">
    <w:abstractNumId w:val="11"/>
  </w:num>
  <w:num w:numId="13" w16cid:durableId="194083239">
    <w:abstractNumId w:val="12"/>
  </w:num>
  <w:num w:numId="14" w16cid:durableId="1959337538">
    <w:abstractNumId w:val="4"/>
  </w:num>
  <w:num w:numId="15" w16cid:durableId="194271060">
    <w:abstractNumId w:val="19"/>
  </w:num>
  <w:num w:numId="16" w16cid:durableId="2707027">
    <w:abstractNumId w:val="6"/>
  </w:num>
  <w:num w:numId="17" w16cid:durableId="253514326">
    <w:abstractNumId w:val="0"/>
  </w:num>
  <w:num w:numId="18" w16cid:durableId="3825508">
    <w:abstractNumId w:val="22"/>
  </w:num>
  <w:num w:numId="19" w16cid:durableId="1743261517">
    <w:abstractNumId w:val="15"/>
  </w:num>
  <w:num w:numId="20" w16cid:durableId="346565900">
    <w:abstractNumId w:val="16"/>
  </w:num>
  <w:num w:numId="21" w16cid:durableId="971906353">
    <w:abstractNumId w:val="3"/>
  </w:num>
  <w:num w:numId="22" w16cid:durableId="820082018">
    <w:abstractNumId w:val="7"/>
  </w:num>
  <w:num w:numId="23" w16cid:durableId="222571742">
    <w:abstractNumId w:val="18"/>
  </w:num>
  <w:num w:numId="24" w16cid:durableId="851915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4E"/>
    <w:rsid w:val="00012535"/>
    <w:rsid w:val="00071DD7"/>
    <w:rsid w:val="000727C0"/>
    <w:rsid w:val="00072DDA"/>
    <w:rsid w:val="00083450"/>
    <w:rsid w:val="000A2463"/>
    <w:rsid w:val="000A592D"/>
    <w:rsid w:val="000B5BDB"/>
    <w:rsid w:val="000D1C84"/>
    <w:rsid w:val="000D5683"/>
    <w:rsid w:val="000D6A26"/>
    <w:rsid w:val="000F3C73"/>
    <w:rsid w:val="000F5700"/>
    <w:rsid w:val="000F7A45"/>
    <w:rsid w:val="0011174E"/>
    <w:rsid w:val="00120013"/>
    <w:rsid w:val="00125A89"/>
    <w:rsid w:val="00174483"/>
    <w:rsid w:val="00196B26"/>
    <w:rsid w:val="001B3F42"/>
    <w:rsid w:val="001C3284"/>
    <w:rsid w:val="001E6019"/>
    <w:rsid w:val="00230104"/>
    <w:rsid w:val="00234E64"/>
    <w:rsid w:val="0024412E"/>
    <w:rsid w:val="00270B6E"/>
    <w:rsid w:val="00277148"/>
    <w:rsid w:val="002812AF"/>
    <w:rsid w:val="00285976"/>
    <w:rsid w:val="00295BEB"/>
    <w:rsid w:val="002A539F"/>
    <w:rsid w:val="002D1B4F"/>
    <w:rsid w:val="002E66B9"/>
    <w:rsid w:val="002F61EF"/>
    <w:rsid w:val="00304F33"/>
    <w:rsid w:val="00315DC0"/>
    <w:rsid w:val="003223FE"/>
    <w:rsid w:val="00345509"/>
    <w:rsid w:val="00363766"/>
    <w:rsid w:val="0037023F"/>
    <w:rsid w:val="00373E3F"/>
    <w:rsid w:val="00391607"/>
    <w:rsid w:val="003A1622"/>
    <w:rsid w:val="003B01C3"/>
    <w:rsid w:val="003B3AA7"/>
    <w:rsid w:val="003C6A5B"/>
    <w:rsid w:val="003C7B04"/>
    <w:rsid w:val="003E1D05"/>
    <w:rsid w:val="003E46DB"/>
    <w:rsid w:val="003E64D8"/>
    <w:rsid w:val="003F5409"/>
    <w:rsid w:val="003F5E44"/>
    <w:rsid w:val="003F63BA"/>
    <w:rsid w:val="00405E3B"/>
    <w:rsid w:val="004240E0"/>
    <w:rsid w:val="00440F96"/>
    <w:rsid w:val="0046757E"/>
    <w:rsid w:val="00471838"/>
    <w:rsid w:val="0049537F"/>
    <w:rsid w:val="004B489C"/>
    <w:rsid w:val="004B7DB3"/>
    <w:rsid w:val="004C3623"/>
    <w:rsid w:val="004F7AD9"/>
    <w:rsid w:val="004F7EDC"/>
    <w:rsid w:val="00506E06"/>
    <w:rsid w:val="00516904"/>
    <w:rsid w:val="005233DF"/>
    <w:rsid w:val="00536B58"/>
    <w:rsid w:val="00570D96"/>
    <w:rsid w:val="00570F1E"/>
    <w:rsid w:val="00585650"/>
    <w:rsid w:val="005935B7"/>
    <w:rsid w:val="005B6007"/>
    <w:rsid w:val="005C74A3"/>
    <w:rsid w:val="005D1880"/>
    <w:rsid w:val="005E4385"/>
    <w:rsid w:val="005F7CCF"/>
    <w:rsid w:val="0060600F"/>
    <w:rsid w:val="0062151C"/>
    <w:rsid w:val="00637286"/>
    <w:rsid w:val="00643B23"/>
    <w:rsid w:val="006476E2"/>
    <w:rsid w:val="0066721D"/>
    <w:rsid w:val="00677B6B"/>
    <w:rsid w:val="006801DC"/>
    <w:rsid w:val="00683CBE"/>
    <w:rsid w:val="006867C1"/>
    <w:rsid w:val="006C1032"/>
    <w:rsid w:val="006C34B8"/>
    <w:rsid w:val="006D0157"/>
    <w:rsid w:val="006D4C00"/>
    <w:rsid w:val="00704FFA"/>
    <w:rsid w:val="00716B4C"/>
    <w:rsid w:val="00740C4E"/>
    <w:rsid w:val="00743792"/>
    <w:rsid w:val="00763517"/>
    <w:rsid w:val="00767840"/>
    <w:rsid w:val="00772D8D"/>
    <w:rsid w:val="00784769"/>
    <w:rsid w:val="007940E5"/>
    <w:rsid w:val="007A5886"/>
    <w:rsid w:val="007B228D"/>
    <w:rsid w:val="007B7301"/>
    <w:rsid w:val="007C57CE"/>
    <w:rsid w:val="007D459D"/>
    <w:rsid w:val="007EE3D1"/>
    <w:rsid w:val="007F4347"/>
    <w:rsid w:val="007F7F0F"/>
    <w:rsid w:val="0084585E"/>
    <w:rsid w:val="0084627B"/>
    <w:rsid w:val="00847E4E"/>
    <w:rsid w:val="0086463F"/>
    <w:rsid w:val="00870D79"/>
    <w:rsid w:val="008A6C2E"/>
    <w:rsid w:val="008A71D5"/>
    <w:rsid w:val="008B4BE4"/>
    <w:rsid w:val="008B6B84"/>
    <w:rsid w:val="008C50AA"/>
    <w:rsid w:val="008D74F7"/>
    <w:rsid w:val="008F4576"/>
    <w:rsid w:val="00900924"/>
    <w:rsid w:val="00922366"/>
    <w:rsid w:val="00924ABB"/>
    <w:rsid w:val="0094200E"/>
    <w:rsid w:val="00954AA4"/>
    <w:rsid w:val="00957F57"/>
    <w:rsid w:val="00961E3A"/>
    <w:rsid w:val="00962F64"/>
    <w:rsid w:val="00971CC1"/>
    <w:rsid w:val="009B6BD0"/>
    <w:rsid w:val="009C371E"/>
    <w:rsid w:val="009C5843"/>
    <w:rsid w:val="009D3C75"/>
    <w:rsid w:val="009F72D4"/>
    <w:rsid w:val="00A01797"/>
    <w:rsid w:val="00A204A4"/>
    <w:rsid w:val="00A369F8"/>
    <w:rsid w:val="00A36D3D"/>
    <w:rsid w:val="00A44A15"/>
    <w:rsid w:val="00A546CA"/>
    <w:rsid w:val="00A804B2"/>
    <w:rsid w:val="00A9788C"/>
    <w:rsid w:val="00AB1AF8"/>
    <w:rsid w:val="00AB3729"/>
    <w:rsid w:val="00AC7AF2"/>
    <w:rsid w:val="00AD0DAD"/>
    <w:rsid w:val="00AF67B0"/>
    <w:rsid w:val="00AF6F0D"/>
    <w:rsid w:val="00B13035"/>
    <w:rsid w:val="00B15E4C"/>
    <w:rsid w:val="00B34FDA"/>
    <w:rsid w:val="00B35585"/>
    <w:rsid w:val="00B43992"/>
    <w:rsid w:val="00B70E60"/>
    <w:rsid w:val="00B90E19"/>
    <w:rsid w:val="00BA0243"/>
    <w:rsid w:val="00BC5626"/>
    <w:rsid w:val="00BC62C5"/>
    <w:rsid w:val="00BF08EA"/>
    <w:rsid w:val="00BF2992"/>
    <w:rsid w:val="00BF6C25"/>
    <w:rsid w:val="00BF6FBA"/>
    <w:rsid w:val="00C253FB"/>
    <w:rsid w:val="00C25B02"/>
    <w:rsid w:val="00C2625D"/>
    <w:rsid w:val="00C3279D"/>
    <w:rsid w:val="00C67963"/>
    <w:rsid w:val="00C71F4F"/>
    <w:rsid w:val="00C807FF"/>
    <w:rsid w:val="00C8478C"/>
    <w:rsid w:val="00CA265C"/>
    <w:rsid w:val="00CF3988"/>
    <w:rsid w:val="00CF7CFC"/>
    <w:rsid w:val="00D07F27"/>
    <w:rsid w:val="00D50A59"/>
    <w:rsid w:val="00D50E9B"/>
    <w:rsid w:val="00D52FB7"/>
    <w:rsid w:val="00DA1E82"/>
    <w:rsid w:val="00DA37E2"/>
    <w:rsid w:val="00DE2EC4"/>
    <w:rsid w:val="00DE3FD2"/>
    <w:rsid w:val="00DF25C8"/>
    <w:rsid w:val="00DF7521"/>
    <w:rsid w:val="00E0351B"/>
    <w:rsid w:val="00E067A7"/>
    <w:rsid w:val="00E12517"/>
    <w:rsid w:val="00E1594C"/>
    <w:rsid w:val="00E34596"/>
    <w:rsid w:val="00E35C62"/>
    <w:rsid w:val="00E4674B"/>
    <w:rsid w:val="00E560FA"/>
    <w:rsid w:val="00E87DA2"/>
    <w:rsid w:val="00E970B2"/>
    <w:rsid w:val="00EB1ED5"/>
    <w:rsid w:val="00EC1940"/>
    <w:rsid w:val="00ED0F8D"/>
    <w:rsid w:val="00ED7CF8"/>
    <w:rsid w:val="00EE14D8"/>
    <w:rsid w:val="00EF09E2"/>
    <w:rsid w:val="00EF185B"/>
    <w:rsid w:val="00F1135D"/>
    <w:rsid w:val="00F12097"/>
    <w:rsid w:val="00F15D7E"/>
    <w:rsid w:val="00F320EE"/>
    <w:rsid w:val="00F32E37"/>
    <w:rsid w:val="00F54559"/>
    <w:rsid w:val="00F56014"/>
    <w:rsid w:val="00F61D6D"/>
    <w:rsid w:val="00F67862"/>
    <w:rsid w:val="00F7612C"/>
    <w:rsid w:val="00F910B6"/>
    <w:rsid w:val="00F976C3"/>
    <w:rsid w:val="00F97B75"/>
    <w:rsid w:val="00FA2F58"/>
    <w:rsid w:val="00FA3F8A"/>
    <w:rsid w:val="00FB5224"/>
    <w:rsid w:val="00FC21A7"/>
    <w:rsid w:val="00FD2702"/>
    <w:rsid w:val="00FF4651"/>
    <w:rsid w:val="00FF52FC"/>
    <w:rsid w:val="01CB6994"/>
    <w:rsid w:val="056F52EE"/>
    <w:rsid w:val="06121688"/>
    <w:rsid w:val="0BA3882A"/>
    <w:rsid w:val="1601F83C"/>
    <w:rsid w:val="21B4236E"/>
    <w:rsid w:val="2A45892D"/>
    <w:rsid w:val="356E5DC1"/>
    <w:rsid w:val="363F7211"/>
    <w:rsid w:val="37E38AE4"/>
    <w:rsid w:val="3A54321D"/>
    <w:rsid w:val="4A44B019"/>
    <w:rsid w:val="4DEF1730"/>
    <w:rsid w:val="500DA860"/>
    <w:rsid w:val="5BDBC4BF"/>
    <w:rsid w:val="5DEF1451"/>
    <w:rsid w:val="6627C338"/>
    <w:rsid w:val="76A15DCD"/>
    <w:rsid w:val="783B20EA"/>
    <w:rsid w:val="7F0A4F64"/>
    <w:rsid w:val="7F498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E7764"/>
  <w15:chartTrackingRefBased/>
  <w15:docId w15:val="{0598541E-FA25-49FD-8222-C34D1C1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7E4E"/>
    <w:pPr>
      <w:widowControl w:val="0"/>
      <w:autoSpaceDE w:val="0"/>
      <w:autoSpaceDN w:val="0"/>
      <w:spacing w:before="1" w:after="0" w:line="251" w:lineRule="exact"/>
      <w:ind w:left="839"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4E"/>
    <w:pPr>
      <w:ind w:left="720"/>
      <w:contextualSpacing/>
    </w:pPr>
  </w:style>
  <w:style w:type="character" w:customStyle="1" w:styleId="Heading1Char">
    <w:name w:val="Heading 1 Char"/>
    <w:basedOn w:val="DefaultParagraphFont"/>
    <w:link w:val="Heading1"/>
    <w:uiPriority w:val="1"/>
    <w:rsid w:val="00847E4E"/>
    <w:rPr>
      <w:rFonts w:ascii="Times New Roman" w:eastAsia="Times New Roman" w:hAnsi="Times New Roman" w:cs="Times New Roman"/>
      <w:b/>
      <w:bCs/>
    </w:rPr>
  </w:style>
  <w:style w:type="paragraph" w:styleId="BodyText">
    <w:name w:val="Body Text"/>
    <w:basedOn w:val="Normal"/>
    <w:link w:val="BodyTextChar"/>
    <w:uiPriority w:val="1"/>
    <w:qFormat/>
    <w:rsid w:val="00847E4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47E4E"/>
    <w:rPr>
      <w:rFonts w:ascii="Times New Roman" w:eastAsia="Times New Roman" w:hAnsi="Times New Roman" w:cs="Times New Roman"/>
    </w:rPr>
  </w:style>
  <w:style w:type="table" w:styleId="TableGrid">
    <w:name w:val="Table Grid"/>
    <w:basedOn w:val="TableNormal"/>
    <w:uiPriority w:val="39"/>
    <w:rsid w:val="00B1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15E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rmaltextrun1">
    <w:name w:val="normaltextrun1"/>
    <w:basedOn w:val="DefaultParagraphFont"/>
    <w:rsid w:val="00F7612C"/>
  </w:style>
  <w:style w:type="character" w:customStyle="1" w:styleId="eop">
    <w:name w:val="eop"/>
    <w:basedOn w:val="DefaultParagraphFont"/>
    <w:rsid w:val="00F7612C"/>
  </w:style>
  <w:style w:type="paragraph" w:customStyle="1" w:styleId="paragraph">
    <w:name w:val="paragraph"/>
    <w:basedOn w:val="Normal"/>
    <w:rsid w:val="00FF465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0E60"/>
    <w:rPr>
      <w:sz w:val="16"/>
      <w:szCs w:val="16"/>
    </w:rPr>
  </w:style>
  <w:style w:type="paragraph" w:styleId="CommentText">
    <w:name w:val="annotation text"/>
    <w:basedOn w:val="Normal"/>
    <w:link w:val="CommentTextChar"/>
    <w:uiPriority w:val="99"/>
    <w:unhideWhenUsed/>
    <w:rsid w:val="00B70E60"/>
    <w:pPr>
      <w:spacing w:line="240" w:lineRule="auto"/>
    </w:pPr>
    <w:rPr>
      <w:sz w:val="20"/>
      <w:szCs w:val="20"/>
    </w:rPr>
  </w:style>
  <w:style w:type="character" w:customStyle="1" w:styleId="CommentTextChar">
    <w:name w:val="Comment Text Char"/>
    <w:basedOn w:val="DefaultParagraphFont"/>
    <w:link w:val="CommentText"/>
    <w:uiPriority w:val="99"/>
    <w:rsid w:val="00B70E60"/>
    <w:rPr>
      <w:sz w:val="20"/>
      <w:szCs w:val="20"/>
    </w:rPr>
  </w:style>
  <w:style w:type="paragraph" w:styleId="CommentSubject">
    <w:name w:val="annotation subject"/>
    <w:basedOn w:val="CommentText"/>
    <w:next w:val="CommentText"/>
    <w:link w:val="CommentSubjectChar"/>
    <w:uiPriority w:val="99"/>
    <w:semiHidden/>
    <w:unhideWhenUsed/>
    <w:rsid w:val="00B70E60"/>
    <w:rPr>
      <w:b/>
      <w:bCs/>
    </w:rPr>
  </w:style>
  <w:style w:type="character" w:customStyle="1" w:styleId="CommentSubjectChar">
    <w:name w:val="Comment Subject Char"/>
    <w:basedOn w:val="CommentTextChar"/>
    <w:link w:val="CommentSubject"/>
    <w:uiPriority w:val="99"/>
    <w:semiHidden/>
    <w:rsid w:val="00B70E60"/>
    <w:rPr>
      <w:b/>
      <w:bCs/>
      <w:sz w:val="20"/>
      <w:szCs w:val="20"/>
    </w:rPr>
  </w:style>
  <w:style w:type="paragraph" w:styleId="BalloonText">
    <w:name w:val="Balloon Text"/>
    <w:basedOn w:val="Normal"/>
    <w:link w:val="BalloonTextChar"/>
    <w:uiPriority w:val="99"/>
    <w:semiHidden/>
    <w:unhideWhenUsed/>
    <w:rsid w:val="00B7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60"/>
    <w:rPr>
      <w:rFonts w:ascii="Segoe UI" w:hAnsi="Segoe UI" w:cs="Segoe UI"/>
      <w:sz w:val="18"/>
      <w:szCs w:val="18"/>
    </w:rPr>
  </w:style>
  <w:style w:type="paragraph" w:styleId="Header">
    <w:name w:val="header"/>
    <w:basedOn w:val="Normal"/>
    <w:link w:val="HeaderChar"/>
    <w:uiPriority w:val="99"/>
    <w:unhideWhenUsed/>
    <w:rsid w:val="0019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26"/>
  </w:style>
  <w:style w:type="paragraph" w:styleId="Footer">
    <w:name w:val="footer"/>
    <w:basedOn w:val="Normal"/>
    <w:link w:val="FooterChar"/>
    <w:uiPriority w:val="99"/>
    <w:unhideWhenUsed/>
    <w:rsid w:val="0019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26"/>
  </w:style>
  <w:style w:type="paragraph" w:styleId="Revision">
    <w:name w:val="Revision"/>
    <w:hidden/>
    <w:uiPriority w:val="99"/>
    <w:semiHidden/>
    <w:rsid w:val="00DA37E2"/>
    <w:pPr>
      <w:spacing w:after="0" w:line="240" w:lineRule="auto"/>
    </w:pPr>
  </w:style>
  <w:style w:type="paragraph" w:styleId="FootnoteText">
    <w:name w:val="footnote text"/>
    <w:basedOn w:val="Normal"/>
    <w:link w:val="FootnoteTextChar"/>
    <w:uiPriority w:val="99"/>
    <w:unhideWhenUsed/>
    <w:rsid w:val="00954AA4"/>
    <w:pPr>
      <w:spacing w:after="0" w:line="240" w:lineRule="auto"/>
    </w:pPr>
    <w:rPr>
      <w:sz w:val="20"/>
      <w:szCs w:val="20"/>
    </w:rPr>
  </w:style>
  <w:style w:type="character" w:customStyle="1" w:styleId="FootnoteTextChar">
    <w:name w:val="Footnote Text Char"/>
    <w:basedOn w:val="DefaultParagraphFont"/>
    <w:link w:val="FootnoteText"/>
    <w:uiPriority w:val="99"/>
    <w:rsid w:val="00954AA4"/>
    <w:rPr>
      <w:sz w:val="20"/>
      <w:szCs w:val="20"/>
    </w:rPr>
  </w:style>
  <w:style w:type="character" w:styleId="FootnoteReference">
    <w:name w:val="footnote reference"/>
    <w:basedOn w:val="DefaultParagraphFont"/>
    <w:uiPriority w:val="99"/>
    <w:semiHidden/>
    <w:unhideWhenUsed/>
    <w:rsid w:val="00954AA4"/>
    <w:rPr>
      <w:vertAlign w:val="superscript"/>
    </w:rPr>
  </w:style>
  <w:style w:type="character" w:styleId="Hyperlink">
    <w:name w:val="Hyperlink"/>
    <w:basedOn w:val="DefaultParagraphFont"/>
    <w:uiPriority w:val="99"/>
    <w:unhideWhenUsed/>
    <w:rsid w:val="00954AA4"/>
    <w:rPr>
      <w:color w:val="0563C1" w:themeColor="hyperlink"/>
      <w:u w:val="single"/>
    </w:rPr>
  </w:style>
  <w:style w:type="character" w:styleId="FollowedHyperlink">
    <w:name w:val="FollowedHyperlink"/>
    <w:basedOn w:val="DefaultParagraphFont"/>
    <w:uiPriority w:val="99"/>
    <w:semiHidden/>
    <w:unhideWhenUsed/>
    <w:rsid w:val="00954AA4"/>
    <w:rPr>
      <w:color w:val="954F72" w:themeColor="followedHyperlink"/>
      <w:u w:val="single"/>
    </w:rPr>
  </w:style>
  <w:style w:type="paragraph" w:styleId="EndnoteText">
    <w:name w:val="endnote text"/>
    <w:basedOn w:val="Normal"/>
    <w:link w:val="EndnoteTextChar"/>
    <w:uiPriority w:val="99"/>
    <w:semiHidden/>
    <w:unhideWhenUsed/>
    <w:rsid w:val="009D3C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C75"/>
    <w:rPr>
      <w:sz w:val="20"/>
      <w:szCs w:val="20"/>
    </w:rPr>
  </w:style>
  <w:style w:type="character" w:styleId="EndnoteReference">
    <w:name w:val="endnote reference"/>
    <w:basedOn w:val="DefaultParagraphFont"/>
    <w:uiPriority w:val="99"/>
    <w:semiHidden/>
    <w:unhideWhenUsed/>
    <w:rsid w:val="009D3C75"/>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header" Target="header9.xml"/><Relationship Id="rId30" Type="http://schemas.microsoft.com/office/2019/05/relationships/documenttasks" Target="documenttasks/documenttasks1.xml"/></Relationships>
</file>

<file path=word/charts/_rels/chart1.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Cumulative budget execution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Sheet5!$F$2</c:f>
              <c:strCache>
                <c:ptCount val="1"/>
                <c:pt idx="0">
                  <c:v>Commitments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Sheet5!$F$8:$F$22</c:f>
              <c:numCache>
                <c:formatCode>_("$"* #,##0_);_("$"* \(#,##0\);_("$"* "-"??_);_(@_)</c:formatCode>
                <c:ptCount val="15"/>
                <c:pt idx="0">
                  <c:v>11572113</c:v>
                </c:pt>
                <c:pt idx="1">
                  <c:v>49749187</c:v>
                </c:pt>
                <c:pt idx="2">
                  <c:v>68058500</c:v>
                </c:pt>
                <c:pt idx="3">
                  <c:v>100099704</c:v>
                </c:pt>
                <c:pt idx="4">
                  <c:v>102539545</c:v>
                </c:pt>
                <c:pt idx="5">
                  <c:v>105027285</c:v>
                </c:pt>
                <c:pt idx="6">
                  <c:v>123960032</c:v>
                </c:pt>
                <c:pt idx="7">
                  <c:v>152254074</c:v>
                </c:pt>
                <c:pt idx="8">
                  <c:v>177124490</c:v>
                </c:pt>
                <c:pt idx="9">
                  <c:v>179018581</c:v>
                </c:pt>
                <c:pt idx="10">
                  <c:v>193910994</c:v>
                </c:pt>
                <c:pt idx="11">
                  <c:v>193910994</c:v>
                </c:pt>
                <c:pt idx="12">
                  <c:v>193910994</c:v>
                </c:pt>
                <c:pt idx="13">
                  <c:v>193910994</c:v>
                </c:pt>
                <c:pt idx="14">
                  <c:v>193910994</c:v>
                </c:pt>
              </c:numCache>
            </c:numRef>
          </c:val>
          <c:smooth val="0"/>
          <c:extLst>
            <c:ext xmlns:c16="http://schemas.microsoft.com/office/drawing/2014/chart" uri="{C3380CC4-5D6E-409C-BE32-E72D297353CC}">
              <c16:uniqueId val="{00000000-EE8A-44E5-A32E-5B99B8963CFA}"/>
            </c:ext>
          </c:extLst>
        </c:ser>
        <c:ser>
          <c:idx val="1"/>
          <c:order val="1"/>
          <c:tx>
            <c:strRef>
              <c:f>Sheet5!$G$2</c:f>
              <c:strCache>
                <c:ptCount val="1"/>
                <c:pt idx="0">
                  <c:v>Disbursements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Sheet5!$G$8:$G$22</c:f>
              <c:numCache>
                <c:formatCode>_("$"* #,##0_);_("$"* \(#,##0\);_("$"* "-"??_);_(@_)</c:formatCode>
                <c:ptCount val="15"/>
                <c:pt idx="0">
                  <c:v>2119516</c:v>
                </c:pt>
                <c:pt idx="1">
                  <c:v>3440457</c:v>
                </c:pt>
                <c:pt idx="2">
                  <c:v>6179560</c:v>
                </c:pt>
                <c:pt idx="3">
                  <c:v>13019031</c:v>
                </c:pt>
                <c:pt idx="4">
                  <c:v>13913905</c:v>
                </c:pt>
                <c:pt idx="5">
                  <c:v>18897989</c:v>
                </c:pt>
                <c:pt idx="6">
                  <c:v>23792007</c:v>
                </c:pt>
                <c:pt idx="7">
                  <c:v>32132502</c:v>
                </c:pt>
                <c:pt idx="8">
                  <c:v>40527358</c:v>
                </c:pt>
                <c:pt idx="9">
                  <c:v>44376870</c:v>
                </c:pt>
                <c:pt idx="10">
                  <c:v>52211034</c:v>
                </c:pt>
                <c:pt idx="11">
                  <c:v>52211034</c:v>
                </c:pt>
                <c:pt idx="12">
                  <c:v>52211034</c:v>
                </c:pt>
                <c:pt idx="13">
                  <c:v>52211034</c:v>
                </c:pt>
                <c:pt idx="14">
                  <c:v>52211034</c:v>
                </c:pt>
              </c:numCache>
            </c:numRef>
          </c:val>
          <c:smooth val="0"/>
          <c:extLst>
            <c:ext xmlns:c16="http://schemas.microsoft.com/office/drawing/2014/chart" uri="{C3380CC4-5D6E-409C-BE32-E72D297353CC}">
              <c16:uniqueId val="{00000001-EE8A-44E5-A32E-5B99B8963CFA}"/>
            </c:ext>
          </c:extLst>
        </c:ser>
        <c:ser>
          <c:idx val="2"/>
          <c:order val="2"/>
          <c:tx>
            <c:strRef>
              <c:f>Sheet5!$H$2</c:f>
              <c:strCache>
                <c:ptCount val="1"/>
                <c:pt idx="0">
                  <c:v>Budget</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Sheet5!$H$3:$H$22</c:f>
              <c:numCache>
                <c:formatCode>_("$"* #,##0_);_("$"* \(#,##0\);_("$"* "-"??_);_(@_)</c:formatCode>
                <c:ptCount val="20"/>
                <c:pt idx="0">
                  <c:v>350000000</c:v>
                </c:pt>
                <c:pt idx="1">
                  <c:v>350000000</c:v>
                </c:pt>
                <c:pt idx="2">
                  <c:v>350000000</c:v>
                </c:pt>
                <c:pt idx="3">
                  <c:v>350000000</c:v>
                </c:pt>
                <c:pt idx="4">
                  <c:v>350000000</c:v>
                </c:pt>
                <c:pt idx="5">
                  <c:v>350000000</c:v>
                </c:pt>
                <c:pt idx="6">
                  <c:v>350000000</c:v>
                </c:pt>
                <c:pt idx="7">
                  <c:v>350000000</c:v>
                </c:pt>
                <c:pt idx="8">
                  <c:v>350000000</c:v>
                </c:pt>
                <c:pt idx="9">
                  <c:v>350000000</c:v>
                </c:pt>
                <c:pt idx="10">
                  <c:v>350000000</c:v>
                </c:pt>
                <c:pt idx="11">
                  <c:v>350000000</c:v>
                </c:pt>
                <c:pt idx="12">
                  <c:v>350000000</c:v>
                </c:pt>
                <c:pt idx="13">
                  <c:v>350000000</c:v>
                </c:pt>
                <c:pt idx="14">
                  <c:v>350000000</c:v>
                </c:pt>
                <c:pt idx="15">
                  <c:v>350000000</c:v>
                </c:pt>
                <c:pt idx="16">
                  <c:v>350000000</c:v>
                </c:pt>
                <c:pt idx="17">
                  <c:v>350000000</c:v>
                </c:pt>
                <c:pt idx="18">
                  <c:v>350000000</c:v>
                </c:pt>
                <c:pt idx="19">
                  <c:v>350000000</c:v>
                </c:pt>
              </c:numCache>
            </c:numRef>
          </c:val>
          <c:smooth val="0"/>
          <c:extLst>
            <c:ext xmlns:c16="http://schemas.microsoft.com/office/drawing/2014/chart" uri="{C3380CC4-5D6E-409C-BE32-E72D297353CC}">
              <c16:uniqueId val="{00000002-EE8A-44E5-A32E-5B99B8963CFA}"/>
            </c:ext>
          </c:extLst>
        </c:ser>
        <c:dLbls>
          <c:showLegendKey val="0"/>
          <c:showVal val="0"/>
          <c:showCatName val="0"/>
          <c:showSerName val="0"/>
          <c:showPercent val="0"/>
          <c:showBubbleSize val="0"/>
        </c:dLbls>
        <c:smooth val="0"/>
        <c:axId val="127040912"/>
        <c:axId val="127041304"/>
      </c:lineChart>
      <c:catAx>
        <c:axId val="12704091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7041304"/>
        <c:crosses val="autoZero"/>
        <c:auto val="1"/>
        <c:lblAlgn val="ctr"/>
        <c:lblOffset val="100"/>
        <c:noMultiLvlLbl val="0"/>
      </c:catAx>
      <c:valAx>
        <c:axId val="12704130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704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Quarterly commitments: </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lumMod val="95000"/>
                  </a:sysClr>
                </a:solidFill>
              </a:defRPr>
            </a:pPr>
            <a:r>
              <a:rPr lang="en-US"/>
              <a:t>Actual versus requested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Sheet3!$B$2:$B$3</c:f>
              <c:strCache>
                <c:ptCount val="2"/>
                <c:pt idx="0">
                  <c:v>Commitments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Sheet3!$B$4:$B$23</c:f>
              <c:numCache>
                <c:formatCode>_("$"* #,##0_);_("$"* \(#,##0\);_("$"* "-"??_);_(@_)</c:formatCode>
                <c:ptCount val="20"/>
                <c:pt idx="0">
                  <c:v>782451</c:v>
                </c:pt>
                <c:pt idx="1">
                  <c:v>984610</c:v>
                </c:pt>
                <c:pt idx="2">
                  <c:v>2947135</c:v>
                </c:pt>
                <c:pt idx="3">
                  <c:v>6305618</c:v>
                </c:pt>
                <c:pt idx="4">
                  <c:v>7561058</c:v>
                </c:pt>
                <c:pt idx="5">
                  <c:v>18728416</c:v>
                </c:pt>
                <c:pt idx="6">
                  <c:v>25918504</c:v>
                </c:pt>
                <c:pt idx="7">
                  <c:v>26048514</c:v>
                </c:pt>
                <c:pt idx="8">
                  <c:v>35195738</c:v>
                </c:pt>
                <c:pt idx="9">
                  <c:v>4928475</c:v>
                </c:pt>
                <c:pt idx="10">
                  <c:v>10159486</c:v>
                </c:pt>
                <c:pt idx="11">
                  <c:v>21492401</c:v>
                </c:pt>
                <c:pt idx="12">
                  <c:v>40294852</c:v>
                </c:pt>
                <c:pt idx="13">
                  <c:v>28391405</c:v>
                </c:pt>
                <c:pt idx="14">
                  <c:v>10918451</c:v>
                </c:pt>
                <c:pt idx="15">
                  <c:v>12849511</c:v>
                </c:pt>
              </c:numCache>
            </c:numRef>
          </c:val>
          <c:smooth val="0"/>
          <c:extLst>
            <c:ext xmlns:c16="http://schemas.microsoft.com/office/drawing/2014/chart" uri="{C3380CC4-5D6E-409C-BE32-E72D297353CC}">
              <c16:uniqueId val="{00000000-3E31-405B-A4B6-D383635F6ECC}"/>
            </c:ext>
          </c:extLst>
        </c:ser>
        <c:ser>
          <c:idx val="1"/>
          <c:order val="1"/>
          <c:tx>
            <c:strRef>
              <c:f>Sheet3!$C$2:$C$3</c:f>
              <c:strCache>
                <c:ptCount val="2"/>
                <c:pt idx="0">
                  <c:v>Commitments</c:v>
                </c:pt>
                <c:pt idx="1">
                  <c:v>Actual</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Sheet3!$C$4:$C$23</c:f>
              <c:numCache>
                <c:formatCode>_("$"* #,##0_);_("$"* \(#,##0\);_("$"* "-"??_);_(@_)</c:formatCode>
                <c:ptCount val="20"/>
                <c:pt idx="0">
                  <c:v>248691</c:v>
                </c:pt>
                <c:pt idx="1">
                  <c:v>148271</c:v>
                </c:pt>
                <c:pt idx="2">
                  <c:v>1874621</c:v>
                </c:pt>
                <c:pt idx="3">
                  <c:v>3860134</c:v>
                </c:pt>
                <c:pt idx="4">
                  <c:v>2150989</c:v>
                </c:pt>
                <c:pt idx="5">
                  <c:v>3289407</c:v>
                </c:pt>
                <c:pt idx="6">
                  <c:v>38177074</c:v>
                </c:pt>
                <c:pt idx="7">
                  <c:v>18309313</c:v>
                </c:pt>
                <c:pt idx="8">
                  <c:v>32041204</c:v>
                </c:pt>
                <c:pt idx="9">
                  <c:v>2439841</c:v>
                </c:pt>
                <c:pt idx="10">
                  <c:v>2487740</c:v>
                </c:pt>
                <c:pt idx="11">
                  <c:v>18932747</c:v>
                </c:pt>
                <c:pt idx="12">
                  <c:v>28294042</c:v>
                </c:pt>
                <c:pt idx="13">
                  <c:v>24870416</c:v>
                </c:pt>
                <c:pt idx="14">
                  <c:v>1894091</c:v>
                </c:pt>
                <c:pt idx="15">
                  <c:v>14892413</c:v>
                </c:pt>
              </c:numCache>
            </c:numRef>
          </c:val>
          <c:smooth val="0"/>
          <c:extLst>
            <c:ext xmlns:c16="http://schemas.microsoft.com/office/drawing/2014/chart" uri="{C3380CC4-5D6E-409C-BE32-E72D297353CC}">
              <c16:uniqueId val="{00000001-3E31-405B-A4B6-D383635F6ECC}"/>
            </c:ext>
          </c:extLst>
        </c:ser>
        <c:dLbls>
          <c:showLegendKey val="0"/>
          <c:showVal val="0"/>
          <c:showCatName val="0"/>
          <c:showSerName val="0"/>
          <c:showPercent val="0"/>
          <c:showBubbleSize val="0"/>
        </c:dLbls>
        <c:smooth val="0"/>
        <c:axId val="124618768"/>
        <c:axId val="124616024"/>
      </c:lineChart>
      <c:catAx>
        <c:axId val="12461876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6024"/>
        <c:crosses val="autoZero"/>
        <c:auto val="1"/>
        <c:lblAlgn val="ctr"/>
        <c:lblOffset val="100"/>
        <c:noMultiLvlLbl val="0"/>
      </c:catAx>
      <c:valAx>
        <c:axId val="12461602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u="none" strike="noStrike" baseline="0">
                <a:effectLst/>
              </a:rPr>
              <a:t>Project-level </a:t>
            </a:r>
            <a:r>
              <a:rPr lang="en-US"/>
              <a:t>commitments by quarter: </a:t>
            </a:r>
          </a:p>
          <a:p>
            <a:pPr>
              <a:defRPr/>
            </a:pPr>
            <a:r>
              <a:rPr lang="en-US"/>
              <a:t>Actual versus requested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7FC1-41F7-8BBF-D7CE235B90F8}"/>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7FC1-41F7-8BBF-D7CE235B90F8}"/>
            </c:ext>
          </c:extLst>
        </c:ser>
        <c:dLbls>
          <c:showLegendKey val="0"/>
          <c:showVal val="0"/>
          <c:showCatName val="0"/>
          <c:showSerName val="0"/>
          <c:showPercent val="0"/>
          <c:showBubbleSize val="0"/>
        </c:dLbls>
        <c:gapWidth val="100"/>
        <c:overlap val="-24"/>
        <c:axId val="124617984"/>
        <c:axId val="124616416"/>
      </c:barChart>
      <c:catAx>
        <c:axId val="1246179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6416"/>
        <c:crosses val="autoZero"/>
        <c:auto val="1"/>
        <c:lblAlgn val="ctr"/>
        <c:lblOffset val="100"/>
        <c:noMultiLvlLbl val="0"/>
      </c:catAx>
      <c:valAx>
        <c:axId val="124616416"/>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Quarterly disbursements: </a:t>
            </a:r>
            <a:endParaRPr lang="en-US">
              <a:effectLst/>
            </a:endParaRPr>
          </a:p>
          <a:p>
            <a:pPr>
              <a:defRPr/>
            </a:pPr>
            <a:r>
              <a:rPr lang="en-US" sz="1800" b="1" i="0" baseline="0">
                <a:effectLst>
                  <a:outerShdw blurRad="50800" dist="38100" dir="5400000" algn="t" rotWithShape="0">
                    <a:srgbClr val="000000">
                      <a:alpha val="40000"/>
                    </a:srgbClr>
                  </a:outerShdw>
                </a:effectLst>
              </a:rPr>
              <a:t>Actual versus requested</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Sheet3!$E$2:$E$3</c:f>
              <c:strCache>
                <c:ptCount val="2"/>
                <c:pt idx="0">
                  <c:v>Disbursements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Sheet3!$E$4:$E$23</c:f>
              <c:numCache>
                <c:formatCode>_("$"* #,##0_);_("$"* \(#,##0\);_("$"* "-"??_);_(@_)</c:formatCode>
                <c:ptCount val="20"/>
                <c:pt idx="0">
                  <c:v>520958</c:v>
                </c:pt>
                <c:pt idx="1">
                  <c:v>891405</c:v>
                </c:pt>
                <c:pt idx="2">
                  <c:v>1847182</c:v>
                </c:pt>
                <c:pt idx="3">
                  <c:v>1482941</c:v>
                </c:pt>
                <c:pt idx="4">
                  <c:v>2940584</c:v>
                </c:pt>
                <c:pt idx="5">
                  <c:v>4918593</c:v>
                </c:pt>
                <c:pt idx="6">
                  <c:v>5385035</c:v>
                </c:pt>
                <c:pt idx="7">
                  <c:v>8395713</c:v>
                </c:pt>
                <c:pt idx="8">
                  <c:v>10593893</c:v>
                </c:pt>
                <c:pt idx="9">
                  <c:v>6958105</c:v>
                </c:pt>
                <c:pt idx="10">
                  <c:v>5895013</c:v>
                </c:pt>
                <c:pt idx="11">
                  <c:v>8193758</c:v>
                </c:pt>
                <c:pt idx="12">
                  <c:v>15385012</c:v>
                </c:pt>
                <c:pt idx="13">
                  <c:v>17493051</c:v>
                </c:pt>
                <c:pt idx="14">
                  <c:v>12849124</c:v>
                </c:pt>
                <c:pt idx="15">
                  <c:v>12948583</c:v>
                </c:pt>
              </c:numCache>
            </c:numRef>
          </c:val>
          <c:smooth val="0"/>
          <c:extLst>
            <c:ext xmlns:c16="http://schemas.microsoft.com/office/drawing/2014/chart" uri="{C3380CC4-5D6E-409C-BE32-E72D297353CC}">
              <c16:uniqueId val="{00000000-A3BA-4CA5-8FB0-E6F5BB7ED854}"/>
            </c:ext>
          </c:extLst>
        </c:ser>
        <c:ser>
          <c:idx val="1"/>
          <c:order val="1"/>
          <c:tx>
            <c:strRef>
              <c:f>Sheet3!$F$2:$F$3</c:f>
              <c:strCache>
                <c:ptCount val="2"/>
                <c:pt idx="0">
                  <c:v>Disbursements</c:v>
                </c:pt>
                <c:pt idx="1">
                  <c:v>Actual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Sheet3!$F$4:$F$23</c:f>
              <c:numCache>
                <c:formatCode>_("$"* #,##0_);_("$"* \(#,##0\);_("$"* "-"??_);_(@_)</c:formatCode>
                <c:ptCount val="20"/>
                <c:pt idx="0">
                  <c:v>64894</c:v>
                </c:pt>
                <c:pt idx="1">
                  <c:v>89024</c:v>
                </c:pt>
                <c:pt idx="2">
                  <c:v>372839</c:v>
                </c:pt>
                <c:pt idx="3">
                  <c:v>848391</c:v>
                </c:pt>
                <c:pt idx="4">
                  <c:v>489384</c:v>
                </c:pt>
                <c:pt idx="5">
                  <c:v>254984</c:v>
                </c:pt>
                <c:pt idx="6">
                  <c:v>1320941</c:v>
                </c:pt>
                <c:pt idx="7">
                  <c:v>2739103</c:v>
                </c:pt>
                <c:pt idx="8">
                  <c:v>6839471</c:v>
                </c:pt>
                <c:pt idx="9">
                  <c:v>894874</c:v>
                </c:pt>
                <c:pt idx="10">
                  <c:v>4984084</c:v>
                </c:pt>
                <c:pt idx="11">
                  <c:v>4894018</c:v>
                </c:pt>
                <c:pt idx="12">
                  <c:v>8340495</c:v>
                </c:pt>
                <c:pt idx="13">
                  <c:v>8394856</c:v>
                </c:pt>
                <c:pt idx="14">
                  <c:v>3849512</c:v>
                </c:pt>
                <c:pt idx="15">
                  <c:v>7834164</c:v>
                </c:pt>
              </c:numCache>
            </c:numRef>
          </c:val>
          <c:smooth val="0"/>
          <c:extLst>
            <c:ext xmlns:c16="http://schemas.microsoft.com/office/drawing/2014/chart" uri="{C3380CC4-5D6E-409C-BE32-E72D297353CC}">
              <c16:uniqueId val="{00000001-A3BA-4CA5-8FB0-E6F5BB7ED854}"/>
            </c:ext>
          </c:extLst>
        </c:ser>
        <c:dLbls>
          <c:showLegendKey val="0"/>
          <c:showVal val="0"/>
          <c:showCatName val="0"/>
          <c:showSerName val="0"/>
          <c:showPercent val="0"/>
          <c:showBubbleSize val="0"/>
        </c:dLbls>
        <c:smooth val="0"/>
        <c:axId val="220919896"/>
        <c:axId val="220923032"/>
      </c:lineChart>
      <c:catAx>
        <c:axId val="22091989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3032"/>
        <c:crosses val="autoZero"/>
        <c:auto val="1"/>
        <c:lblAlgn val="ctr"/>
        <c:lblOffset val="100"/>
        <c:noMultiLvlLbl val="0"/>
      </c:catAx>
      <c:valAx>
        <c:axId val="220923032"/>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19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u="none" strike="noStrike" baseline="0">
                <a:effectLst/>
              </a:rPr>
              <a:t>Project-level </a:t>
            </a:r>
            <a:r>
              <a:rPr lang="en-US"/>
              <a:t>disbursements by quarter: </a:t>
            </a:r>
          </a:p>
          <a:p>
            <a:pPr>
              <a:defRPr/>
            </a:pPr>
            <a:r>
              <a:rPr lang="en-US"/>
              <a:t>Actual versus requested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8AC2-4088-BD28-6D78DF9A7F00}"/>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8AC2-4088-BD28-6D78DF9A7F00}"/>
            </c:ext>
          </c:extLst>
        </c:ser>
        <c:dLbls>
          <c:showLegendKey val="0"/>
          <c:showVal val="0"/>
          <c:showCatName val="0"/>
          <c:showSerName val="0"/>
          <c:showPercent val="0"/>
          <c:showBubbleSize val="0"/>
        </c:dLbls>
        <c:gapWidth val="100"/>
        <c:overlap val="-24"/>
        <c:axId val="220922248"/>
        <c:axId val="220922640"/>
      </c:barChart>
      <c:catAx>
        <c:axId val="2209222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2640"/>
        <c:crosses val="autoZero"/>
        <c:auto val="1"/>
        <c:lblAlgn val="ctr"/>
        <c:lblOffset val="100"/>
        <c:noMultiLvlLbl val="0"/>
      </c:catAx>
      <c:valAx>
        <c:axId val="220922640"/>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2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ocumenttasks/documenttasks1.xml><?xml version="1.0" encoding="utf-8"?>
<t:Tasks xmlns:t="http://schemas.microsoft.com/office/tasks/2019/documenttasks" xmlns:oel="http://schemas.microsoft.com/office/2019/extlst">
  <t:Task id="{D9E6FF55-1500-4D41-A264-91B4DE6480FF}">
    <t:Anchor>
      <t:Comment id="649280644"/>
    </t:Anchor>
    <t:History>
      <t:Event id="{443C71BD-C7D9-4EB5-B705-AFC7EB480C6B}" time="2022-08-31T13:49:51.491Z">
        <t:Attribution userId="S::shoemakeram@mcc.gov::f66ac4e8-c674-483d-ba7a-3912a619f196" userProvider="AD" userName="Shoemaker, Ashley M (DCO/SEC-FISC)"/>
        <t:Anchor>
          <t:Comment id="621914290"/>
        </t:Anchor>
        <t:Create/>
      </t:Event>
      <t:Event id="{1D10EC16-DD55-48F7-A22C-FD6E07EF0545}" time="2022-08-31T13:49:51.491Z">
        <t:Attribution userId="S::shoemakeram@mcc.gov::f66ac4e8-c674-483d-ba7a-3912a619f196" userProvider="AD" userName="Shoemaker, Ashley M (DCO/SEC-FISC)"/>
        <t:Anchor>
          <t:Comment id="621914290"/>
        </t:Anchor>
        <t:Assign userId="S::albohersa@mcc.gov::2d3908d4-ebc7-46d2-89f2-f91623385f65" userProvider="AD" userName="Alboher, Stacy A (DCO/DCO-FO)"/>
      </t:Event>
      <t:Event id="{C8D19D81-9EDC-4038-B7F7-4F0CB1AF1638}" time="2022-08-31T13:49:51.491Z">
        <t:Attribution userId="S::shoemakeram@mcc.gov::f66ac4e8-c674-483d-ba7a-3912a619f196" userProvider="AD" userName="Shoemaker, Ashley M (DCO/SEC-FISC)"/>
        <t:Anchor>
          <t:Comment id="621914290"/>
        </t:Anchor>
        <t:SetTitle title="@Alboher, Stacy A (DCO/DCO-FO) thanks for confirm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6d0525-9d3e-42da-b39f-5d369866742f">
      <UserInfo>
        <DisplayName>Jennings, Amanda E (DCO/DCO-FO)</DisplayName>
        <AccountId>38</AccountId>
        <AccountType/>
      </UserInfo>
      <UserInfo>
        <DisplayName>Blackburn, Craig F (DCO/DCO-FO)</DisplayName>
        <AccountId>56</AccountId>
        <AccountType/>
      </UserInfo>
      <UserInfo>
        <DisplayName>Alboher, Stacy A (DCO/DCO-FO)</DisplayName>
        <AccountId>54</AccountId>
        <AccountType/>
      </UserInfo>
    </SharedWithUsers>
    <lcf76f155ced4ddcb4097134ff3c332f xmlns="5a37dbba-d6ef-4a50-b33c-2945dce3a1b8">
      <Terms xmlns="http://schemas.microsoft.com/office/infopath/2007/PartnerControls"/>
    </lcf76f155ced4ddcb4097134ff3c332f>
    <TaxCatchAll xmlns="e66d0525-9d3e-42da-b39f-5d369866742f"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7A53CED63B884CAD6F35C5639D369C" ma:contentTypeVersion="15" ma:contentTypeDescription="Create a new document." ma:contentTypeScope="" ma:versionID="f01d9b2cac217eb701a5a7270fa4f0c3">
  <xsd:schema xmlns:xsd="http://www.w3.org/2001/XMLSchema" xmlns:xs="http://www.w3.org/2001/XMLSchema" xmlns:p="http://schemas.microsoft.com/office/2006/metadata/properties" xmlns:ns1="http://schemas.microsoft.com/sharepoint/v3" xmlns:ns2="5a37dbba-d6ef-4a50-b33c-2945dce3a1b8" xmlns:ns3="e66d0525-9d3e-42da-b39f-5d369866742f" targetNamespace="http://schemas.microsoft.com/office/2006/metadata/properties" ma:root="true" ma:fieldsID="cffa7a6fe0a71b1f4d76ea6d312a9720" ns1:_="" ns2:_="" ns3:_="">
    <xsd:import namespace="http://schemas.microsoft.com/sharepoint/v3"/>
    <xsd:import namespace="5a37dbba-d6ef-4a50-b33c-2945dce3a1b8"/>
    <xsd:import namespace="e66d0525-9d3e-42da-b39f-5d36986674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7dbba-d6ef-4a50-b33c-2945dce3a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d0525-9d3e-42da-b39f-5d3698667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dc2c7c1-aed4-4ab9-b9e6-fb439104f028}" ma:internalName="TaxCatchAll" ma:showField="CatchAllData" ma:web="e66d0525-9d3e-42da-b39f-5d369866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D6938-7032-4361-82AC-69F7B87DC6D7}">
  <ds:schemaRefs>
    <ds:schemaRef ds:uri="http://schemas.openxmlformats.org/officeDocument/2006/bibliography"/>
  </ds:schemaRefs>
</ds:datastoreItem>
</file>

<file path=customXml/itemProps2.xml><?xml version="1.0" encoding="utf-8"?>
<ds:datastoreItem xmlns:ds="http://schemas.openxmlformats.org/officeDocument/2006/customXml" ds:itemID="{0DAEE649-75DC-41ED-8BAC-0C9A2892B07D}">
  <ds:schemaRefs>
    <ds:schemaRef ds:uri="http://schemas.microsoft.com/sharepoint/v3/contenttype/forms"/>
  </ds:schemaRefs>
</ds:datastoreItem>
</file>

<file path=customXml/itemProps3.xml><?xml version="1.0" encoding="utf-8"?>
<ds:datastoreItem xmlns:ds="http://schemas.openxmlformats.org/officeDocument/2006/customXml" ds:itemID="{E97C4194-7025-406D-83D1-C0BFBBF9FA2B}">
  <ds:schemaRefs>
    <ds:schemaRef ds:uri="http://schemas.microsoft.com/office/2006/metadata/properties"/>
    <ds:schemaRef ds:uri="http://schemas.microsoft.com/office/infopath/2007/PartnerControls"/>
    <ds:schemaRef ds:uri="e66d0525-9d3e-42da-b39f-5d369866742f"/>
    <ds:schemaRef ds:uri="5a37dbba-d6ef-4a50-b33c-2945dce3a1b8"/>
    <ds:schemaRef ds:uri="http://schemas.microsoft.com/sharepoint/v3"/>
  </ds:schemaRefs>
</ds:datastoreItem>
</file>

<file path=customXml/itemProps4.xml><?xml version="1.0" encoding="utf-8"?>
<ds:datastoreItem xmlns:ds="http://schemas.openxmlformats.org/officeDocument/2006/customXml" ds:itemID="{493510B3-11E6-4039-A569-9BF5F7E5E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37dbba-d6ef-4a50-b33c-2945dce3a1b8"/>
    <ds:schemaRef ds:uri="e66d0525-9d3e-42da-b39f-5d369866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Explanatory Notes Template</dc:title>
  <dc:subject/>
  <dc:creator>Millennium Challenge Corporation</dc:creator>
  <cp:keywords/>
  <dc:description/>
  <cp:lastModifiedBy>Khadr, Mona F (CPA/CS)</cp:lastModifiedBy>
  <cp:revision>23</cp:revision>
  <dcterms:created xsi:type="dcterms:W3CDTF">2024-01-12T21:04:00Z</dcterms:created>
  <dcterms:modified xsi:type="dcterms:W3CDTF">2024-06-14T17:31:00Z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0x010100DA7A53CED63B884CAD6F35C5639D369C</vt:lpwstr>
  </property>
  <property fmtid="{D5CDD505-2E9C-101B-9397-08002B2CF9AE}" pid="3" name="_dlc_DocIdItemGuid">
    <vt:lpwstr>6b414892-0746-427f-a0bb-a2ac951c2723</vt:lpwstr>
  </property>
  <property fmtid="{D5CDD505-2E9C-101B-9397-08002B2CF9AE}" pid="4" name="ClassificationContentMarkingHeaderShapeIds">
    <vt:lpwstr>1,2,3,4,6,9,c,d,e</vt:lpwstr>
  </property>
  <property fmtid="{D5CDD505-2E9C-101B-9397-08002B2CF9AE}" pid="5" name="ClassificationContentMarkingHeaderFontProps">
    <vt:lpwstr>#008000,12,Calibri</vt:lpwstr>
  </property>
  <property fmtid="{D5CDD505-2E9C-101B-9397-08002B2CF9AE}" pid="6" name="ClassificationContentMarkingHeaderText">
    <vt:lpwstr>UNCLASSIFIED</vt:lpwstr>
  </property>
  <property fmtid="{D5CDD505-2E9C-101B-9397-08002B2CF9AE}" pid="7" name="MSIP_Label_676e9a81-9c38-4f91-9146-84cda847f359_Enabled">
    <vt:lpwstr>true</vt:lpwstr>
  </property>
  <property fmtid="{D5CDD505-2E9C-101B-9397-08002B2CF9AE}" pid="8" name="MSIP_Label_676e9a81-9c38-4f91-9146-84cda847f359_SetDate">
    <vt:lpwstr>2024-01-12T20:29:05Z</vt:lpwstr>
  </property>
  <property fmtid="{D5CDD505-2E9C-101B-9397-08002B2CF9AE}" pid="9" name="MSIP_Label_676e9a81-9c38-4f91-9146-84cda847f359_Method">
    <vt:lpwstr>Standard</vt:lpwstr>
  </property>
  <property fmtid="{D5CDD505-2E9C-101B-9397-08002B2CF9AE}" pid="10" name="MSIP_Label_676e9a81-9c38-4f91-9146-84cda847f359_Name">
    <vt:lpwstr>UNCLASSIFIED</vt:lpwstr>
  </property>
  <property fmtid="{D5CDD505-2E9C-101B-9397-08002B2CF9AE}" pid="11" name="MSIP_Label_676e9a81-9c38-4f91-9146-84cda847f359_SiteId">
    <vt:lpwstr>c12a9f27-505d-4fc6-9afa-a0fd65d9e984</vt:lpwstr>
  </property>
  <property fmtid="{D5CDD505-2E9C-101B-9397-08002B2CF9AE}" pid="12" name="MSIP_Label_676e9a81-9c38-4f91-9146-84cda847f359_ActionId">
    <vt:lpwstr>67a35b0d-448d-4553-a1e1-fba5f2a5785c</vt:lpwstr>
  </property>
  <property fmtid="{D5CDD505-2E9C-101B-9397-08002B2CF9AE}" pid="13" name="MSIP_Label_676e9a81-9c38-4f91-9146-84cda847f359_ContentBits">
    <vt:lpwstr>1</vt:lpwstr>
  </property>
  <property fmtid="{D5CDD505-2E9C-101B-9397-08002B2CF9AE}" pid="14" name="MediaServiceImageTags">
    <vt:lpwstr/>
  </property>
</Properties>
</file>