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AB" w:rsidRDefault="004E39AB" w:rsidP="00590EB9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4E39AB" w:rsidRDefault="004E39AB" w:rsidP="00590EB9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4E39AB" w:rsidRDefault="004E39AB" w:rsidP="00590EB9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90EB9" w:rsidRPr="0028369A" w:rsidRDefault="00590EB9" w:rsidP="00590EB9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28369A">
        <w:rPr>
          <w:rFonts w:ascii="Times New Roman" w:hAnsi="Times New Roman"/>
          <w:b/>
          <w:caps/>
          <w:sz w:val="40"/>
          <w:szCs w:val="40"/>
        </w:rPr>
        <w:t xml:space="preserve">Millennium Challenge Account – </w:t>
      </w:r>
      <w:r w:rsidRPr="0028369A">
        <w:rPr>
          <w:rFonts w:ascii="Times New Roman" w:hAnsi="Times New Roman"/>
          <w:b/>
          <w:i/>
          <w:caps/>
          <w:sz w:val="40"/>
          <w:szCs w:val="40"/>
        </w:rPr>
        <w:t>[COMPACT COUNTRY]</w:t>
      </w: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PH"/>
        </w:rPr>
      </w:pPr>
    </w:p>
    <w:p w:rsidR="00590EB9" w:rsidRDefault="00590EB9" w:rsidP="00590EB9">
      <w:pPr>
        <w:spacing w:after="0" w:line="240" w:lineRule="auto"/>
        <w:jc w:val="center"/>
        <w:rPr>
          <w:rFonts w:ascii="Times New Roman" w:hAnsi="Times New Roman"/>
          <w:b/>
          <w:noProof/>
          <w:sz w:val="42"/>
          <w:szCs w:val="24"/>
          <w:lang w:eastAsia="en-PH"/>
        </w:rPr>
      </w:pPr>
      <w:r>
        <w:rPr>
          <w:rFonts w:ascii="Times New Roman" w:hAnsi="Times New Roman"/>
          <w:b/>
          <w:noProof/>
          <w:sz w:val="42"/>
          <w:szCs w:val="24"/>
          <w:lang w:eastAsia="en-PH"/>
        </w:rPr>
        <w:t xml:space="preserve">INTERIM </w:t>
      </w:r>
      <w:r w:rsidRPr="0028369A">
        <w:rPr>
          <w:rFonts w:ascii="Times New Roman" w:hAnsi="Times New Roman"/>
          <w:b/>
          <w:noProof/>
          <w:sz w:val="42"/>
          <w:szCs w:val="24"/>
          <w:lang w:eastAsia="en-PH"/>
        </w:rPr>
        <w:t>BID CHALLENGE SYSTEM</w:t>
      </w:r>
    </w:p>
    <w:p w:rsidR="00590EB9" w:rsidRDefault="00590EB9" w:rsidP="00590EB9">
      <w:pPr>
        <w:spacing w:after="0" w:line="240" w:lineRule="auto"/>
        <w:jc w:val="center"/>
        <w:rPr>
          <w:rFonts w:ascii="Times New Roman" w:hAnsi="Times New Roman"/>
          <w:b/>
          <w:noProof/>
          <w:sz w:val="42"/>
          <w:szCs w:val="24"/>
          <w:lang w:eastAsia="en-PH"/>
        </w:rPr>
      </w:pPr>
    </w:p>
    <w:p w:rsidR="00590EB9" w:rsidRDefault="00590EB9" w:rsidP="00590EB9">
      <w:pPr>
        <w:spacing w:after="0" w:line="240" w:lineRule="auto"/>
        <w:jc w:val="center"/>
        <w:rPr>
          <w:rFonts w:ascii="Times New Roman" w:hAnsi="Times New Roman"/>
          <w:b/>
          <w:noProof/>
          <w:sz w:val="42"/>
          <w:szCs w:val="24"/>
          <w:lang w:eastAsia="en-PH"/>
        </w:rPr>
      </w:pPr>
    </w:p>
    <w:p w:rsidR="00590EB9" w:rsidRDefault="00590EB9" w:rsidP="00590EB9">
      <w:pPr>
        <w:spacing w:after="0" w:line="240" w:lineRule="auto"/>
        <w:jc w:val="center"/>
        <w:rPr>
          <w:rFonts w:ascii="Times New Roman" w:hAnsi="Times New Roman"/>
          <w:b/>
          <w:noProof/>
          <w:sz w:val="42"/>
          <w:szCs w:val="24"/>
          <w:lang w:eastAsia="en-PH"/>
        </w:rPr>
      </w:pPr>
    </w:p>
    <w:p w:rsidR="00590EB9" w:rsidRDefault="00590EB9" w:rsidP="00590EB9">
      <w:pPr>
        <w:spacing w:after="0" w:line="240" w:lineRule="auto"/>
        <w:jc w:val="center"/>
        <w:rPr>
          <w:rFonts w:ascii="Times New Roman" w:hAnsi="Times New Roman"/>
          <w:b/>
          <w:noProof/>
          <w:sz w:val="42"/>
          <w:szCs w:val="24"/>
          <w:lang w:eastAsia="en-PH"/>
        </w:rPr>
      </w:pPr>
    </w:p>
    <w:p w:rsidR="00590EB9" w:rsidRDefault="00590EB9" w:rsidP="00590EB9">
      <w:pPr>
        <w:spacing w:after="0" w:line="240" w:lineRule="auto"/>
        <w:jc w:val="center"/>
        <w:rPr>
          <w:rFonts w:ascii="Times New Roman" w:hAnsi="Times New Roman"/>
          <w:b/>
          <w:noProof/>
          <w:sz w:val="42"/>
          <w:szCs w:val="24"/>
          <w:lang w:eastAsia="en-PH"/>
        </w:rPr>
      </w:pPr>
    </w:p>
    <w:p w:rsidR="00590EB9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90EB9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90EB9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90EB9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90EB9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90EB9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90EB9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A3522" w:rsidRDefault="008A3522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A3522" w:rsidRDefault="008A3522" w:rsidP="00590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90EB9" w:rsidRPr="0028369A" w:rsidRDefault="00590EB9" w:rsidP="00590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584">
        <w:rPr>
          <w:rFonts w:ascii="Times New Roman" w:hAnsi="Times New Roman"/>
          <w:sz w:val="24"/>
          <w:szCs w:val="24"/>
        </w:rPr>
        <w:t>Effective Date: _____________________</w:t>
      </w:r>
    </w:p>
    <w:p w:rsidR="00590EB9" w:rsidRDefault="00590EB9" w:rsidP="00FD0CBA">
      <w:pPr>
        <w:spacing w:before="100" w:beforeAutospacing="1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2563"/>
          <w:sz w:val="24"/>
          <w:szCs w:val="24"/>
          <w:lang w:val="en"/>
        </w:rPr>
        <w:sectPr w:rsidR="00590EB9" w:rsidSect="007D3C69">
          <w:footerReference w:type="even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5769D" w:rsidRPr="0028369A" w:rsidRDefault="00A5769D" w:rsidP="00A5769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369A">
        <w:rPr>
          <w:rFonts w:ascii="Times New Roman" w:hAnsi="Times New Roman"/>
          <w:b/>
          <w:sz w:val="24"/>
          <w:szCs w:val="24"/>
          <w:u w:val="single"/>
        </w:rPr>
        <w:lastRenderedPageBreak/>
        <w:t>BACKGROUND</w:t>
      </w:r>
    </w:p>
    <w:p w:rsidR="00A55275" w:rsidRDefault="00A55275" w:rsidP="00CD4A05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769D" w:rsidRPr="0028369A" w:rsidRDefault="00A5769D" w:rsidP="00CD4A05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sz w:val="24"/>
          <w:szCs w:val="24"/>
        </w:rPr>
        <w:t xml:space="preserve">On </w:t>
      </w:r>
      <w:r w:rsidRPr="0028369A">
        <w:rPr>
          <w:rFonts w:ascii="Times New Roman" w:hAnsi="Times New Roman"/>
          <w:b/>
          <w:i/>
          <w:sz w:val="24"/>
          <w:szCs w:val="24"/>
        </w:rPr>
        <w:t>[date]</w:t>
      </w:r>
      <w:r w:rsidRPr="0028369A">
        <w:rPr>
          <w:rFonts w:ascii="Times New Roman" w:hAnsi="Times New Roman"/>
          <w:sz w:val="24"/>
          <w:szCs w:val="24"/>
        </w:rPr>
        <w:t xml:space="preserve"> the United States of America, acting through the Millennium Challenge Corporation</w:t>
      </w:r>
      <w:r w:rsidR="00B30A03">
        <w:rPr>
          <w:rFonts w:ascii="Times New Roman" w:hAnsi="Times New Roman"/>
          <w:sz w:val="24"/>
          <w:szCs w:val="24"/>
        </w:rPr>
        <w:t xml:space="preserve"> </w:t>
      </w:r>
      <w:r w:rsidR="00B30A03" w:rsidRPr="009E3D4D">
        <w:rPr>
          <w:rFonts w:ascii="Times New Roman" w:hAnsi="Times New Roman"/>
          <w:b/>
          <w:sz w:val="24"/>
          <w:szCs w:val="24"/>
        </w:rPr>
        <w:t>(“MCC”)</w:t>
      </w:r>
      <w:r w:rsidRPr="0028369A">
        <w:rPr>
          <w:rFonts w:ascii="Times New Roman" w:hAnsi="Times New Roman"/>
          <w:sz w:val="24"/>
          <w:szCs w:val="24"/>
        </w:rPr>
        <w:t xml:space="preserve">, and the </w:t>
      </w:r>
      <w:r w:rsidRPr="008A39B4">
        <w:rPr>
          <w:rFonts w:ascii="Times New Roman" w:hAnsi="Times New Roman"/>
          <w:b/>
          <w:i/>
          <w:sz w:val="24"/>
          <w:szCs w:val="24"/>
        </w:rPr>
        <w:t>[Compact Country]</w:t>
      </w:r>
      <w:r w:rsidRPr="0028369A">
        <w:rPr>
          <w:rFonts w:ascii="Times New Roman" w:hAnsi="Times New Roman"/>
          <w:sz w:val="24"/>
          <w:szCs w:val="24"/>
        </w:rPr>
        <w:t xml:space="preserve"> (the </w:t>
      </w:r>
      <w:r w:rsidRPr="00152C72">
        <w:rPr>
          <w:rFonts w:ascii="Times New Roman" w:hAnsi="Times New Roman"/>
          <w:b/>
          <w:i/>
          <w:sz w:val="24"/>
          <w:szCs w:val="24"/>
        </w:rPr>
        <w:t>“</w:t>
      </w:r>
      <w:r w:rsidRPr="008A39B4">
        <w:rPr>
          <w:rFonts w:ascii="Times New Roman" w:hAnsi="Times New Roman"/>
          <w:b/>
          <w:i/>
          <w:sz w:val="24"/>
          <w:szCs w:val="24"/>
        </w:rPr>
        <w:t>Government”</w:t>
      </w:r>
      <w:r w:rsidRPr="008A39B4">
        <w:rPr>
          <w:rFonts w:ascii="Times New Roman" w:hAnsi="Times New Roman"/>
          <w:sz w:val="24"/>
          <w:szCs w:val="24"/>
        </w:rPr>
        <w:t>)</w:t>
      </w:r>
      <w:r w:rsidRPr="0028369A">
        <w:rPr>
          <w:rFonts w:ascii="Times New Roman" w:hAnsi="Times New Roman"/>
          <w:sz w:val="24"/>
          <w:szCs w:val="24"/>
        </w:rPr>
        <w:t xml:space="preserve"> signed a </w:t>
      </w:r>
      <w:r w:rsidRPr="008A39B4">
        <w:rPr>
          <w:rFonts w:ascii="Times New Roman" w:hAnsi="Times New Roman"/>
          <w:sz w:val="24"/>
          <w:szCs w:val="24"/>
        </w:rPr>
        <w:t>Compact</w:t>
      </w:r>
      <w:r w:rsidRPr="0028369A">
        <w:rPr>
          <w:rFonts w:ascii="Times New Roman" w:hAnsi="Times New Roman"/>
          <w:sz w:val="24"/>
          <w:szCs w:val="24"/>
        </w:rPr>
        <w:t xml:space="preserve"> pursuant to which MCC agreed to provide a grant of up to $ 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[funding amount] </w:t>
      </w:r>
      <w:r w:rsidRPr="0028369A">
        <w:rPr>
          <w:rFonts w:ascii="Times New Roman" w:hAnsi="Times New Roman"/>
          <w:sz w:val="24"/>
          <w:szCs w:val="24"/>
        </w:rPr>
        <w:t xml:space="preserve">to the Government for a program to reduce poverty through economic growth in </w:t>
      </w:r>
      <w:r w:rsidRPr="0028369A">
        <w:rPr>
          <w:rFonts w:ascii="Times New Roman" w:hAnsi="Times New Roman"/>
          <w:b/>
          <w:i/>
          <w:sz w:val="24"/>
          <w:szCs w:val="24"/>
        </w:rPr>
        <w:t>[Compact Country]</w:t>
      </w:r>
      <w:r w:rsidRPr="0028369A">
        <w:rPr>
          <w:rFonts w:ascii="Times New Roman" w:hAnsi="Times New Roman"/>
          <w:sz w:val="24"/>
          <w:szCs w:val="24"/>
        </w:rPr>
        <w:t xml:space="preserve">. The Government has designated the Millennium Challenge Account – </w:t>
      </w:r>
      <w:r w:rsidRPr="0028369A">
        <w:rPr>
          <w:rFonts w:ascii="Times New Roman" w:hAnsi="Times New Roman"/>
          <w:b/>
          <w:i/>
          <w:sz w:val="24"/>
          <w:szCs w:val="24"/>
        </w:rPr>
        <w:t>[Compact Country]</w:t>
      </w:r>
      <w:r w:rsidRPr="0028369A">
        <w:rPr>
          <w:rFonts w:ascii="Times New Roman" w:hAnsi="Times New Roman"/>
          <w:sz w:val="24"/>
          <w:szCs w:val="24"/>
        </w:rPr>
        <w:t xml:space="preserve"> </w:t>
      </w:r>
      <w:r w:rsidRPr="008A39B4">
        <w:rPr>
          <w:rFonts w:ascii="Times New Roman" w:hAnsi="Times New Roman"/>
          <w:sz w:val="24"/>
          <w:szCs w:val="24"/>
        </w:rPr>
        <w:t>(</w:t>
      </w:r>
      <w:r w:rsidRPr="008A39B4">
        <w:rPr>
          <w:rFonts w:ascii="Times New Roman" w:hAnsi="Times New Roman"/>
          <w:b/>
          <w:i/>
          <w:sz w:val="24"/>
          <w:szCs w:val="24"/>
        </w:rPr>
        <w:t>“MCA-[Compact Country]</w:t>
      </w:r>
      <w:r w:rsidRPr="008A39B4">
        <w:rPr>
          <w:rFonts w:ascii="Times New Roman" w:hAnsi="Times New Roman"/>
          <w:sz w:val="24"/>
          <w:szCs w:val="24"/>
        </w:rPr>
        <w:t>”)</w:t>
      </w:r>
      <w:r w:rsidRPr="0028369A">
        <w:rPr>
          <w:rFonts w:ascii="Times New Roman" w:hAnsi="Times New Roman"/>
          <w:sz w:val="24"/>
          <w:szCs w:val="24"/>
        </w:rPr>
        <w:t xml:space="preserve"> to oversee and implement the compact program in accordance with the terms of </w:t>
      </w:r>
      <w:r w:rsidRPr="00152C72">
        <w:rPr>
          <w:rFonts w:ascii="Times New Roman" w:hAnsi="Times New Roman"/>
          <w:sz w:val="24"/>
          <w:szCs w:val="24"/>
        </w:rPr>
        <w:t xml:space="preserve">the </w:t>
      </w:r>
      <w:r w:rsidRPr="008A39B4">
        <w:rPr>
          <w:rFonts w:ascii="Times New Roman" w:hAnsi="Times New Roman"/>
          <w:sz w:val="24"/>
          <w:szCs w:val="24"/>
        </w:rPr>
        <w:t>Compact.</w:t>
      </w:r>
      <w:r w:rsidRPr="00152C72">
        <w:rPr>
          <w:rFonts w:ascii="Times New Roman" w:hAnsi="Times New Roman"/>
          <w:sz w:val="24"/>
          <w:szCs w:val="24"/>
        </w:rPr>
        <w:t xml:space="preserve"> The</w:t>
      </w:r>
      <w:r w:rsidRPr="0028369A">
        <w:rPr>
          <w:rFonts w:ascii="Times New Roman" w:hAnsi="Times New Roman"/>
          <w:sz w:val="24"/>
          <w:szCs w:val="24"/>
        </w:rPr>
        <w:t xml:space="preserve"> Compact requires the Government (including any designee) to ensure that it procures all goods, works and services to implement the </w:t>
      </w:r>
      <w:r>
        <w:rPr>
          <w:rFonts w:ascii="Times New Roman" w:hAnsi="Times New Roman"/>
          <w:sz w:val="24"/>
          <w:szCs w:val="24"/>
        </w:rPr>
        <w:t>compact p</w:t>
      </w:r>
      <w:r w:rsidRPr="0028369A">
        <w:rPr>
          <w:rFonts w:ascii="Times New Roman" w:hAnsi="Times New Roman"/>
          <w:sz w:val="24"/>
          <w:szCs w:val="24"/>
        </w:rPr>
        <w:t xml:space="preserve">rogram in accordance with the </w:t>
      </w:r>
      <w:r w:rsidRPr="008A39B4">
        <w:rPr>
          <w:rFonts w:ascii="Times New Roman" w:hAnsi="Times New Roman"/>
          <w:sz w:val="24"/>
          <w:szCs w:val="24"/>
        </w:rPr>
        <w:t>MCC Program Procurement Guidelines</w:t>
      </w:r>
      <w:r w:rsidR="00541ED4">
        <w:rPr>
          <w:rFonts w:ascii="Times New Roman" w:hAnsi="Times New Roman"/>
          <w:sz w:val="24"/>
          <w:szCs w:val="24"/>
        </w:rPr>
        <w:t xml:space="preserve"> (</w:t>
      </w:r>
      <w:r w:rsidR="000B607F">
        <w:rPr>
          <w:rFonts w:ascii="Times New Roman" w:hAnsi="Times New Roman"/>
          <w:sz w:val="24"/>
          <w:szCs w:val="24"/>
        </w:rPr>
        <w:t>“</w:t>
      </w:r>
      <w:r w:rsidR="00541ED4" w:rsidRPr="009E3D4D">
        <w:rPr>
          <w:rFonts w:ascii="Times New Roman" w:hAnsi="Times New Roman"/>
          <w:b/>
          <w:i/>
          <w:sz w:val="24"/>
          <w:szCs w:val="24"/>
        </w:rPr>
        <w:t>PPG</w:t>
      </w:r>
      <w:r w:rsidR="000B607F">
        <w:rPr>
          <w:rFonts w:ascii="Times New Roman" w:hAnsi="Times New Roman"/>
          <w:sz w:val="24"/>
          <w:szCs w:val="24"/>
        </w:rPr>
        <w:t>”</w:t>
      </w:r>
      <w:r w:rsidR="00541ED4">
        <w:rPr>
          <w:rFonts w:ascii="Times New Roman" w:hAnsi="Times New Roman"/>
          <w:sz w:val="24"/>
          <w:szCs w:val="24"/>
        </w:rPr>
        <w:t>)</w:t>
      </w:r>
      <w:r w:rsidRPr="008A39B4">
        <w:rPr>
          <w:rFonts w:ascii="Times New Roman" w:hAnsi="Times New Roman"/>
          <w:sz w:val="24"/>
          <w:szCs w:val="24"/>
        </w:rPr>
        <w:t>.</w:t>
      </w:r>
      <w:r w:rsidRPr="0028369A">
        <w:rPr>
          <w:rFonts w:ascii="Times New Roman" w:hAnsi="Times New Roman"/>
          <w:sz w:val="24"/>
          <w:szCs w:val="24"/>
        </w:rPr>
        <w:t xml:space="preserve"> </w:t>
      </w:r>
      <w:r w:rsidR="00F470EF">
        <w:rPr>
          <w:rFonts w:ascii="Times New Roman" w:hAnsi="Times New Roman"/>
          <w:sz w:val="24"/>
          <w:szCs w:val="24"/>
        </w:rPr>
        <w:t xml:space="preserve">The </w:t>
      </w:r>
      <w:r w:rsidR="00541ED4">
        <w:rPr>
          <w:rFonts w:ascii="Times New Roman" w:hAnsi="Times New Roman"/>
          <w:sz w:val="24"/>
          <w:szCs w:val="24"/>
        </w:rPr>
        <w:t>PPG</w:t>
      </w:r>
      <w:r w:rsidR="00152C72">
        <w:rPr>
          <w:rFonts w:ascii="Times New Roman" w:hAnsi="Times New Roman"/>
          <w:sz w:val="24"/>
          <w:szCs w:val="24"/>
        </w:rPr>
        <w:t xml:space="preserve"> </w:t>
      </w:r>
      <w:r w:rsidRPr="0028369A">
        <w:rPr>
          <w:rFonts w:ascii="Times New Roman" w:hAnsi="Times New Roman"/>
          <w:sz w:val="24"/>
          <w:szCs w:val="24"/>
        </w:rPr>
        <w:t xml:space="preserve">further require that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0584">
        <w:rPr>
          <w:rFonts w:ascii="Times New Roman" w:hAnsi="Times New Roman"/>
          <w:b/>
          <w:i/>
          <w:sz w:val="24"/>
          <w:szCs w:val="24"/>
        </w:rPr>
        <w:t>[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Compact Country] </w:t>
      </w:r>
      <w:r w:rsidR="009042BE">
        <w:rPr>
          <w:rFonts w:ascii="Times New Roman" w:hAnsi="Times New Roman"/>
          <w:sz w:val="24"/>
          <w:szCs w:val="24"/>
        </w:rPr>
        <w:t xml:space="preserve">establish and publish a </w:t>
      </w:r>
      <w:r w:rsidR="009042BE" w:rsidRPr="008A39B4">
        <w:rPr>
          <w:rFonts w:ascii="Times New Roman" w:hAnsi="Times New Roman"/>
          <w:sz w:val="24"/>
          <w:szCs w:val="24"/>
        </w:rPr>
        <w:t>Bid C</w:t>
      </w:r>
      <w:r w:rsidRPr="008A39B4">
        <w:rPr>
          <w:rFonts w:ascii="Times New Roman" w:hAnsi="Times New Roman"/>
          <w:sz w:val="24"/>
          <w:szCs w:val="24"/>
        </w:rPr>
        <w:t xml:space="preserve">hallenge </w:t>
      </w:r>
      <w:r w:rsidR="009042BE" w:rsidRPr="008A39B4">
        <w:rPr>
          <w:rFonts w:ascii="Times New Roman" w:hAnsi="Times New Roman"/>
          <w:sz w:val="24"/>
          <w:szCs w:val="24"/>
        </w:rPr>
        <w:t>S</w:t>
      </w:r>
      <w:r w:rsidRPr="008A39B4">
        <w:rPr>
          <w:rFonts w:ascii="Times New Roman" w:hAnsi="Times New Roman"/>
          <w:sz w:val="24"/>
          <w:szCs w:val="24"/>
        </w:rPr>
        <w:t>ystem</w:t>
      </w:r>
      <w:r w:rsidR="009042BE" w:rsidRPr="00551A98">
        <w:rPr>
          <w:rFonts w:ascii="Times New Roman" w:hAnsi="Times New Roman"/>
          <w:sz w:val="24"/>
          <w:szCs w:val="24"/>
        </w:rPr>
        <w:t xml:space="preserve"> (</w:t>
      </w:r>
      <w:r w:rsidR="000B607F">
        <w:rPr>
          <w:rFonts w:ascii="Times New Roman" w:hAnsi="Times New Roman"/>
          <w:sz w:val="24"/>
          <w:szCs w:val="24"/>
        </w:rPr>
        <w:t>“</w:t>
      </w:r>
      <w:r w:rsidR="009042BE" w:rsidRPr="009E3D4D">
        <w:rPr>
          <w:rFonts w:ascii="Times New Roman" w:hAnsi="Times New Roman"/>
          <w:b/>
          <w:i/>
          <w:sz w:val="24"/>
          <w:szCs w:val="24"/>
        </w:rPr>
        <w:t>BCS</w:t>
      </w:r>
      <w:r w:rsidR="000B607F">
        <w:rPr>
          <w:rFonts w:ascii="Times New Roman" w:hAnsi="Times New Roman"/>
          <w:sz w:val="24"/>
          <w:szCs w:val="24"/>
        </w:rPr>
        <w:t>”</w:t>
      </w:r>
      <w:r w:rsidR="009042BE" w:rsidRPr="00551A98">
        <w:rPr>
          <w:rFonts w:ascii="Times New Roman" w:hAnsi="Times New Roman"/>
          <w:sz w:val="24"/>
          <w:szCs w:val="24"/>
        </w:rPr>
        <w:t>)</w:t>
      </w:r>
      <w:r w:rsidRPr="00551A98">
        <w:rPr>
          <w:rFonts w:ascii="Times New Roman" w:hAnsi="Times New Roman"/>
          <w:sz w:val="24"/>
          <w:szCs w:val="24"/>
        </w:rPr>
        <w:t xml:space="preserve"> that provides Bidders</w:t>
      </w:r>
      <w:r w:rsidRPr="00847CC9">
        <w:rPr>
          <w:rFonts w:ascii="Times New Roman" w:hAnsi="Times New Roman"/>
          <w:sz w:val="24"/>
          <w:szCs w:val="24"/>
        </w:rPr>
        <w:t xml:space="preserve"> on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7CC9">
        <w:rPr>
          <w:rFonts w:ascii="Times New Roman" w:hAnsi="Times New Roman"/>
          <w:b/>
          <w:i/>
          <w:sz w:val="24"/>
          <w:szCs w:val="24"/>
        </w:rPr>
        <w:t xml:space="preserve">[Compact Country] </w:t>
      </w:r>
      <w:r w:rsidRPr="00847CC9">
        <w:rPr>
          <w:rFonts w:ascii="Times New Roman" w:hAnsi="Times New Roman"/>
          <w:sz w:val="24"/>
          <w:szCs w:val="24"/>
        </w:rPr>
        <w:t>procurements w</w:t>
      </w:r>
      <w:r w:rsidRPr="0028369A">
        <w:rPr>
          <w:rFonts w:ascii="Times New Roman" w:hAnsi="Times New Roman"/>
          <w:sz w:val="24"/>
          <w:szCs w:val="24"/>
        </w:rPr>
        <w:t xml:space="preserve">ith the ability to challenge and seek review of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 w:rsidRP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[Compact Country] </w:t>
      </w:r>
      <w:r w:rsidRPr="0028369A">
        <w:rPr>
          <w:rFonts w:ascii="Times New Roman" w:hAnsi="Times New Roman"/>
          <w:sz w:val="24"/>
          <w:szCs w:val="24"/>
        </w:rPr>
        <w:t>procurement actions and decisions.</w:t>
      </w:r>
    </w:p>
    <w:p w:rsidR="009042BE" w:rsidRPr="009042BE" w:rsidRDefault="00A5769D" w:rsidP="00CD4A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sz w:val="24"/>
          <w:szCs w:val="24"/>
        </w:rPr>
        <w:t xml:space="preserve">To </w:t>
      </w:r>
      <w:r w:rsidR="009042BE">
        <w:rPr>
          <w:rFonts w:ascii="Times New Roman" w:hAnsi="Times New Roman"/>
          <w:sz w:val="24"/>
          <w:szCs w:val="24"/>
        </w:rPr>
        <w:t xml:space="preserve">comply with these requirements and until </w:t>
      </w:r>
      <w:r w:rsidR="009042BE" w:rsidRPr="009042BE">
        <w:rPr>
          <w:rFonts w:ascii="Times New Roman" w:hAnsi="Times New Roman"/>
          <w:sz w:val="24"/>
          <w:szCs w:val="24"/>
        </w:rPr>
        <w:t xml:space="preserve">the period before the BCS has been adopted and becomes operational, the </w:t>
      </w:r>
      <w:r w:rsidR="009042BE" w:rsidRPr="00B90584">
        <w:rPr>
          <w:rFonts w:ascii="Times New Roman" w:hAnsi="Times New Roman"/>
          <w:b/>
          <w:i/>
          <w:sz w:val="24"/>
          <w:szCs w:val="24"/>
        </w:rPr>
        <w:t xml:space="preserve">MCA </w:t>
      </w:r>
      <w:r w:rsidR="009E3D4D" w:rsidRPr="00B90584">
        <w:rPr>
          <w:rFonts w:ascii="Times New Roman" w:hAnsi="Times New Roman"/>
          <w:b/>
          <w:i/>
          <w:sz w:val="24"/>
          <w:szCs w:val="24"/>
        </w:rPr>
        <w:t>[</w:t>
      </w:r>
      <w:r w:rsidR="009E3D4D" w:rsidRPr="0028369A">
        <w:rPr>
          <w:rFonts w:ascii="Times New Roman" w:hAnsi="Times New Roman"/>
          <w:b/>
          <w:i/>
          <w:sz w:val="24"/>
          <w:szCs w:val="24"/>
        </w:rPr>
        <w:t xml:space="preserve">Compact Country] </w:t>
      </w:r>
      <w:r w:rsidR="009042BE" w:rsidRPr="0028369A">
        <w:rPr>
          <w:rFonts w:ascii="Times New Roman" w:hAnsi="Times New Roman"/>
          <w:sz w:val="24"/>
          <w:szCs w:val="24"/>
        </w:rPr>
        <w:t xml:space="preserve">has established the rules and procedures set forth in this document, also referred to as its </w:t>
      </w:r>
      <w:r w:rsidR="000B607F">
        <w:rPr>
          <w:rFonts w:ascii="Times New Roman" w:hAnsi="Times New Roman"/>
          <w:sz w:val="24"/>
          <w:szCs w:val="24"/>
        </w:rPr>
        <w:t>i</w:t>
      </w:r>
      <w:r w:rsidR="009042BE" w:rsidRPr="008A39B4">
        <w:rPr>
          <w:rFonts w:ascii="Times New Roman" w:hAnsi="Times New Roman"/>
          <w:sz w:val="24"/>
          <w:szCs w:val="24"/>
        </w:rPr>
        <w:t xml:space="preserve">nterim </w:t>
      </w:r>
      <w:r w:rsidR="000B607F">
        <w:rPr>
          <w:rFonts w:ascii="Times New Roman" w:hAnsi="Times New Roman"/>
          <w:sz w:val="24"/>
          <w:szCs w:val="24"/>
        </w:rPr>
        <w:t>BCS</w:t>
      </w:r>
      <w:r w:rsidR="009042BE">
        <w:rPr>
          <w:rFonts w:ascii="Times New Roman" w:hAnsi="Times New Roman"/>
          <w:sz w:val="24"/>
          <w:szCs w:val="24"/>
        </w:rPr>
        <w:t xml:space="preserve"> (</w:t>
      </w:r>
      <w:r w:rsidR="000B607F">
        <w:rPr>
          <w:rFonts w:ascii="Times New Roman" w:hAnsi="Times New Roman"/>
          <w:sz w:val="24"/>
          <w:szCs w:val="24"/>
        </w:rPr>
        <w:t>“</w:t>
      </w:r>
      <w:r w:rsidR="009042BE" w:rsidRPr="009E3D4D">
        <w:rPr>
          <w:rFonts w:ascii="Times New Roman" w:hAnsi="Times New Roman"/>
          <w:b/>
          <w:i/>
          <w:sz w:val="24"/>
          <w:szCs w:val="24"/>
        </w:rPr>
        <w:t>IBCS</w:t>
      </w:r>
      <w:r w:rsidR="000B607F">
        <w:rPr>
          <w:rFonts w:ascii="Times New Roman" w:hAnsi="Times New Roman"/>
          <w:sz w:val="24"/>
          <w:szCs w:val="24"/>
        </w:rPr>
        <w:t>”</w:t>
      </w:r>
      <w:r w:rsidR="009042BE">
        <w:rPr>
          <w:rFonts w:ascii="Times New Roman" w:hAnsi="Times New Roman"/>
          <w:sz w:val="24"/>
          <w:szCs w:val="24"/>
        </w:rPr>
        <w:t>)</w:t>
      </w:r>
      <w:r w:rsidR="009042BE" w:rsidRPr="0028369A">
        <w:rPr>
          <w:rFonts w:ascii="Times New Roman" w:hAnsi="Times New Roman"/>
          <w:sz w:val="24"/>
          <w:szCs w:val="24"/>
        </w:rPr>
        <w:t xml:space="preserve">, to govern the review of all challenged </w:t>
      </w:r>
      <w:r w:rsidR="009042BE"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 w:rsidRP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42BE" w:rsidRPr="0028369A">
        <w:rPr>
          <w:rFonts w:ascii="Times New Roman" w:hAnsi="Times New Roman"/>
          <w:b/>
          <w:i/>
          <w:sz w:val="24"/>
          <w:szCs w:val="24"/>
        </w:rPr>
        <w:t xml:space="preserve">[Compact Country] </w:t>
      </w:r>
      <w:r w:rsidR="009042BE" w:rsidRPr="0028369A">
        <w:rPr>
          <w:rFonts w:ascii="Times New Roman" w:hAnsi="Times New Roman"/>
          <w:sz w:val="24"/>
          <w:szCs w:val="24"/>
        </w:rPr>
        <w:t xml:space="preserve">procurement actions and decisions, and which will be incorporated in all </w:t>
      </w:r>
      <w:r w:rsidR="009042BE">
        <w:rPr>
          <w:rFonts w:ascii="Times New Roman" w:hAnsi="Times New Roman"/>
          <w:sz w:val="24"/>
          <w:szCs w:val="24"/>
        </w:rPr>
        <w:t xml:space="preserve">solicitation </w:t>
      </w:r>
      <w:r w:rsidR="009042BE" w:rsidRPr="0028369A">
        <w:rPr>
          <w:rFonts w:ascii="Times New Roman" w:hAnsi="Times New Roman"/>
          <w:sz w:val="24"/>
          <w:szCs w:val="24"/>
        </w:rPr>
        <w:t xml:space="preserve">documents distributed to </w:t>
      </w:r>
      <w:r w:rsidR="00F470EF">
        <w:rPr>
          <w:rFonts w:ascii="Times New Roman" w:hAnsi="Times New Roman"/>
          <w:sz w:val="24"/>
          <w:szCs w:val="24"/>
        </w:rPr>
        <w:t>P</w:t>
      </w:r>
      <w:r w:rsidR="009042BE" w:rsidRPr="0028369A">
        <w:rPr>
          <w:rFonts w:ascii="Times New Roman" w:hAnsi="Times New Roman"/>
          <w:sz w:val="24"/>
          <w:szCs w:val="24"/>
        </w:rPr>
        <w:t>otential Bidders.</w:t>
      </w:r>
      <w:r w:rsidR="009042BE" w:rsidRPr="009042BE">
        <w:rPr>
          <w:rFonts w:ascii="Times New Roman" w:hAnsi="Times New Roman"/>
          <w:sz w:val="24"/>
          <w:szCs w:val="24"/>
        </w:rPr>
        <w:t xml:space="preserve"> </w:t>
      </w:r>
    </w:p>
    <w:p w:rsidR="00CD4A05" w:rsidRDefault="00CD4A05" w:rsidP="002A1315">
      <w:pPr>
        <w:spacing w:after="120"/>
        <w:rPr>
          <w:rFonts w:ascii="Times New Roman" w:hAnsi="Times New Roman"/>
          <w:sz w:val="24"/>
          <w:szCs w:val="24"/>
        </w:rPr>
      </w:pPr>
    </w:p>
    <w:p w:rsidR="002A1315" w:rsidRPr="0028369A" w:rsidRDefault="002A1315" w:rsidP="002A1315">
      <w:pPr>
        <w:spacing w:after="120"/>
        <w:rPr>
          <w:rFonts w:ascii="Times New Roman" w:hAnsi="Times New Roman"/>
          <w:sz w:val="24"/>
          <w:szCs w:val="24"/>
        </w:rPr>
      </w:pPr>
      <w:r w:rsidRPr="008A39B4">
        <w:rPr>
          <w:rFonts w:ascii="Times New Roman" w:hAnsi="Times New Roman"/>
          <w:sz w:val="24"/>
          <w:szCs w:val="24"/>
        </w:rPr>
        <w:t>Capitalized terms used in this BCS have the meanings set forth in the Definitions section.</w:t>
      </w:r>
    </w:p>
    <w:p w:rsidR="002A1315" w:rsidRDefault="002A1315" w:rsidP="00C2002B">
      <w:p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C2002B" w:rsidRPr="002A1315" w:rsidRDefault="00B37D76" w:rsidP="002A1315">
      <w:p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Protests</w:t>
      </w:r>
    </w:p>
    <w:p w:rsidR="000A58DE" w:rsidRPr="00590EB9" w:rsidRDefault="00C2002B" w:rsidP="00C2002B">
      <w:pPr>
        <w:spacing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47CC9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Pr="00847CC9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</w:t>
      </w:r>
      <w:r w:rsidR="009E3D4D" w:rsidRPr="00B90584">
        <w:rPr>
          <w:rFonts w:ascii="Times New Roman" w:hAnsi="Times New Roman"/>
          <w:b/>
          <w:i/>
          <w:sz w:val="24"/>
          <w:szCs w:val="24"/>
        </w:rPr>
        <w:t>MCA [C</w:t>
      </w:r>
      <w:r w:rsidR="009E3D4D" w:rsidRPr="0028369A">
        <w:rPr>
          <w:rFonts w:ascii="Times New Roman" w:hAnsi="Times New Roman"/>
          <w:b/>
          <w:i/>
          <w:sz w:val="24"/>
          <w:szCs w:val="24"/>
        </w:rPr>
        <w:t xml:space="preserve">ompact Country] </w:t>
      </w:r>
      <w:r w:rsidR="000A58DE" w:rsidRPr="00847CC9">
        <w:rPr>
          <w:rFonts w:ascii="Times New Roman" w:eastAsia="Times New Roman" w:hAnsi="Times New Roman" w:cs="Times New Roman"/>
          <w:sz w:val="24"/>
          <w:szCs w:val="24"/>
          <w:lang w:val="en"/>
        </w:rPr>
        <w:t>shall</w:t>
      </w:r>
      <w:r w:rsidR="00C92088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consider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r w:rsidR="00D74C8A" w:rsidRPr="008A39B4">
        <w:rPr>
          <w:rFonts w:ascii="Times New Roman" w:eastAsia="Times New Roman" w:hAnsi="Times New Roman" w:cs="Times New Roman"/>
          <w:sz w:val="24"/>
          <w:szCs w:val="24"/>
          <w:lang w:val="en"/>
        </w:rPr>
        <w:t>Protest</w:t>
      </w:r>
      <w:r w:rsidR="000A58DE" w:rsidRPr="00847C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any </w:t>
      </w:r>
      <w:r w:rsidR="000A58DE" w:rsidRPr="008A39B4">
        <w:rPr>
          <w:rFonts w:ascii="Times New Roman" w:eastAsia="Times New Roman" w:hAnsi="Times New Roman" w:cs="Times New Roman"/>
          <w:sz w:val="24"/>
          <w:szCs w:val="24"/>
          <w:lang w:val="en"/>
        </w:rPr>
        <w:t>Bidder</w:t>
      </w:r>
      <w:r w:rsidR="000A58DE" w:rsidRPr="00847C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A3C2E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otential Bidder that claims to have suffered or that </w:t>
      </w:r>
      <w:r w:rsidR="00806F18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may suffer loss or injury due to a breach of a duty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conduct of this procurement. The </w:t>
      </w:r>
      <w:r w:rsidR="003042F4">
        <w:rPr>
          <w:rFonts w:ascii="Times New Roman" w:eastAsia="Times New Roman" w:hAnsi="Times New Roman" w:cs="Times New Roman"/>
          <w:sz w:val="24"/>
          <w:szCs w:val="24"/>
          <w:lang w:val="en"/>
        </w:rPr>
        <w:t>IBCS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not intended to examine or review the implementation or conduct of any contract once awarded. A </w:t>
      </w:r>
      <w:r w:rsidR="00D74C8A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>Protest</w:t>
      </w:r>
      <w:r w:rsidR="000A58DE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shall:</w:t>
      </w:r>
    </w:p>
    <w:p w:rsidR="000A58DE" w:rsidRPr="00590EB9" w:rsidRDefault="000A58DE" w:rsidP="00F67958">
      <w:pPr>
        <w:pStyle w:val="ListParagraph"/>
        <w:numPr>
          <w:ilvl w:val="0"/>
          <w:numId w:val="9"/>
        </w:numPr>
        <w:spacing w:after="408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>Identify the procurement out of which the bid challenge arises;</w:t>
      </w:r>
    </w:p>
    <w:p w:rsidR="000A58DE" w:rsidRPr="00590EB9" w:rsidRDefault="000A58DE" w:rsidP="00F67958">
      <w:pPr>
        <w:pStyle w:val="ListParagraph"/>
        <w:numPr>
          <w:ilvl w:val="0"/>
          <w:numId w:val="9"/>
        </w:numPr>
        <w:spacing w:after="408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>Describe the nature of the bid challenge and supporting facts, including the bidding documents or portion of the procurement process that was allegedly in non-compliance;</w:t>
      </w:r>
    </w:p>
    <w:p w:rsidR="000A58DE" w:rsidRPr="00590EB9" w:rsidRDefault="000A58DE" w:rsidP="00F67958">
      <w:pPr>
        <w:pStyle w:val="ListParagraph"/>
        <w:numPr>
          <w:ilvl w:val="0"/>
          <w:numId w:val="9"/>
        </w:numPr>
        <w:spacing w:after="408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Identify the specific provision(s), as set forth in the </w:t>
      </w:r>
      <w:r w:rsidR="003042F4">
        <w:rPr>
          <w:rFonts w:ascii="Times New Roman" w:eastAsia="Times New Roman" w:hAnsi="Times New Roman" w:cs="Times New Roman"/>
          <w:sz w:val="24"/>
          <w:szCs w:val="24"/>
          <w:lang w:val="en"/>
        </w:rPr>
        <w:t>PPG</w:t>
      </w: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the bidding documents, which were allegedly breached;</w:t>
      </w:r>
    </w:p>
    <w:p w:rsidR="000A58DE" w:rsidRPr="00590EB9" w:rsidRDefault="000A58DE" w:rsidP="00F67958">
      <w:pPr>
        <w:pStyle w:val="ListParagraph"/>
        <w:numPr>
          <w:ilvl w:val="0"/>
          <w:numId w:val="9"/>
        </w:numPr>
        <w:spacing w:after="408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Indicate the requested remedy or relief, which may include </w:t>
      </w:r>
      <w:r w:rsidR="001E193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(1) </w:t>
      </w: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compensation for any reasonable and verifiable cost of bid preparation and </w:t>
      </w:r>
      <w:r w:rsidRPr="008A39B4">
        <w:rPr>
          <w:rFonts w:ascii="Times New Roman" w:eastAsia="Times New Roman" w:hAnsi="Times New Roman" w:cs="Times New Roman"/>
          <w:sz w:val="24"/>
          <w:szCs w:val="24"/>
          <w:lang w:val="en"/>
        </w:rPr>
        <w:t>Appeal</w:t>
      </w:r>
      <w:r w:rsidRPr="00847CC9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219DA">
        <w:rPr>
          <w:rFonts w:ascii="Times New Roman" w:hAnsi="Times New Roman" w:cs="Times New Roman"/>
          <w:sz w:val="24"/>
          <w:szCs w:val="24"/>
        </w:rPr>
        <w:t xml:space="preserve">subject to a price reasonableness analysis in accordance with the PPG and </w:t>
      </w: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excluding attorney fees or lost </w:t>
      </w: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profits;</w:t>
      </w:r>
      <w:r w:rsidR="002219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E193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(2) </w:t>
      </w:r>
      <w:r w:rsidR="00D832A3">
        <w:rPr>
          <w:rFonts w:ascii="Times New Roman" w:eastAsia="Times New Roman" w:hAnsi="Times New Roman" w:cs="Times New Roman"/>
          <w:sz w:val="24"/>
          <w:szCs w:val="24"/>
          <w:lang w:val="en"/>
        </w:rPr>
        <w:t>revision</w:t>
      </w:r>
      <w:r w:rsidR="001E193C" w:rsidRPr="00D832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B60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="001E193C" w:rsidRPr="00D832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procurement proceedings to conform to the applicable guidelines; (3) </w:t>
      </w:r>
      <w:r w:rsidR="00E424C4">
        <w:rPr>
          <w:rFonts w:ascii="Times New Roman" w:eastAsia="Times New Roman" w:hAnsi="Times New Roman" w:cs="Times New Roman"/>
          <w:sz w:val="24"/>
          <w:szCs w:val="24"/>
          <w:lang w:val="en"/>
        </w:rPr>
        <w:t>termination</w:t>
      </w:r>
      <w:r w:rsidR="001E193C" w:rsidRPr="00D832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B12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="001E193C" w:rsidRPr="00D832A3">
        <w:rPr>
          <w:rFonts w:ascii="Times New Roman" w:eastAsia="Times New Roman" w:hAnsi="Times New Roman" w:cs="Times New Roman"/>
          <w:sz w:val="24"/>
          <w:szCs w:val="24"/>
          <w:lang w:val="en"/>
        </w:rPr>
        <w:t>the procurement</w:t>
      </w:r>
      <w:r w:rsidR="000B607F">
        <w:rPr>
          <w:rFonts w:ascii="Times New Roman" w:eastAsia="Times New Roman" w:hAnsi="Times New Roman" w:cs="Times New Roman"/>
          <w:sz w:val="24"/>
          <w:szCs w:val="24"/>
          <w:lang w:val="en"/>
        </w:rPr>
        <w:t>; or</w:t>
      </w:r>
      <w:r w:rsidR="00EB12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E193C" w:rsidRPr="00D832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(4) order a new procurement </w:t>
      </w:r>
    </w:p>
    <w:p w:rsidR="000A58DE" w:rsidRPr="00590EB9" w:rsidRDefault="000A58DE" w:rsidP="00F67958">
      <w:pPr>
        <w:pStyle w:val="ListParagraph"/>
        <w:numPr>
          <w:ilvl w:val="0"/>
          <w:numId w:val="9"/>
        </w:numPr>
        <w:spacing w:after="408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>Explain why the bid challenge was timely</w:t>
      </w:r>
      <w:r w:rsidR="00F7543D"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>; and</w:t>
      </w:r>
    </w:p>
    <w:p w:rsidR="002A1315" w:rsidRDefault="000A58DE" w:rsidP="002A1315">
      <w:pPr>
        <w:pStyle w:val="ListParagraph"/>
        <w:numPr>
          <w:ilvl w:val="0"/>
          <w:numId w:val="9"/>
        </w:numPr>
        <w:spacing w:after="408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Include the name, address, telephone and facsimile numbers, as well as the email address of the </w:t>
      </w:r>
      <w:r w:rsidR="00317AA5" w:rsidRPr="008A39B4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Pr="008A39B4">
        <w:rPr>
          <w:rFonts w:ascii="Times New Roman" w:eastAsia="Times New Roman" w:hAnsi="Times New Roman" w:cs="Times New Roman"/>
          <w:sz w:val="24"/>
          <w:szCs w:val="24"/>
          <w:lang w:val="en"/>
        </w:rPr>
        <w:t>hallenger</w:t>
      </w:r>
      <w:r w:rsidRPr="00847CC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D16A10" w:rsidRDefault="00D16A10" w:rsidP="002A1315">
      <w:pPr>
        <w:spacing w:after="408" w:line="40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English </w:t>
      </w:r>
      <w:r w:rsidRPr="00D16A1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language will be used for all documents </w:t>
      </w:r>
      <w:r w:rsidR="00D95230">
        <w:rPr>
          <w:rFonts w:ascii="Times New Roman" w:eastAsia="Times New Roman" w:hAnsi="Times New Roman" w:cs="Times New Roman"/>
          <w:sz w:val="24"/>
          <w:szCs w:val="24"/>
          <w:lang w:val="en"/>
        </w:rPr>
        <w:t>File</w:t>
      </w:r>
      <w:r w:rsidRPr="00D16A1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 or provided in accordance with this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Pr="00D16A10">
        <w:rPr>
          <w:rFonts w:ascii="Times New Roman" w:eastAsia="Times New Roman" w:hAnsi="Times New Roman" w:cs="Times New Roman"/>
          <w:sz w:val="24"/>
          <w:szCs w:val="24"/>
          <w:lang w:val="en"/>
        </w:rPr>
        <w:t>BCS.</w:t>
      </w:r>
    </w:p>
    <w:p w:rsidR="00A41E3B" w:rsidRPr="002A1315" w:rsidRDefault="00BE023C" w:rsidP="002A1315">
      <w:pPr>
        <w:spacing w:after="408" w:line="40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131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Bidder that claims to have suffered or that it may suffer loss or injury because of a </w:t>
      </w:r>
      <w:r w:rsidRPr="008A39B4">
        <w:rPr>
          <w:rFonts w:ascii="Times New Roman" w:eastAsia="Times New Roman" w:hAnsi="Times New Roman" w:cs="Times New Roman"/>
          <w:sz w:val="24"/>
          <w:szCs w:val="24"/>
          <w:lang w:val="en"/>
        </w:rPr>
        <w:t>Procurement Action</w:t>
      </w:r>
      <w:r w:rsidRPr="00847C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may</w:t>
      </w:r>
      <w:r w:rsidRPr="002A131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95230">
        <w:rPr>
          <w:rFonts w:ascii="Times New Roman" w:eastAsia="Times New Roman" w:hAnsi="Times New Roman" w:cs="Times New Roman"/>
          <w:sz w:val="24"/>
          <w:szCs w:val="24"/>
          <w:lang w:val="en"/>
        </w:rPr>
        <w:t>File</w:t>
      </w:r>
      <w:r w:rsidRPr="002A131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Protest, except that: (a) sub-contractors, sub-consultants and members of the general public are not permitted to </w:t>
      </w:r>
      <w:r w:rsidR="00D95230">
        <w:rPr>
          <w:rFonts w:ascii="Times New Roman" w:eastAsia="Times New Roman" w:hAnsi="Times New Roman" w:cs="Times New Roman"/>
          <w:sz w:val="24"/>
          <w:szCs w:val="24"/>
          <w:lang w:val="en"/>
        </w:rPr>
        <w:t>File</w:t>
      </w:r>
      <w:r w:rsidRPr="002A131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Protest; (b) a Protest cannot be used </w:t>
      </w:r>
      <w:r w:rsidRPr="0078167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cure a deficiency in the Challenger’s bid or proposal; (c) a Protest cannot be used to allege fraud, corruption or intent of wrong doing in the procurement process, which allegation must be processed in accordance with </w:t>
      </w:r>
      <w:r w:rsidRPr="0078167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MCC’s Policy on Preventing, Detecting and Remediating Fraud and Corruption in MCC Operations, a copy of which is available on MCC’s </w:t>
      </w:r>
      <w:r w:rsidR="000B607F" w:rsidRPr="0078167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w</w:t>
      </w:r>
      <w:r w:rsidRPr="0078167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ebsite (</w:t>
      </w:r>
      <w:hyperlink r:id="rId11" w:history="1">
        <w:r w:rsidR="00A41E3B" w:rsidRPr="007816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www.mcc.gov</w:t>
        </w:r>
      </w:hyperlink>
      <w:r w:rsidRPr="0078167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)</w:t>
      </w:r>
      <w:r w:rsidR="00A41E3B" w:rsidRPr="0078167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</w:p>
    <w:p w:rsidR="000A58DE" w:rsidRPr="00590EB9" w:rsidRDefault="00A41E3B" w:rsidP="00F7543D">
      <w:pPr>
        <w:spacing w:after="408" w:line="408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 following</w:t>
      </w:r>
      <w:r w:rsidR="00BE023C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Procurement Actions may not be the subject of a Protest:</w:t>
      </w:r>
    </w:p>
    <w:p w:rsidR="000A58DE" w:rsidRPr="00590EB9" w:rsidRDefault="000A58DE" w:rsidP="00F67958">
      <w:pPr>
        <w:pStyle w:val="ListParagraph"/>
        <w:numPr>
          <w:ilvl w:val="0"/>
          <w:numId w:val="13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proofErr w:type="gramStart"/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</w:t>
      </w:r>
      <w:proofErr w:type="gramEnd"/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selection of a method of procurement (e.g., QCBS, QBS, etc.);</w:t>
      </w:r>
    </w:p>
    <w:p w:rsidR="000A58DE" w:rsidRPr="00590EB9" w:rsidRDefault="000A58DE" w:rsidP="00F67958">
      <w:pPr>
        <w:pStyle w:val="ListParagraph"/>
        <w:numPr>
          <w:ilvl w:val="0"/>
          <w:numId w:val="13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 selection of the type of procurement (e.g., goods, works, non-consultant services, or consultant services);</w:t>
      </w:r>
    </w:p>
    <w:p w:rsidR="007A0FDD" w:rsidRPr="00590EB9" w:rsidRDefault="00B2765E" w:rsidP="00F67958">
      <w:pPr>
        <w:pStyle w:val="ListParagraph"/>
        <w:numPr>
          <w:ilvl w:val="0"/>
          <w:numId w:val="13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A58DE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decision by </w:t>
      </w:r>
      <w:r w:rsidR="0045678D" w:rsidRPr="00B9058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"/>
        </w:rPr>
        <w:t>MCA [Compact Country]</w:t>
      </w:r>
      <w:r w:rsidR="000A58DE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to reject all bids, proposals or quotations;</w:t>
      </w:r>
    </w:p>
    <w:p w:rsidR="000A58DE" w:rsidRPr="00590EB9" w:rsidRDefault="007A0FDD" w:rsidP="00F67958">
      <w:pPr>
        <w:pStyle w:val="ListParagraph"/>
        <w:numPr>
          <w:ilvl w:val="0"/>
          <w:numId w:val="13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hAnsi="Times New Roman" w:cs="Times New Roman"/>
          <w:spacing w:val="-2"/>
          <w:sz w:val="24"/>
          <w:szCs w:val="24"/>
        </w:rPr>
        <w:t xml:space="preserve"> scores assigned by the technical evaluation panel, unless the determination of such scores is alleged to have been</w:t>
      </w:r>
      <w:r w:rsidRPr="00590EB9">
        <w:rPr>
          <w:rFonts w:ascii="Times New Roman" w:hAnsi="Times New Roman" w:cs="Times New Roman"/>
          <w:sz w:val="24"/>
          <w:szCs w:val="24"/>
        </w:rPr>
        <w:t xml:space="preserve"> </w:t>
      </w:r>
      <w:r w:rsidRPr="00590EB9">
        <w:rPr>
          <w:rFonts w:ascii="Times New Roman" w:hAnsi="Times New Roman" w:cs="Times New Roman"/>
          <w:spacing w:val="-2"/>
          <w:sz w:val="24"/>
          <w:szCs w:val="24"/>
        </w:rPr>
        <w:t>arbitrary or capricious or characterized by an abuse of discretion; and</w:t>
      </w:r>
    </w:p>
    <w:p w:rsidR="006E154A" w:rsidRPr="00590EB9" w:rsidRDefault="003F3063" w:rsidP="00006308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Bidders are strongly advised to request a Debriefing before initiating a formal Protest by 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submitting a written request for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ebriefing to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006308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within two (2)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Business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ays after receipt of the notice of intent of award, notice of pre-qualification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/shortlisting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results, or (in the case of a two-stage selection process) notice of the results of the first stage.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006308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shall provide a written explanation of why the Bidder was not selected within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wo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2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)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Business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ays of receiving the request for </w:t>
      </w:r>
      <w:r w:rsidR="0000630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="0000630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ebriefing. Such a request is not a bid challenge.</w:t>
      </w:r>
    </w:p>
    <w:p w:rsidR="006E154A" w:rsidRPr="001F5D1F" w:rsidRDefault="006E154A" w:rsidP="00E04F66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Secretariat</w:t>
      </w:r>
      <w:r w:rsidRPr="00847CC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shall n</w:t>
      </w:r>
      <w:r w:rsidRPr="001F5D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 later than 5:00 p.m. (local time at the </w:t>
      </w:r>
      <w:r w:rsidRPr="001F5D1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Pr="001F5D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location) on the first Business Day after the date that a Protest is </w:t>
      </w:r>
      <w:proofErr w:type="gramStart"/>
      <w:r w:rsidRPr="001F5D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Filed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: </w:t>
      </w:r>
    </w:p>
    <w:p w:rsidR="00EA13E0" w:rsidRPr="00590EB9" w:rsidRDefault="00C55F6A" w:rsidP="001A0F5D">
      <w:pPr>
        <w:pStyle w:val="ListParagraph"/>
        <w:numPr>
          <w:ilvl w:val="0"/>
          <w:numId w:val="11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Send</w:t>
      </w:r>
      <w:r w:rsidR="00EA13E0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r w:rsidR="007115E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N</w:t>
      </w:r>
      <w:r w:rsidR="00EA13E0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otice of the </w:t>
      </w:r>
      <w:r w:rsidR="00D9523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Filing</w:t>
      </w:r>
      <w:r w:rsidR="00EA13E0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of the Protest; and</w:t>
      </w:r>
    </w:p>
    <w:p w:rsidR="006E154A" w:rsidRDefault="00EA13E0" w:rsidP="006E154A">
      <w:pPr>
        <w:pStyle w:val="ListParagraph"/>
        <w:numPr>
          <w:ilvl w:val="0"/>
          <w:numId w:val="11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Send to the [</w:t>
      </w:r>
      <w:r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Procurement Agent or 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Pr="00366B0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Procurement Director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as applicable], and all Bidders who submitted bids for the </w:t>
      </w:r>
      <w:r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Challenged Procurement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copy of such </w:t>
      </w:r>
      <w:r w:rsidR="007115E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N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otice and instructions (if any), and if the automatic suspension of the Challenged Procurement was lift</w:t>
      </w:r>
      <w:r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ed by the Level 1 Authority prior to such </w:t>
      </w:r>
      <w:r w:rsidR="00D76DAB"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Business</w:t>
      </w:r>
      <w:r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Day, notice thereof.</w:t>
      </w:r>
      <w:r w:rsidR="0002051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copy of the Protest itself shall also be provided to the </w:t>
      </w:r>
      <w:r w:rsidR="0002051B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[</w:t>
      </w:r>
      <w:r w:rsidR="0002051B"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Procurement Agent or the </w:t>
      </w:r>
      <w:r w:rsidR="0002051B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="0002051B" w:rsidRPr="00366B0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Procurement Director</w:t>
      </w:r>
      <w:r w:rsidR="0002051B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 as applicable]</w:t>
      </w:r>
      <w:r w:rsidR="0002051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</w:p>
    <w:p w:rsidR="000A58DE" w:rsidRPr="00590EB9" w:rsidRDefault="000A58DE" w:rsidP="00FD0CBA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 </w:t>
      </w:r>
      <w:r w:rsidR="00D74C8A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Protest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shall be submitted to</w:t>
      </w:r>
      <w:r w:rsidR="00C2002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the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MCA [Compact Country]</w:t>
      </w:r>
      <w:r w:rsidR="004E7F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in writing, within five (5)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Business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ays of the date </w:t>
      </w:r>
      <w:r w:rsidR="007D05F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of</w:t>
      </w:r>
      <w:r w:rsidR="0026493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:</w:t>
      </w:r>
      <w:r w:rsidR="007D05F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6493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1. </w:t>
      </w:r>
      <w:r w:rsidR="007D05F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 issuance of the original bidding document</w:t>
      </w:r>
      <w:r w:rsidR="0026493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2. the </w:t>
      </w:r>
      <w:r w:rsidR="007D05F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modification to the </w:t>
      </w:r>
      <w:r w:rsidR="0026493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original </w:t>
      </w:r>
      <w:r w:rsidR="007D05F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bidding document</w:t>
      </w:r>
      <w:r w:rsidR="0026493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</w:t>
      </w:r>
      <w:r w:rsidR="007D05F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or </w:t>
      </w:r>
      <w:r w:rsidR="0026493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3. </w:t>
      </w:r>
      <w:r w:rsidR="007D05F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when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 Bidder learned or should have learned of the results of the pre-qualification</w:t>
      </w:r>
      <w:r w:rsidR="003042F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or short listing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 technical evaluation or other decision or action including but not limited to the written explanation giving rise to the challenge</w:t>
      </w:r>
      <w:r w:rsidR="006B301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</w:p>
    <w:p w:rsidR="001032C5" w:rsidRPr="00590EB9" w:rsidRDefault="001032C5" w:rsidP="001032C5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Upon the </w:t>
      </w:r>
      <w:r w:rsidR="00D9523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Filing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of a Protest, the Challenged Procurement will be automatically suspended until a final decision with respect to the Protest is issued, unless the </w:t>
      </w:r>
      <w:r w:rsidRPr="00847CC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Level 1 Authority lifts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the suspension after determining that:</w:t>
      </w:r>
    </w:p>
    <w:p w:rsidR="001032C5" w:rsidRPr="00590EB9" w:rsidRDefault="001032C5" w:rsidP="00F97A5C">
      <w:pPr>
        <w:pStyle w:val="ListParagraph"/>
        <w:numPr>
          <w:ilvl w:val="0"/>
          <w:numId w:val="14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 Protest does not clearly show that the Challenger will suffer irreparable harm if the Challenged Procurement is not suspended;</w:t>
      </w:r>
    </w:p>
    <w:p w:rsidR="001032C5" w:rsidRPr="00590EB9" w:rsidRDefault="001032C5" w:rsidP="00F97A5C">
      <w:pPr>
        <w:pStyle w:val="ListParagraph"/>
        <w:numPr>
          <w:ilvl w:val="0"/>
          <w:numId w:val="14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 claim is frivolous;</w:t>
      </w:r>
    </w:p>
    <w:p w:rsidR="001032C5" w:rsidRPr="00590EB9" w:rsidRDefault="00C2002B" w:rsidP="00F97A5C">
      <w:pPr>
        <w:pStyle w:val="ListParagraph"/>
        <w:numPr>
          <w:ilvl w:val="0"/>
          <w:numId w:val="14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2002B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="001032C5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or Bidders other than the Challenger may sustain disproportionately greater harm by the suspension, compared to the harm to be possibly sustained by the Challenger; </w:t>
      </w:r>
    </w:p>
    <w:p w:rsidR="001032C5" w:rsidRPr="00590EB9" w:rsidRDefault="001032C5" w:rsidP="00F97A5C">
      <w:pPr>
        <w:pStyle w:val="ListParagraph"/>
        <w:numPr>
          <w:ilvl w:val="0"/>
          <w:numId w:val="14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suspension of the Challenged Procurement will </w:t>
      </w:r>
      <w:r w:rsidR="00D11690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be detrimental to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public interest; or</w:t>
      </w:r>
    </w:p>
    <w:p w:rsidR="001032C5" w:rsidRPr="00590EB9" w:rsidRDefault="001032C5" w:rsidP="00F97A5C">
      <w:pPr>
        <w:pStyle w:val="ListParagraph"/>
        <w:numPr>
          <w:ilvl w:val="0"/>
          <w:numId w:val="14"/>
        </w:num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proofErr w:type="gramStart"/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there</w:t>
      </w:r>
      <w:proofErr w:type="gramEnd"/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are urgent or compelling reasons not to suspend the Challenged Procurement, including potential harm to </w:t>
      </w:r>
      <w:r w:rsidR="00C2002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MCA [Compact Country]</w:t>
      </w:r>
      <w:r w:rsidR="004E7F6D" w:rsidRPr="00B9058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</w:t>
      </w:r>
    </w:p>
    <w:p w:rsidR="00C92088" w:rsidRPr="00590EB9" w:rsidRDefault="001032C5" w:rsidP="001032C5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For the avoidance of doubt, any Protest that was not </w:t>
      </w:r>
      <w:proofErr w:type="gramStart"/>
      <w:r w:rsidR="00D9523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File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proofErr w:type="gramEnd"/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in accordance with the procedures </w:t>
      </w:r>
      <w:r w:rsidR="00983BE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under Bid Challenges (a-</w:t>
      </w:r>
      <w:r w:rsidR="00E41BA1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</w:t>
      </w:r>
      <w:r w:rsidR="00983BE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) or Appeals (a-e) and in a timely manner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and that was rejected as a result of such failure, will not result in any suspension of the relevant Procurement Action.</w:t>
      </w:r>
    </w:p>
    <w:p w:rsidR="00EA13E0" w:rsidRPr="00590EB9" w:rsidRDefault="00F51227" w:rsidP="001032C5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</w:t>
      </w:r>
      <w:r w:rsidR="00EA13E0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or a Protest to prevail, a Challenger must prove by clear and convincing evidence that: (a) the Procurement Action (i) violates the </w:t>
      </w:r>
      <w:r w:rsidR="00EA13E0" w:rsidRPr="008A39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Procurement Rules;</w:t>
      </w:r>
      <w:r w:rsidR="00EA13E0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or (ii) is arbitrary or capricious or characterized by an abuse of discretion; and (b) the Challenger has suffered or will suffer loss or injury because of the Procurement Action.</w:t>
      </w:r>
    </w:p>
    <w:p w:rsidR="004E7F6D" w:rsidRPr="002A1315" w:rsidRDefault="00C2002B" w:rsidP="002A1315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2002B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="000A58DE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shall, within fifteen (15)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Business</w:t>
      </w:r>
      <w:r w:rsidR="000A58DE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="000A58DE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ays after submission of the </w:t>
      </w:r>
      <w:r w:rsidR="00D74C8A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Protest</w:t>
      </w:r>
      <w:r w:rsidR="000A58DE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issue a written decision to the </w:t>
      </w:r>
      <w:r w:rsidR="00E41BA1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</w:t>
      </w:r>
      <w:r w:rsidR="000A58DE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hallenger stating the reasons for the decision and, if the bid challenge is upheld in whole or in part, indicating the corrective measures that are to be taken.</w:t>
      </w:r>
      <w:r w:rsidR="009D06DC" w:rsidRPr="00A8390C">
        <w:rPr>
          <w:rFonts w:ascii="Times New Roman" w:hAnsi="Times New Roman"/>
          <w:color w:val="221E1F"/>
        </w:rPr>
        <w:t xml:space="preserve"> </w:t>
      </w:r>
      <w:r w:rsidR="009D06DC" w:rsidRPr="003042F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45678D" w:rsidRPr="00B90584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MCA [Compact Country]</w:t>
      </w:r>
      <w:r w:rsidR="0045678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D06DC" w:rsidRPr="003042F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must submit a report of the handling and disposition of any bid challenge to MCC. The report must be submitted to MCC (a) if there is no Appeal, within 3 days after the deadline for Filing an Appeal.</w:t>
      </w:r>
    </w:p>
    <w:p w:rsidR="000A58DE" w:rsidRPr="00590EB9" w:rsidRDefault="000A58DE" w:rsidP="00FD0CBA">
      <w:pPr>
        <w:spacing w:before="100" w:beforeAutospacing="1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Appeals</w:t>
      </w:r>
    </w:p>
    <w:p w:rsidR="000A58DE" w:rsidRPr="00590EB9" w:rsidRDefault="000A58DE" w:rsidP="00FD0CBA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certain cases, a Bidder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or potential Bidder may seek review by MCC after it has exhausted all remedies with </w:t>
      </w:r>
      <w:r w:rsidR="00C2002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MCA [Compact Country</w:t>
      </w:r>
      <w:r w:rsidR="0054063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] </w:t>
      </w:r>
      <w:r w:rsidR="0054063F">
        <w:rPr>
          <w:rFonts w:ascii="Times New Roman" w:eastAsia="Times New Roman" w:hAnsi="Times New Roman" w:cs="Times New Roman"/>
          <w:sz w:val="24"/>
          <w:szCs w:val="24"/>
          <w:lang w:val="en"/>
        </w:rPr>
        <w:t>MCC’s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review will be limited to claims that (a) </w:t>
      </w:r>
      <w:r w:rsidR="0045678D" w:rsidRPr="00B9058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"/>
        </w:rPr>
        <w:t>MCA [Compact Country]</w:t>
      </w:r>
      <w:r w:rsidR="0045678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failed </w:t>
      </w:r>
      <w:r w:rsidR="00C92088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to consider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its </w:t>
      </w:r>
      <w:r w:rsidR="00D74C8A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Protest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(b) </w:t>
      </w:r>
      <w:r w:rsidR="00C2002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failed to issue a written decision on the </w:t>
      </w:r>
      <w:r w:rsidR="00D74C8A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Protest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within the time specified in this system, or (c)</w:t>
      </w:r>
      <w:r w:rsidR="00C2002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the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[Compact Country]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violated the procedures set out in the solicitation documents. The appeal to MCC must be received in writing (may be in electronic form) within five (5)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Business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ays of the date the Bidder or </w:t>
      </w:r>
      <w:r w:rsidR="007F54F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otential Bidder learned or should have learned of an adverse decision by </w:t>
      </w:r>
      <w:r w:rsidR="00C2002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MCA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lastRenderedPageBreak/>
        <w:t>[Compact Country]</w:t>
      </w:r>
      <w:r w:rsidR="004E7F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MCC will issue a final decision within (15)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Business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76D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ays of the submission of the </w:t>
      </w:r>
      <w:r w:rsidR="007F54F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ppeal.</w:t>
      </w:r>
    </w:p>
    <w:p w:rsidR="000A58DE" w:rsidRPr="00590EB9" w:rsidRDefault="000A58DE" w:rsidP="00FD0CBA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 bid </w:t>
      </w:r>
      <w:r w:rsidR="003371A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ppeal shall:</w:t>
      </w:r>
    </w:p>
    <w:p w:rsidR="000A58DE" w:rsidRPr="00590EB9" w:rsidRDefault="000A58DE" w:rsidP="00F7543D">
      <w:pPr>
        <w:spacing w:after="408" w:line="408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a. Identify the procurement out of which the bid challenge arises;</w:t>
      </w:r>
    </w:p>
    <w:p w:rsidR="000A58DE" w:rsidRPr="00590EB9" w:rsidRDefault="000A58DE" w:rsidP="00F7543D">
      <w:pPr>
        <w:spacing w:after="408" w:line="408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b. Describe the nature of the Appeal and supporting facts, including full correspondence and decision of </w:t>
      </w:r>
      <w:r w:rsidR="004E39AB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45678D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MCA [Compact Country]</w:t>
      </w:r>
      <w:r w:rsidR="00C2002B" w:rsidRPr="00C2002B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0A58DE" w:rsidRPr="00590EB9" w:rsidRDefault="000A58DE" w:rsidP="00F7543D">
      <w:pPr>
        <w:spacing w:after="408" w:line="408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c.</w:t>
      </w:r>
      <w:r w:rsidR="000B607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Indicate the requested remedy or relief, which may include (1) compensation for any reasonable and verifiable cost of bid preparation and Appeal, 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subject to a price reasonableness analysis in accordance with the PPG and 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excluding attorney fees or lost profits; (2) revision </w:t>
      </w:r>
      <w:r w:rsidR="000B607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056B6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rocurement </w:t>
      </w:r>
      <w:r w:rsidR="00056B6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Action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to conform to the </w:t>
      </w:r>
      <w:r w:rsidR="00056B6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PPG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; (3) termination of the procurement</w:t>
      </w:r>
      <w:r w:rsidR="000B607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; or</w:t>
      </w:r>
      <w:r w:rsidR="00606782" w:rsidRPr="0060678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(4) order a new procurement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;</w:t>
      </w:r>
    </w:p>
    <w:p w:rsidR="000A58DE" w:rsidRPr="00590EB9" w:rsidRDefault="000A58DE" w:rsidP="00F7543D">
      <w:pPr>
        <w:spacing w:after="408" w:line="408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d. Explain why </w:t>
      </w:r>
      <w:r w:rsidR="000B607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Appeal is timely; and</w:t>
      </w:r>
    </w:p>
    <w:p w:rsidR="000A58DE" w:rsidRPr="00590EB9" w:rsidRDefault="000A58DE" w:rsidP="00F7543D">
      <w:pPr>
        <w:spacing w:after="408" w:line="408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e. Include the name, address, telephone and facsimile numbers, as well as the email address of the </w:t>
      </w:r>
      <w:r w:rsidR="0058646C"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Challenger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</w:p>
    <w:p w:rsidR="002A1315" w:rsidRDefault="002A1315" w:rsidP="00310520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:rsidR="00310520" w:rsidRPr="00590EB9" w:rsidRDefault="000A58DE" w:rsidP="00310520">
      <w:pPr>
        <w:spacing w:after="408" w:line="40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3F32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</w:t>
      </w:r>
      <w:r w:rsidRPr="00590EB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ppeal should be addressed to:</w:t>
      </w:r>
    </w:p>
    <w:p w:rsidR="000A58DE" w:rsidRPr="000A58DE" w:rsidRDefault="000A58DE" w:rsidP="00310520">
      <w:pPr>
        <w:spacing w:after="408" w:line="408" w:lineRule="atLeast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Millennium Challenge Corporation</w:t>
      </w:r>
    </w:p>
    <w:p w:rsidR="000A58DE" w:rsidRPr="000A58DE" w:rsidRDefault="000A58DE" w:rsidP="001A0F5D">
      <w:pPr>
        <w:spacing w:after="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Attention: Vice President, Department of Compact Operations</w:t>
      </w:r>
    </w:p>
    <w:p w:rsidR="000A58DE" w:rsidRPr="000A58DE" w:rsidRDefault="000A58DE" w:rsidP="001A0F5D">
      <w:pPr>
        <w:spacing w:after="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(</w:t>
      </w:r>
      <w:proofErr w:type="gramStart"/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with</w:t>
      </w:r>
      <w:proofErr w:type="gramEnd"/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 a copy to the Vice President and General Counsel)</w:t>
      </w:r>
    </w:p>
    <w:p w:rsidR="00296168" w:rsidRDefault="00296168" w:rsidP="00296168">
      <w:pPr>
        <w:spacing w:after="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</w:p>
    <w:p w:rsidR="00296168" w:rsidRPr="00296168" w:rsidRDefault="00296168" w:rsidP="00296168">
      <w:pPr>
        <w:spacing w:after="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296168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1099 14th Street NW</w:t>
      </w:r>
    </w:p>
    <w:p w:rsidR="00296168" w:rsidRPr="00296168" w:rsidRDefault="00296168" w:rsidP="00296168">
      <w:pPr>
        <w:spacing w:after="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296168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Suite 700</w:t>
      </w:r>
    </w:p>
    <w:p w:rsidR="00296168" w:rsidRPr="00296168" w:rsidRDefault="00296168" w:rsidP="00296168">
      <w:pPr>
        <w:spacing w:after="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Washington, DC </w:t>
      </w:r>
      <w:r w:rsidRPr="00296168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20005-3550</w:t>
      </w:r>
    </w:p>
    <w:p w:rsidR="000A58DE" w:rsidRPr="000A58DE" w:rsidRDefault="00296168" w:rsidP="00F97A5C">
      <w:pPr>
        <w:spacing w:after="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296168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 </w:t>
      </w:r>
    </w:p>
    <w:p w:rsidR="00310520" w:rsidRDefault="000A58DE" w:rsidP="00F97A5C">
      <w:pPr>
        <w:spacing w:after="408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United States of America</w:t>
      </w:r>
    </w:p>
    <w:p w:rsidR="000A58DE" w:rsidRPr="000A58DE" w:rsidRDefault="000A58DE" w:rsidP="00FD0CBA">
      <w:pPr>
        <w:spacing w:after="408" w:line="408" w:lineRule="atLeast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>Fax: (202) 521-3700</w:t>
      </w:r>
    </w:p>
    <w:p w:rsidR="000A58DE" w:rsidRPr="000A58DE" w:rsidRDefault="000A58DE" w:rsidP="00F97A5C">
      <w:pPr>
        <w:spacing w:after="120" w:line="240" w:lineRule="auto"/>
        <w:ind w:left="630" w:hanging="630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Email: </w:t>
      </w:r>
      <w:hyperlink r:id="rId12" w:history="1">
        <w:r w:rsidRPr="000A58DE">
          <w:rPr>
            <w:rFonts w:ascii="warnock-pro-1" w:eastAsia="Times New Roman" w:hAnsi="warnock-pro-1" w:cs="Arial"/>
            <w:color w:val="0000FF"/>
            <w:sz w:val="24"/>
            <w:szCs w:val="24"/>
            <w:u w:val="single"/>
            <w:lang w:val="en"/>
          </w:rPr>
          <w:t>VPOperations@mcc.gov</w:t>
        </w:r>
      </w:hyperlink>
      <w:r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 (Vice President for Compact Operations)</w:t>
      </w:r>
    </w:p>
    <w:p w:rsidR="002A1315" w:rsidRDefault="00BE0141" w:rsidP="002A1315">
      <w:pPr>
        <w:spacing w:after="120" w:line="240" w:lineRule="auto"/>
        <w:ind w:left="630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  <w:r>
        <w:lastRenderedPageBreak/>
        <w:t xml:space="preserve"> </w:t>
      </w:r>
      <w:hyperlink r:id="rId13" w:history="1">
        <w:r w:rsidR="000A58DE" w:rsidRPr="000A58DE">
          <w:rPr>
            <w:rFonts w:ascii="warnock-pro-1" w:eastAsia="Times New Roman" w:hAnsi="warnock-pro-1" w:cs="Arial"/>
            <w:color w:val="0000FF"/>
            <w:sz w:val="24"/>
            <w:szCs w:val="24"/>
            <w:u w:val="single"/>
            <w:lang w:val="en"/>
          </w:rPr>
          <w:t>VPGeneralCounsel@mcc.gov</w:t>
        </w:r>
      </w:hyperlink>
      <w:r w:rsidR="000A58DE" w:rsidRPr="000A58DE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 (Vice President and General Counsel)</w:t>
      </w:r>
    </w:p>
    <w:p w:rsidR="002A1315" w:rsidRDefault="002A1315" w:rsidP="002A1315">
      <w:pPr>
        <w:spacing w:after="120" w:line="240" w:lineRule="auto"/>
        <w:jc w:val="both"/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</w:pPr>
    </w:p>
    <w:p w:rsidR="002A1315" w:rsidRDefault="002A1315" w:rsidP="002A13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A131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Definitions</w:t>
      </w:r>
    </w:p>
    <w:p w:rsidR="00152C72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Appeal</w:t>
      </w:r>
      <w:r w:rsidRPr="0028369A">
        <w:rPr>
          <w:rFonts w:ascii="Times New Roman" w:hAnsi="Times New Roman"/>
          <w:i/>
          <w:sz w:val="24"/>
          <w:szCs w:val="24"/>
        </w:rPr>
        <w:t>:</w:t>
      </w:r>
      <w:r w:rsidRPr="0028369A">
        <w:rPr>
          <w:rFonts w:ascii="Times New Roman" w:hAnsi="Times New Roman"/>
          <w:sz w:val="24"/>
          <w:szCs w:val="24"/>
        </w:rPr>
        <w:t xml:space="preserve"> a challenge to a Level 1 Authority decision and request for review of that decision by </w:t>
      </w:r>
      <w:r w:rsidR="00847CC9">
        <w:rPr>
          <w:rFonts w:ascii="Times New Roman" w:hAnsi="Times New Roman"/>
          <w:sz w:val="24"/>
          <w:szCs w:val="24"/>
        </w:rPr>
        <w:t>the Millennium Challenge Corporation</w:t>
      </w:r>
      <w:r w:rsidR="000E6982">
        <w:rPr>
          <w:rFonts w:ascii="Times New Roman" w:hAnsi="Times New Roman"/>
          <w:sz w:val="24"/>
          <w:szCs w:val="24"/>
        </w:rPr>
        <w:t>.</w:t>
      </w:r>
      <w:r w:rsidR="00847CC9">
        <w:rPr>
          <w:rFonts w:ascii="Times New Roman" w:hAnsi="Times New Roman"/>
          <w:sz w:val="24"/>
          <w:szCs w:val="24"/>
        </w:rPr>
        <w:t xml:space="preserve"> </w:t>
      </w:r>
    </w:p>
    <w:p w:rsidR="00152C72" w:rsidRPr="00361B83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Bidder</w:t>
      </w:r>
      <w:r w:rsidRPr="0028369A">
        <w:rPr>
          <w:rFonts w:ascii="Times New Roman" w:hAnsi="Times New Roman"/>
          <w:i/>
          <w:sz w:val="24"/>
          <w:szCs w:val="24"/>
        </w:rPr>
        <w:t xml:space="preserve">: </w:t>
      </w:r>
      <w:r w:rsidRPr="0028369A">
        <w:rPr>
          <w:rFonts w:ascii="Times New Roman" w:hAnsi="Times New Roman"/>
          <w:sz w:val="24"/>
          <w:szCs w:val="24"/>
        </w:rPr>
        <w:t xml:space="preserve">any consultant, contractor or supplier that </w:t>
      </w:r>
      <w:r>
        <w:rPr>
          <w:rFonts w:ascii="Times New Roman" w:hAnsi="Times New Roman"/>
          <w:sz w:val="24"/>
          <w:szCs w:val="24"/>
        </w:rPr>
        <w:t xml:space="preserve">(i) </w:t>
      </w:r>
      <w:r w:rsidRPr="0028369A">
        <w:rPr>
          <w:rFonts w:ascii="Times New Roman" w:hAnsi="Times New Roman"/>
          <w:sz w:val="24"/>
          <w:szCs w:val="24"/>
        </w:rPr>
        <w:t xml:space="preserve">participates in an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0584">
        <w:rPr>
          <w:rFonts w:ascii="Times New Roman" w:hAnsi="Times New Roman"/>
          <w:b/>
          <w:i/>
          <w:sz w:val="24"/>
          <w:szCs w:val="24"/>
        </w:rPr>
        <w:t>[Compact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 Country]</w:t>
      </w:r>
      <w:r w:rsidRPr="0028369A">
        <w:rPr>
          <w:rFonts w:ascii="Times New Roman" w:hAnsi="Times New Roman"/>
          <w:sz w:val="24"/>
          <w:szCs w:val="24"/>
        </w:rPr>
        <w:t xml:space="preserve"> procurement process to provide goods, works or service</w:t>
      </w:r>
      <w:r>
        <w:rPr>
          <w:rFonts w:ascii="Times New Roman" w:hAnsi="Times New Roman"/>
          <w:sz w:val="24"/>
          <w:szCs w:val="24"/>
        </w:rPr>
        <w:t xml:space="preserve">s in furtherance of the Compact or (ii) would have participated in an </w:t>
      </w:r>
      <w:r w:rsidRPr="00B90584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MCA</w:t>
      </w:r>
      <w:r w:rsidR="00B90584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</w:t>
      </w:r>
      <w:r w:rsidRPr="00B90584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[</w:t>
      </w:r>
      <w:r w:rsidRPr="0028369A">
        <w:rPr>
          <w:rFonts w:ascii="Times New Roman" w:hAnsi="Times New Roman"/>
          <w:b/>
          <w:i/>
          <w:sz w:val="24"/>
          <w:szCs w:val="24"/>
        </w:rPr>
        <w:t>Compact Country]</w:t>
      </w:r>
      <w:r w:rsidRPr="0028369A">
        <w:rPr>
          <w:rFonts w:ascii="Times New Roman" w:hAnsi="Times New Roman"/>
          <w:sz w:val="24"/>
          <w:szCs w:val="24"/>
        </w:rPr>
        <w:t xml:space="preserve"> procurement process to provide goods, works or service</w:t>
      </w:r>
      <w:r>
        <w:rPr>
          <w:rFonts w:ascii="Times New Roman" w:hAnsi="Times New Roman"/>
          <w:sz w:val="24"/>
          <w:szCs w:val="24"/>
        </w:rPr>
        <w:t xml:space="preserve">s in furtherance of the Compact but for an alleged mistake or violation of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369A">
        <w:rPr>
          <w:rFonts w:ascii="Times New Roman" w:hAnsi="Times New Roman"/>
          <w:b/>
          <w:i/>
          <w:sz w:val="24"/>
          <w:szCs w:val="24"/>
        </w:rPr>
        <w:t>[Compact Country]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1B83">
        <w:rPr>
          <w:rFonts w:ascii="Times New Roman" w:hAnsi="Times New Roman"/>
          <w:sz w:val="24"/>
          <w:szCs w:val="24"/>
        </w:rPr>
        <w:t>in the application of the Procurement Rules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152C72" w:rsidRPr="006F6E9D" w:rsidRDefault="00152C72" w:rsidP="00152C72">
      <w:pPr>
        <w:spacing w:after="120"/>
        <w:jc w:val="both"/>
      </w:pPr>
      <w:r w:rsidRPr="006F6E9D">
        <w:rPr>
          <w:rFonts w:ascii="Times New Roman" w:hAnsi="Times New Roman"/>
          <w:b/>
          <w:i/>
          <w:sz w:val="24"/>
          <w:szCs w:val="24"/>
        </w:rPr>
        <w:t>Business Day:</w:t>
      </w:r>
      <w:r w:rsidRPr="007D43BA">
        <w:rPr>
          <w:rFonts w:ascii="Times New Roman" w:hAnsi="Times New Roman"/>
          <w:sz w:val="24"/>
          <w:szCs w:val="24"/>
        </w:rPr>
        <w:t xml:space="preserve"> means any day in </w:t>
      </w:r>
      <w:r w:rsidRPr="00B90584">
        <w:rPr>
          <w:rFonts w:ascii="Times New Roman" w:hAnsi="Times New Roman"/>
          <w:b/>
          <w:i/>
          <w:sz w:val="24"/>
          <w:szCs w:val="24"/>
        </w:rPr>
        <w:t>[Compact Country]</w:t>
      </w:r>
      <w:r w:rsidRPr="007D43BA">
        <w:rPr>
          <w:rFonts w:ascii="Times New Roman" w:hAnsi="Times New Roman"/>
          <w:sz w:val="24"/>
          <w:szCs w:val="24"/>
        </w:rPr>
        <w:t xml:space="preserve"> that is not a (i) public holiday, (ii) weekend, or (iii) day when work is suspended by public authorities due to natural calamities. 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217BA">
        <w:rPr>
          <w:rFonts w:ascii="Times New Roman" w:hAnsi="Times New Roman"/>
          <w:b/>
          <w:i/>
          <w:sz w:val="24"/>
          <w:szCs w:val="24"/>
        </w:rPr>
        <w:t>Challenged Procurement</w:t>
      </w:r>
      <w:r w:rsidRPr="00A217BA">
        <w:rPr>
          <w:rFonts w:ascii="Times New Roman" w:hAnsi="Times New Roman"/>
          <w:sz w:val="24"/>
          <w:szCs w:val="24"/>
        </w:rPr>
        <w:t>: the procuremen</w:t>
      </w:r>
      <w:r w:rsidR="003371A6" w:rsidRPr="006E154A">
        <w:rPr>
          <w:rFonts w:ascii="Times New Roman" w:hAnsi="Times New Roman"/>
          <w:sz w:val="24"/>
          <w:szCs w:val="24"/>
        </w:rPr>
        <w:t>t out of which a Protest arises</w:t>
      </w:r>
      <w:r w:rsidR="000E6982" w:rsidRPr="006E154A">
        <w:rPr>
          <w:rFonts w:ascii="Times New Roman" w:hAnsi="Times New Roman"/>
          <w:sz w:val="24"/>
          <w:szCs w:val="24"/>
        </w:rPr>
        <w:t>.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Challenger</w:t>
      </w:r>
      <w:r w:rsidRPr="0028369A">
        <w:rPr>
          <w:rFonts w:ascii="Times New Roman" w:hAnsi="Times New Roman"/>
          <w:i/>
          <w:sz w:val="24"/>
          <w:szCs w:val="24"/>
        </w:rPr>
        <w:t>:</w:t>
      </w:r>
      <w:r w:rsidRPr="0028369A">
        <w:rPr>
          <w:rFonts w:ascii="Times New Roman" w:hAnsi="Times New Roman"/>
          <w:sz w:val="24"/>
          <w:szCs w:val="24"/>
        </w:rPr>
        <w:t xml:space="preserve"> a Bidder who </w:t>
      </w:r>
      <w:r w:rsidR="00D95230">
        <w:rPr>
          <w:rFonts w:ascii="Times New Roman" w:hAnsi="Times New Roman"/>
          <w:sz w:val="24"/>
          <w:szCs w:val="24"/>
        </w:rPr>
        <w:t>File</w:t>
      </w:r>
      <w:r w:rsidR="003371A6">
        <w:rPr>
          <w:rFonts w:ascii="Times New Roman" w:hAnsi="Times New Roman"/>
          <w:sz w:val="24"/>
          <w:szCs w:val="24"/>
        </w:rPr>
        <w:t>s a Protest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152C72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Compact:</w:t>
      </w:r>
      <w:r w:rsidRPr="0028369A">
        <w:rPr>
          <w:rFonts w:ascii="Times New Roman" w:hAnsi="Times New Roman"/>
          <w:sz w:val="24"/>
          <w:szCs w:val="24"/>
        </w:rPr>
        <w:t xml:space="preserve"> the Millennium Challenge Compact between the </w:t>
      </w:r>
      <w:r w:rsidRPr="0028369A">
        <w:rPr>
          <w:rFonts w:ascii="Times New Roman" w:hAnsi="Times New Roman"/>
          <w:b/>
          <w:i/>
          <w:sz w:val="24"/>
          <w:szCs w:val="24"/>
        </w:rPr>
        <w:t>[Compact Country]</w:t>
      </w:r>
      <w:r w:rsidRPr="0028369A">
        <w:rPr>
          <w:rFonts w:ascii="Times New Roman" w:hAnsi="Times New Roman"/>
          <w:sz w:val="24"/>
          <w:szCs w:val="24"/>
        </w:rPr>
        <w:t xml:space="preserve"> and the United States of America, acting through MCC, signed on </w:t>
      </w:r>
      <w:r w:rsidRPr="0028369A">
        <w:rPr>
          <w:rFonts w:ascii="Times New Roman" w:hAnsi="Times New Roman"/>
          <w:b/>
          <w:i/>
          <w:sz w:val="24"/>
          <w:szCs w:val="24"/>
        </w:rPr>
        <w:t>[Date]</w:t>
      </w:r>
      <w:r w:rsidRPr="0028369A">
        <w:rPr>
          <w:rFonts w:ascii="Times New Roman" w:hAnsi="Times New Roman"/>
          <w:sz w:val="24"/>
          <w:szCs w:val="24"/>
        </w:rPr>
        <w:t>, as the same m</w:t>
      </w:r>
      <w:r w:rsidR="003371A6">
        <w:rPr>
          <w:rFonts w:ascii="Times New Roman" w:hAnsi="Times New Roman"/>
          <w:sz w:val="24"/>
          <w:szCs w:val="24"/>
        </w:rPr>
        <w:t>ay be amended from time to time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AE0E61" w:rsidRPr="00004F6D" w:rsidRDefault="00AE0E61" w:rsidP="00152C72">
      <w:pPr>
        <w:spacing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4F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Debriefing: </w:t>
      </w:r>
      <w:r w:rsidR="003371A6">
        <w:rPr>
          <w:rFonts w:ascii="Times New Roman" w:hAnsi="Times New Roman"/>
          <w:sz w:val="24"/>
          <w:szCs w:val="24"/>
        </w:rPr>
        <w:t>A mechanism by which B</w:t>
      </w:r>
      <w:r w:rsidRPr="00004F6D">
        <w:rPr>
          <w:rFonts w:ascii="Times New Roman" w:hAnsi="Times New Roman"/>
          <w:sz w:val="24"/>
          <w:szCs w:val="24"/>
        </w:rPr>
        <w:t xml:space="preserve">idders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004F6D">
        <w:rPr>
          <w:rFonts w:ascii="Times New Roman" w:hAnsi="Times New Roman"/>
          <w:sz w:val="24"/>
          <w:szCs w:val="24"/>
        </w:rPr>
        <w:t xml:space="preserve">an opportunity to meet </w:t>
      </w:r>
      <w:r w:rsidR="000B607F">
        <w:rPr>
          <w:rFonts w:ascii="Times New Roman" w:hAnsi="Times New Roman"/>
          <w:sz w:val="24"/>
          <w:szCs w:val="24"/>
        </w:rPr>
        <w:t xml:space="preserve">or discuss </w:t>
      </w:r>
      <w:r w:rsidRPr="00004F6D">
        <w:rPr>
          <w:rFonts w:ascii="Times New Roman" w:hAnsi="Times New Roman"/>
          <w:sz w:val="24"/>
          <w:szCs w:val="24"/>
        </w:rPr>
        <w:t xml:space="preserve">with the </w:t>
      </w:r>
      <w:r w:rsidR="0045678D" w:rsidRPr="00B90584">
        <w:rPr>
          <w:rFonts w:ascii="Times New Roman" w:hAnsi="Times New Roman"/>
          <w:b/>
          <w:i/>
          <w:sz w:val="24"/>
          <w:szCs w:val="24"/>
        </w:rPr>
        <w:t xml:space="preserve">MCA [Compact Country] </w:t>
      </w:r>
      <w:r w:rsidRPr="00004F6D">
        <w:rPr>
          <w:rFonts w:ascii="Times New Roman" w:hAnsi="Times New Roman"/>
          <w:sz w:val="24"/>
          <w:szCs w:val="24"/>
        </w:rPr>
        <w:t>to ascertain the grounds on</w:t>
      </w:r>
      <w:r w:rsidR="003371A6">
        <w:rPr>
          <w:rFonts w:ascii="Times New Roman" w:hAnsi="Times New Roman"/>
          <w:sz w:val="24"/>
          <w:szCs w:val="24"/>
        </w:rPr>
        <w:t xml:space="preserve"> which its bid was not selected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A51CD6" w:rsidRPr="00A51CD6" w:rsidRDefault="00D95230" w:rsidP="00A51CD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File</w:t>
      </w:r>
      <w:r w:rsidR="00A51CD6" w:rsidRPr="00A51C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 or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Filing</w:t>
      </w:r>
      <w:r w:rsidR="00A51CD6" w:rsidRPr="00A51CD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A51CD6" w:rsidRPr="00A51CD6">
        <w:rPr>
          <w:rFonts w:ascii="Times New Roman" w:eastAsia="Calibri" w:hAnsi="Times New Roman" w:cs="Times New Roman"/>
          <w:sz w:val="24"/>
          <w:szCs w:val="24"/>
        </w:rPr>
        <w:t xml:space="preserve"> means the receipt, either by mail services or other delivery services (fax and email), of any document by the addressee befor</w:t>
      </w:r>
      <w:r w:rsidR="003371A6">
        <w:rPr>
          <w:rFonts w:ascii="Times New Roman" w:eastAsia="Calibri" w:hAnsi="Times New Roman" w:cs="Times New Roman"/>
          <w:sz w:val="24"/>
          <w:szCs w:val="24"/>
        </w:rPr>
        <w:t>e the close of its Business Day</w:t>
      </w:r>
      <w:r w:rsidR="000E69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1A6" w:rsidRPr="0028369A" w:rsidRDefault="003371A6" w:rsidP="003371A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Interim Bid Challenge System (I</w:t>
      </w:r>
      <w:r w:rsidRPr="0028369A">
        <w:rPr>
          <w:rFonts w:ascii="Times New Roman" w:hAnsi="Times New Roman"/>
          <w:b/>
          <w:i/>
          <w:sz w:val="24"/>
          <w:szCs w:val="24"/>
        </w:rPr>
        <w:t>BCS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28369A">
        <w:rPr>
          <w:rFonts w:ascii="Times New Roman" w:hAnsi="Times New Roman"/>
          <w:b/>
          <w:i/>
          <w:sz w:val="24"/>
          <w:szCs w:val="24"/>
        </w:rPr>
        <w:t>:</w:t>
      </w:r>
      <w:r w:rsidRPr="0028369A">
        <w:rPr>
          <w:rFonts w:ascii="Times New Roman" w:hAnsi="Times New Roman"/>
          <w:sz w:val="24"/>
          <w:szCs w:val="24"/>
        </w:rPr>
        <w:t xml:space="preserve"> this </w:t>
      </w:r>
      <w:r w:rsidR="00056B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nterim </w:t>
      </w:r>
      <w:r w:rsidR="000B607F">
        <w:rPr>
          <w:rFonts w:ascii="Times New Roman" w:hAnsi="Times New Roman"/>
          <w:sz w:val="24"/>
          <w:szCs w:val="24"/>
        </w:rPr>
        <w:t>b</w:t>
      </w:r>
      <w:r w:rsidRPr="0028369A">
        <w:rPr>
          <w:rFonts w:ascii="Times New Roman" w:hAnsi="Times New Roman"/>
          <w:sz w:val="24"/>
          <w:szCs w:val="24"/>
        </w:rPr>
        <w:t xml:space="preserve">id </w:t>
      </w:r>
      <w:r w:rsidR="000B607F">
        <w:rPr>
          <w:rFonts w:ascii="Times New Roman" w:hAnsi="Times New Roman"/>
          <w:sz w:val="24"/>
          <w:szCs w:val="24"/>
        </w:rPr>
        <w:t>c</w:t>
      </w:r>
      <w:r w:rsidRPr="0028369A">
        <w:rPr>
          <w:rFonts w:ascii="Times New Roman" w:hAnsi="Times New Roman"/>
          <w:sz w:val="24"/>
          <w:szCs w:val="24"/>
        </w:rPr>
        <w:t xml:space="preserve">hallenge </w:t>
      </w:r>
      <w:r w:rsidR="000B607F">
        <w:rPr>
          <w:rFonts w:ascii="Times New Roman" w:hAnsi="Times New Roman"/>
          <w:sz w:val="24"/>
          <w:szCs w:val="24"/>
        </w:rPr>
        <w:t>s</w:t>
      </w:r>
      <w:r w:rsidRPr="0028369A">
        <w:rPr>
          <w:rFonts w:ascii="Times New Roman" w:hAnsi="Times New Roman"/>
          <w:sz w:val="24"/>
          <w:szCs w:val="24"/>
        </w:rPr>
        <w:t xml:space="preserve">ystem and the rules </w:t>
      </w:r>
      <w:r>
        <w:rPr>
          <w:rFonts w:ascii="Times New Roman" w:hAnsi="Times New Roman"/>
          <w:sz w:val="24"/>
          <w:szCs w:val="24"/>
        </w:rPr>
        <w:t>and procedures set forth herein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152C72" w:rsidRPr="00062841" w:rsidRDefault="00152C72" w:rsidP="000628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F537C1">
        <w:rPr>
          <w:rFonts w:ascii="Times New Roman" w:hAnsi="Times New Roman"/>
          <w:b/>
          <w:i/>
          <w:sz w:val="24"/>
          <w:szCs w:val="24"/>
        </w:rPr>
        <w:t>Level 1 Authority:</w:t>
      </w:r>
      <w:r w:rsidRPr="00F537C1">
        <w:rPr>
          <w:rFonts w:ascii="Times New Roman" w:hAnsi="Times New Roman"/>
          <w:sz w:val="24"/>
          <w:szCs w:val="24"/>
        </w:rPr>
        <w:t xml:space="preserve"> </w:t>
      </w:r>
      <w:r w:rsidR="00A84397">
        <w:rPr>
          <w:rFonts w:ascii="Times New Roman" w:hAnsi="Times New Roman" w:cs="Times New Roman"/>
          <w:sz w:val="24"/>
          <w:szCs w:val="24"/>
        </w:rPr>
        <w:t>T</w:t>
      </w:r>
      <w:r w:rsidR="00A84397" w:rsidRPr="0028369A">
        <w:rPr>
          <w:rFonts w:ascii="Times New Roman" w:hAnsi="Times New Roman" w:cs="Times New Roman"/>
          <w:sz w:val="24"/>
          <w:szCs w:val="24"/>
        </w:rPr>
        <w:t xml:space="preserve">he </w:t>
      </w:r>
      <w:r w:rsidR="00A84397" w:rsidRPr="00B90584">
        <w:rPr>
          <w:rFonts w:ascii="Times New Roman" w:hAnsi="Times New Roman" w:cs="Times New Roman"/>
          <w:b/>
          <w:i/>
          <w:sz w:val="24"/>
          <w:szCs w:val="24"/>
        </w:rPr>
        <w:t>MCA</w:t>
      </w:r>
      <w:r w:rsidR="00B905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4397" w:rsidRPr="0028369A">
        <w:rPr>
          <w:rFonts w:ascii="Times New Roman" w:hAnsi="Times New Roman" w:cs="Times New Roman"/>
          <w:b/>
          <w:i/>
          <w:sz w:val="24"/>
          <w:szCs w:val="24"/>
        </w:rPr>
        <w:t xml:space="preserve">[Compact Country] </w:t>
      </w:r>
      <w:r w:rsidR="00A84397" w:rsidRPr="0028369A">
        <w:rPr>
          <w:rFonts w:ascii="Times New Roman" w:hAnsi="Times New Roman" w:cs="Times New Roman"/>
          <w:sz w:val="24"/>
          <w:szCs w:val="24"/>
        </w:rPr>
        <w:t>Chief Executive Officer</w:t>
      </w:r>
      <w:r w:rsidR="000E6982">
        <w:rPr>
          <w:rFonts w:ascii="Times New Roman" w:hAnsi="Times New Roman" w:cs="Times New Roman"/>
          <w:sz w:val="24"/>
          <w:szCs w:val="24"/>
        </w:rPr>
        <w:t>.</w:t>
      </w:r>
      <w:r w:rsidR="00062841">
        <w:rPr>
          <w:rFonts w:ascii="Times New Roman" w:hAnsi="Times New Roman" w:cs="Times New Roman"/>
          <w:sz w:val="24"/>
          <w:szCs w:val="24"/>
        </w:rPr>
        <w:t xml:space="preserve"> </w:t>
      </w:r>
      <w:r w:rsidR="00062841" w:rsidRPr="0028369A">
        <w:rPr>
          <w:rFonts w:ascii="Times New Roman" w:hAnsi="Times New Roman" w:cs="Times New Roman"/>
          <w:sz w:val="24"/>
          <w:szCs w:val="24"/>
        </w:rPr>
        <w:t>Each Protest decision will be issued by the MCA-</w:t>
      </w:r>
      <w:r w:rsidR="00062841" w:rsidRPr="0028369A">
        <w:rPr>
          <w:rFonts w:ascii="Times New Roman" w:hAnsi="Times New Roman" w:cs="Times New Roman"/>
          <w:b/>
          <w:i/>
          <w:sz w:val="24"/>
          <w:szCs w:val="24"/>
        </w:rPr>
        <w:t xml:space="preserve">[Compact Country] </w:t>
      </w:r>
      <w:r w:rsidR="00062841" w:rsidRPr="0028369A">
        <w:rPr>
          <w:rFonts w:ascii="Times New Roman" w:hAnsi="Times New Roman" w:cs="Times New Roman"/>
          <w:sz w:val="24"/>
          <w:szCs w:val="24"/>
        </w:rPr>
        <w:t xml:space="preserve">Chief Executive Officer </w:t>
      </w:r>
      <w:r w:rsidR="00062841">
        <w:rPr>
          <w:rFonts w:ascii="Times New Roman" w:hAnsi="Times New Roman" w:cs="Times New Roman"/>
          <w:sz w:val="24"/>
          <w:szCs w:val="24"/>
        </w:rPr>
        <w:t xml:space="preserve">(in this capacity, the </w:t>
      </w:r>
      <w:r w:rsidR="00062841" w:rsidRPr="00216D6A">
        <w:rPr>
          <w:rFonts w:ascii="Times New Roman" w:hAnsi="Times New Roman" w:cs="Times New Roman"/>
          <w:b/>
          <w:i/>
          <w:sz w:val="24"/>
          <w:szCs w:val="24"/>
        </w:rPr>
        <w:t>“Level 1 Authority”</w:t>
      </w:r>
      <w:r w:rsidR="00062841">
        <w:rPr>
          <w:rFonts w:ascii="Times New Roman" w:hAnsi="Times New Roman" w:cs="Times New Roman"/>
          <w:sz w:val="24"/>
          <w:szCs w:val="24"/>
        </w:rPr>
        <w:t xml:space="preserve">), </w:t>
      </w:r>
      <w:r w:rsidR="00062841" w:rsidRPr="0028369A">
        <w:rPr>
          <w:rFonts w:ascii="Times New Roman" w:hAnsi="Times New Roman" w:cs="Times New Roman"/>
          <w:sz w:val="24"/>
          <w:szCs w:val="24"/>
        </w:rPr>
        <w:t>and will be decided in consultation with the MCA-</w:t>
      </w:r>
      <w:r w:rsidR="00062841" w:rsidRPr="0028369A">
        <w:rPr>
          <w:rFonts w:ascii="Times New Roman" w:hAnsi="Times New Roman" w:cs="Times New Roman"/>
          <w:b/>
          <w:i/>
          <w:sz w:val="24"/>
          <w:szCs w:val="24"/>
        </w:rPr>
        <w:t>[Compact Country]</w:t>
      </w:r>
      <w:r w:rsidR="00062841" w:rsidRPr="0028369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062841" w:rsidRPr="0028369A">
        <w:rPr>
          <w:rFonts w:ascii="Times New Roman" w:hAnsi="Times New Roman" w:cs="Times New Roman"/>
          <w:spacing w:val="-2"/>
          <w:sz w:val="24"/>
          <w:szCs w:val="24"/>
        </w:rPr>
        <w:t xml:space="preserve">Procurement Director and Legal Counsel </w:t>
      </w:r>
      <w:r w:rsidR="00062841" w:rsidRPr="0028369A">
        <w:rPr>
          <w:rFonts w:ascii="Times New Roman" w:hAnsi="Times New Roman" w:cs="Times New Roman"/>
          <w:b/>
          <w:i/>
          <w:spacing w:val="-2"/>
          <w:sz w:val="24"/>
          <w:szCs w:val="24"/>
        </w:rPr>
        <w:t>[and the Procurement Agen</w:t>
      </w:r>
      <w:r w:rsidR="0006284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t] </w:t>
      </w:r>
      <w:r w:rsidR="00062841" w:rsidRPr="00DF66F7">
        <w:rPr>
          <w:rFonts w:ascii="Times New Roman" w:hAnsi="Times New Roman" w:cs="Times New Roman"/>
          <w:spacing w:val="-2"/>
          <w:sz w:val="24"/>
          <w:szCs w:val="24"/>
        </w:rPr>
        <w:t>and such other technical experts as the Chief Executive Officer deems appropriate.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MCA-[Compact Country]</w:t>
      </w:r>
      <w:r w:rsidRPr="0028369A">
        <w:rPr>
          <w:rFonts w:ascii="Times New Roman" w:hAnsi="Times New Roman"/>
          <w:b/>
          <w:sz w:val="24"/>
          <w:szCs w:val="24"/>
        </w:rPr>
        <w:t>:</w:t>
      </w:r>
      <w:r w:rsidRPr="0028369A">
        <w:rPr>
          <w:rFonts w:ascii="Times New Roman" w:hAnsi="Times New Roman"/>
          <w:sz w:val="24"/>
          <w:szCs w:val="24"/>
        </w:rPr>
        <w:t xml:space="preserve"> Millennium Challenge Account-</w:t>
      </w:r>
      <w:r w:rsidRPr="0028369A">
        <w:rPr>
          <w:rFonts w:ascii="Times New Roman" w:hAnsi="Times New Roman"/>
          <w:b/>
          <w:i/>
          <w:sz w:val="24"/>
          <w:szCs w:val="24"/>
        </w:rPr>
        <w:t>[Compact Country]</w:t>
      </w:r>
      <w:r w:rsidR="000E6982">
        <w:rPr>
          <w:rFonts w:ascii="Times New Roman" w:hAnsi="Times New Roman"/>
          <w:b/>
          <w:i/>
          <w:sz w:val="24"/>
          <w:szCs w:val="24"/>
        </w:rPr>
        <w:t>.</w:t>
      </w:r>
    </w:p>
    <w:p w:rsidR="00152C72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MCC</w:t>
      </w:r>
      <w:r w:rsidRPr="0028369A">
        <w:rPr>
          <w:rFonts w:ascii="Times New Roman" w:hAnsi="Times New Roman"/>
          <w:sz w:val="24"/>
          <w:szCs w:val="24"/>
        </w:rPr>
        <w:t>: M</w:t>
      </w:r>
      <w:r w:rsidR="003371A6">
        <w:rPr>
          <w:rFonts w:ascii="Times New Roman" w:hAnsi="Times New Roman"/>
          <w:sz w:val="24"/>
          <w:szCs w:val="24"/>
        </w:rPr>
        <w:t>illennium Challenge Corporation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7115E9" w:rsidRPr="0028369A" w:rsidRDefault="007115E9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6982">
        <w:rPr>
          <w:rFonts w:ascii="Times New Roman" w:hAnsi="Times New Roman"/>
          <w:b/>
          <w:i/>
          <w:sz w:val="24"/>
          <w:szCs w:val="24"/>
        </w:rPr>
        <w:t>Notice</w:t>
      </w:r>
      <w:bookmarkStart w:id="0" w:name="_GoBack"/>
      <w:bookmarkEnd w:id="0"/>
      <w:r w:rsidRPr="000E6982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means a written communication sent to participating Bidders when a Protest is received by the </w:t>
      </w:r>
      <w:r w:rsidR="009A3E3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MCA Entity. The Notice shall contain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the nature of the Protest, the name of the Challenger and i</w:t>
      </w:r>
      <w:r w:rsidRPr="0028369A">
        <w:rPr>
          <w:rFonts w:ascii="Times New Roman" w:hAnsi="Times New Roman" w:cs="Times New Roman"/>
          <w:spacing w:val="-2"/>
          <w:sz w:val="24"/>
          <w:szCs w:val="24"/>
        </w:rPr>
        <w:t>f applicable, the issuance of any written instruction by the Level 1 Authority regarding the suspension of the Challenged Procurement</w:t>
      </w:r>
      <w:r w:rsidR="000E698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52C72" w:rsidRDefault="00152C72" w:rsidP="00152C72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Potential Bidder:</w:t>
      </w:r>
      <w:r w:rsidRPr="006C0E0C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 </w:t>
      </w:r>
      <w:r w:rsidRPr="001B48FD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the Bidders who would have participated in the solicitation process but for an alleged mistake of the </w:t>
      </w:r>
      <w:r w:rsidR="0045678D" w:rsidRPr="00B90584">
        <w:rPr>
          <w:rFonts w:ascii="warnock-pro-1" w:eastAsia="Times New Roman" w:hAnsi="warnock-pro-1" w:cs="Arial"/>
          <w:b/>
          <w:i/>
          <w:color w:val="222222"/>
          <w:sz w:val="24"/>
          <w:szCs w:val="24"/>
          <w:lang w:val="en"/>
        </w:rPr>
        <w:t>MCA [Compact Country]</w:t>
      </w:r>
      <w:r w:rsidR="000E6982">
        <w:rPr>
          <w:rFonts w:ascii="warnock-pro-1" w:eastAsia="Times New Roman" w:hAnsi="warnock-pro-1" w:cs="Arial"/>
          <w:b/>
          <w:i/>
          <w:color w:val="222222"/>
          <w:sz w:val="24"/>
          <w:szCs w:val="24"/>
          <w:lang w:val="en"/>
        </w:rPr>
        <w:t>.</w:t>
      </w:r>
      <w:r w:rsidR="0045678D">
        <w:rPr>
          <w:rFonts w:ascii="warnock-pro-1" w:eastAsia="Times New Roman" w:hAnsi="warnock-pro-1" w:cs="Arial"/>
          <w:color w:val="222222"/>
          <w:sz w:val="24"/>
          <w:szCs w:val="24"/>
          <w:lang w:val="en"/>
        </w:rPr>
        <w:t xml:space="preserve"> 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PPG</w:t>
      </w:r>
      <w:r w:rsidRPr="0028369A">
        <w:rPr>
          <w:rFonts w:ascii="Times New Roman" w:hAnsi="Times New Roman"/>
          <w:sz w:val="24"/>
          <w:szCs w:val="24"/>
        </w:rPr>
        <w:t>: the MCC Program Procurement Guidelines, as the same m</w:t>
      </w:r>
      <w:r w:rsidR="003371A6">
        <w:rPr>
          <w:rFonts w:ascii="Times New Roman" w:hAnsi="Times New Roman"/>
          <w:sz w:val="24"/>
          <w:szCs w:val="24"/>
        </w:rPr>
        <w:t>ay be amended from time to time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lastRenderedPageBreak/>
        <w:t>Procurement Action:</w:t>
      </w:r>
      <w:r w:rsidRPr="0028369A">
        <w:rPr>
          <w:rFonts w:ascii="Times New Roman" w:hAnsi="Times New Roman"/>
          <w:sz w:val="24"/>
          <w:szCs w:val="24"/>
        </w:rPr>
        <w:t xml:space="preserve"> means any action or decision by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 w:rsidRPr="00B90584" w:rsidDel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0584">
        <w:rPr>
          <w:rFonts w:ascii="Times New Roman" w:hAnsi="Times New Roman"/>
          <w:b/>
          <w:i/>
          <w:sz w:val="24"/>
          <w:szCs w:val="24"/>
        </w:rPr>
        <w:t>[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Compact Country] </w:t>
      </w:r>
      <w:r w:rsidRPr="0028369A">
        <w:rPr>
          <w:rFonts w:ascii="Times New Roman" w:hAnsi="Times New Roman"/>
          <w:sz w:val="24"/>
          <w:szCs w:val="24"/>
        </w:rPr>
        <w:t xml:space="preserve">relating to the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 w:rsidRP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[Compact Country] </w:t>
      </w:r>
      <w:r w:rsidRPr="0028369A">
        <w:rPr>
          <w:rFonts w:ascii="Times New Roman" w:hAnsi="Times New Roman"/>
          <w:sz w:val="24"/>
          <w:szCs w:val="24"/>
        </w:rPr>
        <w:t>process of procuring goods, works, or service</w:t>
      </w:r>
      <w:r w:rsidR="003371A6">
        <w:rPr>
          <w:rFonts w:ascii="Times New Roman" w:hAnsi="Times New Roman"/>
          <w:sz w:val="24"/>
          <w:szCs w:val="24"/>
        </w:rPr>
        <w:t>s in furtherance of the Compact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pacing w:val="-2"/>
          <w:sz w:val="24"/>
          <w:szCs w:val="24"/>
        </w:rPr>
        <w:t>Procurement Agent:</w:t>
      </w:r>
      <w:r w:rsidRPr="0028369A">
        <w:rPr>
          <w:rFonts w:ascii="Times New Roman" w:hAnsi="Times New Roman"/>
          <w:spacing w:val="-2"/>
          <w:sz w:val="24"/>
          <w:szCs w:val="24"/>
        </w:rPr>
        <w:t xml:space="preserve"> means the natural or legal person engaged by </w:t>
      </w:r>
      <w:r w:rsidRPr="00B90584">
        <w:rPr>
          <w:rFonts w:ascii="Times New Roman" w:hAnsi="Times New Roman"/>
          <w:b/>
          <w:i/>
          <w:spacing w:val="-2"/>
          <w:sz w:val="24"/>
          <w:szCs w:val="24"/>
        </w:rPr>
        <w:t>MCA</w:t>
      </w:r>
      <w:r w:rsid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0584">
        <w:rPr>
          <w:rFonts w:ascii="Times New Roman" w:hAnsi="Times New Roman"/>
          <w:b/>
          <w:i/>
          <w:sz w:val="24"/>
          <w:szCs w:val="24"/>
        </w:rPr>
        <w:t>[Compact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 Country] </w:t>
      </w:r>
      <w:r w:rsidRPr="0028369A">
        <w:rPr>
          <w:rFonts w:ascii="Times New Roman" w:hAnsi="Times New Roman"/>
          <w:spacing w:val="-2"/>
          <w:sz w:val="24"/>
          <w:szCs w:val="24"/>
        </w:rPr>
        <w:t>as procurement agent</w:t>
      </w:r>
      <w:r w:rsidR="003371A6">
        <w:rPr>
          <w:rFonts w:ascii="Times New Roman" w:hAnsi="Times New Roman"/>
          <w:spacing w:val="-2"/>
          <w:sz w:val="24"/>
          <w:szCs w:val="24"/>
        </w:rPr>
        <w:t xml:space="preserve"> in accordance with the Compact</w:t>
      </w:r>
      <w:r w:rsidR="000E6982">
        <w:rPr>
          <w:rFonts w:ascii="Times New Roman" w:hAnsi="Times New Roman"/>
          <w:spacing w:val="-2"/>
          <w:sz w:val="24"/>
          <w:szCs w:val="24"/>
        </w:rPr>
        <w:t>.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Procurement Rules</w:t>
      </w:r>
      <w:r w:rsidRPr="0028369A">
        <w:rPr>
          <w:rFonts w:ascii="Times New Roman" w:hAnsi="Times New Roman"/>
          <w:sz w:val="24"/>
          <w:szCs w:val="24"/>
        </w:rPr>
        <w:t>: the PPG, or the solicitation documents applicable to the challen</w:t>
      </w:r>
      <w:r w:rsidR="003371A6">
        <w:rPr>
          <w:rFonts w:ascii="Times New Roman" w:hAnsi="Times New Roman"/>
          <w:sz w:val="24"/>
          <w:szCs w:val="24"/>
        </w:rPr>
        <w:t>ged Procurement Action, or both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Protest:</w:t>
      </w:r>
      <w:r w:rsidRPr="0028369A">
        <w:rPr>
          <w:rFonts w:ascii="Times New Roman" w:hAnsi="Times New Roman"/>
          <w:sz w:val="24"/>
          <w:szCs w:val="24"/>
        </w:rPr>
        <w:t xml:space="preserve"> the initial challenge to a Procurement Action and request that such Procurement Action be reviewed in accordance with this </w:t>
      </w:r>
      <w:r w:rsidR="00847CC9">
        <w:rPr>
          <w:rFonts w:ascii="Times New Roman" w:hAnsi="Times New Roman"/>
          <w:sz w:val="24"/>
          <w:szCs w:val="24"/>
        </w:rPr>
        <w:t>I</w:t>
      </w:r>
      <w:r w:rsidR="003371A6">
        <w:rPr>
          <w:rFonts w:ascii="Times New Roman" w:hAnsi="Times New Roman"/>
          <w:sz w:val="24"/>
          <w:szCs w:val="24"/>
        </w:rPr>
        <w:t>BCS</w:t>
      </w:r>
      <w:r w:rsidR="000E6982">
        <w:rPr>
          <w:rFonts w:ascii="Times New Roman" w:hAnsi="Times New Roman"/>
          <w:sz w:val="24"/>
          <w:szCs w:val="24"/>
        </w:rPr>
        <w:t>.</w:t>
      </w:r>
    </w:p>
    <w:p w:rsidR="00152C72" w:rsidRPr="0028369A" w:rsidRDefault="00152C72" w:rsidP="00152C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69A">
        <w:rPr>
          <w:rFonts w:ascii="Times New Roman" w:hAnsi="Times New Roman"/>
          <w:b/>
          <w:i/>
          <w:sz w:val="24"/>
          <w:szCs w:val="24"/>
        </w:rPr>
        <w:t>Secretariat</w:t>
      </w:r>
      <w:r w:rsidRPr="0028369A">
        <w:rPr>
          <w:rFonts w:ascii="Times New Roman" w:hAnsi="Times New Roman"/>
          <w:i/>
          <w:sz w:val="24"/>
          <w:szCs w:val="24"/>
        </w:rPr>
        <w:t xml:space="preserve">: </w:t>
      </w:r>
      <w:r w:rsidRPr="0028369A">
        <w:rPr>
          <w:rFonts w:ascii="Times New Roman" w:hAnsi="Times New Roman"/>
          <w:sz w:val="24"/>
          <w:szCs w:val="24"/>
        </w:rPr>
        <w:t xml:space="preserve">the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0584">
        <w:rPr>
          <w:rFonts w:ascii="Times New Roman" w:hAnsi="Times New Roman"/>
          <w:b/>
          <w:i/>
          <w:sz w:val="24"/>
          <w:szCs w:val="24"/>
        </w:rPr>
        <w:t>[Compact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 Country] </w:t>
      </w:r>
      <w:r w:rsidRPr="0028369A">
        <w:rPr>
          <w:rFonts w:ascii="Times New Roman" w:hAnsi="Times New Roman"/>
          <w:sz w:val="24"/>
          <w:szCs w:val="24"/>
        </w:rPr>
        <w:t xml:space="preserve">personnel designated by the </w:t>
      </w:r>
      <w:r w:rsidRPr="00B90584">
        <w:rPr>
          <w:rFonts w:ascii="Times New Roman" w:hAnsi="Times New Roman"/>
          <w:b/>
          <w:i/>
          <w:sz w:val="24"/>
          <w:szCs w:val="24"/>
        </w:rPr>
        <w:t>MCA</w:t>
      </w:r>
      <w:r w:rsidR="00B905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0584">
        <w:rPr>
          <w:rFonts w:ascii="Times New Roman" w:hAnsi="Times New Roman"/>
          <w:b/>
          <w:i/>
          <w:sz w:val="24"/>
          <w:szCs w:val="24"/>
        </w:rPr>
        <w:t>[Compact</w:t>
      </w:r>
      <w:r w:rsidRPr="0028369A">
        <w:rPr>
          <w:rFonts w:ascii="Times New Roman" w:hAnsi="Times New Roman"/>
          <w:b/>
          <w:i/>
          <w:sz w:val="24"/>
          <w:szCs w:val="24"/>
        </w:rPr>
        <w:t xml:space="preserve"> Country] [Managing or Executive Director, as appropriate]</w:t>
      </w:r>
      <w:r w:rsidRPr="0028369A">
        <w:rPr>
          <w:rFonts w:ascii="Times New Roman" w:hAnsi="Times New Roman"/>
          <w:sz w:val="24"/>
          <w:szCs w:val="24"/>
        </w:rPr>
        <w:t xml:space="preserve"> to act as the secretariat for proceedings under this </w:t>
      </w:r>
      <w:r w:rsidR="007E622D">
        <w:rPr>
          <w:rFonts w:ascii="Times New Roman" w:hAnsi="Times New Roman"/>
          <w:sz w:val="24"/>
          <w:szCs w:val="24"/>
        </w:rPr>
        <w:t>I</w:t>
      </w:r>
      <w:r w:rsidRPr="0028369A">
        <w:rPr>
          <w:rFonts w:ascii="Times New Roman" w:hAnsi="Times New Roman"/>
          <w:sz w:val="24"/>
          <w:szCs w:val="24"/>
        </w:rPr>
        <w:t>BCS</w:t>
      </w:r>
      <w:r w:rsidR="00C55F6A">
        <w:rPr>
          <w:rFonts w:ascii="Times New Roman" w:hAnsi="Times New Roman"/>
          <w:sz w:val="24"/>
          <w:szCs w:val="24"/>
        </w:rPr>
        <w:t>.</w:t>
      </w:r>
    </w:p>
    <w:p w:rsidR="00C55F6A" w:rsidRPr="002A1315" w:rsidRDefault="00C55F6A" w:rsidP="00C55F6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sectPr w:rsidR="00C55F6A" w:rsidRPr="002A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01" w:rsidRDefault="00CF3801" w:rsidP="00F637A4">
      <w:pPr>
        <w:spacing w:after="0" w:line="240" w:lineRule="auto"/>
      </w:pPr>
      <w:r>
        <w:separator/>
      </w:r>
    </w:p>
  </w:endnote>
  <w:endnote w:type="continuationSeparator" w:id="0">
    <w:p w:rsidR="00CF3801" w:rsidRDefault="00CF3801" w:rsidP="00F6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rsEavesPetiteCaps">
    <w:altName w:val="Times New Roman"/>
    <w:charset w:val="00"/>
    <w:family w:val="auto"/>
    <w:pitch w:val="default"/>
  </w:font>
  <w:font w:name="warnock-pro-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69" w:rsidRDefault="007D3C69" w:rsidP="006741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C69" w:rsidRDefault="007D3C69" w:rsidP="007D3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69" w:rsidRDefault="007D3C69" w:rsidP="006741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EA1">
      <w:rPr>
        <w:rStyle w:val="PageNumber"/>
        <w:noProof/>
      </w:rPr>
      <w:t>8</w:t>
    </w:r>
    <w:r>
      <w:rPr>
        <w:rStyle w:val="PageNumber"/>
      </w:rPr>
      <w:fldChar w:fldCharType="end"/>
    </w:r>
  </w:p>
  <w:p w:rsidR="00D11690" w:rsidRDefault="00D11690" w:rsidP="007D3C6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01" w:rsidRDefault="00CF3801" w:rsidP="00F637A4">
      <w:pPr>
        <w:spacing w:after="0" w:line="240" w:lineRule="auto"/>
      </w:pPr>
      <w:r>
        <w:separator/>
      </w:r>
    </w:p>
  </w:footnote>
  <w:footnote w:type="continuationSeparator" w:id="0">
    <w:p w:rsidR="00CF3801" w:rsidRDefault="00CF3801" w:rsidP="00F6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D7" w:rsidRPr="0040337F" w:rsidRDefault="00066BD7" w:rsidP="00066BD7">
    <w:pPr>
      <w:pStyle w:val="Header"/>
      <w:jc w:val="right"/>
      <w:rPr>
        <w:b/>
        <w:sz w:val="32"/>
        <w:szCs w:val="32"/>
      </w:rPr>
    </w:pPr>
    <w:proofErr w:type="gramStart"/>
    <w:r w:rsidRPr="002E3E07">
      <w:rPr>
        <w:b/>
        <w:sz w:val="32"/>
        <w:szCs w:val="32"/>
      </w:rPr>
      <w:t xml:space="preserve">EFFECTIVE  </w:t>
    </w:r>
    <w:r>
      <w:rPr>
        <w:b/>
        <w:sz w:val="32"/>
        <w:szCs w:val="32"/>
      </w:rPr>
      <w:t>March</w:t>
    </w:r>
    <w:proofErr w:type="gramEnd"/>
    <w:r>
      <w:rPr>
        <w:b/>
        <w:sz w:val="32"/>
        <w:szCs w:val="32"/>
      </w:rPr>
      <w:t xml:space="preserve"> 13</w:t>
    </w:r>
    <w:r w:rsidRPr="002E3E07">
      <w:rPr>
        <w:b/>
        <w:sz w:val="32"/>
        <w:szCs w:val="32"/>
      </w:rPr>
      <w:t>, 201</w:t>
    </w:r>
    <w:r>
      <w:rPr>
        <w:b/>
        <w:sz w:val="32"/>
        <w:szCs w:val="32"/>
      </w:rPr>
      <w:t>8</w:t>
    </w:r>
  </w:p>
  <w:p w:rsidR="00066BD7" w:rsidRDefault="00066BD7" w:rsidP="00066BD7">
    <w:pPr>
      <w:pStyle w:val="Header"/>
      <w:tabs>
        <w:tab w:val="clear" w:pos="4680"/>
        <w:tab w:val="clear" w:pos="9360"/>
        <w:tab w:val="left" w:pos="77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A28"/>
    <w:multiLevelType w:val="hybridMultilevel"/>
    <w:tmpl w:val="AD9603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5A77"/>
    <w:multiLevelType w:val="hybridMultilevel"/>
    <w:tmpl w:val="901E6994"/>
    <w:lvl w:ilvl="0" w:tplc="04EA015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D61EAD"/>
    <w:multiLevelType w:val="hybridMultilevel"/>
    <w:tmpl w:val="24F88688"/>
    <w:lvl w:ilvl="0" w:tplc="A30C8246">
      <w:start w:val="1"/>
      <w:numFmt w:val="lowerRoman"/>
      <w:lvlText w:val="(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C1ACE"/>
    <w:multiLevelType w:val="multilevel"/>
    <w:tmpl w:val="D4CE9958"/>
    <w:lvl w:ilvl="0">
      <w:start w:val="1"/>
      <w:numFmt w:val="decimal"/>
      <w:lvlText w:val="Rule 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Rule 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2" w:hanging="64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1.2.1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3731F2"/>
    <w:multiLevelType w:val="hybridMultilevel"/>
    <w:tmpl w:val="6ADCD6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01BFE"/>
    <w:multiLevelType w:val="hybridMultilevel"/>
    <w:tmpl w:val="087CF9EE"/>
    <w:lvl w:ilvl="0" w:tplc="7278F6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A2208"/>
    <w:multiLevelType w:val="hybridMultilevel"/>
    <w:tmpl w:val="6BB67FD8"/>
    <w:lvl w:ilvl="0" w:tplc="341219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6000"/>
    <w:multiLevelType w:val="hybridMultilevel"/>
    <w:tmpl w:val="4B50C0BA"/>
    <w:lvl w:ilvl="0" w:tplc="7278F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765E"/>
    <w:multiLevelType w:val="hybridMultilevel"/>
    <w:tmpl w:val="9AE4C762"/>
    <w:lvl w:ilvl="0" w:tplc="7278F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31888"/>
    <w:multiLevelType w:val="hybridMultilevel"/>
    <w:tmpl w:val="32AA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4BCF"/>
    <w:multiLevelType w:val="multilevel"/>
    <w:tmpl w:val="EC868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51AEE"/>
    <w:multiLevelType w:val="multilevel"/>
    <w:tmpl w:val="8A3E0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02A4D"/>
    <w:multiLevelType w:val="hybridMultilevel"/>
    <w:tmpl w:val="73028ABE"/>
    <w:lvl w:ilvl="0" w:tplc="7278F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7B25"/>
    <w:multiLevelType w:val="hybridMultilevel"/>
    <w:tmpl w:val="0F5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347E"/>
    <w:multiLevelType w:val="hybridMultilevel"/>
    <w:tmpl w:val="EEC6E4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A93CE8"/>
    <w:multiLevelType w:val="hybridMultilevel"/>
    <w:tmpl w:val="9AE4C762"/>
    <w:lvl w:ilvl="0" w:tplc="7278F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DE"/>
    <w:rsid w:val="00004F6D"/>
    <w:rsid w:val="00006308"/>
    <w:rsid w:val="0001189E"/>
    <w:rsid w:val="0002051B"/>
    <w:rsid w:val="00023128"/>
    <w:rsid w:val="000349CA"/>
    <w:rsid w:val="000360D6"/>
    <w:rsid w:val="0005032B"/>
    <w:rsid w:val="00056B68"/>
    <w:rsid w:val="00062841"/>
    <w:rsid w:val="00066BD7"/>
    <w:rsid w:val="000740BE"/>
    <w:rsid w:val="000777A9"/>
    <w:rsid w:val="00087576"/>
    <w:rsid w:val="0009363E"/>
    <w:rsid w:val="000A0427"/>
    <w:rsid w:val="000A58DE"/>
    <w:rsid w:val="000B607F"/>
    <w:rsid w:val="000C0D38"/>
    <w:rsid w:val="000C1CFB"/>
    <w:rsid w:val="000C5178"/>
    <w:rsid w:val="000C598D"/>
    <w:rsid w:val="000E6982"/>
    <w:rsid w:val="000E7DAC"/>
    <w:rsid w:val="001032C5"/>
    <w:rsid w:val="001041C6"/>
    <w:rsid w:val="00104A46"/>
    <w:rsid w:val="00123C74"/>
    <w:rsid w:val="00124C12"/>
    <w:rsid w:val="001506E3"/>
    <w:rsid w:val="00152C72"/>
    <w:rsid w:val="001546FE"/>
    <w:rsid w:val="00155698"/>
    <w:rsid w:val="0017792C"/>
    <w:rsid w:val="0018330D"/>
    <w:rsid w:val="00196861"/>
    <w:rsid w:val="00196C52"/>
    <w:rsid w:val="001A0F5D"/>
    <w:rsid w:val="001B48FD"/>
    <w:rsid w:val="001C2480"/>
    <w:rsid w:val="001E07EC"/>
    <w:rsid w:val="001E193C"/>
    <w:rsid w:val="001E5354"/>
    <w:rsid w:val="00206302"/>
    <w:rsid w:val="002219DA"/>
    <w:rsid w:val="00231A47"/>
    <w:rsid w:val="00264933"/>
    <w:rsid w:val="002836BD"/>
    <w:rsid w:val="00287ABB"/>
    <w:rsid w:val="00296168"/>
    <w:rsid w:val="002A1315"/>
    <w:rsid w:val="002A27DC"/>
    <w:rsid w:val="002B5383"/>
    <w:rsid w:val="002C33DC"/>
    <w:rsid w:val="002D6832"/>
    <w:rsid w:val="002F76BB"/>
    <w:rsid w:val="003042F4"/>
    <w:rsid w:val="00310520"/>
    <w:rsid w:val="003129A4"/>
    <w:rsid w:val="00315028"/>
    <w:rsid w:val="00317AA5"/>
    <w:rsid w:val="00321134"/>
    <w:rsid w:val="003371A6"/>
    <w:rsid w:val="00342B1A"/>
    <w:rsid w:val="00347A47"/>
    <w:rsid w:val="0036563E"/>
    <w:rsid w:val="00366B05"/>
    <w:rsid w:val="003700E3"/>
    <w:rsid w:val="00383622"/>
    <w:rsid w:val="00385040"/>
    <w:rsid w:val="00396C8A"/>
    <w:rsid w:val="003B24B0"/>
    <w:rsid w:val="003D5CC8"/>
    <w:rsid w:val="003D7056"/>
    <w:rsid w:val="003E768D"/>
    <w:rsid w:val="003F2B60"/>
    <w:rsid w:val="003F3063"/>
    <w:rsid w:val="003F3296"/>
    <w:rsid w:val="00412D11"/>
    <w:rsid w:val="004452D1"/>
    <w:rsid w:val="00445D46"/>
    <w:rsid w:val="00446057"/>
    <w:rsid w:val="004467F0"/>
    <w:rsid w:val="0045678D"/>
    <w:rsid w:val="00460787"/>
    <w:rsid w:val="004776D6"/>
    <w:rsid w:val="0048176B"/>
    <w:rsid w:val="004B050D"/>
    <w:rsid w:val="004C4215"/>
    <w:rsid w:val="004D05B5"/>
    <w:rsid w:val="004D464D"/>
    <w:rsid w:val="004E39AB"/>
    <w:rsid w:val="004E7F6D"/>
    <w:rsid w:val="00507F49"/>
    <w:rsid w:val="005278FB"/>
    <w:rsid w:val="005367D5"/>
    <w:rsid w:val="00537D38"/>
    <w:rsid w:val="0054063F"/>
    <w:rsid w:val="00541ED4"/>
    <w:rsid w:val="00542E01"/>
    <w:rsid w:val="00551A98"/>
    <w:rsid w:val="005551E2"/>
    <w:rsid w:val="00560EE4"/>
    <w:rsid w:val="0058646C"/>
    <w:rsid w:val="00590EB9"/>
    <w:rsid w:val="005A6DFA"/>
    <w:rsid w:val="005B4CB3"/>
    <w:rsid w:val="005B5EF9"/>
    <w:rsid w:val="006023CC"/>
    <w:rsid w:val="006023D7"/>
    <w:rsid w:val="00606782"/>
    <w:rsid w:val="006224F4"/>
    <w:rsid w:val="006532EB"/>
    <w:rsid w:val="00661A73"/>
    <w:rsid w:val="00663E6A"/>
    <w:rsid w:val="006701D2"/>
    <w:rsid w:val="00684BA0"/>
    <w:rsid w:val="00693C97"/>
    <w:rsid w:val="006A6F27"/>
    <w:rsid w:val="006B3018"/>
    <w:rsid w:val="006D045A"/>
    <w:rsid w:val="006D0C33"/>
    <w:rsid w:val="006E154A"/>
    <w:rsid w:val="006F0086"/>
    <w:rsid w:val="007115E9"/>
    <w:rsid w:val="007767F1"/>
    <w:rsid w:val="00781672"/>
    <w:rsid w:val="00784EBE"/>
    <w:rsid w:val="00792B75"/>
    <w:rsid w:val="00793507"/>
    <w:rsid w:val="0079495C"/>
    <w:rsid w:val="007A0FDD"/>
    <w:rsid w:val="007A1526"/>
    <w:rsid w:val="007A3560"/>
    <w:rsid w:val="007D05F8"/>
    <w:rsid w:val="007D3C69"/>
    <w:rsid w:val="007E622D"/>
    <w:rsid w:val="007F54FF"/>
    <w:rsid w:val="00806F18"/>
    <w:rsid w:val="0081215E"/>
    <w:rsid w:val="00823043"/>
    <w:rsid w:val="0084616B"/>
    <w:rsid w:val="00847CC9"/>
    <w:rsid w:val="00851B61"/>
    <w:rsid w:val="00856511"/>
    <w:rsid w:val="0086446C"/>
    <w:rsid w:val="00866126"/>
    <w:rsid w:val="00892B9E"/>
    <w:rsid w:val="008A24D1"/>
    <w:rsid w:val="008A3522"/>
    <w:rsid w:val="008A39B4"/>
    <w:rsid w:val="008A7E8A"/>
    <w:rsid w:val="008B22AA"/>
    <w:rsid w:val="009042BE"/>
    <w:rsid w:val="00912B37"/>
    <w:rsid w:val="00923A25"/>
    <w:rsid w:val="00925740"/>
    <w:rsid w:val="00952C2F"/>
    <w:rsid w:val="00976BED"/>
    <w:rsid w:val="00983BE8"/>
    <w:rsid w:val="00986D56"/>
    <w:rsid w:val="009911AA"/>
    <w:rsid w:val="009A3E3E"/>
    <w:rsid w:val="009A52BB"/>
    <w:rsid w:val="009C0FBC"/>
    <w:rsid w:val="009C40A8"/>
    <w:rsid w:val="009D06DC"/>
    <w:rsid w:val="009E3D4D"/>
    <w:rsid w:val="00A01C13"/>
    <w:rsid w:val="00A140B3"/>
    <w:rsid w:val="00A217BA"/>
    <w:rsid w:val="00A4021F"/>
    <w:rsid w:val="00A41E3B"/>
    <w:rsid w:val="00A4730D"/>
    <w:rsid w:val="00A51CD6"/>
    <w:rsid w:val="00A55275"/>
    <w:rsid w:val="00A55C08"/>
    <w:rsid w:val="00A5625F"/>
    <w:rsid w:val="00A5769D"/>
    <w:rsid w:val="00A84397"/>
    <w:rsid w:val="00AB3172"/>
    <w:rsid w:val="00AB7F1B"/>
    <w:rsid w:val="00AD5444"/>
    <w:rsid w:val="00AE0E61"/>
    <w:rsid w:val="00B01887"/>
    <w:rsid w:val="00B033B6"/>
    <w:rsid w:val="00B2746C"/>
    <w:rsid w:val="00B2765E"/>
    <w:rsid w:val="00B30A03"/>
    <w:rsid w:val="00B37D76"/>
    <w:rsid w:val="00B53406"/>
    <w:rsid w:val="00B547F0"/>
    <w:rsid w:val="00B54C18"/>
    <w:rsid w:val="00B54E6D"/>
    <w:rsid w:val="00B55EA1"/>
    <w:rsid w:val="00B71397"/>
    <w:rsid w:val="00B76D24"/>
    <w:rsid w:val="00B77566"/>
    <w:rsid w:val="00B82E58"/>
    <w:rsid w:val="00B87984"/>
    <w:rsid w:val="00B90584"/>
    <w:rsid w:val="00B91BC9"/>
    <w:rsid w:val="00B97DBE"/>
    <w:rsid w:val="00BA2EFA"/>
    <w:rsid w:val="00BB6101"/>
    <w:rsid w:val="00BD1223"/>
    <w:rsid w:val="00BE0141"/>
    <w:rsid w:val="00BE023C"/>
    <w:rsid w:val="00BE76B1"/>
    <w:rsid w:val="00BF6654"/>
    <w:rsid w:val="00C127E1"/>
    <w:rsid w:val="00C2002B"/>
    <w:rsid w:val="00C413D2"/>
    <w:rsid w:val="00C53761"/>
    <w:rsid w:val="00C55F6A"/>
    <w:rsid w:val="00C57EC9"/>
    <w:rsid w:val="00C602A0"/>
    <w:rsid w:val="00C86969"/>
    <w:rsid w:val="00C92088"/>
    <w:rsid w:val="00CB243D"/>
    <w:rsid w:val="00CC11EF"/>
    <w:rsid w:val="00CD28DA"/>
    <w:rsid w:val="00CD4A05"/>
    <w:rsid w:val="00CD4D7F"/>
    <w:rsid w:val="00CE44D6"/>
    <w:rsid w:val="00CE45AF"/>
    <w:rsid w:val="00CE6E23"/>
    <w:rsid w:val="00CF32CA"/>
    <w:rsid w:val="00CF3801"/>
    <w:rsid w:val="00CF4BDB"/>
    <w:rsid w:val="00D00C59"/>
    <w:rsid w:val="00D013BD"/>
    <w:rsid w:val="00D02C55"/>
    <w:rsid w:val="00D11690"/>
    <w:rsid w:val="00D16A10"/>
    <w:rsid w:val="00D2522E"/>
    <w:rsid w:val="00D57606"/>
    <w:rsid w:val="00D616E2"/>
    <w:rsid w:val="00D74C8A"/>
    <w:rsid w:val="00D76DAB"/>
    <w:rsid w:val="00D832A3"/>
    <w:rsid w:val="00D90D23"/>
    <w:rsid w:val="00D95230"/>
    <w:rsid w:val="00DA34F1"/>
    <w:rsid w:val="00DC26CC"/>
    <w:rsid w:val="00DC330B"/>
    <w:rsid w:val="00DC7909"/>
    <w:rsid w:val="00DF4A35"/>
    <w:rsid w:val="00E04683"/>
    <w:rsid w:val="00E04F66"/>
    <w:rsid w:val="00E31871"/>
    <w:rsid w:val="00E41BA1"/>
    <w:rsid w:val="00E424C4"/>
    <w:rsid w:val="00E54195"/>
    <w:rsid w:val="00E70A37"/>
    <w:rsid w:val="00E94073"/>
    <w:rsid w:val="00EA13E0"/>
    <w:rsid w:val="00EA3C2E"/>
    <w:rsid w:val="00EA4252"/>
    <w:rsid w:val="00EB126C"/>
    <w:rsid w:val="00EB1445"/>
    <w:rsid w:val="00EB4DAA"/>
    <w:rsid w:val="00ED613E"/>
    <w:rsid w:val="00ED7791"/>
    <w:rsid w:val="00EE40B1"/>
    <w:rsid w:val="00EE7FE9"/>
    <w:rsid w:val="00EF1D59"/>
    <w:rsid w:val="00EF205D"/>
    <w:rsid w:val="00F16CF8"/>
    <w:rsid w:val="00F20AF5"/>
    <w:rsid w:val="00F23F68"/>
    <w:rsid w:val="00F3480D"/>
    <w:rsid w:val="00F34847"/>
    <w:rsid w:val="00F401DE"/>
    <w:rsid w:val="00F470EF"/>
    <w:rsid w:val="00F51227"/>
    <w:rsid w:val="00F52D8F"/>
    <w:rsid w:val="00F537C1"/>
    <w:rsid w:val="00F60441"/>
    <w:rsid w:val="00F637A4"/>
    <w:rsid w:val="00F67958"/>
    <w:rsid w:val="00F70C20"/>
    <w:rsid w:val="00F7543D"/>
    <w:rsid w:val="00F97A5C"/>
    <w:rsid w:val="00FA6F53"/>
    <w:rsid w:val="00FD0CBA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D3A680-0E1E-4138-A8BE-28803A5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4F1"/>
    <w:rPr>
      <w:b/>
      <w:bCs/>
      <w:sz w:val="20"/>
      <w:szCs w:val="20"/>
    </w:rPr>
  </w:style>
  <w:style w:type="paragraph" w:customStyle="1" w:styleId="Pa14">
    <w:name w:val="Pa14"/>
    <w:basedOn w:val="Normal"/>
    <w:next w:val="Normal"/>
    <w:link w:val="Pa14Char"/>
    <w:rsid w:val="00385040"/>
    <w:pPr>
      <w:widowControl w:val="0"/>
      <w:autoSpaceDE w:val="0"/>
      <w:autoSpaceDN w:val="0"/>
      <w:adjustRightInd w:val="0"/>
      <w:spacing w:after="0" w:line="221" w:lineRule="atLeast"/>
    </w:pPr>
    <w:rPr>
      <w:rFonts w:ascii="MrsEavesPetiteCaps" w:eastAsia="Times New Roman" w:hAnsi="MrsEavesPetiteCaps" w:cs="Times New Roman"/>
      <w:sz w:val="24"/>
      <w:szCs w:val="24"/>
    </w:rPr>
  </w:style>
  <w:style w:type="character" w:customStyle="1" w:styleId="Pa14Char">
    <w:name w:val="Pa14 Char"/>
    <w:basedOn w:val="DefaultParagraphFont"/>
    <w:link w:val="Pa14"/>
    <w:rsid w:val="00385040"/>
    <w:rPr>
      <w:rFonts w:ascii="MrsEavesPetiteCaps" w:eastAsia="Times New Roman" w:hAnsi="MrsEavesPetiteCaps" w:cs="Times New Roman"/>
      <w:sz w:val="24"/>
      <w:szCs w:val="24"/>
    </w:rPr>
  </w:style>
  <w:style w:type="paragraph" w:customStyle="1" w:styleId="Default">
    <w:name w:val="Default"/>
    <w:rsid w:val="001546FE"/>
    <w:pPr>
      <w:widowControl w:val="0"/>
      <w:autoSpaceDE w:val="0"/>
      <w:autoSpaceDN w:val="0"/>
      <w:adjustRightInd w:val="0"/>
      <w:spacing w:after="0" w:line="240" w:lineRule="auto"/>
    </w:pPr>
    <w:rPr>
      <w:rFonts w:ascii="MrsEavesPetiteCaps" w:eastAsia="Times New Roman" w:hAnsi="MrsEavesPetiteCaps" w:cs="MrsEavesPetiteCap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A4"/>
  </w:style>
  <w:style w:type="paragraph" w:styleId="Footer">
    <w:name w:val="footer"/>
    <w:basedOn w:val="Normal"/>
    <w:link w:val="FooterChar"/>
    <w:uiPriority w:val="99"/>
    <w:unhideWhenUsed/>
    <w:rsid w:val="00F6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A4"/>
  </w:style>
  <w:style w:type="paragraph" w:styleId="ListParagraph">
    <w:name w:val="List Paragraph"/>
    <w:basedOn w:val="Normal"/>
    <w:uiPriority w:val="34"/>
    <w:qFormat/>
    <w:rsid w:val="0010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E3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3C69"/>
  </w:style>
  <w:style w:type="paragraph" w:styleId="DocumentMap">
    <w:name w:val="Document Map"/>
    <w:basedOn w:val="Normal"/>
    <w:link w:val="DocumentMapChar"/>
    <w:uiPriority w:val="99"/>
    <w:semiHidden/>
    <w:unhideWhenUsed/>
    <w:rsid w:val="004E7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F6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506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6E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06E3"/>
    <w:rPr>
      <w:vertAlign w:val="superscript"/>
    </w:rPr>
  </w:style>
  <w:style w:type="paragraph" w:styleId="BodyText">
    <w:name w:val="Body Text"/>
    <w:basedOn w:val="Normal"/>
    <w:link w:val="BodyTextChar1"/>
    <w:uiPriority w:val="99"/>
    <w:rsid w:val="00C55F6A"/>
    <w:pPr>
      <w:spacing w:after="240" w:line="100" w:lineRule="atLeast"/>
      <w:jc w:val="both"/>
    </w:pPr>
    <w:rPr>
      <w:rFonts w:ascii="Calibri" w:eastAsia="Arial Unicode MS" w:hAnsi="Calibri" w:cs="Calibri"/>
      <w:kern w:val="1"/>
      <w:lang w:val="en-PH" w:eastAsia="ar-SA"/>
    </w:rPr>
  </w:style>
  <w:style w:type="character" w:customStyle="1" w:styleId="BodyTextChar">
    <w:name w:val="Body Text Char"/>
    <w:basedOn w:val="DefaultParagraphFont"/>
    <w:uiPriority w:val="99"/>
    <w:semiHidden/>
    <w:rsid w:val="00C55F6A"/>
  </w:style>
  <w:style w:type="character" w:customStyle="1" w:styleId="BodyTextChar1">
    <w:name w:val="Body Text Char1"/>
    <w:link w:val="BodyText"/>
    <w:uiPriority w:val="99"/>
    <w:locked/>
    <w:rsid w:val="00C55F6A"/>
    <w:rPr>
      <w:rFonts w:ascii="Calibri" w:eastAsia="Arial Unicode MS" w:hAnsi="Calibri" w:cs="Calibri"/>
      <w:kern w:val="1"/>
      <w:lang w:val="en-P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cc.gov/resources/doc/VPGeneralCounsel@mc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POperations@mc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864C-DAE6-4985-A46F-ADFE2FDB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Sarria, Julio C (DCO/SEC-PROC)</dc:creator>
  <cp:keywords/>
  <dc:description/>
  <cp:lastModifiedBy>Sarria, Julio C (DCO/SEC-PROC)</cp:lastModifiedBy>
  <cp:revision>7</cp:revision>
  <cp:lastPrinted>2017-09-05T17:23:00Z</cp:lastPrinted>
  <dcterms:created xsi:type="dcterms:W3CDTF">2018-03-12T13:41:00Z</dcterms:created>
  <dcterms:modified xsi:type="dcterms:W3CDTF">2018-03-12T20:47:00Z</dcterms:modified>
</cp:coreProperties>
</file>