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3CFC6" w14:textId="130259FF" w:rsidR="00510053" w:rsidRPr="005B28EB" w:rsidRDefault="00CB69EC" w:rsidP="00CB69EC">
      <w:pPr>
        <w:rPr>
          <w:b/>
          <w:u w:val="single"/>
          <w:lang w:val="fr-CA"/>
        </w:rPr>
      </w:pPr>
      <w:r w:rsidRPr="00CB69EC">
        <w:rPr>
          <w:b/>
          <w:u w:val="single"/>
          <w:lang w:val="fr-CA"/>
        </w:rPr>
        <w:t xml:space="preserve">Annexe 7: </w:t>
      </w:r>
      <w:r w:rsidR="00740A28" w:rsidRPr="005B28EB">
        <w:rPr>
          <w:b/>
          <w:u w:val="single"/>
          <w:lang w:val="fr-CA"/>
        </w:rPr>
        <w:t>Ap</w:t>
      </w:r>
      <w:r w:rsidR="00740A28" w:rsidRPr="002F1E3D">
        <w:rPr>
          <w:b/>
          <w:u w:val="single"/>
          <w:lang w:val="fr-CA"/>
        </w:rPr>
        <w:t>e</w:t>
      </w:r>
      <w:r w:rsidR="00140B79" w:rsidRPr="002F1E3D">
        <w:rPr>
          <w:b/>
          <w:u w:val="single"/>
          <w:lang w:val="fr-CA"/>
        </w:rPr>
        <w:t>r</w:t>
      </w:r>
      <w:r w:rsidR="009F01D4" w:rsidRPr="00A829FE">
        <w:rPr>
          <w:rStyle w:val="eg2"/>
          <w:b/>
          <w:lang w:val="fr-FR"/>
        </w:rPr>
        <w:t>çu</w:t>
      </w:r>
      <w:r w:rsidR="009F01D4" w:rsidRPr="00A829FE">
        <w:rPr>
          <w:rStyle w:val="eg2"/>
          <w:lang w:val="fr-FR"/>
        </w:rPr>
        <w:t xml:space="preserve"> </w:t>
      </w:r>
      <w:r w:rsidRPr="00E42CF3">
        <w:rPr>
          <w:b/>
          <w:u w:val="single"/>
          <w:lang w:val="fr-CA"/>
        </w:rPr>
        <w:t xml:space="preserve">de la </w:t>
      </w:r>
      <w:r w:rsidRPr="005B28EB">
        <w:rPr>
          <w:b/>
          <w:u w:val="single"/>
          <w:lang w:val="fr-CA"/>
        </w:rPr>
        <w:t>note de justification OOC</w:t>
      </w:r>
    </w:p>
    <w:p w14:paraId="26147EB7" w14:textId="559F5383" w:rsidR="007D04D8" w:rsidRDefault="007D04D8" w:rsidP="00770C7B">
      <w:pPr>
        <w:rPr>
          <w:i/>
          <w:lang w:val="fr-CA"/>
        </w:rPr>
      </w:pPr>
      <w:r w:rsidRPr="007D04D8">
        <w:rPr>
          <w:i/>
          <w:lang w:val="fr-CA"/>
        </w:rPr>
        <w:t>Lors de la sou</w:t>
      </w:r>
      <w:r>
        <w:rPr>
          <w:i/>
          <w:lang w:val="fr-CA"/>
        </w:rPr>
        <w:t xml:space="preserve">mission d'un </w:t>
      </w:r>
      <w:r w:rsidRPr="007D04D8">
        <w:rPr>
          <w:i/>
          <w:lang w:val="fr-CA"/>
        </w:rPr>
        <w:t>QDRP</w:t>
      </w:r>
      <w:r>
        <w:rPr>
          <w:i/>
          <w:lang w:val="fr-CA"/>
        </w:rPr>
        <w:t xml:space="preserve"> hors cycle (OOC)</w:t>
      </w:r>
      <w:r w:rsidRPr="007D04D8">
        <w:rPr>
          <w:i/>
          <w:lang w:val="fr-CA"/>
        </w:rPr>
        <w:t>, l'AE doit soumettre une note de justification expliq</w:t>
      </w:r>
      <w:r>
        <w:rPr>
          <w:i/>
          <w:lang w:val="fr-CA"/>
        </w:rPr>
        <w:t xml:space="preserve">uant la raison de la demande de la soumission </w:t>
      </w:r>
      <w:proofErr w:type="gramStart"/>
      <w:r w:rsidR="002809D9">
        <w:rPr>
          <w:i/>
          <w:lang w:val="fr-CA"/>
        </w:rPr>
        <w:t xml:space="preserve">OOC </w:t>
      </w:r>
      <w:r w:rsidRPr="007D04D8">
        <w:rPr>
          <w:i/>
          <w:lang w:val="fr-CA"/>
        </w:rPr>
        <w:t>.</w:t>
      </w:r>
      <w:proofErr w:type="gramEnd"/>
      <w:r w:rsidRPr="007D04D8">
        <w:rPr>
          <w:i/>
          <w:lang w:val="fr-CA"/>
        </w:rPr>
        <w:t xml:space="preserve"> Ce document présente les informations requises pour cette justification. Notez que les contours varient e</w:t>
      </w:r>
      <w:r>
        <w:rPr>
          <w:i/>
          <w:lang w:val="fr-CA"/>
        </w:rPr>
        <w:t xml:space="preserve">n fonction de la raison de la soumission </w:t>
      </w:r>
      <w:r w:rsidR="00BF6267">
        <w:rPr>
          <w:i/>
          <w:lang w:val="fr-CA"/>
        </w:rPr>
        <w:t>OOC</w:t>
      </w:r>
      <w:r w:rsidRPr="007D04D8">
        <w:rPr>
          <w:i/>
          <w:lang w:val="fr-CA"/>
        </w:rPr>
        <w:t>.</w:t>
      </w:r>
    </w:p>
    <w:p w14:paraId="3E36D70A" w14:textId="77777777" w:rsidR="00E907BF" w:rsidRPr="00A829FE" w:rsidRDefault="00E907BF">
      <w:pPr>
        <w:pStyle w:val="NoSpacing"/>
        <w:spacing w:line="360" w:lineRule="auto"/>
        <w:ind w:left="720" w:hanging="720"/>
        <w:rPr>
          <w:sz w:val="24"/>
          <w:szCs w:val="24"/>
          <w:lang w:val="fr-FR"/>
        </w:rPr>
      </w:pPr>
    </w:p>
    <w:p w14:paraId="58E47AFD" w14:textId="59AD30F7" w:rsidR="00A531C8" w:rsidRPr="007D04D8" w:rsidRDefault="007D04D8" w:rsidP="00E660D1">
      <w:pPr>
        <w:pStyle w:val="NoSpacing"/>
        <w:spacing w:after="240"/>
        <w:rPr>
          <w:b/>
          <w:sz w:val="24"/>
          <w:szCs w:val="24"/>
          <w:lang w:val="fr-CA"/>
        </w:rPr>
      </w:pPr>
      <w:r w:rsidRPr="007D04D8">
        <w:rPr>
          <w:b/>
          <w:sz w:val="24"/>
          <w:szCs w:val="24"/>
          <w:lang w:val="fr-CA"/>
        </w:rPr>
        <w:t>Action requise </w:t>
      </w:r>
      <w:r w:rsidR="00AF0092" w:rsidRPr="007D04D8">
        <w:rPr>
          <w:b/>
          <w:sz w:val="24"/>
          <w:szCs w:val="24"/>
          <w:lang w:val="fr-CA"/>
        </w:rPr>
        <w:t xml:space="preserve">: </w:t>
      </w:r>
    </w:p>
    <w:p w14:paraId="4F761A97" w14:textId="5C53BC34" w:rsidR="007D04D8" w:rsidRPr="007D04D8" w:rsidRDefault="007D04D8" w:rsidP="00EE1280">
      <w:pPr>
        <w:pStyle w:val="NoSpacing"/>
        <w:spacing w:after="240"/>
        <w:rPr>
          <w:i/>
          <w:lang w:val="fr-CA"/>
        </w:rPr>
      </w:pPr>
      <w:r w:rsidRPr="007D04D8">
        <w:rPr>
          <w:i/>
          <w:lang w:val="fr-CA"/>
        </w:rPr>
        <w:t xml:space="preserve">[AE] soumet une demande de décaissement </w:t>
      </w:r>
      <w:r w:rsidR="008634C9">
        <w:rPr>
          <w:i/>
          <w:lang w:val="fr-CA"/>
        </w:rPr>
        <w:t xml:space="preserve">OOC </w:t>
      </w:r>
      <w:r w:rsidRPr="007D04D8">
        <w:rPr>
          <w:i/>
          <w:lang w:val="fr-CA"/>
        </w:rPr>
        <w:t xml:space="preserve">afin de demander [une réaffectation de l'annexe A; une augmentation du pouvoir de décaissement; une modification de l'annexe A et une augmentation de l'autorisation de décaissement; ou un ajustement net nul de l'autorisation de décaissement précédemment approuvée]. </w:t>
      </w:r>
    </w:p>
    <w:p w14:paraId="0866515F" w14:textId="77777777" w:rsidR="00EE1280" w:rsidRPr="007D04D8" w:rsidRDefault="00EE1280" w:rsidP="00EE1280">
      <w:pPr>
        <w:pStyle w:val="NoSpacing"/>
        <w:spacing w:after="240"/>
        <w:rPr>
          <w:b/>
          <w:sz w:val="24"/>
          <w:szCs w:val="24"/>
          <w:lang w:val="fr-CA"/>
        </w:rPr>
      </w:pPr>
      <w:r w:rsidRPr="007D04D8">
        <w:rPr>
          <w:b/>
          <w:sz w:val="24"/>
          <w:szCs w:val="24"/>
          <w:lang w:val="fr-CA"/>
        </w:rPr>
        <w:t>Justification:</w:t>
      </w:r>
    </w:p>
    <w:p w14:paraId="584C4B9A" w14:textId="7F58E771" w:rsidR="00831511" w:rsidRPr="007D04D8" w:rsidRDefault="007D04D8" w:rsidP="0835EBDA">
      <w:pPr>
        <w:pStyle w:val="BodyText"/>
        <w:rPr>
          <w:i/>
          <w:iCs/>
          <w:lang w:val="fr-CA"/>
        </w:rPr>
      </w:pPr>
      <w:r w:rsidRPr="007D04D8">
        <w:rPr>
          <w:b/>
          <w:bCs/>
          <w:i/>
          <w:iCs/>
          <w:lang w:val="fr-CA"/>
        </w:rPr>
        <w:t>Pour les modifications budgétaires (réallocations de l'annexe A)</w:t>
      </w:r>
      <w:r>
        <w:rPr>
          <w:b/>
          <w:bCs/>
          <w:i/>
          <w:iCs/>
          <w:lang w:val="fr-CA"/>
        </w:rPr>
        <w:t> </w:t>
      </w:r>
      <w:r w:rsidRPr="007D04D8">
        <w:rPr>
          <w:b/>
          <w:bCs/>
          <w:i/>
          <w:iCs/>
          <w:lang w:val="fr-CA"/>
        </w:rPr>
        <w:t>:</w:t>
      </w:r>
      <w:r w:rsidR="0835EBDA" w:rsidRPr="007D04D8">
        <w:rPr>
          <w:i/>
          <w:iCs/>
          <w:lang w:val="fr-CA"/>
        </w:rPr>
        <w:t xml:space="preserve"> </w:t>
      </w:r>
    </w:p>
    <w:p w14:paraId="03DD0B8D" w14:textId="48AF7923" w:rsidR="006F190F" w:rsidRPr="007D04D8" w:rsidRDefault="007D04D8" w:rsidP="003B2AF7">
      <w:pPr>
        <w:pStyle w:val="BodyText"/>
        <w:rPr>
          <w:i/>
          <w:lang w:val="fr-CA"/>
        </w:rPr>
      </w:pPr>
      <w:r w:rsidRPr="007D04D8">
        <w:rPr>
          <w:i/>
          <w:iCs/>
          <w:lang w:val="fr-CA"/>
        </w:rPr>
        <w:t>La justification des modifications budgétaires doit suivre le schéma figurant à l'annexe 3.</w:t>
      </w:r>
    </w:p>
    <w:p w14:paraId="222C960E" w14:textId="77777777" w:rsidR="00A66871" w:rsidRPr="007D04D8" w:rsidRDefault="00A66871" w:rsidP="0087631A">
      <w:pPr>
        <w:pStyle w:val="BodyText"/>
        <w:rPr>
          <w:sz w:val="23"/>
          <w:szCs w:val="23"/>
          <w:lang w:val="fr-CA" w:eastAsia="fr-FR"/>
        </w:rPr>
      </w:pPr>
    </w:p>
    <w:p w14:paraId="4F82804E" w14:textId="30095831" w:rsidR="00831511" w:rsidRPr="007D04D8" w:rsidRDefault="007D04D8" w:rsidP="00EE1280">
      <w:pPr>
        <w:pStyle w:val="BodyText"/>
        <w:rPr>
          <w:i/>
          <w:lang w:val="fr-CA"/>
        </w:rPr>
      </w:pPr>
      <w:r w:rsidRPr="007D04D8">
        <w:rPr>
          <w:b/>
          <w:i/>
          <w:lang w:val="fr-CA"/>
        </w:rPr>
        <w:t>Pour les augmentations de l'autorisation de décaissement</w:t>
      </w:r>
      <w:r>
        <w:rPr>
          <w:b/>
          <w:i/>
          <w:lang w:val="fr-CA"/>
        </w:rPr>
        <w:t> </w:t>
      </w:r>
      <w:r w:rsidRPr="007D04D8">
        <w:rPr>
          <w:b/>
          <w:i/>
          <w:lang w:val="fr-CA"/>
        </w:rPr>
        <w:t>:</w:t>
      </w:r>
    </w:p>
    <w:p w14:paraId="777AB384" w14:textId="300FBD5D" w:rsidR="007D04D8" w:rsidRDefault="007D04D8" w:rsidP="00EE1280">
      <w:pPr>
        <w:pStyle w:val="BodyText"/>
        <w:rPr>
          <w:i/>
          <w:lang w:val="fr-CA"/>
        </w:rPr>
      </w:pPr>
      <w:r w:rsidRPr="007D04D8">
        <w:rPr>
          <w:i/>
          <w:lang w:val="fr-CA"/>
        </w:rPr>
        <w:t>La justifica</w:t>
      </w:r>
      <w:r w:rsidR="0044590D">
        <w:rPr>
          <w:i/>
          <w:lang w:val="fr-CA"/>
        </w:rPr>
        <w:t>tion doit décrire brièvement le(s) changement(s) demandé</w:t>
      </w:r>
      <w:r w:rsidRPr="007D04D8">
        <w:rPr>
          <w:i/>
          <w:lang w:val="fr-CA"/>
        </w:rPr>
        <w:t xml:space="preserve">(s), y compris des informations sur le montant précédemment approuvé pour une activité donnée, le montant dépensé à ce jour par rapport à ce montant approuvé et le montant supplémentaire demandé afin de répondre aux exigences actuelles. La note de justification doit décrire clairement les raisons de l'exigence imprévue et doit être aussi précise que possible, y compris les contrats réels et les délais de paiement impliqués. </w:t>
      </w:r>
    </w:p>
    <w:p w14:paraId="29E8E598" w14:textId="77777777" w:rsidR="00612415" w:rsidRPr="00612415" w:rsidRDefault="00612415" w:rsidP="00612415">
      <w:pPr>
        <w:pStyle w:val="BodyText"/>
        <w:rPr>
          <w:lang w:val="fr-CA"/>
        </w:rPr>
      </w:pPr>
      <w:r w:rsidRPr="00612415">
        <w:rPr>
          <w:lang w:val="fr-CA"/>
        </w:rPr>
        <w:t>[AE] demande une augmentation de [montant XX $] de l'autorisation de décaissement pour [Projet / Activité / sous-activité X].</w:t>
      </w:r>
    </w:p>
    <w:p w14:paraId="425D66F5" w14:textId="77777777" w:rsidR="00612415" w:rsidRDefault="00612415" w:rsidP="00612415">
      <w:pPr>
        <w:pStyle w:val="BodyText"/>
        <w:rPr>
          <w:lang w:val="fr-CA"/>
        </w:rPr>
      </w:pPr>
      <w:r w:rsidRPr="00612415">
        <w:rPr>
          <w:lang w:val="fr-CA"/>
        </w:rPr>
        <w:t xml:space="preserve">Il n'est pas nécessaire de dresser la liste de chaque décaissement individuel, mais cette section doit mettre en évidence les principales activités qui ont été entreprises et qui ont conduit les décaissements à ce jour. </w:t>
      </w:r>
    </w:p>
    <w:p w14:paraId="6FFC72DC" w14:textId="14438BA0" w:rsidR="00612415" w:rsidRPr="00A829FE" w:rsidRDefault="00612415" w:rsidP="00612415">
      <w:pPr>
        <w:pStyle w:val="BodyText"/>
        <w:rPr>
          <w:color w:val="FF0000"/>
          <w:lang w:val="fr-FR"/>
        </w:rPr>
      </w:pPr>
      <w:r w:rsidRPr="00612415">
        <w:rPr>
          <w:lang w:val="fr-CA"/>
        </w:rPr>
        <w:t xml:space="preserve">Dans le dernier QDRP, [AE] a obtenu [XX $] en autorisation de décaissement pour [Projet / Activité / sous-activité X]. À ce jour, un total de [XXX $] a été </w:t>
      </w:r>
      <w:r w:rsidRPr="00A829FE">
        <w:rPr>
          <w:color w:val="000000" w:themeColor="text1"/>
          <w:lang w:val="fr-CA"/>
        </w:rPr>
        <w:t xml:space="preserve">décaissé. </w:t>
      </w:r>
      <w:r w:rsidRPr="00A829FE">
        <w:rPr>
          <w:color w:val="000000" w:themeColor="text1"/>
          <w:lang w:val="fr-FR"/>
        </w:rPr>
        <w:t>Cela comprend les principaux décaissements suivants :</w:t>
      </w:r>
    </w:p>
    <w:p w14:paraId="755829BA" w14:textId="77777777" w:rsidR="00612415" w:rsidRDefault="00612415" w:rsidP="00721B1A">
      <w:pPr>
        <w:pStyle w:val="BodyText"/>
        <w:ind w:left="360"/>
        <w:rPr>
          <w:i/>
          <w:lang w:val="fr-CA"/>
        </w:rPr>
      </w:pPr>
      <w:r w:rsidRPr="00612415">
        <w:rPr>
          <w:i/>
          <w:lang w:val="fr-CA"/>
        </w:rPr>
        <w:t xml:space="preserve">Il n'est pas nécessaire de dresser la liste de chaque décaissement individuel, mais cette section doit mettre en évidence les </w:t>
      </w:r>
      <w:r w:rsidRPr="00612415">
        <w:rPr>
          <w:i/>
          <w:u w:val="single"/>
          <w:lang w:val="fr-CA"/>
        </w:rPr>
        <w:t>principales</w:t>
      </w:r>
      <w:r w:rsidRPr="00612415">
        <w:rPr>
          <w:i/>
          <w:lang w:val="fr-CA"/>
        </w:rPr>
        <w:t xml:space="preserve"> activités qui ont été entreprises et qui ont conduit les décaissements à ce jour. </w:t>
      </w:r>
    </w:p>
    <w:p w14:paraId="7E8D6F0B" w14:textId="77777777" w:rsidR="00612415" w:rsidRDefault="00612415" w:rsidP="00612415">
      <w:pPr>
        <w:pStyle w:val="BodyText"/>
        <w:numPr>
          <w:ilvl w:val="0"/>
          <w:numId w:val="35"/>
        </w:numPr>
      </w:pPr>
      <w:r>
        <w:t>Action 1 (montant de XX $)</w:t>
      </w:r>
    </w:p>
    <w:p w14:paraId="12E9F561" w14:textId="5A4FC99A" w:rsidR="00612415" w:rsidRDefault="00612415" w:rsidP="00612415">
      <w:pPr>
        <w:pStyle w:val="BodyText"/>
        <w:numPr>
          <w:ilvl w:val="0"/>
          <w:numId w:val="35"/>
        </w:numPr>
      </w:pPr>
      <w:r>
        <w:t>Action 2 (montant XX $)</w:t>
      </w:r>
    </w:p>
    <w:p w14:paraId="622F6C32" w14:textId="41F60930" w:rsidR="003147CF" w:rsidRPr="00770C7B" w:rsidRDefault="00612415" w:rsidP="00612415">
      <w:pPr>
        <w:pStyle w:val="BodyText"/>
        <w:numPr>
          <w:ilvl w:val="0"/>
          <w:numId w:val="35"/>
        </w:numPr>
      </w:pPr>
      <w:r>
        <w:t>Action 3 (montant XX $)</w:t>
      </w:r>
      <w:r w:rsidRPr="00770C7B">
        <w:t xml:space="preserve"> </w:t>
      </w:r>
    </w:p>
    <w:p w14:paraId="29677A1D" w14:textId="1367FB26" w:rsidR="00612415" w:rsidRPr="00612415" w:rsidRDefault="00612415" w:rsidP="00C36C8C">
      <w:pPr>
        <w:pStyle w:val="BodyText"/>
        <w:rPr>
          <w:lang w:val="fr-CA"/>
        </w:rPr>
      </w:pPr>
      <w:r w:rsidRPr="00612415">
        <w:rPr>
          <w:lang w:val="fr-CA"/>
        </w:rPr>
        <w:t>Nous prévoyons les activités supplémentaires suivantes et les dépenses associées jusqu'à la fin du trimest</w:t>
      </w:r>
      <w:r w:rsidR="003C6A29">
        <w:rPr>
          <w:lang w:val="fr-CA"/>
        </w:rPr>
        <w:t>re</w:t>
      </w:r>
      <w:r w:rsidRPr="00612415">
        <w:rPr>
          <w:lang w:val="fr-CA"/>
        </w:rPr>
        <w:t xml:space="preserve"> : </w:t>
      </w:r>
    </w:p>
    <w:p w14:paraId="457FB9CD" w14:textId="77777777" w:rsidR="00612415" w:rsidRPr="00612415" w:rsidRDefault="00612415" w:rsidP="00612415">
      <w:pPr>
        <w:pStyle w:val="BodyText"/>
        <w:numPr>
          <w:ilvl w:val="0"/>
          <w:numId w:val="35"/>
        </w:numPr>
        <w:rPr>
          <w:lang w:val="fr-CA"/>
        </w:rPr>
      </w:pPr>
      <w:r w:rsidRPr="00612415">
        <w:rPr>
          <w:lang w:val="fr-CA"/>
        </w:rPr>
        <w:t>Action 1 (montant de XX USD), prévue le [DATE]</w:t>
      </w:r>
    </w:p>
    <w:p w14:paraId="5007D972" w14:textId="77777777" w:rsidR="00612415" w:rsidRPr="00612415" w:rsidRDefault="00612415" w:rsidP="00612415">
      <w:pPr>
        <w:pStyle w:val="BodyText"/>
        <w:numPr>
          <w:ilvl w:val="0"/>
          <w:numId w:val="35"/>
        </w:numPr>
        <w:rPr>
          <w:lang w:val="fr-CA"/>
        </w:rPr>
      </w:pPr>
      <w:r w:rsidRPr="00612415">
        <w:rPr>
          <w:lang w:val="fr-CA"/>
        </w:rPr>
        <w:t>• Action 2 (montant de XX USD), prévue le [DATE]</w:t>
      </w:r>
    </w:p>
    <w:p w14:paraId="1F1E713C" w14:textId="77777777" w:rsidR="00612415" w:rsidRDefault="00612415" w:rsidP="00612415">
      <w:pPr>
        <w:pStyle w:val="BodyText"/>
        <w:numPr>
          <w:ilvl w:val="0"/>
          <w:numId w:val="35"/>
        </w:numPr>
        <w:rPr>
          <w:lang w:val="fr-CA"/>
        </w:rPr>
      </w:pPr>
      <w:r w:rsidRPr="00612415">
        <w:rPr>
          <w:lang w:val="fr-CA"/>
        </w:rPr>
        <w:t xml:space="preserve">• Action 3 (montant de XX USD), prévue le [DATE] </w:t>
      </w:r>
    </w:p>
    <w:p w14:paraId="39DE9802" w14:textId="461794F1" w:rsidR="00612415" w:rsidRPr="00612415" w:rsidRDefault="00612415" w:rsidP="00612415">
      <w:pPr>
        <w:pStyle w:val="BodyText"/>
        <w:rPr>
          <w:lang w:val="fr-CA"/>
        </w:rPr>
      </w:pPr>
      <w:r w:rsidRPr="00612415">
        <w:rPr>
          <w:lang w:val="fr-CA"/>
        </w:rPr>
        <w:t>En conséquence, [AE] s'attend à a</w:t>
      </w:r>
      <w:r>
        <w:rPr>
          <w:lang w:val="fr-CA"/>
        </w:rPr>
        <w:t>voir besoin de [XX $] d’autorisation</w:t>
      </w:r>
      <w:r w:rsidRPr="00612415">
        <w:rPr>
          <w:lang w:val="fr-CA"/>
        </w:rPr>
        <w:t xml:space="preserve"> de décaissement supplémentaire pour ce [projet / activité / sous-activité] ce trimestre.</w:t>
      </w:r>
    </w:p>
    <w:p w14:paraId="4418E316" w14:textId="70FFDFDD" w:rsidR="00612415" w:rsidRDefault="00612415" w:rsidP="00612415">
      <w:pPr>
        <w:pStyle w:val="BodyText"/>
        <w:rPr>
          <w:lang w:val="fr-CA"/>
        </w:rPr>
      </w:pPr>
      <w:r w:rsidRPr="00612415">
        <w:rPr>
          <w:lang w:val="fr-CA"/>
        </w:rPr>
        <w:t>Sur la base des projections actuelles, nous [croyons / ne pensons pas] qu'il sera possible de couv</w:t>
      </w:r>
      <w:r>
        <w:rPr>
          <w:lang w:val="fr-CA"/>
        </w:rPr>
        <w:t>rir [une partie / tout</w:t>
      </w:r>
      <w:r w:rsidRPr="00612415">
        <w:rPr>
          <w:lang w:val="fr-CA"/>
        </w:rPr>
        <w:t xml:space="preserve">] de cette pénurie ailleurs dans l'autorité de décaissement précédemment attribuée: </w:t>
      </w:r>
    </w:p>
    <w:p w14:paraId="3A65B83D" w14:textId="4921674E" w:rsidR="00612415" w:rsidRDefault="00612415" w:rsidP="00612415">
      <w:pPr>
        <w:pStyle w:val="BodyText"/>
        <w:numPr>
          <w:ilvl w:val="0"/>
          <w:numId w:val="36"/>
        </w:numPr>
        <w:rPr>
          <w:lang w:val="fr-CA"/>
        </w:rPr>
      </w:pPr>
      <w:r w:rsidRPr="00612415">
        <w:rPr>
          <w:lang w:val="fr-CA"/>
        </w:rPr>
        <w:t>[Si vous réaffectez une partie de l’autorisation de décaissement précédemment approuvée, indiquez ici les détails, y compris la raison pour laquelle ces fonds ne devraient plus être nécessaires comme initialement autorisé]</w:t>
      </w:r>
      <w:r>
        <w:rPr>
          <w:lang w:val="fr-CA"/>
        </w:rPr>
        <w:t>.</w:t>
      </w:r>
    </w:p>
    <w:p w14:paraId="6DBF51A0" w14:textId="171A95A2" w:rsidR="00612415" w:rsidRDefault="00612415" w:rsidP="00C36C8C">
      <w:pPr>
        <w:pStyle w:val="BodyText"/>
        <w:rPr>
          <w:i/>
          <w:lang w:val="fr-CA"/>
        </w:rPr>
      </w:pPr>
      <w:r w:rsidRPr="00612415">
        <w:rPr>
          <w:i/>
          <w:lang w:val="fr-CA"/>
        </w:rPr>
        <w:t xml:space="preserve">Notez que s'il est possible de couvrir une partie du manque à gagner ailleurs dans l'autorisation de décaissement précédemment attribuée, l'AE devrait le faire, plutôt que de simplement demander une augmentation de l'autorisation de décaissement existante pour le montant total nécessaire. S'il est possible de couvrir la totalité du manque à gagner ailleurs </w:t>
      </w:r>
      <w:r w:rsidRPr="00612415">
        <w:rPr>
          <w:i/>
          <w:lang w:val="fr-CA"/>
        </w:rPr>
        <w:lastRenderedPageBreak/>
        <w:t>dans l'autorisation de décaissement précédemment attribuée, l'AE doit choisir un ajustement net zéro à l'autorité de décaissement précédemment</w:t>
      </w:r>
      <w:r>
        <w:rPr>
          <w:i/>
          <w:lang w:val="fr-CA"/>
        </w:rPr>
        <w:t xml:space="preserve"> approuvée comme raison de la soumission </w:t>
      </w:r>
      <w:r w:rsidR="005B28EB">
        <w:rPr>
          <w:i/>
          <w:lang w:val="fr-CA"/>
        </w:rPr>
        <w:t>OOC</w:t>
      </w:r>
      <w:r w:rsidRPr="00612415">
        <w:rPr>
          <w:i/>
          <w:lang w:val="fr-CA"/>
        </w:rPr>
        <w:t xml:space="preserve">. </w:t>
      </w:r>
    </w:p>
    <w:p w14:paraId="7524F496" w14:textId="75FBDFB9" w:rsidR="003147CF" w:rsidRPr="00A829FE" w:rsidRDefault="003147CF" w:rsidP="00C36C8C">
      <w:pPr>
        <w:pStyle w:val="BodyText"/>
        <w:rPr>
          <w:lang w:val="fr-FR"/>
        </w:rPr>
      </w:pPr>
    </w:p>
    <w:p w14:paraId="71E49113" w14:textId="62833DB0" w:rsidR="006F190F" w:rsidRPr="00612415" w:rsidRDefault="00612415" w:rsidP="00EE1280">
      <w:pPr>
        <w:pStyle w:val="BodyText"/>
        <w:rPr>
          <w:lang w:val="fr-CA"/>
        </w:rPr>
      </w:pPr>
      <w:r w:rsidRPr="00612415">
        <w:rPr>
          <w:b/>
          <w:i/>
          <w:lang w:val="fr-CA"/>
        </w:rPr>
        <w:t>Pour une modification du budget et une augmentation de l'autorisation de décaissement</w:t>
      </w:r>
      <w:r>
        <w:rPr>
          <w:b/>
          <w:i/>
          <w:lang w:val="fr-CA"/>
        </w:rPr>
        <w:t> </w:t>
      </w:r>
      <w:r w:rsidRPr="00612415">
        <w:rPr>
          <w:b/>
          <w:i/>
          <w:lang w:val="fr-CA"/>
        </w:rPr>
        <w:t>:</w:t>
      </w:r>
    </w:p>
    <w:p w14:paraId="080F52B2" w14:textId="7592051C" w:rsidR="0087631A" w:rsidRPr="00612415" w:rsidRDefault="00612415" w:rsidP="00EE1280">
      <w:pPr>
        <w:pStyle w:val="BodyText"/>
        <w:rPr>
          <w:i/>
          <w:lang w:val="fr-CA"/>
        </w:rPr>
      </w:pPr>
      <w:r w:rsidRPr="00612415">
        <w:rPr>
          <w:i/>
          <w:lang w:val="fr-CA"/>
        </w:rPr>
        <w:t xml:space="preserve">La justification doit inclure les informations requises pour les deux points ci-dessus. </w:t>
      </w:r>
    </w:p>
    <w:p w14:paraId="672BA1A4" w14:textId="77777777" w:rsidR="006F190F" w:rsidRPr="00612415" w:rsidRDefault="006F190F" w:rsidP="00EE1280">
      <w:pPr>
        <w:pStyle w:val="BodyText"/>
        <w:rPr>
          <w:i/>
          <w:lang w:val="fr-CA"/>
        </w:rPr>
      </w:pPr>
    </w:p>
    <w:p w14:paraId="25438348" w14:textId="2A2FDFB5" w:rsidR="006F190F" w:rsidRPr="00612415" w:rsidRDefault="00612415" w:rsidP="00EE1280">
      <w:pPr>
        <w:pStyle w:val="BodyText"/>
        <w:rPr>
          <w:lang w:val="fr-CA"/>
        </w:rPr>
      </w:pPr>
      <w:r w:rsidRPr="00612415">
        <w:rPr>
          <w:b/>
          <w:i/>
          <w:lang w:val="fr-CA"/>
        </w:rPr>
        <w:t>Pour un ajustement net nul de l'autorisation de décaissement précédemment approuvée</w:t>
      </w:r>
      <w:r>
        <w:rPr>
          <w:b/>
          <w:i/>
          <w:lang w:val="fr-CA"/>
        </w:rPr>
        <w:t> </w:t>
      </w:r>
      <w:r w:rsidRPr="00612415">
        <w:rPr>
          <w:b/>
          <w:i/>
          <w:lang w:val="fr-CA"/>
        </w:rPr>
        <w:t>:</w:t>
      </w:r>
    </w:p>
    <w:p w14:paraId="10A9AFD9" w14:textId="28793FC6" w:rsidR="00612415" w:rsidRDefault="00612415" w:rsidP="00EE1280">
      <w:pPr>
        <w:pStyle w:val="BodyText"/>
        <w:rPr>
          <w:i/>
          <w:lang w:val="fr-CA"/>
        </w:rPr>
      </w:pPr>
      <w:r>
        <w:rPr>
          <w:i/>
          <w:lang w:val="fr-CA"/>
        </w:rPr>
        <w:t>La justification devrait</w:t>
      </w:r>
      <w:r w:rsidRPr="00612415">
        <w:rPr>
          <w:i/>
          <w:lang w:val="fr-CA"/>
        </w:rPr>
        <w:t xml:space="preserve"> décrire brièvement la raison de l'ajustement, y compris les raisons pour lesquelles des fonds supplémentaires sont nécessaires pour une ou plusieurs activités et pourquoi ces fonds ne devraient plus être nécessaires ailleurs ce trimestre. </w:t>
      </w:r>
    </w:p>
    <w:p w14:paraId="07DD349B" w14:textId="7F06C782" w:rsidR="00612415" w:rsidRPr="00A829FE" w:rsidRDefault="00612415" w:rsidP="006F190F">
      <w:pPr>
        <w:pStyle w:val="BodyText"/>
        <w:rPr>
          <w:color w:val="000000" w:themeColor="text1"/>
          <w:lang w:val="fr-CA"/>
        </w:rPr>
      </w:pPr>
      <w:r w:rsidRPr="00A829FE">
        <w:rPr>
          <w:color w:val="000000" w:themeColor="text1"/>
          <w:lang w:val="fr-CA"/>
        </w:rPr>
        <w:t xml:space="preserve">Comme il est indiqué dans le tableau ci-dessous, dans le dernier QDRP, [AE] s'est vu accorder [XX $] en autorisation de décaissement pour le trimestre en cours. [AE] demande de transférer [XX $] de l'autorisation de décaissement précédemment approuvée de [Projet / Activité / sous-activité X] au [Projet / Activité / sous-activité Y]. </w:t>
      </w:r>
    </w:p>
    <w:p w14:paraId="663C143C" w14:textId="77777777" w:rsidR="0043183B" w:rsidRPr="00A829FE" w:rsidRDefault="0043183B" w:rsidP="0043183B">
      <w:pPr>
        <w:pStyle w:val="BodyText"/>
        <w:rPr>
          <w:lang w:val="fr-FR"/>
        </w:rPr>
      </w:pPr>
    </w:p>
    <w:tbl>
      <w:tblPr>
        <w:tblW w:w="5000" w:type="pct"/>
        <w:tblLayout w:type="fixed"/>
        <w:tblLook w:val="04A0" w:firstRow="1" w:lastRow="0" w:firstColumn="1" w:lastColumn="0" w:noHBand="0" w:noVBand="1"/>
      </w:tblPr>
      <w:tblGrid>
        <w:gridCol w:w="2144"/>
        <w:gridCol w:w="2080"/>
        <w:gridCol w:w="1711"/>
        <w:gridCol w:w="1801"/>
        <w:gridCol w:w="2190"/>
      </w:tblGrid>
      <w:tr w:rsidR="0043183B" w:rsidRPr="0044590D" w14:paraId="02BB2143" w14:textId="77777777" w:rsidTr="0043183B">
        <w:trPr>
          <w:trHeight w:val="540"/>
        </w:trPr>
        <w:tc>
          <w:tcPr>
            <w:tcW w:w="1080" w:type="pct"/>
            <w:tcBorders>
              <w:top w:val="single" w:sz="8" w:space="0" w:color="auto"/>
              <w:left w:val="single" w:sz="4" w:space="0" w:color="auto"/>
              <w:bottom w:val="single" w:sz="8" w:space="0" w:color="auto"/>
              <w:right w:val="single" w:sz="4" w:space="0" w:color="auto"/>
            </w:tcBorders>
            <w:shd w:val="clear" w:color="000000" w:fill="C0C0C0"/>
            <w:hideMark/>
          </w:tcPr>
          <w:p w14:paraId="29E12B5F" w14:textId="77777777" w:rsidR="0043183B" w:rsidRPr="00A829FE" w:rsidRDefault="0043183B" w:rsidP="004409CC">
            <w:pPr>
              <w:jc w:val="center"/>
              <w:rPr>
                <w:b/>
                <w:bCs/>
                <w:sz w:val="18"/>
                <w:szCs w:val="18"/>
                <w:lang w:val="fr-FR"/>
              </w:rPr>
            </w:pPr>
            <w:r w:rsidRPr="00A829FE">
              <w:rPr>
                <w:b/>
                <w:bCs/>
                <w:sz w:val="18"/>
                <w:szCs w:val="18"/>
                <w:lang w:val="fr-FR"/>
              </w:rPr>
              <w:t> </w:t>
            </w:r>
          </w:p>
        </w:tc>
        <w:tc>
          <w:tcPr>
            <w:tcW w:w="1048" w:type="pct"/>
            <w:tcBorders>
              <w:top w:val="single" w:sz="8" w:space="0" w:color="auto"/>
              <w:left w:val="nil"/>
              <w:bottom w:val="single" w:sz="8" w:space="0" w:color="auto"/>
              <w:right w:val="single" w:sz="4" w:space="0" w:color="auto"/>
            </w:tcBorders>
            <w:shd w:val="clear" w:color="000000" w:fill="C0C0C0"/>
            <w:hideMark/>
          </w:tcPr>
          <w:p w14:paraId="3E49B2BB" w14:textId="7234898E" w:rsidR="0043183B" w:rsidRPr="00612415" w:rsidRDefault="0044590D" w:rsidP="00612415">
            <w:pPr>
              <w:ind w:left="-134" w:right="-129"/>
              <w:jc w:val="center"/>
              <w:rPr>
                <w:b/>
                <w:bCs/>
                <w:sz w:val="18"/>
                <w:szCs w:val="18"/>
                <w:lang w:val="fr-CA"/>
              </w:rPr>
            </w:pPr>
            <w:r>
              <w:rPr>
                <w:b/>
                <w:bCs/>
                <w:sz w:val="18"/>
                <w:szCs w:val="18"/>
                <w:lang w:val="fr-CA"/>
              </w:rPr>
              <w:t>Autorisation</w:t>
            </w:r>
            <w:r w:rsidR="00612415" w:rsidRPr="00612415">
              <w:rPr>
                <w:b/>
                <w:bCs/>
                <w:sz w:val="18"/>
                <w:szCs w:val="18"/>
                <w:lang w:val="fr-CA"/>
              </w:rPr>
              <w:t xml:space="preserve"> de décaissement approuvée pour le trimestre en cours </w:t>
            </w:r>
          </w:p>
        </w:tc>
        <w:tc>
          <w:tcPr>
            <w:tcW w:w="1769" w:type="pct"/>
            <w:gridSpan w:val="2"/>
            <w:tcBorders>
              <w:top w:val="single" w:sz="8" w:space="0" w:color="auto"/>
              <w:left w:val="nil"/>
              <w:bottom w:val="single" w:sz="8" w:space="0" w:color="auto"/>
              <w:right w:val="single" w:sz="4" w:space="0" w:color="000000"/>
            </w:tcBorders>
            <w:shd w:val="clear" w:color="000000" w:fill="C0C0C0"/>
            <w:hideMark/>
          </w:tcPr>
          <w:p w14:paraId="1BF8FBDA" w14:textId="77777777" w:rsidR="00612415" w:rsidRPr="0044590D" w:rsidRDefault="00612415" w:rsidP="00612415">
            <w:pPr>
              <w:jc w:val="center"/>
              <w:rPr>
                <w:b/>
                <w:bCs/>
                <w:sz w:val="18"/>
                <w:szCs w:val="18"/>
                <w:lang w:val="fr-CA"/>
              </w:rPr>
            </w:pPr>
            <w:r w:rsidRPr="0044590D">
              <w:rPr>
                <w:b/>
                <w:bCs/>
                <w:sz w:val="18"/>
                <w:szCs w:val="18"/>
                <w:lang w:val="fr-CA"/>
              </w:rPr>
              <w:t>Ajustements proposés</w:t>
            </w:r>
          </w:p>
          <w:p w14:paraId="251CE85E" w14:textId="09F43DD6" w:rsidR="0043183B" w:rsidRPr="0044590D" w:rsidRDefault="00612415" w:rsidP="0044590D">
            <w:pPr>
              <w:jc w:val="center"/>
              <w:rPr>
                <w:b/>
                <w:bCs/>
                <w:sz w:val="18"/>
                <w:szCs w:val="18"/>
                <w:lang w:val="fr-CA"/>
              </w:rPr>
            </w:pPr>
            <w:r w:rsidRPr="0044590D">
              <w:rPr>
                <w:b/>
                <w:bCs/>
                <w:sz w:val="18"/>
                <w:szCs w:val="18"/>
                <w:lang w:val="fr-CA"/>
              </w:rPr>
              <w:t xml:space="preserve">(Afficher tous les # comme positifs) </w:t>
            </w:r>
          </w:p>
        </w:tc>
        <w:tc>
          <w:tcPr>
            <w:tcW w:w="1103" w:type="pct"/>
            <w:tcBorders>
              <w:top w:val="single" w:sz="8" w:space="0" w:color="auto"/>
              <w:left w:val="nil"/>
              <w:bottom w:val="single" w:sz="8" w:space="0" w:color="auto"/>
              <w:right w:val="single" w:sz="4" w:space="0" w:color="auto"/>
            </w:tcBorders>
            <w:shd w:val="clear" w:color="000000" w:fill="C0C0C0"/>
            <w:hideMark/>
          </w:tcPr>
          <w:p w14:paraId="2E271E44" w14:textId="397EE844" w:rsidR="0044590D" w:rsidRPr="0044590D" w:rsidRDefault="0044590D" w:rsidP="0043183B">
            <w:pPr>
              <w:jc w:val="center"/>
              <w:rPr>
                <w:b/>
                <w:bCs/>
                <w:sz w:val="18"/>
                <w:szCs w:val="18"/>
                <w:lang w:val="fr-CA"/>
              </w:rPr>
            </w:pPr>
            <w:r w:rsidRPr="0044590D">
              <w:rPr>
                <w:b/>
                <w:bCs/>
                <w:sz w:val="18"/>
                <w:szCs w:val="18"/>
                <w:lang w:val="fr-CA"/>
              </w:rPr>
              <w:t xml:space="preserve">Autorisation de décaissement ajusté proposé </w:t>
            </w:r>
          </w:p>
          <w:p w14:paraId="610B1F42" w14:textId="5E06D419" w:rsidR="0043183B" w:rsidRPr="0044590D" w:rsidRDefault="0043183B" w:rsidP="0043183B">
            <w:pPr>
              <w:jc w:val="center"/>
              <w:rPr>
                <w:b/>
                <w:bCs/>
                <w:sz w:val="18"/>
                <w:szCs w:val="18"/>
                <w:lang w:val="fr-CA"/>
              </w:rPr>
            </w:pPr>
          </w:p>
        </w:tc>
      </w:tr>
      <w:tr w:rsidR="0043183B" w:rsidRPr="00770C7B" w14:paraId="12733F48" w14:textId="77777777" w:rsidTr="0043183B">
        <w:trPr>
          <w:trHeight w:val="255"/>
        </w:trPr>
        <w:tc>
          <w:tcPr>
            <w:tcW w:w="1080" w:type="pct"/>
            <w:tcBorders>
              <w:top w:val="nil"/>
              <w:left w:val="single" w:sz="8" w:space="0" w:color="auto"/>
              <w:bottom w:val="single" w:sz="4" w:space="0" w:color="auto"/>
              <w:right w:val="single" w:sz="4" w:space="0" w:color="auto"/>
            </w:tcBorders>
            <w:shd w:val="clear" w:color="000000" w:fill="99CCFF"/>
            <w:noWrap/>
            <w:hideMark/>
          </w:tcPr>
          <w:p w14:paraId="5FF7CB99" w14:textId="21134AE6" w:rsidR="0043183B" w:rsidRPr="0043183B" w:rsidRDefault="00612415" w:rsidP="004409CC">
            <w:pPr>
              <w:rPr>
                <w:b/>
                <w:bCs/>
                <w:sz w:val="18"/>
                <w:szCs w:val="18"/>
              </w:rPr>
            </w:pPr>
            <w:r>
              <w:rPr>
                <w:b/>
                <w:bCs/>
                <w:sz w:val="18"/>
                <w:szCs w:val="18"/>
              </w:rPr>
              <w:t>Projet (principal</w:t>
            </w:r>
            <w:r w:rsidR="0043183B" w:rsidRPr="0043183B">
              <w:rPr>
                <w:b/>
                <w:bCs/>
                <w:sz w:val="18"/>
                <w:szCs w:val="18"/>
              </w:rPr>
              <w:t>)</w:t>
            </w:r>
          </w:p>
        </w:tc>
        <w:tc>
          <w:tcPr>
            <w:tcW w:w="1048" w:type="pct"/>
            <w:tcBorders>
              <w:top w:val="nil"/>
              <w:left w:val="nil"/>
              <w:bottom w:val="single" w:sz="4" w:space="0" w:color="auto"/>
              <w:right w:val="single" w:sz="4" w:space="0" w:color="auto"/>
            </w:tcBorders>
            <w:shd w:val="clear" w:color="auto" w:fill="auto"/>
            <w:noWrap/>
            <w:hideMark/>
          </w:tcPr>
          <w:p w14:paraId="404A98A2" w14:textId="77777777" w:rsidR="0043183B" w:rsidRPr="0043183B" w:rsidRDefault="0043183B" w:rsidP="004409CC">
            <w:pPr>
              <w:jc w:val="center"/>
              <w:rPr>
                <w:b/>
                <w:bCs/>
                <w:sz w:val="18"/>
                <w:szCs w:val="18"/>
              </w:rPr>
            </w:pPr>
            <w:r w:rsidRPr="0043183B">
              <w:rPr>
                <w:b/>
                <w:bCs/>
                <w:sz w:val="18"/>
                <w:szCs w:val="18"/>
              </w:rPr>
              <w:t> </w:t>
            </w:r>
          </w:p>
        </w:tc>
        <w:tc>
          <w:tcPr>
            <w:tcW w:w="862" w:type="pct"/>
            <w:tcBorders>
              <w:top w:val="nil"/>
              <w:left w:val="nil"/>
              <w:bottom w:val="single" w:sz="4" w:space="0" w:color="auto"/>
              <w:right w:val="single" w:sz="4" w:space="0" w:color="auto"/>
            </w:tcBorders>
            <w:shd w:val="clear" w:color="auto" w:fill="auto"/>
            <w:noWrap/>
            <w:hideMark/>
          </w:tcPr>
          <w:p w14:paraId="6C72CF65" w14:textId="7F663053" w:rsidR="0043183B" w:rsidRPr="0043183B" w:rsidRDefault="00612415" w:rsidP="004409CC">
            <w:pPr>
              <w:jc w:val="center"/>
              <w:rPr>
                <w:b/>
                <w:bCs/>
                <w:sz w:val="18"/>
                <w:szCs w:val="18"/>
              </w:rPr>
            </w:pPr>
            <w:r>
              <w:rPr>
                <w:b/>
                <w:bCs/>
                <w:sz w:val="18"/>
                <w:szCs w:val="18"/>
              </w:rPr>
              <w:t>Augmentation</w:t>
            </w:r>
            <w:r w:rsidR="0043183B" w:rsidRPr="0043183B">
              <w:rPr>
                <w:b/>
                <w:bCs/>
                <w:sz w:val="18"/>
                <w:szCs w:val="18"/>
              </w:rPr>
              <w:t xml:space="preserve"> (+)</w:t>
            </w:r>
          </w:p>
        </w:tc>
        <w:tc>
          <w:tcPr>
            <w:tcW w:w="907" w:type="pct"/>
            <w:tcBorders>
              <w:top w:val="nil"/>
              <w:left w:val="nil"/>
              <w:bottom w:val="single" w:sz="4" w:space="0" w:color="auto"/>
              <w:right w:val="single" w:sz="4" w:space="0" w:color="auto"/>
            </w:tcBorders>
            <w:shd w:val="clear" w:color="auto" w:fill="auto"/>
            <w:noWrap/>
            <w:hideMark/>
          </w:tcPr>
          <w:p w14:paraId="0B8B596B" w14:textId="6C48A8EA" w:rsidR="0043183B" w:rsidRPr="0043183B" w:rsidRDefault="00612415" w:rsidP="004409CC">
            <w:pPr>
              <w:jc w:val="center"/>
              <w:rPr>
                <w:b/>
                <w:bCs/>
                <w:sz w:val="18"/>
                <w:szCs w:val="18"/>
              </w:rPr>
            </w:pPr>
            <w:r>
              <w:rPr>
                <w:b/>
                <w:bCs/>
                <w:sz w:val="18"/>
                <w:szCs w:val="18"/>
              </w:rPr>
              <w:t>Diminution</w:t>
            </w:r>
            <w:r w:rsidR="0043183B" w:rsidRPr="0043183B">
              <w:rPr>
                <w:b/>
                <w:bCs/>
                <w:sz w:val="18"/>
                <w:szCs w:val="18"/>
              </w:rPr>
              <w:t xml:space="preserve"> (-)</w:t>
            </w:r>
          </w:p>
        </w:tc>
        <w:tc>
          <w:tcPr>
            <w:tcW w:w="1103" w:type="pct"/>
            <w:tcBorders>
              <w:top w:val="nil"/>
              <w:left w:val="nil"/>
              <w:bottom w:val="single" w:sz="4" w:space="0" w:color="auto"/>
              <w:right w:val="single" w:sz="4" w:space="0" w:color="auto"/>
            </w:tcBorders>
            <w:shd w:val="clear" w:color="auto" w:fill="auto"/>
            <w:noWrap/>
            <w:hideMark/>
          </w:tcPr>
          <w:p w14:paraId="7BF21DEE" w14:textId="3A73620C" w:rsidR="0043183B" w:rsidRPr="0043183B" w:rsidRDefault="0043183B" w:rsidP="0043183B">
            <w:pPr>
              <w:jc w:val="center"/>
              <w:rPr>
                <w:b/>
                <w:bCs/>
                <w:sz w:val="18"/>
                <w:szCs w:val="18"/>
              </w:rPr>
            </w:pPr>
            <w:r w:rsidRPr="0043183B">
              <w:rPr>
                <w:b/>
                <w:bCs/>
                <w:sz w:val="18"/>
                <w:szCs w:val="18"/>
              </w:rPr>
              <w:t>(</w:t>
            </w:r>
            <w:r w:rsidRPr="00770C7B">
              <w:rPr>
                <w:b/>
                <w:bCs/>
                <w:sz w:val="18"/>
                <w:szCs w:val="18"/>
              </w:rPr>
              <w:t>1+</w:t>
            </w:r>
            <w:r w:rsidRPr="0043183B">
              <w:rPr>
                <w:b/>
                <w:bCs/>
                <w:sz w:val="18"/>
                <w:szCs w:val="18"/>
              </w:rPr>
              <w:t>2</w:t>
            </w:r>
            <w:r w:rsidRPr="00770C7B">
              <w:rPr>
                <w:b/>
                <w:bCs/>
                <w:sz w:val="18"/>
                <w:szCs w:val="18"/>
              </w:rPr>
              <w:t>-3</w:t>
            </w:r>
            <w:r w:rsidRPr="0043183B">
              <w:rPr>
                <w:b/>
                <w:bCs/>
                <w:sz w:val="18"/>
                <w:szCs w:val="18"/>
              </w:rPr>
              <w:t>)</w:t>
            </w:r>
          </w:p>
        </w:tc>
      </w:tr>
      <w:tr w:rsidR="0043183B" w:rsidRPr="00770C7B" w14:paraId="206D102D" w14:textId="77777777" w:rsidTr="0043183B">
        <w:trPr>
          <w:trHeight w:val="255"/>
        </w:trPr>
        <w:tc>
          <w:tcPr>
            <w:tcW w:w="1080" w:type="pct"/>
            <w:tcBorders>
              <w:top w:val="nil"/>
              <w:left w:val="single" w:sz="8" w:space="0" w:color="auto"/>
              <w:bottom w:val="single" w:sz="4" w:space="0" w:color="auto"/>
              <w:right w:val="single" w:sz="4" w:space="0" w:color="auto"/>
            </w:tcBorders>
            <w:shd w:val="clear" w:color="auto" w:fill="auto"/>
            <w:noWrap/>
            <w:hideMark/>
          </w:tcPr>
          <w:p w14:paraId="6A4F5E88" w14:textId="44F57B48" w:rsidR="0043183B" w:rsidRPr="0043183B" w:rsidRDefault="00612415" w:rsidP="004409CC">
            <w:pPr>
              <w:rPr>
                <w:sz w:val="18"/>
                <w:szCs w:val="18"/>
              </w:rPr>
            </w:pPr>
            <w:r>
              <w:rPr>
                <w:sz w:val="18"/>
                <w:szCs w:val="18"/>
              </w:rPr>
              <w:t xml:space="preserve">  Activité</w:t>
            </w:r>
            <w:r w:rsidR="0044590D">
              <w:rPr>
                <w:sz w:val="18"/>
                <w:szCs w:val="18"/>
              </w:rPr>
              <w:t xml:space="preserve"> (sous-activité</w:t>
            </w:r>
            <w:r w:rsidR="0043183B" w:rsidRPr="0043183B">
              <w:rPr>
                <w:sz w:val="18"/>
                <w:szCs w:val="18"/>
              </w:rPr>
              <w:t>)</w:t>
            </w:r>
          </w:p>
        </w:tc>
        <w:tc>
          <w:tcPr>
            <w:tcW w:w="1048" w:type="pct"/>
            <w:tcBorders>
              <w:top w:val="nil"/>
              <w:left w:val="nil"/>
              <w:bottom w:val="single" w:sz="4" w:space="0" w:color="auto"/>
              <w:right w:val="single" w:sz="4" w:space="0" w:color="auto"/>
            </w:tcBorders>
            <w:shd w:val="clear" w:color="auto" w:fill="auto"/>
            <w:noWrap/>
            <w:hideMark/>
          </w:tcPr>
          <w:p w14:paraId="01EA7C26" w14:textId="77777777" w:rsidR="0043183B" w:rsidRPr="0043183B" w:rsidRDefault="0043183B" w:rsidP="004409CC">
            <w:pPr>
              <w:jc w:val="center"/>
              <w:rPr>
                <w:b/>
                <w:bCs/>
                <w:sz w:val="18"/>
                <w:szCs w:val="18"/>
              </w:rPr>
            </w:pPr>
            <w:r w:rsidRPr="0043183B">
              <w:rPr>
                <w:b/>
                <w:bCs/>
                <w:sz w:val="18"/>
                <w:szCs w:val="18"/>
              </w:rPr>
              <w:t>1</w:t>
            </w:r>
          </w:p>
        </w:tc>
        <w:tc>
          <w:tcPr>
            <w:tcW w:w="862" w:type="pct"/>
            <w:tcBorders>
              <w:top w:val="nil"/>
              <w:left w:val="nil"/>
              <w:bottom w:val="single" w:sz="4" w:space="0" w:color="auto"/>
              <w:right w:val="single" w:sz="4" w:space="0" w:color="auto"/>
            </w:tcBorders>
            <w:shd w:val="clear" w:color="auto" w:fill="auto"/>
            <w:noWrap/>
            <w:hideMark/>
          </w:tcPr>
          <w:p w14:paraId="4E65E917" w14:textId="2B5F6B67" w:rsidR="0043183B" w:rsidRPr="0043183B" w:rsidRDefault="0043183B" w:rsidP="004409CC">
            <w:pPr>
              <w:jc w:val="center"/>
              <w:rPr>
                <w:b/>
                <w:bCs/>
                <w:sz w:val="18"/>
                <w:szCs w:val="18"/>
              </w:rPr>
            </w:pPr>
            <w:r w:rsidRPr="00770C7B">
              <w:rPr>
                <w:b/>
                <w:bCs/>
                <w:sz w:val="18"/>
                <w:szCs w:val="18"/>
              </w:rPr>
              <w:t>2</w:t>
            </w:r>
          </w:p>
        </w:tc>
        <w:tc>
          <w:tcPr>
            <w:tcW w:w="907" w:type="pct"/>
            <w:tcBorders>
              <w:top w:val="nil"/>
              <w:left w:val="nil"/>
              <w:bottom w:val="single" w:sz="4" w:space="0" w:color="auto"/>
              <w:right w:val="single" w:sz="4" w:space="0" w:color="auto"/>
            </w:tcBorders>
            <w:shd w:val="clear" w:color="auto" w:fill="auto"/>
            <w:noWrap/>
            <w:hideMark/>
          </w:tcPr>
          <w:p w14:paraId="36ABE9A1" w14:textId="7C8D589A" w:rsidR="0043183B" w:rsidRPr="0043183B" w:rsidRDefault="0043183B" w:rsidP="004409CC">
            <w:pPr>
              <w:jc w:val="center"/>
              <w:rPr>
                <w:b/>
                <w:bCs/>
                <w:sz w:val="18"/>
                <w:szCs w:val="18"/>
              </w:rPr>
            </w:pPr>
            <w:r w:rsidRPr="00770C7B">
              <w:rPr>
                <w:b/>
                <w:bCs/>
                <w:sz w:val="18"/>
                <w:szCs w:val="18"/>
              </w:rPr>
              <w:t>3</w:t>
            </w:r>
          </w:p>
        </w:tc>
        <w:tc>
          <w:tcPr>
            <w:tcW w:w="1103" w:type="pct"/>
            <w:tcBorders>
              <w:top w:val="nil"/>
              <w:left w:val="nil"/>
              <w:bottom w:val="single" w:sz="4" w:space="0" w:color="auto"/>
              <w:right w:val="single" w:sz="4" w:space="0" w:color="auto"/>
            </w:tcBorders>
            <w:shd w:val="clear" w:color="auto" w:fill="auto"/>
            <w:noWrap/>
            <w:hideMark/>
          </w:tcPr>
          <w:p w14:paraId="7C2E89E5" w14:textId="1DEFCCCD" w:rsidR="0043183B" w:rsidRPr="0043183B" w:rsidRDefault="0043183B" w:rsidP="004409CC">
            <w:pPr>
              <w:jc w:val="center"/>
              <w:rPr>
                <w:b/>
                <w:bCs/>
                <w:sz w:val="18"/>
                <w:szCs w:val="18"/>
              </w:rPr>
            </w:pPr>
            <w:r w:rsidRPr="00770C7B">
              <w:rPr>
                <w:b/>
                <w:bCs/>
                <w:sz w:val="18"/>
                <w:szCs w:val="18"/>
              </w:rPr>
              <w:t>4</w:t>
            </w:r>
          </w:p>
        </w:tc>
      </w:tr>
      <w:tr w:rsidR="0043183B" w:rsidRPr="00770C7B" w14:paraId="36371E13" w14:textId="77777777" w:rsidTr="0043183B">
        <w:trPr>
          <w:trHeight w:val="285"/>
        </w:trPr>
        <w:tc>
          <w:tcPr>
            <w:tcW w:w="1080" w:type="pct"/>
            <w:tcBorders>
              <w:top w:val="nil"/>
              <w:left w:val="single" w:sz="8" w:space="0" w:color="auto"/>
              <w:bottom w:val="single" w:sz="4" w:space="0" w:color="auto"/>
              <w:right w:val="nil"/>
            </w:tcBorders>
            <w:shd w:val="clear" w:color="000000" w:fill="99CCFF"/>
            <w:hideMark/>
          </w:tcPr>
          <w:p w14:paraId="13125D1A" w14:textId="42C33D03" w:rsidR="0043183B" w:rsidRPr="0043183B" w:rsidRDefault="00612415" w:rsidP="004409CC">
            <w:pPr>
              <w:rPr>
                <w:b/>
                <w:bCs/>
                <w:sz w:val="18"/>
                <w:szCs w:val="18"/>
              </w:rPr>
            </w:pPr>
            <w:r>
              <w:rPr>
                <w:b/>
                <w:bCs/>
                <w:sz w:val="18"/>
                <w:szCs w:val="18"/>
              </w:rPr>
              <w:t>Proje</w:t>
            </w:r>
            <w:r w:rsidR="0043183B" w:rsidRPr="0043183B">
              <w:rPr>
                <w:b/>
                <w:bCs/>
                <w:sz w:val="18"/>
                <w:szCs w:val="18"/>
              </w:rPr>
              <w:t>t 1</w:t>
            </w:r>
          </w:p>
        </w:tc>
        <w:tc>
          <w:tcPr>
            <w:tcW w:w="1048" w:type="pct"/>
            <w:tcBorders>
              <w:top w:val="nil"/>
              <w:left w:val="single" w:sz="4" w:space="0" w:color="auto"/>
              <w:bottom w:val="single" w:sz="4" w:space="0" w:color="auto"/>
              <w:right w:val="single" w:sz="4" w:space="0" w:color="auto"/>
            </w:tcBorders>
            <w:shd w:val="clear" w:color="000000" w:fill="99CCFF"/>
            <w:noWrap/>
          </w:tcPr>
          <w:p w14:paraId="428A5E40" w14:textId="77777777" w:rsidR="0043183B" w:rsidRPr="0043183B" w:rsidRDefault="0043183B" w:rsidP="004409CC">
            <w:pPr>
              <w:rPr>
                <w:b/>
                <w:bCs/>
                <w:sz w:val="18"/>
                <w:szCs w:val="18"/>
              </w:rPr>
            </w:pPr>
          </w:p>
        </w:tc>
        <w:tc>
          <w:tcPr>
            <w:tcW w:w="862" w:type="pct"/>
            <w:tcBorders>
              <w:top w:val="nil"/>
              <w:left w:val="nil"/>
              <w:bottom w:val="single" w:sz="4" w:space="0" w:color="auto"/>
              <w:right w:val="single" w:sz="4" w:space="0" w:color="auto"/>
            </w:tcBorders>
            <w:shd w:val="clear" w:color="000000" w:fill="99CCFF"/>
            <w:noWrap/>
          </w:tcPr>
          <w:p w14:paraId="4E606687" w14:textId="77777777" w:rsidR="0043183B" w:rsidRPr="0043183B" w:rsidRDefault="0043183B" w:rsidP="004409CC">
            <w:pPr>
              <w:rPr>
                <w:b/>
                <w:bCs/>
                <w:sz w:val="18"/>
                <w:szCs w:val="18"/>
              </w:rPr>
            </w:pPr>
          </w:p>
        </w:tc>
        <w:tc>
          <w:tcPr>
            <w:tcW w:w="907" w:type="pct"/>
            <w:tcBorders>
              <w:top w:val="nil"/>
              <w:left w:val="nil"/>
              <w:bottom w:val="single" w:sz="4" w:space="0" w:color="auto"/>
              <w:right w:val="single" w:sz="4" w:space="0" w:color="auto"/>
            </w:tcBorders>
            <w:shd w:val="clear" w:color="000000" w:fill="99CCFF"/>
            <w:noWrap/>
          </w:tcPr>
          <w:p w14:paraId="634A2B46" w14:textId="77777777" w:rsidR="0043183B" w:rsidRPr="0043183B" w:rsidRDefault="0043183B" w:rsidP="004409CC">
            <w:pPr>
              <w:rPr>
                <w:b/>
                <w:bCs/>
                <w:sz w:val="18"/>
                <w:szCs w:val="18"/>
              </w:rPr>
            </w:pPr>
          </w:p>
        </w:tc>
        <w:tc>
          <w:tcPr>
            <w:tcW w:w="1103" w:type="pct"/>
            <w:tcBorders>
              <w:top w:val="nil"/>
              <w:left w:val="nil"/>
              <w:bottom w:val="single" w:sz="4" w:space="0" w:color="auto"/>
              <w:right w:val="single" w:sz="4" w:space="0" w:color="auto"/>
            </w:tcBorders>
            <w:shd w:val="clear" w:color="000000" w:fill="99CCFF"/>
            <w:noWrap/>
          </w:tcPr>
          <w:p w14:paraId="2F6AFB4A" w14:textId="77777777" w:rsidR="0043183B" w:rsidRPr="0043183B" w:rsidRDefault="0043183B" w:rsidP="004409CC">
            <w:pPr>
              <w:rPr>
                <w:b/>
                <w:bCs/>
                <w:sz w:val="18"/>
                <w:szCs w:val="18"/>
              </w:rPr>
            </w:pPr>
          </w:p>
        </w:tc>
      </w:tr>
      <w:tr w:rsidR="0043183B" w:rsidRPr="00770C7B" w14:paraId="3C94AD6D" w14:textId="77777777" w:rsidTr="0043183B">
        <w:trPr>
          <w:trHeight w:val="233"/>
        </w:trPr>
        <w:tc>
          <w:tcPr>
            <w:tcW w:w="1080" w:type="pct"/>
            <w:tcBorders>
              <w:top w:val="nil"/>
              <w:left w:val="single" w:sz="8" w:space="0" w:color="auto"/>
              <w:bottom w:val="single" w:sz="4" w:space="0" w:color="auto"/>
              <w:right w:val="single" w:sz="4" w:space="0" w:color="auto"/>
            </w:tcBorders>
            <w:shd w:val="clear" w:color="000000" w:fill="FFFFFF"/>
            <w:noWrap/>
            <w:hideMark/>
          </w:tcPr>
          <w:p w14:paraId="7B8990B9" w14:textId="673A1F00" w:rsidR="0043183B" w:rsidRPr="0043183B" w:rsidRDefault="00612415" w:rsidP="004409CC">
            <w:pPr>
              <w:rPr>
                <w:sz w:val="18"/>
                <w:szCs w:val="18"/>
              </w:rPr>
            </w:pPr>
            <w:r>
              <w:rPr>
                <w:sz w:val="18"/>
                <w:szCs w:val="18"/>
              </w:rPr>
              <w:t xml:space="preserve"> Activité</w:t>
            </w:r>
            <w:r w:rsidR="0043183B" w:rsidRPr="0043183B">
              <w:rPr>
                <w:sz w:val="18"/>
                <w:szCs w:val="18"/>
              </w:rPr>
              <w:t xml:space="preserve"> 1 </w:t>
            </w:r>
          </w:p>
        </w:tc>
        <w:tc>
          <w:tcPr>
            <w:tcW w:w="1048" w:type="pct"/>
            <w:tcBorders>
              <w:top w:val="nil"/>
              <w:left w:val="nil"/>
              <w:bottom w:val="single" w:sz="4" w:space="0" w:color="auto"/>
              <w:right w:val="single" w:sz="4" w:space="0" w:color="auto"/>
            </w:tcBorders>
            <w:shd w:val="clear" w:color="auto" w:fill="auto"/>
            <w:noWrap/>
          </w:tcPr>
          <w:p w14:paraId="6781F088"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2AE9017D"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47EAD95F"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17A1FDDC" w14:textId="77777777" w:rsidR="0043183B" w:rsidRPr="0043183B" w:rsidRDefault="0043183B" w:rsidP="004409CC">
            <w:pPr>
              <w:rPr>
                <w:sz w:val="18"/>
                <w:szCs w:val="18"/>
              </w:rPr>
            </w:pPr>
          </w:p>
        </w:tc>
      </w:tr>
      <w:tr w:rsidR="0043183B" w:rsidRPr="00770C7B" w14:paraId="11A5D9FC" w14:textId="77777777" w:rsidTr="0043183B">
        <w:trPr>
          <w:trHeight w:val="285"/>
        </w:trPr>
        <w:tc>
          <w:tcPr>
            <w:tcW w:w="1080" w:type="pct"/>
            <w:tcBorders>
              <w:top w:val="nil"/>
              <w:left w:val="single" w:sz="8" w:space="0" w:color="auto"/>
              <w:bottom w:val="single" w:sz="4" w:space="0" w:color="auto"/>
              <w:right w:val="single" w:sz="4" w:space="0" w:color="auto"/>
            </w:tcBorders>
            <w:shd w:val="clear" w:color="000000" w:fill="FFFFFF"/>
            <w:noWrap/>
            <w:hideMark/>
          </w:tcPr>
          <w:p w14:paraId="2ECDF388" w14:textId="6E902A65" w:rsidR="0043183B" w:rsidRPr="0043183B" w:rsidRDefault="00612415" w:rsidP="004409CC">
            <w:pPr>
              <w:rPr>
                <w:sz w:val="18"/>
                <w:szCs w:val="18"/>
              </w:rPr>
            </w:pPr>
            <w:r>
              <w:rPr>
                <w:sz w:val="18"/>
                <w:szCs w:val="18"/>
              </w:rPr>
              <w:t xml:space="preserve"> Activité</w:t>
            </w:r>
            <w:r w:rsidR="0043183B" w:rsidRPr="0043183B">
              <w:rPr>
                <w:sz w:val="18"/>
                <w:szCs w:val="18"/>
              </w:rPr>
              <w:t xml:space="preserve"> 2 </w:t>
            </w:r>
          </w:p>
        </w:tc>
        <w:tc>
          <w:tcPr>
            <w:tcW w:w="1048" w:type="pct"/>
            <w:tcBorders>
              <w:top w:val="nil"/>
              <w:left w:val="nil"/>
              <w:bottom w:val="single" w:sz="4" w:space="0" w:color="auto"/>
              <w:right w:val="single" w:sz="4" w:space="0" w:color="auto"/>
            </w:tcBorders>
            <w:shd w:val="clear" w:color="auto" w:fill="auto"/>
            <w:noWrap/>
          </w:tcPr>
          <w:p w14:paraId="2E048671"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52EF7D37"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48A38A43"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44FBF9AA" w14:textId="77777777" w:rsidR="0043183B" w:rsidRPr="0043183B" w:rsidRDefault="0043183B" w:rsidP="004409CC">
            <w:pPr>
              <w:rPr>
                <w:sz w:val="18"/>
                <w:szCs w:val="18"/>
              </w:rPr>
            </w:pPr>
          </w:p>
        </w:tc>
      </w:tr>
      <w:tr w:rsidR="0043183B" w:rsidRPr="00770C7B" w14:paraId="492B4EDC" w14:textId="77777777" w:rsidTr="0043183B">
        <w:trPr>
          <w:trHeight w:val="255"/>
        </w:trPr>
        <w:tc>
          <w:tcPr>
            <w:tcW w:w="1080" w:type="pct"/>
            <w:tcBorders>
              <w:top w:val="nil"/>
              <w:left w:val="single" w:sz="8" w:space="0" w:color="auto"/>
              <w:bottom w:val="single" w:sz="4" w:space="0" w:color="auto"/>
              <w:right w:val="nil"/>
            </w:tcBorders>
            <w:shd w:val="clear" w:color="000000" w:fill="99CCFF"/>
            <w:hideMark/>
          </w:tcPr>
          <w:p w14:paraId="22A84941" w14:textId="32FA55B8" w:rsidR="0043183B" w:rsidRPr="0043183B" w:rsidRDefault="00612415" w:rsidP="004409CC">
            <w:pPr>
              <w:rPr>
                <w:b/>
                <w:bCs/>
                <w:sz w:val="18"/>
                <w:szCs w:val="18"/>
              </w:rPr>
            </w:pPr>
            <w:r>
              <w:rPr>
                <w:b/>
                <w:bCs/>
                <w:sz w:val="18"/>
                <w:szCs w:val="18"/>
              </w:rPr>
              <w:t>Proje</w:t>
            </w:r>
            <w:r w:rsidR="0043183B" w:rsidRPr="0043183B">
              <w:rPr>
                <w:b/>
                <w:bCs/>
                <w:sz w:val="18"/>
                <w:szCs w:val="18"/>
              </w:rPr>
              <w:t>t 2</w:t>
            </w:r>
          </w:p>
        </w:tc>
        <w:tc>
          <w:tcPr>
            <w:tcW w:w="1048" w:type="pct"/>
            <w:tcBorders>
              <w:top w:val="nil"/>
              <w:left w:val="single" w:sz="4" w:space="0" w:color="auto"/>
              <w:bottom w:val="single" w:sz="4" w:space="0" w:color="auto"/>
              <w:right w:val="single" w:sz="4" w:space="0" w:color="auto"/>
            </w:tcBorders>
            <w:shd w:val="clear" w:color="000000" w:fill="99CCFF"/>
            <w:noWrap/>
          </w:tcPr>
          <w:p w14:paraId="2D0EF8A3" w14:textId="77777777" w:rsidR="0043183B" w:rsidRPr="0043183B" w:rsidRDefault="0043183B" w:rsidP="004409CC">
            <w:pPr>
              <w:rPr>
                <w:b/>
                <w:bCs/>
                <w:sz w:val="18"/>
                <w:szCs w:val="18"/>
              </w:rPr>
            </w:pPr>
          </w:p>
        </w:tc>
        <w:tc>
          <w:tcPr>
            <w:tcW w:w="862" w:type="pct"/>
            <w:tcBorders>
              <w:top w:val="nil"/>
              <w:left w:val="nil"/>
              <w:bottom w:val="single" w:sz="4" w:space="0" w:color="auto"/>
              <w:right w:val="single" w:sz="4" w:space="0" w:color="auto"/>
            </w:tcBorders>
            <w:shd w:val="clear" w:color="000000" w:fill="99CCFF"/>
            <w:noWrap/>
          </w:tcPr>
          <w:p w14:paraId="75C5D036" w14:textId="77777777" w:rsidR="0043183B" w:rsidRPr="0043183B" w:rsidRDefault="0043183B" w:rsidP="004409CC">
            <w:pPr>
              <w:rPr>
                <w:b/>
                <w:bCs/>
                <w:sz w:val="18"/>
                <w:szCs w:val="18"/>
              </w:rPr>
            </w:pPr>
          </w:p>
        </w:tc>
        <w:tc>
          <w:tcPr>
            <w:tcW w:w="907" w:type="pct"/>
            <w:tcBorders>
              <w:top w:val="nil"/>
              <w:left w:val="nil"/>
              <w:bottom w:val="single" w:sz="4" w:space="0" w:color="auto"/>
              <w:right w:val="single" w:sz="4" w:space="0" w:color="auto"/>
            </w:tcBorders>
            <w:shd w:val="clear" w:color="000000" w:fill="99CCFF"/>
            <w:noWrap/>
          </w:tcPr>
          <w:p w14:paraId="40D1A8F2" w14:textId="77777777" w:rsidR="0043183B" w:rsidRPr="0043183B" w:rsidRDefault="0043183B" w:rsidP="004409CC">
            <w:pPr>
              <w:rPr>
                <w:b/>
                <w:bCs/>
                <w:sz w:val="18"/>
                <w:szCs w:val="18"/>
              </w:rPr>
            </w:pPr>
          </w:p>
        </w:tc>
        <w:tc>
          <w:tcPr>
            <w:tcW w:w="1103" w:type="pct"/>
            <w:tcBorders>
              <w:top w:val="nil"/>
              <w:left w:val="nil"/>
              <w:bottom w:val="single" w:sz="4" w:space="0" w:color="auto"/>
              <w:right w:val="single" w:sz="4" w:space="0" w:color="auto"/>
            </w:tcBorders>
            <w:shd w:val="clear" w:color="000000" w:fill="99CCFF"/>
            <w:noWrap/>
          </w:tcPr>
          <w:p w14:paraId="464B132C" w14:textId="77777777" w:rsidR="0043183B" w:rsidRPr="0043183B" w:rsidRDefault="0043183B" w:rsidP="004409CC">
            <w:pPr>
              <w:rPr>
                <w:b/>
                <w:bCs/>
                <w:sz w:val="18"/>
                <w:szCs w:val="18"/>
              </w:rPr>
            </w:pPr>
          </w:p>
        </w:tc>
      </w:tr>
      <w:tr w:rsidR="0043183B" w:rsidRPr="00770C7B" w14:paraId="7042BCF0" w14:textId="77777777" w:rsidTr="0043183B">
        <w:trPr>
          <w:trHeight w:val="255"/>
        </w:trPr>
        <w:tc>
          <w:tcPr>
            <w:tcW w:w="1080" w:type="pct"/>
            <w:tcBorders>
              <w:top w:val="nil"/>
              <w:left w:val="single" w:sz="8" w:space="0" w:color="auto"/>
              <w:bottom w:val="single" w:sz="4" w:space="0" w:color="auto"/>
              <w:right w:val="single" w:sz="4" w:space="0" w:color="auto"/>
            </w:tcBorders>
            <w:shd w:val="clear" w:color="000000" w:fill="FFFFFF"/>
            <w:noWrap/>
            <w:hideMark/>
          </w:tcPr>
          <w:p w14:paraId="1D7D1987" w14:textId="39A7F5B5" w:rsidR="0043183B" w:rsidRPr="0043183B" w:rsidRDefault="00612415" w:rsidP="004409CC">
            <w:pPr>
              <w:rPr>
                <w:sz w:val="18"/>
                <w:szCs w:val="18"/>
              </w:rPr>
            </w:pPr>
            <w:r>
              <w:rPr>
                <w:sz w:val="18"/>
                <w:szCs w:val="18"/>
              </w:rPr>
              <w:t xml:space="preserve"> Activité</w:t>
            </w:r>
            <w:r w:rsidR="0043183B" w:rsidRPr="0043183B">
              <w:rPr>
                <w:sz w:val="18"/>
                <w:szCs w:val="18"/>
              </w:rPr>
              <w:t xml:space="preserve"> 1 </w:t>
            </w:r>
          </w:p>
        </w:tc>
        <w:tc>
          <w:tcPr>
            <w:tcW w:w="1048" w:type="pct"/>
            <w:tcBorders>
              <w:top w:val="nil"/>
              <w:left w:val="nil"/>
              <w:bottom w:val="single" w:sz="4" w:space="0" w:color="auto"/>
              <w:right w:val="single" w:sz="4" w:space="0" w:color="auto"/>
            </w:tcBorders>
            <w:shd w:val="clear" w:color="auto" w:fill="auto"/>
            <w:noWrap/>
          </w:tcPr>
          <w:p w14:paraId="63490E15"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27C4D3E3"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450161CA"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6111504E" w14:textId="77777777" w:rsidR="0043183B" w:rsidRPr="0043183B" w:rsidRDefault="0043183B" w:rsidP="004409CC">
            <w:pPr>
              <w:rPr>
                <w:sz w:val="18"/>
                <w:szCs w:val="18"/>
              </w:rPr>
            </w:pPr>
          </w:p>
        </w:tc>
      </w:tr>
      <w:tr w:rsidR="0043183B" w:rsidRPr="00770C7B" w14:paraId="0C4948A4" w14:textId="77777777" w:rsidTr="0043183B">
        <w:trPr>
          <w:trHeight w:val="255"/>
        </w:trPr>
        <w:tc>
          <w:tcPr>
            <w:tcW w:w="1080" w:type="pct"/>
            <w:tcBorders>
              <w:top w:val="nil"/>
              <w:left w:val="single" w:sz="8" w:space="0" w:color="auto"/>
              <w:bottom w:val="single" w:sz="4" w:space="0" w:color="auto"/>
              <w:right w:val="single" w:sz="4" w:space="0" w:color="auto"/>
            </w:tcBorders>
            <w:shd w:val="clear" w:color="000000" w:fill="FFFFFF"/>
            <w:noWrap/>
            <w:hideMark/>
          </w:tcPr>
          <w:p w14:paraId="4B574603" w14:textId="74712CA4" w:rsidR="0043183B" w:rsidRPr="0043183B" w:rsidRDefault="00612415" w:rsidP="004409CC">
            <w:pPr>
              <w:rPr>
                <w:sz w:val="18"/>
                <w:szCs w:val="18"/>
              </w:rPr>
            </w:pPr>
            <w:r>
              <w:rPr>
                <w:sz w:val="18"/>
                <w:szCs w:val="18"/>
              </w:rPr>
              <w:t xml:space="preserve"> Activité</w:t>
            </w:r>
            <w:r w:rsidR="0043183B" w:rsidRPr="0043183B">
              <w:rPr>
                <w:sz w:val="18"/>
                <w:szCs w:val="18"/>
              </w:rPr>
              <w:t xml:space="preserve"> 2 </w:t>
            </w:r>
          </w:p>
        </w:tc>
        <w:tc>
          <w:tcPr>
            <w:tcW w:w="1048" w:type="pct"/>
            <w:tcBorders>
              <w:top w:val="nil"/>
              <w:left w:val="nil"/>
              <w:bottom w:val="single" w:sz="4" w:space="0" w:color="auto"/>
              <w:right w:val="single" w:sz="4" w:space="0" w:color="auto"/>
            </w:tcBorders>
            <w:shd w:val="clear" w:color="auto" w:fill="auto"/>
            <w:noWrap/>
          </w:tcPr>
          <w:p w14:paraId="6E25C09F"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06EF7796"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2BCB6167"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346470D4" w14:textId="77777777" w:rsidR="0043183B" w:rsidRPr="0043183B" w:rsidRDefault="0043183B" w:rsidP="004409CC">
            <w:pPr>
              <w:rPr>
                <w:sz w:val="18"/>
                <w:szCs w:val="18"/>
              </w:rPr>
            </w:pPr>
          </w:p>
        </w:tc>
      </w:tr>
      <w:tr w:rsidR="0043183B" w:rsidRPr="00770C7B" w14:paraId="364228B2" w14:textId="77777777" w:rsidTr="0043183B">
        <w:trPr>
          <w:trHeight w:val="255"/>
        </w:trPr>
        <w:tc>
          <w:tcPr>
            <w:tcW w:w="1080" w:type="pct"/>
            <w:tcBorders>
              <w:top w:val="nil"/>
              <w:left w:val="single" w:sz="8" w:space="0" w:color="auto"/>
              <w:bottom w:val="single" w:sz="4" w:space="0" w:color="auto"/>
              <w:right w:val="nil"/>
            </w:tcBorders>
            <w:shd w:val="clear" w:color="000000" w:fill="99CCFF"/>
            <w:hideMark/>
          </w:tcPr>
          <w:p w14:paraId="727463F6" w14:textId="5A22FB97" w:rsidR="0043183B" w:rsidRPr="0043183B" w:rsidRDefault="00612415" w:rsidP="004409CC">
            <w:pPr>
              <w:rPr>
                <w:b/>
                <w:bCs/>
                <w:sz w:val="18"/>
                <w:szCs w:val="18"/>
              </w:rPr>
            </w:pPr>
            <w:r>
              <w:rPr>
                <w:b/>
                <w:bCs/>
                <w:sz w:val="18"/>
                <w:szCs w:val="18"/>
              </w:rPr>
              <w:t>Proje</w:t>
            </w:r>
            <w:r w:rsidR="0043183B" w:rsidRPr="0043183B">
              <w:rPr>
                <w:b/>
                <w:bCs/>
                <w:sz w:val="18"/>
                <w:szCs w:val="18"/>
              </w:rPr>
              <w:t>t 3</w:t>
            </w:r>
          </w:p>
        </w:tc>
        <w:tc>
          <w:tcPr>
            <w:tcW w:w="1048" w:type="pct"/>
            <w:tcBorders>
              <w:top w:val="nil"/>
              <w:left w:val="single" w:sz="4" w:space="0" w:color="auto"/>
              <w:bottom w:val="single" w:sz="4" w:space="0" w:color="auto"/>
              <w:right w:val="single" w:sz="4" w:space="0" w:color="auto"/>
            </w:tcBorders>
            <w:shd w:val="clear" w:color="000000" w:fill="99CCFF"/>
            <w:noWrap/>
          </w:tcPr>
          <w:p w14:paraId="762BD0E5" w14:textId="77777777" w:rsidR="0043183B" w:rsidRPr="0043183B" w:rsidRDefault="0043183B" w:rsidP="004409CC">
            <w:pPr>
              <w:rPr>
                <w:b/>
                <w:bCs/>
                <w:sz w:val="18"/>
                <w:szCs w:val="18"/>
              </w:rPr>
            </w:pPr>
          </w:p>
        </w:tc>
        <w:tc>
          <w:tcPr>
            <w:tcW w:w="862" w:type="pct"/>
            <w:tcBorders>
              <w:top w:val="nil"/>
              <w:left w:val="nil"/>
              <w:bottom w:val="single" w:sz="4" w:space="0" w:color="auto"/>
              <w:right w:val="single" w:sz="4" w:space="0" w:color="auto"/>
            </w:tcBorders>
            <w:shd w:val="clear" w:color="000000" w:fill="99CCFF"/>
            <w:noWrap/>
          </w:tcPr>
          <w:p w14:paraId="51A7B8AE" w14:textId="77777777" w:rsidR="0043183B" w:rsidRPr="0043183B" w:rsidRDefault="0043183B" w:rsidP="004409CC">
            <w:pPr>
              <w:rPr>
                <w:b/>
                <w:bCs/>
                <w:sz w:val="18"/>
                <w:szCs w:val="18"/>
              </w:rPr>
            </w:pPr>
          </w:p>
        </w:tc>
        <w:tc>
          <w:tcPr>
            <w:tcW w:w="907" w:type="pct"/>
            <w:tcBorders>
              <w:top w:val="nil"/>
              <w:left w:val="nil"/>
              <w:bottom w:val="single" w:sz="4" w:space="0" w:color="auto"/>
              <w:right w:val="single" w:sz="4" w:space="0" w:color="auto"/>
            </w:tcBorders>
            <w:shd w:val="clear" w:color="000000" w:fill="99CCFF"/>
            <w:noWrap/>
          </w:tcPr>
          <w:p w14:paraId="2A64CC2B" w14:textId="77777777" w:rsidR="0043183B" w:rsidRPr="0043183B" w:rsidRDefault="0043183B" w:rsidP="004409CC">
            <w:pPr>
              <w:rPr>
                <w:b/>
                <w:bCs/>
                <w:sz w:val="18"/>
                <w:szCs w:val="18"/>
              </w:rPr>
            </w:pPr>
          </w:p>
        </w:tc>
        <w:tc>
          <w:tcPr>
            <w:tcW w:w="1103" w:type="pct"/>
            <w:tcBorders>
              <w:top w:val="nil"/>
              <w:left w:val="nil"/>
              <w:bottom w:val="single" w:sz="4" w:space="0" w:color="auto"/>
              <w:right w:val="single" w:sz="4" w:space="0" w:color="auto"/>
            </w:tcBorders>
            <w:shd w:val="clear" w:color="000000" w:fill="99CCFF"/>
            <w:noWrap/>
          </w:tcPr>
          <w:p w14:paraId="77F9691B" w14:textId="77777777" w:rsidR="0043183B" w:rsidRPr="0043183B" w:rsidRDefault="0043183B" w:rsidP="004409CC">
            <w:pPr>
              <w:rPr>
                <w:b/>
                <w:bCs/>
                <w:sz w:val="18"/>
                <w:szCs w:val="18"/>
              </w:rPr>
            </w:pPr>
          </w:p>
        </w:tc>
      </w:tr>
      <w:tr w:rsidR="0043183B" w:rsidRPr="00770C7B" w14:paraId="2B322530" w14:textId="77777777" w:rsidTr="0043183B">
        <w:trPr>
          <w:trHeight w:val="255"/>
        </w:trPr>
        <w:tc>
          <w:tcPr>
            <w:tcW w:w="1080" w:type="pct"/>
            <w:tcBorders>
              <w:top w:val="nil"/>
              <w:left w:val="single" w:sz="8" w:space="0" w:color="auto"/>
              <w:bottom w:val="single" w:sz="4" w:space="0" w:color="auto"/>
              <w:right w:val="single" w:sz="4" w:space="0" w:color="auto"/>
            </w:tcBorders>
            <w:shd w:val="clear" w:color="000000" w:fill="FFFFFF"/>
            <w:noWrap/>
            <w:hideMark/>
          </w:tcPr>
          <w:p w14:paraId="2320001E" w14:textId="1CC1173D" w:rsidR="0043183B" w:rsidRPr="0043183B" w:rsidRDefault="00612415" w:rsidP="004409CC">
            <w:pPr>
              <w:rPr>
                <w:sz w:val="18"/>
                <w:szCs w:val="18"/>
              </w:rPr>
            </w:pPr>
            <w:r>
              <w:rPr>
                <w:sz w:val="18"/>
                <w:szCs w:val="18"/>
              </w:rPr>
              <w:t xml:space="preserve"> Activité</w:t>
            </w:r>
            <w:r w:rsidR="0043183B" w:rsidRPr="0043183B">
              <w:rPr>
                <w:sz w:val="18"/>
                <w:szCs w:val="18"/>
              </w:rPr>
              <w:t xml:space="preserve"> 1 </w:t>
            </w:r>
          </w:p>
        </w:tc>
        <w:tc>
          <w:tcPr>
            <w:tcW w:w="1048" w:type="pct"/>
            <w:tcBorders>
              <w:top w:val="nil"/>
              <w:left w:val="nil"/>
              <w:bottom w:val="single" w:sz="4" w:space="0" w:color="auto"/>
              <w:right w:val="single" w:sz="4" w:space="0" w:color="auto"/>
            </w:tcBorders>
            <w:shd w:val="clear" w:color="auto" w:fill="auto"/>
            <w:noWrap/>
          </w:tcPr>
          <w:p w14:paraId="1DB1555E"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18392531"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6354862A"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3CABF065" w14:textId="77777777" w:rsidR="0043183B" w:rsidRPr="0043183B" w:rsidRDefault="0043183B" w:rsidP="004409CC">
            <w:pPr>
              <w:rPr>
                <w:sz w:val="18"/>
                <w:szCs w:val="18"/>
              </w:rPr>
            </w:pPr>
          </w:p>
        </w:tc>
      </w:tr>
      <w:tr w:rsidR="0043183B" w:rsidRPr="00770C7B" w14:paraId="37643A81" w14:textId="77777777" w:rsidTr="0043183B">
        <w:trPr>
          <w:trHeight w:val="242"/>
        </w:trPr>
        <w:tc>
          <w:tcPr>
            <w:tcW w:w="1080" w:type="pct"/>
            <w:tcBorders>
              <w:top w:val="nil"/>
              <w:left w:val="single" w:sz="8" w:space="0" w:color="auto"/>
              <w:bottom w:val="single" w:sz="4" w:space="0" w:color="auto"/>
              <w:right w:val="single" w:sz="4" w:space="0" w:color="auto"/>
            </w:tcBorders>
            <w:shd w:val="clear" w:color="000000" w:fill="FFFFFF"/>
            <w:noWrap/>
            <w:hideMark/>
          </w:tcPr>
          <w:p w14:paraId="3DC97BC1" w14:textId="7CA27137" w:rsidR="0043183B" w:rsidRPr="0043183B" w:rsidRDefault="00612415" w:rsidP="004409CC">
            <w:pPr>
              <w:rPr>
                <w:sz w:val="18"/>
                <w:szCs w:val="18"/>
              </w:rPr>
            </w:pPr>
            <w:r>
              <w:rPr>
                <w:sz w:val="18"/>
                <w:szCs w:val="18"/>
              </w:rPr>
              <w:t xml:space="preserve"> Activité</w:t>
            </w:r>
            <w:r w:rsidR="0043183B" w:rsidRPr="0043183B">
              <w:rPr>
                <w:sz w:val="18"/>
                <w:szCs w:val="18"/>
              </w:rPr>
              <w:t xml:space="preserve"> 2 </w:t>
            </w:r>
          </w:p>
        </w:tc>
        <w:tc>
          <w:tcPr>
            <w:tcW w:w="1048" w:type="pct"/>
            <w:tcBorders>
              <w:top w:val="nil"/>
              <w:left w:val="nil"/>
              <w:bottom w:val="single" w:sz="4" w:space="0" w:color="auto"/>
              <w:right w:val="single" w:sz="4" w:space="0" w:color="auto"/>
            </w:tcBorders>
            <w:shd w:val="clear" w:color="auto" w:fill="auto"/>
            <w:noWrap/>
          </w:tcPr>
          <w:p w14:paraId="759D625E" w14:textId="77777777" w:rsidR="0043183B" w:rsidRPr="0043183B" w:rsidRDefault="0043183B" w:rsidP="004409CC"/>
        </w:tc>
        <w:tc>
          <w:tcPr>
            <w:tcW w:w="862" w:type="pct"/>
            <w:tcBorders>
              <w:top w:val="nil"/>
              <w:left w:val="nil"/>
              <w:bottom w:val="single" w:sz="4" w:space="0" w:color="auto"/>
              <w:right w:val="single" w:sz="4" w:space="0" w:color="auto"/>
            </w:tcBorders>
            <w:shd w:val="clear" w:color="auto" w:fill="auto"/>
            <w:noWrap/>
          </w:tcPr>
          <w:p w14:paraId="1FA2EFB8" w14:textId="77777777" w:rsidR="0043183B" w:rsidRPr="0043183B" w:rsidRDefault="0043183B" w:rsidP="004409CC"/>
        </w:tc>
        <w:tc>
          <w:tcPr>
            <w:tcW w:w="907" w:type="pct"/>
            <w:tcBorders>
              <w:top w:val="nil"/>
              <w:left w:val="nil"/>
              <w:bottom w:val="single" w:sz="4" w:space="0" w:color="auto"/>
              <w:right w:val="single" w:sz="4" w:space="0" w:color="auto"/>
            </w:tcBorders>
            <w:shd w:val="clear" w:color="auto" w:fill="auto"/>
            <w:noWrap/>
          </w:tcPr>
          <w:p w14:paraId="48D331D2" w14:textId="77777777" w:rsidR="0043183B" w:rsidRPr="0043183B" w:rsidRDefault="0043183B" w:rsidP="004409CC"/>
        </w:tc>
        <w:tc>
          <w:tcPr>
            <w:tcW w:w="1103" w:type="pct"/>
            <w:tcBorders>
              <w:top w:val="nil"/>
              <w:left w:val="nil"/>
              <w:bottom w:val="single" w:sz="4" w:space="0" w:color="auto"/>
              <w:right w:val="single" w:sz="4" w:space="0" w:color="auto"/>
            </w:tcBorders>
            <w:shd w:val="clear" w:color="auto" w:fill="auto"/>
            <w:noWrap/>
          </w:tcPr>
          <w:p w14:paraId="692B262B" w14:textId="77777777" w:rsidR="0043183B" w:rsidRPr="0043183B" w:rsidRDefault="0043183B" w:rsidP="004409CC">
            <w:pPr>
              <w:rPr>
                <w:sz w:val="18"/>
                <w:szCs w:val="18"/>
              </w:rPr>
            </w:pPr>
          </w:p>
        </w:tc>
      </w:tr>
      <w:tr w:rsidR="0043183B" w:rsidRPr="00770C7B" w14:paraId="3B4EE161" w14:textId="77777777" w:rsidTr="0043183B">
        <w:trPr>
          <w:trHeight w:val="255"/>
        </w:trPr>
        <w:tc>
          <w:tcPr>
            <w:tcW w:w="1080" w:type="pct"/>
            <w:tcBorders>
              <w:top w:val="nil"/>
              <w:left w:val="single" w:sz="8" w:space="0" w:color="auto"/>
              <w:bottom w:val="single" w:sz="4" w:space="0" w:color="auto"/>
              <w:right w:val="nil"/>
            </w:tcBorders>
            <w:shd w:val="clear" w:color="000000" w:fill="99CCFF"/>
            <w:hideMark/>
          </w:tcPr>
          <w:p w14:paraId="1B253C82" w14:textId="303DB7EE" w:rsidR="0043183B" w:rsidRPr="0043183B" w:rsidRDefault="0044590D" w:rsidP="004409CC">
            <w:pPr>
              <w:rPr>
                <w:b/>
                <w:bCs/>
                <w:sz w:val="18"/>
                <w:szCs w:val="18"/>
              </w:rPr>
            </w:pPr>
            <w:r w:rsidRPr="0044590D">
              <w:rPr>
                <w:b/>
                <w:bCs/>
                <w:sz w:val="18"/>
                <w:szCs w:val="18"/>
              </w:rPr>
              <w:t>Contrôle et évaluation</w:t>
            </w:r>
          </w:p>
        </w:tc>
        <w:tc>
          <w:tcPr>
            <w:tcW w:w="1048" w:type="pct"/>
            <w:tcBorders>
              <w:top w:val="nil"/>
              <w:left w:val="single" w:sz="4" w:space="0" w:color="auto"/>
              <w:bottom w:val="single" w:sz="4" w:space="0" w:color="auto"/>
              <w:right w:val="single" w:sz="4" w:space="0" w:color="auto"/>
            </w:tcBorders>
            <w:shd w:val="clear" w:color="000000" w:fill="99CCFF"/>
            <w:noWrap/>
          </w:tcPr>
          <w:p w14:paraId="7E8F124D" w14:textId="77777777" w:rsidR="0043183B" w:rsidRPr="0043183B" w:rsidRDefault="0043183B" w:rsidP="004409CC">
            <w:pPr>
              <w:rPr>
                <w:b/>
                <w:bCs/>
                <w:sz w:val="18"/>
                <w:szCs w:val="18"/>
              </w:rPr>
            </w:pPr>
          </w:p>
        </w:tc>
        <w:tc>
          <w:tcPr>
            <w:tcW w:w="862" w:type="pct"/>
            <w:tcBorders>
              <w:top w:val="nil"/>
              <w:left w:val="nil"/>
              <w:bottom w:val="single" w:sz="4" w:space="0" w:color="auto"/>
              <w:right w:val="single" w:sz="4" w:space="0" w:color="auto"/>
            </w:tcBorders>
            <w:shd w:val="clear" w:color="000000" w:fill="99CCFF"/>
            <w:noWrap/>
          </w:tcPr>
          <w:p w14:paraId="041E93D7" w14:textId="77777777" w:rsidR="0043183B" w:rsidRPr="0043183B" w:rsidRDefault="0043183B" w:rsidP="004409CC">
            <w:pPr>
              <w:rPr>
                <w:b/>
                <w:bCs/>
                <w:sz w:val="18"/>
                <w:szCs w:val="18"/>
              </w:rPr>
            </w:pPr>
          </w:p>
        </w:tc>
        <w:tc>
          <w:tcPr>
            <w:tcW w:w="907" w:type="pct"/>
            <w:tcBorders>
              <w:top w:val="nil"/>
              <w:left w:val="nil"/>
              <w:bottom w:val="single" w:sz="4" w:space="0" w:color="auto"/>
              <w:right w:val="single" w:sz="4" w:space="0" w:color="auto"/>
            </w:tcBorders>
            <w:shd w:val="clear" w:color="000000" w:fill="99CCFF"/>
            <w:noWrap/>
          </w:tcPr>
          <w:p w14:paraId="241A50DC" w14:textId="77777777" w:rsidR="0043183B" w:rsidRPr="0043183B" w:rsidRDefault="0043183B" w:rsidP="004409CC">
            <w:pPr>
              <w:rPr>
                <w:b/>
                <w:bCs/>
                <w:sz w:val="18"/>
                <w:szCs w:val="18"/>
              </w:rPr>
            </w:pPr>
          </w:p>
        </w:tc>
        <w:tc>
          <w:tcPr>
            <w:tcW w:w="1103" w:type="pct"/>
            <w:tcBorders>
              <w:top w:val="nil"/>
              <w:left w:val="nil"/>
              <w:bottom w:val="single" w:sz="4" w:space="0" w:color="auto"/>
              <w:right w:val="single" w:sz="4" w:space="0" w:color="auto"/>
            </w:tcBorders>
            <w:shd w:val="clear" w:color="000000" w:fill="99CCFF"/>
            <w:noWrap/>
          </w:tcPr>
          <w:p w14:paraId="209CD2C7" w14:textId="77777777" w:rsidR="0043183B" w:rsidRPr="0043183B" w:rsidRDefault="0043183B" w:rsidP="004409CC">
            <w:pPr>
              <w:rPr>
                <w:b/>
                <w:bCs/>
                <w:sz w:val="18"/>
                <w:szCs w:val="18"/>
              </w:rPr>
            </w:pPr>
          </w:p>
        </w:tc>
      </w:tr>
      <w:tr w:rsidR="0043183B" w:rsidRPr="00770C7B" w14:paraId="6068C07E" w14:textId="77777777" w:rsidTr="0043183B">
        <w:trPr>
          <w:trHeight w:val="255"/>
        </w:trPr>
        <w:tc>
          <w:tcPr>
            <w:tcW w:w="1080" w:type="pct"/>
            <w:tcBorders>
              <w:top w:val="nil"/>
              <w:left w:val="single" w:sz="8" w:space="0" w:color="auto"/>
              <w:bottom w:val="single" w:sz="4" w:space="0" w:color="auto"/>
              <w:right w:val="nil"/>
            </w:tcBorders>
            <w:shd w:val="clear" w:color="auto" w:fill="auto"/>
            <w:hideMark/>
          </w:tcPr>
          <w:p w14:paraId="5C290BD8" w14:textId="32DCE5E4" w:rsidR="0043183B" w:rsidRPr="0043183B" w:rsidRDefault="0043183B" w:rsidP="004409CC">
            <w:pPr>
              <w:rPr>
                <w:sz w:val="18"/>
                <w:szCs w:val="18"/>
              </w:rPr>
            </w:pPr>
            <w:r w:rsidRPr="0043183B">
              <w:rPr>
                <w:sz w:val="18"/>
                <w:szCs w:val="18"/>
              </w:rPr>
              <w:t> </w:t>
            </w:r>
            <w:r w:rsidR="00612415">
              <w:rPr>
                <w:sz w:val="18"/>
                <w:szCs w:val="18"/>
              </w:rPr>
              <w:t>Activité</w:t>
            </w:r>
            <w:r w:rsidR="00532867">
              <w:rPr>
                <w:sz w:val="18"/>
                <w:szCs w:val="18"/>
              </w:rPr>
              <w:t xml:space="preserve"> 1</w:t>
            </w:r>
          </w:p>
        </w:tc>
        <w:tc>
          <w:tcPr>
            <w:tcW w:w="1048" w:type="pct"/>
            <w:tcBorders>
              <w:top w:val="nil"/>
              <w:left w:val="single" w:sz="4" w:space="0" w:color="auto"/>
              <w:bottom w:val="single" w:sz="4" w:space="0" w:color="auto"/>
              <w:right w:val="single" w:sz="4" w:space="0" w:color="auto"/>
            </w:tcBorders>
            <w:shd w:val="clear" w:color="auto" w:fill="auto"/>
            <w:noWrap/>
          </w:tcPr>
          <w:p w14:paraId="2DB853DB" w14:textId="77777777" w:rsidR="0043183B" w:rsidRPr="0043183B" w:rsidRDefault="0043183B" w:rsidP="004409CC">
            <w:pPr>
              <w:rPr>
                <w:sz w:val="18"/>
                <w:szCs w:val="18"/>
              </w:rPr>
            </w:pPr>
          </w:p>
        </w:tc>
        <w:tc>
          <w:tcPr>
            <w:tcW w:w="862" w:type="pct"/>
            <w:tcBorders>
              <w:top w:val="nil"/>
              <w:left w:val="nil"/>
              <w:bottom w:val="single" w:sz="4" w:space="0" w:color="auto"/>
              <w:right w:val="single" w:sz="4" w:space="0" w:color="auto"/>
            </w:tcBorders>
            <w:shd w:val="clear" w:color="auto" w:fill="auto"/>
            <w:noWrap/>
          </w:tcPr>
          <w:p w14:paraId="2A09E53F" w14:textId="77777777" w:rsidR="0043183B" w:rsidRPr="0043183B" w:rsidRDefault="0043183B" w:rsidP="004409CC">
            <w:pPr>
              <w:rPr>
                <w:sz w:val="18"/>
                <w:szCs w:val="18"/>
              </w:rPr>
            </w:pPr>
          </w:p>
        </w:tc>
        <w:tc>
          <w:tcPr>
            <w:tcW w:w="907" w:type="pct"/>
            <w:tcBorders>
              <w:top w:val="nil"/>
              <w:left w:val="nil"/>
              <w:bottom w:val="single" w:sz="4" w:space="0" w:color="auto"/>
              <w:right w:val="single" w:sz="4" w:space="0" w:color="auto"/>
            </w:tcBorders>
            <w:shd w:val="clear" w:color="auto" w:fill="auto"/>
            <w:noWrap/>
          </w:tcPr>
          <w:p w14:paraId="58AC6565" w14:textId="77777777" w:rsidR="0043183B" w:rsidRPr="0043183B" w:rsidRDefault="0043183B" w:rsidP="004409CC">
            <w:pPr>
              <w:rPr>
                <w:sz w:val="18"/>
                <w:szCs w:val="18"/>
              </w:rPr>
            </w:pPr>
          </w:p>
        </w:tc>
        <w:tc>
          <w:tcPr>
            <w:tcW w:w="1103" w:type="pct"/>
            <w:tcBorders>
              <w:top w:val="nil"/>
              <w:left w:val="nil"/>
              <w:bottom w:val="single" w:sz="4" w:space="0" w:color="auto"/>
              <w:right w:val="single" w:sz="4" w:space="0" w:color="auto"/>
            </w:tcBorders>
            <w:shd w:val="clear" w:color="auto" w:fill="auto"/>
            <w:noWrap/>
          </w:tcPr>
          <w:p w14:paraId="68BAC6C7" w14:textId="77777777" w:rsidR="0043183B" w:rsidRPr="0043183B" w:rsidRDefault="0043183B" w:rsidP="004409CC">
            <w:pPr>
              <w:rPr>
                <w:sz w:val="18"/>
                <w:szCs w:val="18"/>
              </w:rPr>
            </w:pPr>
          </w:p>
        </w:tc>
      </w:tr>
      <w:tr w:rsidR="0043183B" w:rsidRPr="005D2371" w14:paraId="2C6F28D3" w14:textId="77777777" w:rsidTr="0043183B">
        <w:trPr>
          <w:trHeight w:val="255"/>
        </w:trPr>
        <w:tc>
          <w:tcPr>
            <w:tcW w:w="1080" w:type="pct"/>
            <w:tcBorders>
              <w:top w:val="nil"/>
              <w:left w:val="single" w:sz="8" w:space="0" w:color="auto"/>
              <w:bottom w:val="single" w:sz="4" w:space="0" w:color="auto"/>
              <w:right w:val="nil"/>
            </w:tcBorders>
            <w:shd w:val="clear" w:color="000000" w:fill="99CCFF"/>
            <w:hideMark/>
          </w:tcPr>
          <w:p w14:paraId="2DAD99CF" w14:textId="7AEA551B" w:rsidR="0043183B" w:rsidRPr="0044590D" w:rsidRDefault="0044590D" w:rsidP="004409CC">
            <w:pPr>
              <w:rPr>
                <w:b/>
                <w:bCs/>
                <w:sz w:val="18"/>
                <w:szCs w:val="18"/>
                <w:lang w:val="fr-CA"/>
              </w:rPr>
            </w:pPr>
            <w:r w:rsidRPr="0044590D">
              <w:rPr>
                <w:b/>
                <w:bCs/>
                <w:sz w:val="18"/>
                <w:szCs w:val="18"/>
                <w:lang w:val="fr-CA"/>
              </w:rPr>
              <w:t>Gestion et supervision du programme</w:t>
            </w:r>
          </w:p>
        </w:tc>
        <w:tc>
          <w:tcPr>
            <w:tcW w:w="1048" w:type="pct"/>
            <w:tcBorders>
              <w:top w:val="nil"/>
              <w:left w:val="single" w:sz="4" w:space="0" w:color="auto"/>
              <w:bottom w:val="single" w:sz="4" w:space="0" w:color="auto"/>
              <w:right w:val="single" w:sz="4" w:space="0" w:color="auto"/>
            </w:tcBorders>
            <w:shd w:val="clear" w:color="000000" w:fill="99CCFF"/>
            <w:noWrap/>
          </w:tcPr>
          <w:p w14:paraId="77F27396" w14:textId="77777777" w:rsidR="0043183B" w:rsidRPr="0044590D" w:rsidRDefault="0043183B" w:rsidP="004409CC">
            <w:pPr>
              <w:rPr>
                <w:b/>
                <w:bCs/>
                <w:sz w:val="18"/>
                <w:szCs w:val="18"/>
                <w:lang w:val="fr-CA"/>
              </w:rPr>
            </w:pPr>
          </w:p>
        </w:tc>
        <w:tc>
          <w:tcPr>
            <w:tcW w:w="862" w:type="pct"/>
            <w:tcBorders>
              <w:top w:val="nil"/>
              <w:left w:val="nil"/>
              <w:bottom w:val="single" w:sz="4" w:space="0" w:color="auto"/>
              <w:right w:val="single" w:sz="4" w:space="0" w:color="auto"/>
            </w:tcBorders>
            <w:shd w:val="clear" w:color="000000" w:fill="99CCFF"/>
            <w:noWrap/>
          </w:tcPr>
          <w:p w14:paraId="32AC8F62" w14:textId="77777777" w:rsidR="0043183B" w:rsidRPr="0044590D" w:rsidRDefault="0043183B" w:rsidP="004409CC">
            <w:pPr>
              <w:rPr>
                <w:b/>
                <w:bCs/>
                <w:sz w:val="18"/>
                <w:szCs w:val="18"/>
                <w:lang w:val="fr-CA"/>
              </w:rPr>
            </w:pPr>
          </w:p>
        </w:tc>
        <w:tc>
          <w:tcPr>
            <w:tcW w:w="907" w:type="pct"/>
            <w:tcBorders>
              <w:top w:val="nil"/>
              <w:left w:val="nil"/>
              <w:bottom w:val="single" w:sz="4" w:space="0" w:color="auto"/>
              <w:right w:val="single" w:sz="4" w:space="0" w:color="auto"/>
            </w:tcBorders>
            <w:shd w:val="clear" w:color="000000" w:fill="99CCFF"/>
            <w:noWrap/>
          </w:tcPr>
          <w:p w14:paraId="21056E95" w14:textId="77777777" w:rsidR="0043183B" w:rsidRPr="0044590D" w:rsidRDefault="0043183B" w:rsidP="004409CC">
            <w:pPr>
              <w:rPr>
                <w:b/>
                <w:bCs/>
                <w:sz w:val="18"/>
                <w:szCs w:val="18"/>
                <w:lang w:val="fr-CA"/>
              </w:rPr>
            </w:pPr>
          </w:p>
        </w:tc>
        <w:tc>
          <w:tcPr>
            <w:tcW w:w="1103" w:type="pct"/>
            <w:tcBorders>
              <w:top w:val="nil"/>
              <w:left w:val="nil"/>
              <w:bottom w:val="single" w:sz="4" w:space="0" w:color="auto"/>
              <w:right w:val="single" w:sz="4" w:space="0" w:color="auto"/>
            </w:tcBorders>
            <w:shd w:val="clear" w:color="000000" w:fill="99CCFF"/>
            <w:noWrap/>
          </w:tcPr>
          <w:p w14:paraId="687004A5" w14:textId="77777777" w:rsidR="0043183B" w:rsidRPr="0044590D" w:rsidRDefault="0043183B" w:rsidP="004409CC">
            <w:pPr>
              <w:rPr>
                <w:b/>
                <w:bCs/>
                <w:sz w:val="18"/>
                <w:szCs w:val="18"/>
                <w:lang w:val="fr-CA"/>
              </w:rPr>
            </w:pPr>
          </w:p>
        </w:tc>
      </w:tr>
      <w:tr w:rsidR="0043183B" w:rsidRPr="00770C7B" w14:paraId="7C736BE6" w14:textId="77777777" w:rsidTr="0043183B">
        <w:trPr>
          <w:trHeight w:val="255"/>
        </w:trPr>
        <w:tc>
          <w:tcPr>
            <w:tcW w:w="1080" w:type="pct"/>
            <w:tcBorders>
              <w:top w:val="nil"/>
              <w:left w:val="single" w:sz="4" w:space="0" w:color="auto"/>
              <w:bottom w:val="single" w:sz="4" w:space="0" w:color="auto"/>
              <w:right w:val="single" w:sz="4" w:space="0" w:color="auto"/>
            </w:tcBorders>
            <w:shd w:val="clear" w:color="auto" w:fill="auto"/>
            <w:hideMark/>
          </w:tcPr>
          <w:p w14:paraId="3F7DFC4C" w14:textId="54623DA8" w:rsidR="0043183B" w:rsidRPr="0043183B" w:rsidRDefault="00612415" w:rsidP="004409CC">
            <w:pPr>
              <w:rPr>
                <w:sz w:val="18"/>
                <w:szCs w:val="18"/>
              </w:rPr>
            </w:pPr>
            <w:r>
              <w:rPr>
                <w:sz w:val="18"/>
                <w:szCs w:val="18"/>
              </w:rPr>
              <w:t>Activité</w:t>
            </w:r>
            <w:r w:rsidR="0043183B" w:rsidRPr="0043183B">
              <w:rPr>
                <w:sz w:val="18"/>
                <w:szCs w:val="18"/>
              </w:rPr>
              <w:t xml:space="preserve"> 1</w:t>
            </w:r>
          </w:p>
        </w:tc>
        <w:tc>
          <w:tcPr>
            <w:tcW w:w="1048" w:type="pct"/>
            <w:tcBorders>
              <w:top w:val="nil"/>
              <w:left w:val="nil"/>
              <w:bottom w:val="single" w:sz="4" w:space="0" w:color="auto"/>
              <w:right w:val="single" w:sz="4" w:space="0" w:color="auto"/>
            </w:tcBorders>
            <w:shd w:val="clear" w:color="auto" w:fill="auto"/>
            <w:noWrap/>
          </w:tcPr>
          <w:p w14:paraId="5F44BAB0" w14:textId="77777777" w:rsidR="0043183B" w:rsidRPr="0043183B" w:rsidRDefault="0043183B" w:rsidP="004409CC">
            <w:pPr>
              <w:rPr>
                <w:sz w:val="18"/>
                <w:szCs w:val="18"/>
              </w:rPr>
            </w:pPr>
          </w:p>
        </w:tc>
        <w:tc>
          <w:tcPr>
            <w:tcW w:w="862" w:type="pct"/>
            <w:tcBorders>
              <w:top w:val="nil"/>
              <w:left w:val="nil"/>
              <w:bottom w:val="single" w:sz="4" w:space="0" w:color="auto"/>
              <w:right w:val="single" w:sz="4" w:space="0" w:color="auto"/>
            </w:tcBorders>
            <w:shd w:val="clear" w:color="auto" w:fill="auto"/>
            <w:noWrap/>
          </w:tcPr>
          <w:p w14:paraId="1B2E22B5" w14:textId="77777777" w:rsidR="0043183B" w:rsidRPr="0043183B" w:rsidRDefault="0043183B" w:rsidP="004409CC">
            <w:pPr>
              <w:rPr>
                <w:sz w:val="18"/>
                <w:szCs w:val="18"/>
              </w:rPr>
            </w:pPr>
          </w:p>
        </w:tc>
        <w:tc>
          <w:tcPr>
            <w:tcW w:w="907" w:type="pct"/>
            <w:tcBorders>
              <w:top w:val="nil"/>
              <w:left w:val="nil"/>
              <w:bottom w:val="single" w:sz="4" w:space="0" w:color="auto"/>
              <w:right w:val="single" w:sz="4" w:space="0" w:color="auto"/>
            </w:tcBorders>
            <w:shd w:val="clear" w:color="auto" w:fill="auto"/>
            <w:noWrap/>
          </w:tcPr>
          <w:p w14:paraId="53F64AE6" w14:textId="77777777" w:rsidR="0043183B" w:rsidRPr="0043183B" w:rsidRDefault="0043183B" w:rsidP="004409CC">
            <w:pPr>
              <w:rPr>
                <w:sz w:val="18"/>
                <w:szCs w:val="18"/>
              </w:rPr>
            </w:pPr>
          </w:p>
        </w:tc>
        <w:tc>
          <w:tcPr>
            <w:tcW w:w="1103" w:type="pct"/>
            <w:tcBorders>
              <w:top w:val="nil"/>
              <w:left w:val="nil"/>
              <w:bottom w:val="single" w:sz="4" w:space="0" w:color="auto"/>
              <w:right w:val="single" w:sz="4" w:space="0" w:color="auto"/>
            </w:tcBorders>
            <w:shd w:val="clear" w:color="auto" w:fill="auto"/>
            <w:noWrap/>
          </w:tcPr>
          <w:p w14:paraId="2AA44EE5" w14:textId="77777777" w:rsidR="0043183B" w:rsidRPr="0043183B" w:rsidRDefault="0043183B" w:rsidP="004409CC">
            <w:pPr>
              <w:rPr>
                <w:sz w:val="18"/>
                <w:szCs w:val="18"/>
              </w:rPr>
            </w:pPr>
          </w:p>
        </w:tc>
      </w:tr>
      <w:tr w:rsidR="0043183B" w:rsidRPr="00770C7B" w14:paraId="5797961D" w14:textId="77777777" w:rsidTr="0043183B">
        <w:trPr>
          <w:trHeight w:val="255"/>
        </w:trPr>
        <w:tc>
          <w:tcPr>
            <w:tcW w:w="1080" w:type="pct"/>
            <w:tcBorders>
              <w:top w:val="nil"/>
              <w:left w:val="single" w:sz="4" w:space="0" w:color="auto"/>
              <w:bottom w:val="single" w:sz="4" w:space="0" w:color="auto"/>
              <w:right w:val="single" w:sz="4" w:space="0" w:color="auto"/>
            </w:tcBorders>
            <w:shd w:val="clear" w:color="auto" w:fill="auto"/>
            <w:hideMark/>
          </w:tcPr>
          <w:p w14:paraId="72FF460C" w14:textId="681E8EE8" w:rsidR="0043183B" w:rsidRPr="0043183B" w:rsidRDefault="00612415" w:rsidP="004409CC">
            <w:pPr>
              <w:rPr>
                <w:sz w:val="18"/>
                <w:szCs w:val="18"/>
              </w:rPr>
            </w:pPr>
            <w:r>
              <w:rPr>
                <w:sz w:val="18"/>
                <w:szCs w:val="18"/>
              </w:rPr>
              <w:t>Activité</w:t>
            </w:r>
            <w:r w:rsidR="0043183B" w:rsidRPr="0043183B">
              <w:rPr>
                <w:sz w:val="18"/>
                <w:szCs w:val="18"/>
              </w:rPr>
              <w:t xml:space="preserve"> 2</w:t>
            </w:r>
          </w:p>
        </w:tc>
        <w:tc>
          <w:tcPr>
            <w:tcW w:w="1048" w:type="pct"/>
            <w:tcBorders>
              <w:top w:val="nil"/>
              <w:left w:val="nil"/>
              <w:bottom w:val="single" w:sz="4" w:space="0" w:color="auto"/>
              <w:right w:val="single" w:sz="4" w:space="0" w:color="auto"/>
            </w:tcBorders>
            <w:shd w:val="clear" w:color="auto" w:fill="auto"/>
            <w:noWrap/>
          </w:tcPr>
          <w:p w14:paraId="462F1EFD" w14:textId="77777777" w:rsidR="0043183B" w:rsidRPr="0043183B" w:rsidRDefault="0043183B" w:rsidP="004409CC">
            <w:pPr>
              <w:rPr>
                <w:sz w:val="18"/>
                <w:szCs w:val="18"/>
              </w:rPr>
            </w:pPr>
          </w:p>
        </w:tc>
        <w:tc>
          <w:tcPr>
            <w:tcW w:w="862" w:type="pct"/>
            <w:tcBorders>
              <w:top w:val="nil"/>
              <w:left w:val="nil"/>
              <w:bottom w:val="single" w:sz="4" w:space="0" w:color="auto"/>
              <w:right w:val="single" w:sz="4" w:space="0" w:color="auto"/>
            </w:tcBorders>
            <w:shd w:val="clear" w:color="auto" w:fill="auto"/>
            <w:noWrap/>
          </w:tcPr>
          <w:p w14:paraId="4B60800B" w14:textId="77777777" w:rsidR="0043183B" w:rsidRPr="0043183B" w:rsidRDefault="0043183B" w:rsidP="004409CC">
            <w:pPr>
              <w:rPr>
                <w:sz w:val="18"/>
                <w:szCs w:val="18"/>
              </w:rPr>
            </w:pPr>
          </w:p>
        </w:tc>
        <w:tc>
          <w:tcPr>
            <w:tcW w:w="907" w:type="pct"/>
            <w:tcBorders>
              <w:top w:val="nil"/>
              <w:left w:val="nil"/>
              <w:bottom w:val="single" w:sz="4" w:space="0" w:color="auto"/>
              <w:right w:val="single" w:sz="4" w:space="0" w:color="auto"/>
            </w:tcBorders>
            <w:shd w:val="clear" w:color="auto" w:fill="auto"/>
            <w:noWrap/>
          </w:tcPr>
          <w:p w14:paraId="501CFFAF" w14:textId="77777777" w:rsidR="0043183B" w:rsidRPr="0043183B" w:rsidRDefault="0043183B" w:rsidP="004409CC">
            <w:pPr>
              <w:rPr>
                <w:sz w:val="18"/>
                <w:szCs w:val="18"/>
              </w:rPr>
            </w:pPr>
          </w:p>
        </w:tc>
        <w:tc>
          <w:tcPr>
            <w:tcW w:w="1103" w:type="pct"/>
            <w:tcBorders>
              <w:top w:val="nil"/>
              <w:left w:val="nil"/>
              <w:bottom w:val="single" w:sz="4" w:space="0" w:color="auto"/>
              <w:right w:val="single" w:sz="4" w:space="0" w:color="auto"/>
            </w:tcBorders>
            <w:shd w:val="clear" w:color="auto" w:fill="auto"/>
            <w:noWrap/>
          </w:tcPr>
          <w:p w14:paraId="0389C6AD" w14:textId="77777777" w:rsidR="0043183B" w:rsidRPr="0043183B" w:rsidRDefault="0043183B" w:rsidP="004409CC">
            <w:pPr>
              <w:rPr>
                <w:sz w:val="18"/>
                <w:szCs w:val="18"/>
              </w:rPr>
            </w:pPr>
          </w:p>
        </w:tc>
      </w:tr>
      <w:tr w:rsidR="0043183B" w:rsidRPr="00770C7B" w14:paraId="47C98E96" w14:textId="77777777" w:rsidTr="0043183B">
        <w:trPr>
          <w:trHeight w:val="270"/>
        </w:trPr>
        <w:tc>
          <w:tcPr>
            <w:tcW w:w="1080" w:type="pct"/>
            <w:tcBorders>
              <w:top w:val="single" w:sz="4" w:space="0" w:color="auto"/>
              <w:left w:val="single" w:sz="8" w:space="0" w:color="auto"/>
              <w:bottom w:val="single" w:sz="8" w:space="0" w:color="auto"/>
              <w:right w:val="single" w:sz="4" w:space="0" w:color="auto"/>
            </w:tcBorders>
            <w:shd w:val="clear" w:color="000000" w:fill="C0C0C0"/>
            <w:hideMark/>
          </w:tcPr>
          <w:p w14:paraId="6D66CA5F" w14:textId="37347647" w:rsidR="0043183B" w:rsidRPr="0043183B" w:rsidRDefault="0044590D" w:rsidP="004409CC">
            <w:pPr>
              <w:rPr>
                <w:b/>
                <w:bCs/>
                <w:sz w:val="18"/>
                <w:szCs w:val="18"/>
              </w:rPr>
            </w:pPr>
            <w:r>
              <w:rPr>
                <w:b/>
                <w:bCs/>
                <w:sz w:val="18"/>
                <w:szCs w:val="18"/>
              </w:rPr>
              <w:t>S</w:t>
            </w:r>
            <w:r w:rsidRPr="0044590D">
              <w:rPr>
                <w:b/>
                <w:bCs/>
                <w:sz w:val="18"/>
                <w:szCs w:val="18"/>
              </w:rPr>
              <w:t>omme finale</w:t>
            </w:r>
          </w:p>
        </w:tc>
        <w:tc>
          <w:tcPr>
            <w:tcW w:w="1048" w:type="pct"/>
            <w:tcBorders>
              <w:top w:val="single" w:sz="4" w:space="0" w:color="auto"/>
              <w:left w:val="nil"/>
              <w:bottom w:val="single" w:sz="8" w:space="0" w:color="auto"/>
              <w:right w:val="single" w:sz="4" w:space="0" w:color="auto"/>
            </w:tcBorders>
            <w:shd w:val="clear" w:color="000000" w:fill="C0C0C0"/>
            <w:noWrap/>
          </w:tcPr>
          <w:p w14:paraId="1B6E97AC" w14:textId="77777777" w:rsidR="0043183B" w:rsidRPr="0043183B" w:rsidRDefault="0043183B" w:rsidP="004409CC">
            <w:pPr>
              <w:rPr>
                <w:b/>
                <w:bCs/>
                <w:sz w:val="18"/>
                <w:szCs w:val="18"/>
              </w:rPr>
            </w:pPr>
          </w:p>
        </w:tc>
        <w:tc>
          <w:tcPr>
            <w:tcW w:w="862" w:type="pct"/>
            <w:tcBorders>
              <w:top w:val="nil"/>
              <w:left w:val="nil"/>
              <w:bottom w:val="single" w:sz="8" w:space="0" w:color="auto"/>
              <w:right w:val="single" w:sz="4" w:space="0" w:color="auto"/>
            </w:tcBorders>
            <w:shd w:val="clear" w:color="000000" w:fill="C0C0C0"/>
            <w:noWrap/>
          </w:tcPr>
          <w:p w14:paraId="0A8D43B6" w14:textId="77777777" w:rsidR="0043183B" w:rsidRPr="0043183B" w:rsidRDefault="0043183B" w:rsidP="004409CC">
            <w:pPr>
              <w:rPr>
                <w:b/>
                <w:bCs/>
                <w:sz w:val="18"/>
                <w:szCs w:val="18"/>
              </w:rPr>
            </w:pPr>
          </w:p>
        </w:tc>
        <w:tc>
          <w:tcPr>
            <w:tcW w:w="907" w:type="pct"/>
            <w:tcBorders>
              <w:top w:val="nil"/>
              <w:left w:val="nil"/>
              <w:bottom w:val="single" w:sz="8" w:space="0" w:color="auto"/>
              <w:right w:val="single" w:sz="4" w:space="0" w:color="auto"/>
            </w:tcBorders>
            <w:shd w:val="clear" w:color="000000" w:fill="C0C0C0"/>
            <w:noWrap/>
          </w:tcPr>
          <w:p w14:paraId="686B4401" w14:textId="77777777" w:rsidR="0043183B" w:rsidRPr="0043183B" w:rsidRDefault="0043183B" w:rsidP="004409CC">
            <w:pPr>
              <w:rPr>
                <w:b/>
                <w:bCs/>
                <w:sz w:val="18"/>
                <w:szCs w:val="18"/>
              </w:rPr>
            </w:pPr>
          </w:p>
        </w:tc>
        <w:tc>
          <w:tcPr>
            <w:tcW w:w="1103" w:type="pct"/>
            <w:tcBorders>
              <w:top w:val="nil"/>
              <w:left w:val="nil"/>
              <w:bottom w:val="single" w:sz="8" w:space="0" w:color="auto"/>
              <w:right w:val="single" w:sz="4" w:space="0" w:color="auto"/>
            </w:tcBorders>
            <w:shd w:val="clear" w:color="000000" w:fill="C0C0C0"/>
            <w:noWrap/>
          </w:tcPr>
          <w:p w14:paraId="761CBE9D" w14:textId="77777777" w:rsidR="0043183B" w:rsidRPr="0043183B" w:rsidRDefault="0043183B" w:rsidP="004409CC">
            <w:pPr>
              <w:rPr>
                <w:b/>
                <w:bCs/>
                <w:sz w:val="18"/>
                <w:szCs w:val="18"/>
              </w:rPr>
            </w:pPr>
          </w:p>
        </w:tc>
      </w:tr>
    </w:tbl>
    <w:p w14:paraId="1A6FEC95" w14:textId="77777777" w:rsidR="0043183B" w:rsidRPr="00770C7B" w:rsidRDefault="0043183B" w:rsidP="0043183B">
      <w:pPr>
        <w:pStyle w:val="BodyText"/>
      </w:pPr>
    </w:p>
    <w:p w14:paraId="5EB963CC" w14:textId="77777777" w:rsidR="0044590D" w:rsidRDefault="0044590D" w:rsidP="00C91335">
      <w:pPr>
        <w:pStyle w:val="BodyText"/>
        <w:rPr>
          <w:lang w:val="fr-CA"/>
        </w:rPr>
      </w:pPr>
      <w:r w:rsidRPr="0044590D">
        <w:rPr>
          <w:lang w:val="fr-CA"/>
        </w:rPr>
        <w:t xml:space="preserve">À ce jour, [AE] a décaissé [XXX $] du [Projet / Activité / sous-activité X] et [XXX $] du [Projet / Activité / sous-activité Y]. </w:t>
      </w:r>
    </w:p>
    <w:p w14:paraId="0C5FA808" w14:textId="01BEB692" w:rsidR="00C91335" w:rsidRPr="0044590D" w:rsidRDefault="0044590D" w:rsidP="00C91335">
      <w:pPr>
        <w:pStyle w:val="BodyText"/>
        <w:rPr>
          <w:lang w:val="fr-CA"/>
        </w:rPr>
      </w:pPr>
      <w:r w:rsidRPr="0044590D">
        <w:rPr>
          <w:i/>
          <w:lang w:val="fr-CA"/>
        </w:rPr>
        <w:t>[POUR LES AJUSTEMENTS</w:t>
      </w:r>
      <w:r>
        <w:rPr>
          <w:i/>
          <w:lang w:val="fr-CA"/>
        </w:rPr>
        <w:t xml:space="preserve"> DE PLUS DE 50 000 USD seulement</w:t>
      </w:r>
      <w:r w:rsidRPr="0044590D">
        <w:rPr>
          <w:i/>
          <w:lang w:val="fr-CA"/>
        </w:rPr>
        <w:t>]</w:t>
      </w:r>
      <w:r>
        <w:rPr>
          <w:i/>
          <w:lang w:val="fr-CA"/>
        </w:rPr>
        <w:t> </w:t>
      </w:r>
      <w:r w:rsidRPr="0044590D">
        <w:rPr>
          <w:i/>
          <w:lang w:val="fr-CA"/>
        </w:rPr>
        <w:t>:</w:t>
      </w:r>
    </w:p>
    <w:p w14:paraId="0F00181E" w14:textId="01104D70" w:rsidR="00A27EEE" w:rsidRPr="00A829FE" w:rsidRDefault="0044590D" w:rsidP="00A27EEE">
      <w:pPr>
        <w:pStyle w:val="BodyText"/>
        <w:ind w:left="360"/>
        <w:rPr>
          <w:b/>
          <w:color w:val="000000" w:themeColor="text1"/>
          <w:lang w:val="fr-CA"/>
        </w:rPr>
      </w:pPr>
      <w:r w:rsidRPr="0044590D">
        <w:rPr>
          <w:b/>
          <w:lang w:val="fr-CA"/>
        </w:rPr>
        <w:t xml:space="preserve">Il </w:t>
      </w:r>
      <w:r w:rsidRPr="00A829FE">
        <w:rPr>
          <w:b/>
          <w:color w:val="000000" w:themeColor="text1"/>
          <w:lang w:val="fr-CA"/>
        </w:rPr>
        <w:t xml:space="preserve">n'est pas nécessaire de dresser la liste de chaque décaissement individuel, mais cette section doit mettre en évidence les activités </w:t>
      </w:r>
      <w:r w:rsidRPr="00A829FE">
        <w:rPr>
          <w:b/>
          <w:color w:val="000000" w:themeColor="text1"/>
          <w:u w:val="single"/>
          <w:lang w:val="fr-CA"/>
        </w:rPr>
        <w:t>clés</w:t>
      </w:r>
      <w:r w:rsidRPr="00A829FE">
        <w:rPr>
          <w:b/>
          <w:color w:val="000000" w:themeColor="text1"/>
          <w:lang w:val="fr-CA"/>
        </w:rPr>
        <w:t xml:space="preserve"> qui ont été entreprises et ont conduit les décaissements à ce jour.</w:t>
      </w:r>
      <w:r w:rsidR="00A27EEE" w:rsidRPr="00A829FE">
        <w:rPr>
          <w:b/>
          <w:color w:val="000000" w:themeColor="text1"/>
          <w:lang w:val="fr-CA"/>
        </w:rPr>
        <w:t xml:space="preserve"> </w:t>
      </w:r>
    </w:p>
    <w:p w14:paraId="53BD6D9C" w14:textId="2EC15A49" w:rsidR="0091097C" w:rsidRPr="00A829FE" w:rsidRDefault="0044590D" w:rsidP="00A27EEE">
      <w:pPr>
        <w:pStyle w:val="BodyText"/>
        <w:ind w:left="360"/>
        <w:rPr>
          <w:color w:val="000000" w:themeColor="text1"/>
          <w:lang w:val="fr-CA"/>
        </w:rPr>
      </w:pPr>
      <w:r w:rsidRPr="00A829FE">
        <w:rPr>
          <w:color w:val="000000" w:themeColor="text1"/>
          <w:lang w:val="fr-CA"/>
        </w:rPr>
        <w:t>Projet / activité / sous-activité X</w:t>
      </w:r>
    </w:p>
    <w:p w14:paraId="67EFF8BB" w14:textId="77777777" w:rsidR="0044590D" w:rsidRDefault="0044590D" w:rsidP="0044590D">
      <w:pPr>
        <w:pStyle w:val="BodyText"/>
        <w:numPr>
          <w:ilvl w:val="0"/>
          <w:numId w:val="35"/>
        </w:numPr>
      </w:pPr>
      <w:r>
        <w:t>Action 1 (montant de XX $)</w:t>
      </w:r>
    </w:p>
    <w:p w14:paraId="7C260FF9" w14:textId="3745BFDB" w:rsidR="0044590D" w:rsidRDefault="0044590D" w:rsidP="0044590D">
      <w:pPr>
        <w:pStyle w:val="BodyText"/>
        <w:numPr>
          <w:ilvl w:val="0"/>
          <w:numId w:val="35"/>
        </w:numPr>
      </w:pPr>
      <w:r>
        <w:t>Action 2 (montant XX $)</w:t>
      </w:r>
    </w:p>
    <w:p w14:paraId="0B4996ED" w14:textId="7DADBEEA" w:rsidR="003C6A29" w:rsidRDefault="0044590D" w:rsidP="003C6A29">
      <w:pPr>
        <w:pStyle w:val="BodyText"/>
        <w:numPr>
          <w:ilvl w:val="0"/>
          <w:numId w:val="35"/>
        </w:numPr>
      </w:pPr>
      <w:r>
        <w:t>Action 3 (montant XX $)</w:t>
      </w:r>
    </w:p>
    <w:p w14:paraId="70850D92" w14:textId="71EB9258" w:rsidR="0091097C" w:rsidRPr="00721B1A" w:rsidRDefault="0044590D" w:rsidP="00A27EEE">
      <w:pPr>
        <w:pStyle w:val="BodyText"/>
        <w:ind w:left="360"/>
        <w:rPr>
          <w:i/>
        </w:rPr>
      </w:pPr>
      <w:r w:rsidRPr="0044590D">
        <w:rPr>
          <w:i/>
        </w:rPr>
        <w:t>Projet / activité / sous-activité Y</w:t>
      </w:r>
    </w:p>
    <w:p w14:paraId="08BC8393" w14:textId="77777777" w:rsidR="0044590D" w:rsidRDefault="0044590D" w:rsidP="0044590D">
      <w:pPr>
        <w:pStyle w:val="BodyText"/>
        <w:numPr>
          <w:ilvl w:val="0"/>
          <w:numId w:val="35"/>
        </w:numPr>
      </w:pPr>
      <w:r>
        <w:lastRenderedPageBreak/>
        <w:t>Action 1 (montant de XX $)</w:t>
      </w:r>
    </w:p>
    <w:p w14:paraId="43104BBC" w14:textId="48DB7F82" w:rsidR="0044590D" w:rsidRDefault="0044590D" w:rsidP="0044590D">
      <w:pPr>
        <w:pStyle w:val="BodyText"/>
        <w:numPr>
          <w:ilvl w:val="0"/>
          <w:numId w:val="35"/>
        </w:numPr>
      </w:pPr>
      <w:r>
        <w:t>Action 2 (montant XX $)</w:t>
      </w:r>
    </w:p>
    <w:p w14:paraId="60792778" w14:textId="27B7688F" w:rsidR="0091097C" w:rsidRDefault="0044590D" w:rsidP="0044590D">
      <w:pPr>
        <w:pStyle w:val="BodyText"/>
        <w:numPr>
          <w:ilvl w:val="0"/>
          <w:numId w:val="35"/>
        </w:numPr>
      </w:pPr>
      <w:r>
        <w:t>Action 3 (montant XX $)</w:t>
      </w:r>
    </w:p>
    <w:p w14:paraId="0E10E024" w14:textId="484D1BD2" w:rsidR="0044590D" w:rsidRDefault="0044590D" w:rsidP="0044590D">
      <w:pPr>
        <w:pStyle w:val="BodyText"/>
        <w:rPr>
          <w:lang w:val="fr-CA"/>
        </w:rPr>
      </w:pPr>
      <w:r w:rsidRPr="0044590D">
        <w:rPr>
          <w:i/>
          <w:lang w:val="fr-CA"/>
        </w:rPr>
        <w:t xml:space="preserve">[POUR LES AJUSTEMENTS DE PLUS DE 50 000 $ seulement]: </w:t>
      </w:r>
      <w:r w:rsidRPr="0044590D">
        <w:rPr>
          <w:lang w:val="fr-CA"/>
        </w:rPr>
        <w:t>Nous prévoyons les dépenses supplémentaires suivantes jusqu'à la fin du trimestre</w:t>
      </w:r>
    </w:p>
    <w:p w14:paraId="51907F0B" w14:textId="77777777" w:rsidR="0044590D" w:rsidRPr="0044590D" w:rsidRDefault="0044590D" w:rsidP="0044590D">
      <w:pPr>
        <w:pStyle w:val="BodyText"/>
        <w:numPr>
          <w:ilvl w:val="0"/>
          <w:numId w:val="35"/>
        </w:numPr>
        <w:rPr>
          <w:lang w:val="fr-CA"/>
        </w:rPr>
      </w:pPr>
      <w:r w:rsidRPr="0044590D">
        <w:rPr>
          <w:lang w:val="fr-CA"/>
        </w:rPr>
        <w:t>Action 1 (montant de XX USD), prévue le [DATE]</w:t>
      </w:r>
    </w:p>
    <w:p w14:paraId="2F66AF93" w14:textId="5B325E23" w:rsidR="0044590D" w:rsidRPr="0044590D" w:rsidRDefault="0044590D" w:rsidP="0044590D">
      <w:pPr>
        <w:pStyle w:val="BodyText"/>
        <w:numPr>
          <w:ilvl w:val="0"/>
          <w:numId w:val="35"/>
        </w:numPr>
        <w:rPr>
          <w:lang w:val="fr-CA"/>
        </w:rPr>
      </w:pPr>
      <w:r w:rsidRPr="0044590D">
        <w:rPr>
          <w:lang w:val="fr-CA"/>
        </w:rPr>
        <w:t>Action 2 (montant de XX USD), prévue le [DATE]</w:t>
      </w:r>
    </w:p>
    <w:p w14:paraId="3A0EB650" w14:textId="36524B38" w:rsidR="0044590D" w:rsidRDefault="0044590D" w:rsidP="0044590D">
      <w:pPr>
        <w:pStyle w:val="BodyText"/>
        <w:numPr>
          <w:ilvl w:val="0"/>
          <w:numId w:val="35"/>
        </w:numPr>
        <w:rPr>
          <w:lang w:val="fr-CA"/>
        </w:rPr>
      </w:pPr>
      <w:r w:rsidRPr="0044590D">
        <w:rPr>
          <w:lang w:val="fr-CA"/>
        </w:rPr>
        <w:t>Action 3 (montant de XX USD), prévue le [DATE]</w:t>
      </w:r>
    </w:p>
    <w:p w14:paraId="0A5BDA6F" w14:textId="77777777" w:rsidR="0091097C" w:rsidRPr="0044590D" w:rsidRDefault="0091097C" w:rsidP="00C91335">
      <w:pPr>
        <w:pStyle w:val="BodyText"/>
        <w:rPr>
          <w:lang w:val="fr-CA"/>
        </w:rPr>
      </w:pPr>
    </w:p>
    <w:p w14:paraId="24CBD928" w14:textId="3EA3A10A" w:rsidR="0044590D" w:rsidRPr="0044590D" w:rsidRDefault="0044590D" w:rsidP="0044590D">
      <w:pPr>
        <w:pStyle w:val="BodyText"/>
        <w:rPr>
          <w:lang w:val="fr-CA"/>
        </w:rPr>
      </w:pPr>
      <w:r w:rsidRPr="0044590D">
        <w:rPr>
          <w:lang w:val="fr-CA"/>
        </w:rPr>
        <w:t xml:space="preserve">En conséquence, [AE] s'attend </w:t>
      </w:r>
      <w:r>
        <w:rPr>
          <w:lang w:val="fr-CA"/>
        </w:rPr>
        <w:t>à avoir besoin de [XX $] d’autorisation</w:t>
      </w:r>
      <w:r w:rsidRPr="0044590D">
        <w:rPr>
          <w:lang w:val="fr-CA"/>
        </w:rPr>
        <w:t xml:space="preserve"> de décaissement supplémentaire pour ce [projet / activité / sous-activité] ce trimestre.</w:t>
      </w:r>
    </w:p>
    <w:p w14:paraId="3B568F79" w14:textId="2AAE1F78" w:rsidR="0044590D" w:rsidRPr="0044590D" w:rsidRDefault="0044590D" w:rsidP="0044590D">
      <w:pPr>
        <w:pStyle w:val="BodyText"/>
        <w:rPr>
          <w:lang w:val="fr-CA"/>
        </w:rPr>
      </w:pPr>
      <w:r w:rsidRPr="0044590D">
        <w:rPr>
          <w:lang w:val="fr-CA"/>
        </w:rPr>
        <w:t xml:space="preserve">Sur la base des projections actuelles, nous pensons qu'il sera possible de couvrir cette pénurie à partir du [Projet / Activité / </w:t>
      </w:r>
      <w:r>
        <w:rPr>
          <w:lang w:val="fr-CA"/>
        </w:rPr>
        <w:t>sous-activité Y] dans l'autorisation</w:t>
      </w:r>
      <w:r w:rsidRPr="0044590D">
        <w:rPr>
          <w:lang w:val="fr-CA"/>
        </w:rPr>
        <w:t xml:space="preserve"> de décaissement précédemment attribuée. Nous nous attendons à ce que ces fonds soient disponibles parce que…</w:t>
      </w:r>
    </w:p>
    <w:p w14:paraId="4003C517" w14:textId="74FA0493" w:rsidR="0044590D" w:rsidRPr="0044590D" w:rsidRDefault="0044590D" w:rsidP="0044590D">
      <w:pPr>
        <w:pStyle w:val="BodyText"/>
        <w:rPr>
          <w:i/>
          <w:lang w:val="fr-CA"/>
        </w:rPr>
      </w:pPr>
      <w:r w:rsidRPr="0044590D">
        <w:rPr>
          <w:i/>
          <w:lang w:val="fr-CA"/>
        </w:rPr>
        <w:t>Expliquez pourquoi ces fonds ne devraient plus être nécessaires comme initialement autorisé.</w:t>
      </w:r>
    </w:p>
    <w:sectPr w:rsidR="0044590D" w:rsidRPr="0044590D" w:rsidSect="008B4C04">
      <w:headerReference w:type="even" r:id="rId11"/>
      <w:headerReference w:type="default" r:id="rId12"/>
      <w:footerReference w:type="even" r:id="rId13"/>
      <w:footerReference w:type="default" r:id="rId14"/>
      <w:headerReference w:type="first" r:id="rId15"/>
      <w:footerReference w:type="first" r:id="rId16"/>
      <w:pgSz w:w="12240" w:h="15840" w:code="1"/>
      <w:pgMar w:top="1008" w:right="1152" w:bottom="1008" w:left="1152" w:header="720" w:footer="720" w:gutter="0"/>
      <w:paperSrc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CB90E" w14:textId="77777777" w:rsidR="005B143E" w:rsidRDefault="005B143E">
      <w:r>
        <w:separator/>
      </w:r>
    </w:p>
  </w:endnote>
  <w:endnote w:type="continuationSeparator" w:id="0">
    <w:p w14:paraId="68CE0C9C" w14:textId="77777777" w:rsidR="005B143E" w:rsidRDefault="005B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4FCC" w14:textId="77777777" w:rsidR="00EE2DAB" w:rsidRDefault="00A63E83" w:rsidP="00AA1DA4">
    <w:pPr>
      <w:pStyle w:val="Footer"/>
      <w:framePr w:wrap="around" w:vAnchor="text" w:hAnchor="margin" w:xAlign="center" w:y="1"/>
      <w:rPr>
        <w:rStyle w:val="PageNumber"/>
      </w:rPr>
    </w:pPr>
    <w:r>
      <w:rPr>
        <w:rStyle w:val="PageNumber"/>
      </w:rPr>
      <w:fldChar w:fldCharType="begin"/>
    </w:r>
    <w:r w:rsidR="00EE2DAB">
      <w:rPr>
        <w:rStyle w:val="PageNumber"/>
      </w:rPr>
      <w:instrText xml:space="preserve">PAGE  </w:instrText>
    </w:r>
    <w:r>
      <w:rPr>
        <w:rStyle w:val="PageNumber"/>
      </w:rPr>
      <w:fldChar w:fldCharType="end"/>
    </w:r>
  </w:p>
  <w:p w14:paraId="163D4205" w14:textId="77777777" w:rsidR="00EE2DAB" w:rsidRDefault="00EE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D57F" w14:textId="77777777" w:rsidR="00EE2DAB" w:rsidRDefault="00D95510" w:rsidP="00F85483">
    <w:pPr>
      <w:pStyle w:val="Footer"/>
      <w:jc w:val="center"/>
    </w:pPr>
    <w:r>
      <w:fldChar w:fldCharType="begin"/>
    </w:r>
    <w:r>
      <w:instrText xml:space="preserve"> PAGE   \* MERGEFORMAT </w:instrText>
    </w:r>
    <w:r>
      <w:fldChar w:fldCharType="separate"/>
    </w:r>
    <w:r w:rsidR="0044590D">
      <w:rPr>
        <w:noProof/>
      </w:rPr>
      <w:t>3</w:t>
    </w:r>
    <w:r>
      <w:rPr>
        <w:noProof/>
      </w:rPr>
      <w:fldChar w:fldCharType="end"/>
    </w:r>
  </w:p>
  <w:p w14:paraId="73584D3D" w14:textId="77777777" w:rsidR="00EE2DAB" w:rsidRDefault="00EE2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32F8" w14:textId="77777777" w:rsidR="00EE2DAB" w:rsidRDefault="00D95510" w:rsidP="00F85483">
    <w:pPr>
      <w:pStyle w:val="Footer"/>
      <w:jc w:val="center"/>
    </w:pPr>
    <w:r>
      <w:fldChar w:fldCharType="begin"/>
    </w:r>
    <w:r>
      <w:instrText xml:space="preserve"> PAGE   \* MERGEFORMAT </w:instrText>
    </w:r>
    <w:r>
      <w:fldChar w:fldCharType="separate"/>
    </w:r>
    <w:r w:rsidR="002A49B7">
      <w:rPr>
        <w:noProof/>
      </w:rPr>
      <w:t>1</w:t>
    </w:r>
    <w:r>
      <w:rPr>
        <w:noProof/>
      </w:rPr>
      <w:fldChar w:fldCharType="end"/>
    </w:r>
  </w:p>
  <w:p w14:paraId="0E3B3FB2" w14:textId="77777777" w:rsidR="00EE2DAB" w:rsidRDefault="00EE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626FF" w14:textId="77777777" w:rsidR="005B143E" w:rsidRDefault="005B143E">
      <w:r>
        <w:separator/>
      </w:r>
    </w:p>
  </w:footnote>
  <w:footnote w:type="continuationSeparator" w:id="0">
    <w:p w14:paraId="2BE59CC3" w14:textId="77777777" w:rsidR="005B143E" w:rsidRDefault="005B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5C6F" w14:textId="77777777" w:rsidR="00562574" w:rsidRDefault="0056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2"/>
      <w:gridCol w:w="3312"/>
      <w:gridCol w:w="3312"/>
    </w:tblGrid>
    <w:tr w:rsidR="65545868" w14:paraId="2B58E7F9" w14:textId="77777777" w:rsidTr="65545868">
      <w:tc>
        <w:tcPr>
          <w:tcW w:w="3312" w:type="dxa"/>
        </w:tcPr>
        <w:p w14:paraId="124244CE" w14:textId="30D17D57" w:rsidR="65545868" w:rsidRDefault="65545868" w:rsidP="65545868">
          <w:pPr>
            <w:pStyle w:val="Header"/>
            <w:ind w:left="-115"/>
          </w:pPr>
        </w:p>
      </w:tc>
      <w:tc>
        <w:tcPr>
          <w:tcW w:w="3312" w:type="dxa"/>
        </w:tcPr>
        <w:p w14:paraId="5101C957" w14:textId="295DF6CB" w:rsidR="65545868" w:rsidRDefault="65545868" w:rsidP="65545868">
          <w:pPr>
            <w:pStyle w:val="Header"/>
            <w:jc w:val="center"/>
          </w:pPr>
        </w:p>
      </w:tc>
      <w:tc>
        <w:tcPr>
          <w:tcW w:w="3312" w:type="dxa"/>
        </w:tcPr>
        <w:p w14:paraId="71260FF2" w14:textId="25DA03BB" w:rsidR="65545868" w:rsidRDefault="65545868" w:rsidP="65545868">
          <w:pPr>
            <w:pStyle w:val="Header"/>
            <w:ind w:right="-115"/>
            <w:jc w:val="right"/>
          </w:pPr>
        </w:p>
      </w:tc>
    </w:tr>
  </w:tbl>
  <w:p w14:paraId="4F05E9A1" w14:textId="5D2A13A6" w:rsidR="65545868" w:rsidRDefault="65545868" w:rsidP="65545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3E65" w14:textId="50407D3A" w:rsidR="00EE2DAB" w:rsidRPr="00562574" w:rsidRDefault="00EE2DAB" w:rsidP="0056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1EFD"/>
    <w:multiLevelType w:val="hybridMultilevel"/>
    <w:tmpl w:val="1E7A9C50"/>
    <w:lvl w:ilvl="0" w:tplc="14AECDE0">
      <w:start w:val="1"/>
      <w:numFmt w:val="bullet"/>
      <w:lvlText w:val=""/>
      <w:lvlJc w:val="left"/>
      <w:pPr>
        <w:tabs>
          <w:tab w:val="num" w:pos="840"/>
        </w:tabs>
        <w:ind w:left="840" w:hanging="6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132E3"/>
    <w:multiLevelType w:val="hybridMultilevel"/>
    <w:tmpl w:val="F1528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595B"/>
    <w:multiLevelType w:val="hybridMultilevel"/>
    <w:tmpl w:val="B3B82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64BE"/>
    <w:multiLevelType w:val="hybridMultilevel"/>
    <w:tmpl w:val="2FDC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80AAD"/>
    <w:multiLevelType w:val="hybridMultilevel"/>
    <w:tmpl w:val="9B50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A4C6D"/>
    <w:multiLevelType w:val="hybridMultilevel"/>
    <w:tmpl w:val="EC1C790A"/>
    <w:lvl w:ilvl="0" w:tplc="E88CD2F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4369FC"/>
    <w:multiLevelType w:val="hybridMultilevel"/>
    <w:tmpl w:val="53CC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A5A42"/>
    <w:multiLevelType w:val="hybridMultilevel"/>
    <w:tmpl w:val="BC906E5E"/>
    <w:lvl w:ilvl="0" w:tplc="2E8870A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D4236"/>
    <w:multiLevelType w:val="hybridMultilevel"/>
    <w:tmpl w:val="4A62FDFC"/>
    <w:lvl w:ilvl="0" w:tplc="05F03316">
      <w:start w:val="1"/>
      <w:numFmt w:val="lowerRoman"/>
      <w:lvlText w:val="(%1)"/>
      <w:lvlJc w:val="left"/>
      <w:pPr>
        <w:ind w:left="1440" w:hanging="360"/>
      </w:pPr>
      <w:rPr>
        <w:rFonts w:ascii="Arial" w:hAnsi="Arial" w:cs="Arial" w:hint="default"/>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045861"/>
    <w:multiLevelType w:val="hybridMultilevel"/>
    <w:tmpl w:val="977AA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329EC"/>
    <w:multiLevelType w:val="hybridMultilevel"/>
    <w:tmpl w:val="D7D0DBB8"/>
    <w:lvl w:ilvl="0" w:tplc="DE921EE6">
      <w:start w:val="1"/>
      <w:numFmt w:val="bullet"/>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264BE"/>
    <w:multiLevelType w:val="hybridMultilevel"/>
    <w:tmpl w:val="2EEEF0A6"/>
    <w:lvl w:ilvl="0" w:tplc="04090019">
      <w:start w:val="1"/>
      <w:numFmt w:val="lowerLetter"/>
      <w:lvlText w:val="%1."/>
      <w:lvlJc w:val="left"/>
      <w:pPr>
        <w:ind w:left="1620" w:hanging="360"/>
      </w:pPr>
    </w:lvl>
    <w:lvl w:ilvl="1" w:tplc="3CF039C0">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2E6519A"/>
    <w:multiLevelType w:val="hybridMultilevel"/>
    <w:tmpl w:val="AB74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F678A"/>
    <w:multiLevelType w:val="hybridMultilevel"/>
    <w:tmpl w:val="B27A86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04024CF"/>
    <w:multiLevelType w:val="hybridMultilevel"/>
    <w:tmpl w:val="8350FB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15A6DA4"/>
    <w:multiLevelType w:val="hybridMultilevel"/>
    <w:tmpl w:val="86E46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40D66"/>
    <w:multiLevelType w:val="hybridMultilevel"/>
    <w:tmpl w:val="4AFAE90A"/>
    <w:lvl w:ilvl="0" w:tplc="993E86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EB7FED"/>
    <w:multiLevelType w:val="hybridMultilevel"/>
    <w:tmpl w:val="147C5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754049"/>
    <w:multiLevelType w:val="hybridMultilevel"/>
    <w:tmpl w:val="92483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44E68"/>
    <w:multiLevelType w:val="hybridMultilevel"/>
    <w:tmpl w:val="369686CC"/>
    <w:lvl w:ilvl="0" w:tplc="B60A462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120D5"/>
    <w:multiLevelType w:val="hybridMultilevel"/>
    <w:tmpl w:val="FE78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177F8"/>
    <w:multiLevelType w:val="hybridMultilevel"/>
    <w:tmpl w:val="775470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1DB7666"/>
    <w:multiLevelType w:val="hybridMultilevel"/>
    <w:tmpl w:val="9E548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FF6967"/>
    <w:multiLevelType w:val="hybridMultilevel"/>
    <w:tmpl w:val="D504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5755A"/>
    <w:multiLevelType w:val="hybridMultilevel"/>
    <w:tmpl w:val="5BAE97E6"/>
    <w:lvl w:ilvl="0" w:tplc="168090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27922"/>
    <w:multiLevelType w:val="hybridMultilevel"/>
    <w:tmpl w:val="AC301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F2FCD"/>
    <w:multiLevelType w:val="hybridMultilevel"/>
    <w:tmpl w:val="34866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0F2793F"/>
    <w:multiLevelType w:val="hybridMultilevel"/>
    <w:tmpl w:val="5A2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4574F"/>
    <w:multiLevelType w:val="hybridMultilevel"/>
    <w:tmpl w:val="6106C240"/>
    <w:lvl w:ilvl="0" w:tplc="2C1EC6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4463E"/>
    <w:multiLevelType w:val="hybridMultilevel"/>
    <w:tmpl w:val="D9E81910"/>
    <w:lvl w:ilvl="0" w:tplc="14AECDE0">
      <w:start w:val="1"/>
      <w:numFmt w:val="bullet"/>
      <w:lvlText w:val=""/>
      <w:lvlJc w:val="left"/>
      <w:pPr>
        <w:tabs>
          <w:tab w:val="num" w:pos="696"/>
        </w:tabs>
        <w:ind w:left="696" w:hanging="69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15:restartNumberingAfterBreak="0">
    <w:nsid w:val="63F87226"/>
    <w:multiLevelType w:val="hybridMultilevel"/>
    <w:tmpl w:val="119C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765F"/>
    <w:multiLevelType w:val="hybridMultilevel"/>
    <w:tmpl w:val="D388B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4102E"/>
    <w:multiLevelType w:val="hybridMultilevel"/>
    <w:tmpl w:val="D870EF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E2224"/>
    <w:multiLevelType w:val="hybridMultilevel"/>
    <w:tmpl w:val="9CB6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476DD"/>
    <w:multiLevelType w:val="hybridMultilevel"/>
    <w:tmpl w:val="96E2C1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F875655"/>
    <w:multiLevelType w:val="hybridMultilevel"/>
    <w:tmpl w:val="7944C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59534B"/>
    <w:multiLevelType w:val="hybridMultilevel"/>
    <w:tmpl w:val="3460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220DC"/>
    <w:multiLevelType w:val="hybridMultilevel"/>
    <w:tmpl w:val="7E7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6BD0"/>
    <w:multiLevelType w:val="hybridMultilevel"/>
    <w:tmpl w:val="CF765DA6"/>
    <w:lvl w:ilvl="0" w:tplc="04090019">
      <w:start w:val="1"/>
      <w:numFmt w:val="lowerLetter"/>
      <w:lvlText w:val="%1."/>
      <w:lvlJc w:val="left"/>
      <w:pPr>
        <w:ind w:left="1620" w:hanging="360"/>
      </w:pPr>
    </w:lvl>
    <w:lvl w:ilvl="1" w:tplc="3CF039C0">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7AC05F82"/>
    <w:multiLevelType w:val="hybridMultilevel"/>
    <w:tmpl w:val="ACD63E46"/>
    <w:lvl w:ilvl="0" w:tplc="14AECDE0">
      <w:start w:val="1"/>
      <w:numFmt w:val="bullet"/>
      <w:lvlText w:val=""/>
      <w:lvlJc w:val="left"/>
      <w:pPr>
        <w:tabs>
          <w:tab w:val="num" w:pos="840"/>
        </w:tabs>
        <w:ind w:left="840" w:hanging="6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1"/>
  </w:num>
  <w:num w:numId="3">
    <w:abstractNumId w:val="39"/>
  </w:num>
  <w:num w:numId="4">
    <w:abstractNumId w:val="0"/>
  </w:num>
  <w:num w:numId="5">
    <w:abstractNumId w:val="29"/>
  </w:num>
  <w:num w:numId="6">
    <w:abstractNumId w:val="34"/>
  </w:num>
  <w:num w:numId="7">
    <w:abstractNumId w:val="30"/>
  </w:num>
  <w:num w:numId="8">
    <w:abstractNumId w:val="4"/>
  </w:num>
  <w:num w:numId="9">
    <w:abstractNumId w:val="20"/>
  </w:num>
  <w:num w:numId="10">
    <w:abstractNumId w:val="3"/>
  </w:num>
  <w:num w:numId="11">
    <w:abstractNumId w:val="7"/>
  </w:num>
  <w:num w:numId="12">
    <w:abstractNumId w:val="33"/>
  </w:num>
  <w:num w:numId="13">
    <w:abstractNumId w:val="13"/>
  </w:num>
  <w:num w:numId="14">
    <w:abstractNumId w:val="17"/>
  </w:num>
  <w:num w:numId="15">
    <w:abstractNumId w:val="11"/>
  </w:num>
  <w:num w:numId="16">
    <w:abstractNumId w:val="38"/>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5"/>
  </w:num>
  <w:num w:numId="21">
    <w:abstractNumId w:val="9"/>
  </w:num>
  <w:num w:numId="22">
    <w:abstractNumId w:val="25"/>
  </w:num>
  <w:num w:numId="23">
    <w:abstractNumId w:val="35"/>
  </w:num>
  <w:num w:numId="24">
    <w:abstractNumId w:val="8"/>
  </w:num>
  <w:num w:numId="25">
    <w:abstractNumId w:val="32"/>
  </w:num>
  <w:num w:numId="26">
    <w:abstractNumId w:val="1"/>
  </w:num>
  <w:num w:numId="27">
    <w:abstractNumId w:val="18"/>
  </w:num>
  <w:num w:numId="28">
    <w:abstractNumId w:val="19"/>
  </w:num>
  <w:num w:numId="29">
    <w:abstractNumId w:val="28"/>
  </w:num>
  <w:num w:numId="30">
    <w:abstractNumId w:val="2"/>
  </w:num>
  <w:num w:numId="31">
    <w:abstractNumId w:val="27"/>
  </w:num>
  <w:num w:numId="32">
    <w:abstractNumId w:val="21"/>
  </w:num>
  <w:num w:numId="33">
    <w:abstractNumId w:val="10"/>
  </w:num>
  <w:num w:numId="34">
    <w:abstractNumId w:val="24"/>
  </w:num>
  <w:num w:numId="35">
    <w:abstractNumId w:val="6"/>
  </w:num>
  <w:num w:numId="36">
    <w:abstractNumId w:val="23"/>
  </w:num>
  <w:num w:numId="37">
    <w:abstractNumId w:val="16"/>
  </w:num>
  <w:num w:numId="38">
    <w:abstractNumId w:val="12"/>
  </w:num>
  <w:num w:numId="39">
    <w:abstractNumId w:val="36"/>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3C"/>
    <w:rsid w:val="00001097"/>
    <w:rsid w:val="00001AF3"/>
    <w:rsid w:val="00002635"/>
    <w:rsid w:val="0001010A"/>
    <w:rsid w:val="00010996"/>
    <w:rsid w:val="00012F3C"/>
    <w:rsid w:val="00016969"/>
    <w:rsid w:val="000174C7"/>
    <w:rsid w:val="0002259A"/>
    <w:rsid w:val="00023255"/>
    <w:rsid w:val="0002402D"/>
    <w:rsid w:val="00025FA8"/>
    <w:rsid w:val="000270FC"/>
    <w:rsid w:val="000272E2"/>
    <w:rsid w:val="0002781F"/>
    <w:rsid w:val="00027C59"/>
    <w:rsid w:val="00033BE3"/>
    <w:rsid w:val="0003650D"/>
    <w:rsid w:val="000368A5"/>
    <w:rsid w:val="00037E23"/>
    <w:rsid w:val="00041092"/>
    <w:rsid w:val="00041183"/>
    <w:rsid w:val="0004294C"/>
    <w:rsid w:val="000445E3"/>
    <w:rsid w:val="000460ED"/>
    <w:rsid w:val="000472A4"/>
    <w:rsid w:val="00047F55"/>
    <w:rsid w:val="00057D0C"/>
    <w:rsid w:val="00061A19"/>
    <w:rsid w:val="00061CEA"/>
    <w:rsid w:val="00061D8A"/>
    <w:rsid w:val="000674E4"/>
    <w:rsid w:val="00067ED0"/>
    <w:rsid w:val="00071A26"/>
    <w:rsid w:val="00072F4E"/>
    <w:rsid w:val="00076BD1"/>
    <w:rsid w:val="000817B4"/>
    <w:rsid w:val="00082598"/>
    <w:rsid w:val="00084E04"/>
    <w:rsid w:val="00085C2A"/>
    <w:rsid w:val="00095132"/>
    <w:rsid w:val="00095F6D"/>
    <w:rsid w:val="000972B4"/>
    <w:rsid w:val="00097526"/>
    <w:rsid w:val="00097933"/>
    <w:rsid w:val="000A2580"/>
    <w:rsid w:val="000A2AB9"/>
    <w:rsid w:val="000A5F05"/>
    <w:rsid w:val="000B18AC"/>
    <w:rsid w:val="000B3799"/>
    <w:rsid w:val="000B4533"/>
    <w:rsid w:val="000B5003"/>
    <w:rsid w:val="000C033C"/>
    <w:rsid w:val="000C1087"/>
    <w:rsid w:val="000C6092"/>
    <w:rsid w:val="000D4ADD"/>
    <w:rsid w:val="000D4AF6"/>
    <w:rsid w:val="000D79E9"/>
    <w:rsid w:val="000D7B8C"/>
    <w:rsid w:val="000E0010"/>
    <w:rsid w:val="000E434D"/>
    <w:rsid w:val="000F09F3"/>
    <w:rsid w:val="000F16A7"/>
    <w:rsid w:val="000F284E"/>
    <w:rsid w:val="00100E44"/>
    <w:rsid w:val="001010E4"/>
    <w:rsid w:val="00101ED7"/>
    <w:rsid w:val="00111883"/>
    <w:rsid w:val="00111AC9"/>
    <w:rsid w:val="00111D83"/>
    <w:rsid w:val="0011644C"/>
    <w:rsid w:val="001201E6"/>
    <w:rsid w:val="00121787"/>
    <w:rsid w:val="00123F05"/>
    <w:rsid w:val="00127E3C"/>
    <w:rsid w:val="00132EEE"/>
    <w:rsid w:val="0013558C"/>
    <w:rsid w:val="001404F8"/>
    <w:rsid w:val="00140B79"/>
    <w:rsid w:val="00141D59"/>
    <w:rsid w:val="00143692"/>
    <w:rsid w:val="00143BD3"/>
    <w:rsid w:val="0014412E"/>
    <w:rsid w:val="0014440C"/>
    <w:rsid w:val="0014516E"/>
    <w:rsid w:val="00153A4D"/>
    <w:rsid w:val="00156900"/>
    <w:rsid w:val="001578FB"/>
    <w:rsid w:val="00163ED8"/>
    <w:rsid w:val="00165CFD"/>
    <w:rsid w:val="00167E3B"/>
    <w:rsid w:val="001709BC"/>
    <w:rsid w:val="00173820"/>
    <w:rsid w:val="00173C4B"/>
    <w:rsid w:val="0018072E"/>
    <w:rsid w:val="00180BB7"/>
    <w:rsid w:val="0018328A"/>
    <w:rsid w:val="00185F63"/>
    <w:rsid w:val="00192EA1"/>
    <w:rsid w:val="001934D1"/>
    <w:rsid w:val="00197243"/>
    <w:rsid w:val="001A0002"/>
    <w:rsid w:val="001A0EC9"/>
    <w:rsid w:val="001A1559"/>
    <w:rsid w:val="001A34D2"/>
    <w:rsid w:val="001A3BDF"/>
    <w:rsid w:val="001B2D93"/>
    <w:rsid w:val="001B5B9D"/>
    <w:rsid w:val="001B6F70"/>
    <w:rsid w:val="001B747D"/>
    <w:rsid w:val="001C1CDA"/>
    <w:rsid w:val="001C3849"/>
    <w:rsid w:val="001C53C7"/>
    <w:rsid w:val="001C5472"/>
    <w:rsid w:val="001D0317"/>
    <w:rsid w:val="001D2954"/>
    <w:rsid w:val="001D32B6"/>
    <w:rsid w:val="001D3BE8"/>
    <w:rsid w:val="001D3EDB"/>
    <w:rsid w:val="001D4ED1"/>
    <w:rsid w:val="001D7F0C"/>
    <w:rsid w:val="001E0AF5"/>
    <w:rsid w:val="001E3B4E"/>
    <w:rsid w:val="001E7779"/>
    <w:rsid w:val="001F0D84"/>
    <w:rsid w:val="001F1901"/>
    <w:rsid w:val="001F1D05"/>
    <w:rsid w:val="001F5EB8"/>
    <w:rsid w:val="001F643C"/>
    <w:rsid w:val="002004BF"/>
    <w:rsid w:val="002009FB"/>
    <w:rsid w:val="00201876"/>
    <w:rsid w:val="00203A09"/>
    <w:rsid w:val="00204A3A"/>
    <w:rsid w:val="002063EF"/>
    <w:rsid w:val="002101AD"/>
    <w:rsid w:val="00213EEB"/>
    <w:rsid w:val="00216352"/>
    <w:rsid w:val="00220FA8"/>
    <w:rsid w:val="00222CEC"/>
    <w:rsid w:val="0022440C"/>
    <w:rsid w:val="0023018A"/>
    <w:rsid w:val="002304B1"/>
    <w:rsid w:val="00230B2F"/>
    <w:rsid w:val="002316F8"/>
    <w:rsid w:val="00232063"/>
    <w:rsid w:val="00233238"/>
    <w:rsid w:val="00234726"/>
    <w:rsid w:val="00234DBA"/>
    <w:rsid w:val="00237B0F"/>
    <w:rsid w:val="00240CD7"/>
    <w:rsid w:val="002429F8"/>
    <w:rsid w:val="00246D95"/>
    <w:rsid w:val="00247285"/>
    <w:rsid w:val="002500BF"/>
    <w:rsid w:val="00254A44"/>
    <w:rsid w:val="00254D33"/>
    <w:rsid w:val="00254F1B"/>
    <w:rsid w:val="00255406"/>
    <w:rsid w:val="00256D2E"/>
    <w:rsid w:val="00260E66"/>
    <w:rsid w:val="00263CD2"/>
    <w:rsid w:val="0026504A"/>
    <w:rsid w:val="00265E9B"/>
    <w:rsid w:val="00267A34"/>
    <w:rsid w:val="0027069B"/>
    <w:rsid w:val="002720A2"/>
    <w:rsid w:val="00273643"/>
    <w:rsid w:val="002753AD"/>
    <w:rsid w:val="0027669F"/>
    <w:rsid w:val="002766E3"/>
    <w:rsid w:val="00277845"/>
    <w:rsid w:val="00280175"/>
    <w:rsid w:val="00280334"/>
    <w:rsid w:val="002809D9"/>
    <w:rsid w:val="002828BD"/>
    <w:rsid w:val="0028333B"/>
    <w:rsid w:val="002846D1"/>
    <w:rsid w:val="00286143"/>
    <w:rsid w:val="002876F8"/>
    <w:rsid w:val="002918DC"/>
    <w:rsid w:val="00293950"/>
    <w:rsid w:val="00293F7A"/>
    <w:rsid w:val="00295CFF"/>
    <w:rsid w:val="002975FD"/>
    <w:rsid w:val="00297926"/>
    <w:rsid w:val="002A121F"/>
    <w:rsid w:val="002A49B7"/>
    <w:rsid w:val="002B05A0"/>
    <w:rsid w:val="002B16FE"/>
    <w:rsid w:val="002B403C"/>
    <w:rsid w:val="002B51F0"/>
    <w:rsid w:val="002B6C1A"/>
    <w:rsid w:val="002C047F"/>
    <w:rsid w:val="002C29DF"/>
    <w:rsid w:val="002C4BA7"/>
    <w:rsid w:val="002C7020"/>
    <w:rsid w:val="002D0E2C"/>
    <w:rsid w:val="002D3023"/>
    <w:rsid w:val="002D3731"/>
    <w:rsid w:val="002D3B39"/>
    <w:rsid w:val="002D6BED"/>
    <w:rsid w:val="002D6CB6"/>
    <w:rsid w:val="002D71C9"/>
    <w:rsid w:val="002D7619"/>
    <w:rsid w:val="002D7C2D"/>
    <w:rsid w:val="002E1D6D"/>
    <w:rsid w:val="002E3312"/>
    <w:rsid w:val="002E3B37"/>
    <w:rsid w:val="002E4AF0"/>
    <w:rsid w:val="002E6CFE"/>
    <w:rsid w:val="002F07A4"/>
    <w:rsid w:val="002F1E3D"/>
    <w:rsid w:val="002F202B"/>
    <w:rsid w:val="002F21E0"/>
    <w:rsid w:val="002F2E12"/>
    <w:rsid w:val="002F3DE3"/>
    <w:rsid w:val="002F491E"/>
    <w:rsid w:val="002F724B"/>
    <w:rsid w:val="0030051C"/>
    <w:rsid w:val="00301885"/>
    <w:rsid w:val="00301C3F"/>
    <w:rsid w:val="00303F62"/>
    <w:rsid w:val="00307529"/>
    <w:rsid w:val="003117F3"/>
    <w:rsid w:val="003119CA"/>
    <w:rsid w:val="003147CF"/>
    <w:rsid w:val="00314DF0"/>
    <w:rsid w:val="0031541C"/>
    <w:rsid w:val="00315762"/>
    <w:rsid w:val="00320043"/>
    <w:rsid w:val="00320717"/>
    <w:rsid w:val="00320778"/>
    <w:rsid w:val="00321995"/>
    <w:rsid w:val="0032218E"/>
    <w:rsid w:val="0032686F"/>
    <w:rsid w:val="0033169C"/>
    <w:rsid w:val="00332CEA"/>
    <w:rsid w:val="003347C9"/>
    <w:rsid w:val="00335A00"/>
    <w:rsid w:val="00346793"/>
    <w:rsid w:val="00347B70"/>
    <w:rsid w:val="00347FD2"/>
    <w:rsid w:val="0035257C"/>
    <w:rsid w:val="00355BFA"/>
    <w:rsid w:val="00361329"/>
    <w:rsid w:val="00364176"/>
    <w:rsid w:val="003644E3"/>
    <w:rsid w:val="00365026"/>
    <w:rsid w:val="00367073"/>
    <w:rsid w:val="00367FAC"/>
    <w:rsid w:val="003714F7"/>
    <w:rsid w:val="003724D9"/>
    <w:rsid w:val="003750F9"/>
    <w:rsid w:val="003803F4"/>
    <w:rsid w:val="00381B24"/>
    <w:rsid w:val="00385883"/>
    <w:rsid w:val="0038637D"/>
    <w:rsid w:val="00386EE7"/>
    <w:rsid w:val="00387CDE"/>
    <w:rsid w:val="00391E4B"/>
    <w:rsid w:val="0039295F"/>
    <w:rsid w:val="0039311D"/>
    <w:rsid w:val="00394BD2"/>
    <w:rsid w:val="00395974"/>
    <w:rsid w:val="00396D3D"/>
    <w:rsid w:val="003A156A"/>
    <w:rsid w:val="003A48A3"/>
    <w:rsid w:val="003A4B14"/>
    <w:rsid w:val="003A7339"/>
    <w:rsid w:val="003B042D"/>
    <w:rsid w:val="003B2AF7"/>
    <w:rsid w:val="003B3D69"/>
    <w:rsid w:val="003B4A41"/>
    <w:rsid w:val="003B4E9A"/>
    <w:rsid w:val="003B692D"/>
    <w:rsid w:val="003C1568"/>
    <w:rsid w:val="003C1CF7"/>
    <w:rsid w:val="003C1D23"/>
    <w:rsid w:val="003C4C45"/>
    <w:rsid w:val="003C5489"/>
    <w:rsid w:val="003C6A29"/>
    <w:rsid w:val="003C6EBD"/>
    <w:rsid w:val="003D04A3"/>
    <w:rsid w:val="003D1601"/>
    <w:rsid w:val="003D1FF4"/>
    <w:rsid w:val="003D78EB"/>
    <w:rsid w:val="003E2011"/>
    <w:rsid w:val="003E207D"/>
    <w:rsid w:val="003E30BC"/>
    <w:rsid w:val="003E437C"/>
    <w:rsid w:val="003F360F"/>
    <w:rsid w:val="003F389F"/>
    <w:rsid w:val="004033A0"/>
    <w:rsid w:val="00404EB5"/>
    <w:rsid w:val="004055B9"/>
    <w:rsid w:val="00410887"/>
    <w:rsid w:val="004110E4"/>
    <w:rsid w:val="004127DC"/>
    <w:rsid w:val="004139F6"/>
    <w:rsid w:val="004146AC"/>
    <w:rsid w:val="004162BF"/>
    <w:rsid w:val="00416BDB"/>
    <w:rsid w:val="0042007A"/>
    <w:rsid w:val="004204E0"/>
    <w:rsid w:val="00422688"/>
    <w:rsid w:val="00424222"/>
    <w:rsid w:val="00430350"/>
    <w:rsid w:val="0043183B"/>
    <w:rsid w:val="00431FA0"/>
    <w:rsid w:val="0043501A"/>
    <w:rsid w:val="00435165"/>
    <w:rsid w:val="00435F06"/>
    <w:rsid w:val="00437637"/>
    <w:rsid w:val="00437F02"/>
    <w:rsid w:val="00440BA9"/>
    <w:rsid w:val="00444283"/>
    <w:rsid w:val="0044590D"/>
    <w:rsid w:val="00451B57"/>
    <w:rsid w:val="004568A1"/>
    <w:rsid w:val="00457035"/>
    <w:rsid w:val="004603EB"/>
    <w:rsid w:val="00460854"/>
    <w:rsid w:val="004654AA"/>
    <w:rsid w:val="00467F79"/>
    <w:rsid w:val="004714A2"/>
    <w:rsid w:val="00472460"/>
    <w:rsid w:val="004768A4"/>
    <w:rsid w:val="00477609"/>
    <w:rsid w:val="00477779"/>
    <w:rsid w:val="00480DE1"/>
    <w:rsid w:val="004851B8"/>
    <w:rsid w:val="0048608F"/>
    <w:rsid w:val="004916B7"/>
    <w:rsid w:val="004A090C"/>
    <w:rsid w:val="004A1B31"/>
    <w:rsid w:val="004A3797"/>
    <w:rsid w:val="004A5466"/>
    <w:rsid w:val="004B23E9"/>
    <w:rsid w:val="004B27B2"/>
    <w:rsid w:val="004B3342"/>
    <w:rsid w:val="004B6A83"/>
    <w:rsid w:val="004B6C84"/>
    <w:rsid w:val="004C0BCC"/>
    <w:rsid w:val="004C1FCF"/>
    <w:rsid w:val="004C640E"/>
    <w:rsid w:val="004C6422"/>
    <w:rsid w:val="004C6671"/>
    <w:rsid w:val="004D0F62"/>
    <w:rsid w:val="004D389C"/>
    <w:rsid w:val="004D3C5B"/>
    <w:rsid w:val="004E045B"/>
    <w:rsid w:val="004E1FEF"/>
    <w:rsid w:val="004E6418"/>
    <w:rsid w:val="004E677F"/>
    <w:rsid w:val="004F3707"/>
    <w:rsid w:val="004F403C"/>
    <w:rsid w:val="004F7672"/>
    <w:rsid w:val="004F770B"/>
    <w:rsid w:val="00501C43"/>
    <w:rsid w:val="005069F7"/>
    <w:rsid w:val="00510053"/>
    <w:rsid w:val="0051181F"/>
    <w:rsid w:val="005154A0"/>
    <w:rsid w:val="005164CA"/>
    <w:rsid w:val="00522ED7"/>
    <w:rsid w:val="00525BCD"/>
    <w:rsid w:val="00526E34"/>
    <w:rsid w:val="0053172A"/>
    <w:rsid w:val="00532753"/>
    <w:rsid w:val="00532867"/>
    <w:rsid w:val="005363A3"/>
    <w:rsid w:val="00540FB2"/>
    <w:rsid w:val="00541873"/>
    <w:rsid w:val="0054470E"/>
    <w:rsid w:val="00544C2A"/>
    <w:rsid w:val="005514C6"/>
    <w:rsid w:val="00551531"/>
    <w:rsid w:val="00551722"/>
    <w:rsid w:val="00562574"/>
    <w:rsid w:val="00565F24"/>
    <w:rsid w:val="00566FDA"/>
    <w:rsid w:val="0056757B"/>
    <w:rsid w:val="00567AF6"/>
    <w:rsid w:val="00567DED"/>
    <w:rsid w:val="00567F38"/>
    <w:rsid w:val="00570A65"/>
    <w:rsid w:val="00570AC8"/>
    <w:rsid w:val="00570DFE"/>
    <w:rsid w:val="00571244"/>
    <w:rsid w:val="00571916"/>
    <w:rsid w:val="00574C0C"/>
    <w:rsid w:val="005764FB"/>
    <w:rsid w:val="0058291B"/>
    <w:rsid w:val="00582FAA"/>
    <w:rsid w:val="00586F33"/>
    <w:rsid w:val="00587226"/>
    <w:rsid w:val="0058758F"/>
    <w:rsid w:val="00591E8D"/>
    <w:rsid w:val="005A04EF"/>
    <w:rsid w:val="005A24EE"/>
    <w:rsid w:val="005A3917"/>
    <w:rsid w:val="005A505C"/>
    <w:rsid w:val="005A5B2F"/>
    <w:rsid w:val="005A69D4"/>
    <w:rsid w:val="005A72E4"/>
    <w:rsid w:val="005B081A"/>
    <w:rsid w:val="005B0E6E"/>
    <w:rsid w:val="005B143E"/>
    <w:rsid w:val="005B28EB"/>
    <w:rsid w:val="005B2CCD"/>
    <w:rsid w:val="005B32AE"/>
    <w:rsid w:val="005B4A81"/>
    <w:rsid w:val="005B5EB7"/>
    <w:rsid w:val="005B61DB"/>
    <w:rsid w:val="005B6C0F"/>
    <w:rsid w:val="005B7009"/>
    <w:rsid w:val="005C1ABD"/>
    <w:rsid w:val="005C33D1"/>
    <w:rsid w:val="005C5B6B"/>
    <w:rsid w:val="005C6D20"/>
    <w:rsid w:val="005C7A76"/>
    <w:rsid w:val="005D2371"/>
    <w:rsid w:val="005D2937"/>
    <w:rsid w:val="005D37AE"/>
    <w:rsid w:val="005D3CA5"/>
    <w:rsid w:val="005D6914"/>
    <w:rsid w:val="005E2EF8"/>
    <w:rsid w:val="005E3835"/>
    <w:rsid w:val="005E448F"/>
    <w:rsid w:val="005F7033"/>
    <w:rsid w:val="005F7E1C"/>
    <w:rsid w:val="005F7E57"/>
    <w:rsid w:val="00601DC7"/>
    <w:rsid w:val="00605090"/>
    <w:rsid w:val="006059E9"/>
    <w:rsid w:val="006063D6"/>
    <w:rsid w:val="00606606"/>
    <w:rsid w:val="006077A8"/>
    <w:rsid w:val="00607A05"/>
    <w:rsid w:val="00607BBD"/>
    <w:rsid w:val="00611AB5"/>
    <w:rsid w:val="00612415"/>
    <w:rsid w:val="00612964"/>
    <w:rsid w:val="00613267"/>
    <w:rsid w:val="00613F7C"/>
    <w:rsid w:val="0061762B"/>
    <w:rsid w:val="006179BB"/>
    <w:rsid w:val="00622381"/>
    <w:rsid w:val="006242A6"/>
    <w:rsid w:val="0062561A"/>
    <w:rsid w:val="006315CF"/>
    <w:rsid w:val="00632B26"/>
    <w:rsid w:val="006347AC"/>
    <w:rsid w:val="00635542"/>
    <w:rsid w:val="006355FA"/>
    <w:rsid w:val="00640915"/>
    <w:rsid w:val="00640E46"/>
    <w:rsid w:val="006434B7"/>
    <w:rsid w:val="00643971"/>
    <w:rsid w:val="00652598"/>
    <w:rsid w:val="00652715"/>
    <w:rsid w:val="006533F9"/>
    <w:rsid w:val="00653BA8"/>
    <w:rsid w:val="00654B5A"/>
    <w:rsid w:val="00655018"/>
    <w:rsid w:val="00656CBD"/>
    <w:rsid w:val="00660C15"/>
    <w:rsid w:val="006622D5"/>
    <w:rsid w:val="0066268F"/>
    <w:rsid w:val="006632F5"/>
    <w:rsid w:val="006636E7"/>
    <w:rsid w:val="0066780D"/>
    <w:rsid w:val="00673199"/>
    <w:rsid w:val="00673C87"/>
    <w:rsid w:val="00674FFF"/>
    <w:rsid w:val="0067558D"/>
    <w:rsid w:val="00677FB7"/>
    <w:rsid w:val="00682702"/>
    <w:rsid w:val="00684972"/>
    <w:rsid w:val="00685B49"/>
    <w:rsid w:val="00687A67"/>
    <w:rsid w:val="006928C9"/>
    <w:rsid w:val="0069370D"/>
    <w:rsid w:val="00693D6C"/>
    <w:rsid w:val="006942A8"/>
    <w:rsid w:val="0069556C"/>
    <w:rsid w:val="006A0857"/>
    <w:rsid w:val="006A1AAB"/>
    <w:rsid w:val="006A5DFF"/>
    <w:rsid w:val="006A6B50"/>
    <w:rsid w:val="006A7C01"/>
    <w:rsid w:val="006B50DA"/>
    <w:rsid w:val="006C03B9"/>
    <w:rsid w:val="006C2107"/>
    <w:rsid w:val="006C29C7"/>
    <w:rsid w:val="006C39E5"/>
    <w:rsid w:val="006C5AA7"/>
    <w:rsid w:val="006C5AF5"/>
    <w:rsid w:val="006C5F64"/>
    <w:rsid w:val="006C7736"/>
    <w:rsid w:val="006C7786"/>
    <w:rsid w:val="006D01FD"/>
    <w:rsid w:val="006D0C45"/>
    <w:rsid w:val="006D1938"/>
    <w:rsid w:val="006D1AA9"/>
    <w:rsid w:val="006D2194"/>
    <w:rsid w:val="006D3067"/>
    <w:rsid w:val="006D4EC9"/>
    <w:rsid w:val="006E0129"/>
    <w:rsid w:val="006E17B8"/>
    <w:rsid w:val="006E73F8"/>
    <w:rsid w:val="006F190F"/>
    <w:rsid w:val="006F1C37"/>
    <w:rsid w:val="006F216B"/>
    <w:rsid w:val="006F2699"/>
    <w:rsid w:val="006F2AAD"/>
    <w:rsid w:val="006F3461"/>
    <w:rsid w:val="006F38BB"/>
    <w:rsid w:val="007012B3"/>
    <w:rsid w:val="00701654"/>
    <w:rsid w:val="007023E0"/>
    <w:rsid w:val="00702830"/>
    <w:rsid w:val="00702DC6"/>
    <w:rsid w:val="00703620"/>
    <w:rsid w:val="0070715D"/>
    <w:rsid w:val="00707467"/>
    <w:rsid w:val="00707DFA"/>
    <w:rsid w:val="00712190"/>
    <w:rsid w:val="00712854"/>
    <w:rsid w:val="007143DC"/>
    <w:rsid w:val="00714895"/>
    <w:rsid w:val="00714E75"/>
    <w:rsid w:val="00716CBE"/>
    <w:rsid w:val="00721431"/>
    <w:rsid w:val="007214D8"/>
    <w:rsid w:val="00721B1A"/>
    <w:rsid w:val="007226B8"/>
    <w:rsid w:val="00722AFD"/>
    <w:rsid w:val="00722FB9"/>
    <w:rsid w:val="00724DAA"/>
    <w:rsid w:val="00726F81"/>
    <w:rsid w:val="00731001"/>
    <w:rsid w:val="007312E5"/>
    <w:rsid w:val="007327E0"/>
    <w:rsid w:val="00732FBC"/>
    <w:rsid w:val="007346E0"/>
    <w:rsid w:val="0073493A"/>
    <w:rsid w:val="00734AE6"/>
    <w:rsid w:val="0073675D"/>
    <w:rsid w:val="00736B4D"/>
    <w:rsid w:val="00736FD1"/>
    <w:rsid w:val="00740A28"/>
    <w:rsid w:val="007427C6"/>
    <w:rsid w:val="007439EF"/>
    <w:rsid w:val="00751348"/>
    <w:rsid w:val="00751A77"/>
    <w:rsid w:val="00757C12"/>
    <w:rsid w:val="00757C50"/>
    <w:rsid w:val="007639DE"/>
    <w:rsid w:val="0076653B"/>
    <w:rsid w:val="00770C7B"/>
    <w:rsid w:val="0077487B"/>
    <w:rsid w:val="007771AB"/>
    <w:rsid w:val="00777AA2"/>
    <w:rsid w:val="00783391"/>
    <w:rsid w:val="00785B73"/>
    <w:rsid w:val="00787632"/>
    <w:rsid w:val="00790F76"/>
    <w:rsid w:val="00791185"/>
    <w:rsid w:val="007927F9"/>
    <w:rsid w:val="00793A55"/>
    <w:rsid w:val="0079557C"/>
    <w:rsid w:val="007957AD"/>
    <w:rsid w:val="007A02DB"/>
    <w:rsid w:val="007A295E"/>
    <w:rsid w:val="007A42F0"/>
    <w:rsid w:val="007A4513"/>
    <w:rsid w:val="007A65DF"/>
    <w:rsid w:val="007B1345"/>
    <w:rsid w:val="007B22F8"/>
    <w:rsid w:val="007B45CD"/>
    <w:rsid w:val="007B7BFA"/>
    <w:rsid w:val="007C046D"/>
    <w:rsid w:val="007C181B"/>
    <w:rsid w:val="007C4833"/>
    <w:rsid w:val="007C4E82"/>
    <w:rsid w:val="007C595A"/>
    <w:rsid w:val="007C61B7"/>
    <w:rsid w:val="007D04D8"/>
    <w:rsid w:val="007D784E"/>
    <w:rsid w:val="007E0264"/>
    <w:rsid w:val="007E05B6"/>
    <w:rsid w:val="007E0A82"/>
    <w:rsid w:val="007E11B2"/>
    <w:rsid w:val="007E349E"/>
    <w:rsid w:val="007E4345"/>
    <w:rsid w:val="007E60E6"/>
    <w:rsid w:val="007E7CE5"/>
    <w:rsid w:val="007F4FFA"/>
    <w:rsid w:val="007F588C"/>
    <w:rsid w:val="007F5DC6"/>
    <w:rsid w:val="007F6B4C"/>
    <w:rsid w:val="00801598"/>
    <w:rsid w:val="008022E6"/>
    <w:rsid w:val="00802BEF"/>
    <w:rsid w:val="008037C1"/>
    <w:rsid w:val="008037DA"/>
    <w:rsid w:val="00803BEF"/>
    <w:rsid w:val="008064BA"/>
    <w:rsid w:val="008070C2"/>
    <w:rsid w:val="008103AF"/>
    <w:rsid w:val="008103B0"/>
    <w:rsid w:val="00812382"/>
    <w:rsid w:val="00813474"/>
    <w:rsid w:val="00815084"/>
    <w:rsid w:val="00816472"/>
    <w:rsid w:val="00817735"/>
    <w:rsid w:val="00821047"/>
    <w:rsid w:val="00821334"/>
    <w:rsid w:val="00822840"/>
    <w:rsid w:val="0082531E"/>
    <w:rsid w:val="00831511"/>
    <w:rsid w:val="00831605"/>
    <w:rsid w:val="00832085"/>
    <w:rsid w:val="00842F2F"/>
    <w:rsid w:val="00846331"/>
    <w:rsid w:val="00852714"/>
    <w:rsid w:val="008530FC"/>
    <w:rsid w:val="008573C5"/>
    <w:rsid w:val="0085755B"/>
    <w:rsid w:val="008613D0"/>
    <w:rsid w:val="00862D46"/>
    <w:rsid w:val="008634C9"/>
    <w:rsid w:val="008671DE"/>
    <w:rsid w:val="00871EC7"/>
    <w:rsid w:val="00873944"/>
    <w:rsid w:val="00873EB4"/>
    <w:rsid w:val="00874A6E"/>
    <w:rsid w:val="00875330"/>
    <w:rsid w:val="00875C37"/>
    <w:rsid w:val="0087631A"/>
    <w:rsid w:val="00876DC8"/>
    <w:rsid w:val="0088357B"/>
    <w:rsid w:val="0088451A"/>
    <w:rsid w:val="008863A1"/>
    <w:rsid w:val="00893FB8"/>
    <w:rsid w:val="00896B37"/>
    <w:rsid w:val="008A0ED7"/>
    <w:rsid w:val="008A1A63"/>
    <w:rsid w:val="008A1A87"/>
    <w:rsid w:val="008A41DC"/>
    <w:rsid w:val="008A46AA"/>
    <w:rsid w:val="008A50B4"/>
    <w:rsid w:val="008A7799"/>
    <w:rsid w:val="008B21CF"/>
    <w:rsid w:val="008B3083"/>
    <w:rsid w:val="008B33DD"/>
    <w:rsid w:val="008B3DB5"/>
    <w:rsid w:val="008B40CB"/>
    <w:rsid w:val="008B4179"/>
    <w:rsid w:val="008B4C04"/>
    <w:rsid w:val="008B561A"/>
    <w:rsid w:val="008B72C4"/>
    <w:rsid w:val="008B7AEE"/>
    <w:rsid w:val="008C29EB"/>
    <w:rsid w:val="008C7406"/>
    <w:rsid w:val="008D2078"/>
    <w:rsid w:val="008D4FE0"/>
    <w:rsid w:val="008D54BC"/>
    <w:rsid w:val="008D6614"/>
    <w:rsid w:val="008E2AE2"/>
    <w:rsid w:val="008E3E1E"/>
    <w:rsid w:val="008E5E85"/>
    <w:rsid w:val="008F1B6B"/>
    <w:rsid w:val="008F55A9"/>
    <w:rsid w:val="009037DD"/>
    <w:rsid w:val="009037FB"/>
    <w:rsid w:val="00906C9F"/>
    <w:rsid w:val="0090736C"/>
    <w:rsid w:val="00907D15"/>
    <w:rsid w:val="00910398"/>
    <w:rsid w:val="0091097C"/>
    <w:rsid w:val="00912FEC"/>
    <w:rsid w:val="0091381C"/>
    <w:rsid w:val="009170BC"/>
    <w:rsid w:val="00921165"/>
    <w:rsid w:val="00923451"/>
    <w:rsid w:val="00923CA8"/>
    <w:rsid w:val="00924776"/>
    <w:rsid w:val="009266C8"/>
    <w:rsid w:val="0093193A"/>
    <w:rsid w:val="00932157"/>
    <w:rsid w:val="0093532D"/>
    <w:rsid w:val="0093540A"/>
    <w:rsid w:val="009379ED"/>
    <w:rsid w:val="009430A3"/>
    <w:rsid w:val="0094350D"/>
    <w:rsid w:val="009441E6"/>
    <w:rsid w:val="00945D86"/>
    <w:rsid w:val="00945DF6"/>
    <w:rsid w:val="00946599"/>
    <w:rsid w:val="009507DE"/>
    <w:rsid w:val="00950B1B"/>
    <w:rsid w:val="00952005"/>
    <w:rsid w:val="009550FC"/>
    <w:rsid w:val="00955CF9"/>
    <w:rsid w:val="00955D69"/>
    <w:rsid w:val="00956821"/>
    <w:rsid w:val="00957035"/>
    <w:rsid w:val="0096142A"/>
    <w:rsid w:val="00963E43"/>
    <w:rsid w:val="00970123"/>
    <w:rsid w:val="00970753"/>
    <w:rsid w:val="00970D94"/>
    <w:rsid w:val="00972534"/>
    <w:rsid w:val="0097683C"/>
    <w:rsid w:val="00976970"/>
    <w:rsid w:val="00976F8A"/>
    <w:rsid w:val="00977105"/>
    <w:rsid w:val="009775C5"/>
    <w:rsid w:val="00980122"/>
    <w:rsid w:val="00984027"/>
    <w:rsid w:val="00985547"/>
    <w:rsid w:val="009869A1"/>
    <w:rsid w:val="00987574"/>
    <w:rsid w:val="0099234E"/>
    <w:rsid w:val="009938E9"/>
    <w:rsid w:val="00994AF2"/>
    <w:rsid w:val="00994F4D"/>
    <w:rsid w:val="009A2E0A"/>
    <w:rsid w:val="009A32DD"/>
    <w:rsid w:val="009A4173"/>
    <w:rsid w:val="009A5FF9"/>
    <w:rsid w:val="009A704D"/>
    <w:rsid w:val="009A7B7C"/>
    <w:rsid w:val="009B4823"/>
    <w:rsid w:val="009B5000"/>
    <w:rsid w:val="009B5548"/>
    <w:rsid w:val="009B67E8"/>
    <w:rsid w:val="009C140D"/>
    <w:rsid w:val="009C6EC4"/>
    <w:rsid w:val="009D2586"/>
    <w:rsid w:val="009D35C0"/>
    <w:rsid w:val="009D75B4"/>
    <w:rsid w:val="009D7B20"/>
    <w:rsid w:val="009E2C3C"/>
    <w:rsid w:val="009E2EAB"/>
    <w:rsid w:val="009E2FA1"/>
    <w:rsid w:val="009E4BD9"/>
    <w:rsid w:val="009E6BB1"/>
    <w:rsid w:val="009F01D4"/>
    <w:rsid w:val="009F0408"/>
    <w:rsid w:val="009F27A5"/>
    <w:rsid w:val="009F2EEC"/>
    <w:rsid w:val="009F565B"/>
    <w:rsid w:val="009F6794"/>
    <w:rsid w:val="009F732E"/>
    <w:rsid w:val="00A0039A"/>
    <w:rsid w:val="00A0547C"/>
    <w:rsid w:val="00A072BC"/>
    <w:rsid w:val="00A10D61"/>
    <w:rsid w:val="00A121B1"/>
    <w:rsid w:val="00A124C0"/>
    <w:rsid w:val="00A14F18"/>
    <w:rsid w:val="00A174B0"/>
    <w:rsid w:val="00A2518C"/>
    <w:rsid w:val="00A2718F"/>
    <w:rsid w:val="00A27DA4"/>
    <w:rsid w:val="00A27EEE"/>
    <w:rsid w:val="00A31829"/>
    <w:rsid w:val="00A31B0F"/>
    <w:rsid w:val="00A32E4F"/>
    <w:rsid w:val="00A343ED"/>
    <w:rsid w:val="00A3529B"/>
    <w:rsid w:val="00A37102"/>
    <w:rsid w:val="00A37CE6"/>
    <w:rsid w:val="00A40646"/>
    <w:rsid w:val="00A46AF0"/>
    <w:rsid w:val="00A46CF2"/>
    <w:rsid w:val="00A4704C"/>
    <w:rsid w:val="00A51042"/>
    <w:rsid w:val="00A519BC"/>
    <w:rsid w:val="00A51F75"/>
    <w:rsid w:val="00A52767"/>
    <w:rsid w:val="00A531C8"/>
    <w:rsid w:val="00A5581A"/>
    <w:rsid w:val="00A56ED6"/>
    <w:rsid w:val="00A5715D"/>
    <w:rsid w:val="00A5753E"/>
    <w:rsid w:val="00A61CAF"/>
    <w:rsid w:val="00A62073"/>
    <w:rsid w:val="00A6238A"/>
    <w:rsid w:val="00A62C46"/>
    <w:rsid w:val="00A63E83"/>
    <w:rsid w:val="00A65345"/>
    <w:rsid w:val="00A66858"/>
    <w:rsid w:val="00A66871"/>
    <w:rsid w:val="00A67331"/>
    <w:rsid w:val="00A71898"/>
    <w:rsid w:val="00A72719"/>
    <w:rsid w:val="00A811C0"/>
    <w:rsid w:val="00A82216"/>
    <w:rsid w:val="00A829FE"/>
    <w:rsid w:val="00A85CC6"/>
    <w:rsid w:val="00A87470"/>
    <w:rsid w:val="00A8793E"/>
    <w:rsid w:val="00A90539"/>
    <w:rsid w:val="00A91A8E"/>
    <w:rsid w:val="00A941A6"/>
    <w:rsid w:val="00A966F1"/>
    <w:rsid w:val="00A96B67"/>
    <w:rsid w:val="00AA1813"/>
    <w:rsid w:val="00AA1DA4"/>
    <w:rsid w:val="00AA2AA8"/>
    <w:rsid w:val="00AA371A"/>
    <w:rsid w:val="00AA68E8"/>
    <w:rsid w:val="00AB05F7"/>
    <w:rsid w:val="00AB4AA2"/>
    <w:rsid w:val="00AB5251"/>
    <w:rsid w:val="00AC08FF"/>
    <w:rsid w:val="00AC0B48"/>
    <w:rsid w:val="00AC2F13"/>
    <w:rsid w:val="00AC5FDA"/>
    <w:rsid w:val="00AC67A5"/>
    <w:rsid w:val="00AD607E"/>
    <w:rsid w:val="00AE0811"/>
    <w:rsid w:val="00AE2D46"/>
    <w:rsid w:val="00AE2FA7"/>
    <w:rsid w:val="00AE38E2"/>
    <w:rsid w:val="00AF0092"/>
    <w:rsid w:val="00AF5F6B"/>
    <w:rsid w:val="00AF62F3"/>
    <w:rsid w:val="00B06782"/>
    <w:rsid w:val="00B067B1"/>
    <w:rsid w:val="00B06F50"/>
    <w:rsid w:val="00B07777"/>
    <w:rsid w:val="00B07EC2"/>
    <w:rsid w:val="00B116BB"/>
    <w:rsid w:val="00B14A5F"/>
    <w:rsid w:val="00B154B1"/>
    <w:rsid w:val="00B15B03"/>
    <w:rsid w:val="00B16E61"/>
    <w:rsid w:val="00B20149"/>
    <w:rsid w:val="00B21C6F"/>
    <w:rsid w:val="00B227C0"/>
    <w:rsid w:val="00B23F02"/>
    <w:rsid w:val="00B24C1E"/>
    <w:rsid w:val="00B3150C"/>
    <w:rsid w:val="00B331F5"/>
    <w:rsid w:val="00B3328D"/>
    <w:rsid w:val="00B406EA"/>
    <w:rsid w:val="00B4152D"/>
    <w:rsid w:val="00B45096"/>
    <w:rsid w:val="00B45686"/>
    <w:rsid w:val="00B5071C"/>
    <w:rsid w:val="00B51C89"/>
    <w:rsid w:val="00B55DAC"/>
    <w:rsid w:val="00B601CF"/>
    <w:rsid w:val="00B603F8"/>
    <w:rsid w:val="00B6163C"/>
    <w:rsid w:val="00B616A8"/>
    <w:rsid w:val="00B61D77"/>
    <w:rsid w:val="00B62450"/>
    <w:rsid w:val="00B62626"/>
    <w:rsid w:val="00B62C98"/>
    <w:rsid w:val="00B63A56"/>
    <w:rsid w:val="00B6685E"/>
    <w:rsid w:val="00B6737A"/>
    <w:rsid w:val="00B674E8"/>
    <w:rsid w:val="00B678C2"/>
    <w:rsid w:val="00B67A05"/>
    <w:rsid w:val="00B7387F"/>
    <w:rsid w:val="00B74700"/>
    <w:rsid w:val="00B7623C"/>
    <w:rsid w:val="00B76DFF"/>
    <w:rsid w:val="00B80504"/>
    <w:rsid w:val="00B81147"/>
    <w:rsid w:val="00B81613"/>
    <w:rsid w:val="00B85E88"/>
    <w:rsid w:val="00B90780"/>
    <w:rsid w:val="00B90F39"/>
    <w:rsid w:val="00B933FF"/>
    <w:rsid w:val="00B93F4A"/>
    <w:rsid w:val="00B97A5C"/>
    <w:rsid w:val="00BA11CB"/>
    <w:rsid w:val="00BA2B0C"/>
    <w:rsid w:val="00BA53D0"/>
    <w:rsid w:val="00BA57B1"/>
    <w:rsid w:val="00BA6AA4"/>
    <w:rsid w:val="00BA6CB4"/>
    <w:rsid w:val="00BA73F7"/>
    <w:rsid w:val="00BB1CD1"/>
    <w:rsid w:val="00BB32A4"/>
    <w:rsid w:val="00BB357C"/>
    <w:rsid w:val="00BB578D"/>
    <w:rsid w:val="00BB7BA1"/>
    <w:rsid w:val="00BC03A4"/>
    <w:rsid w:val="00BC24A8"/>
    <w:rsid w:val="00BC3169"/>
    <w:rsid w:val="00BC3F90"/>
    <w:rsid w:val="00BC4655"/>
    <w:rsid w:val="00BC4826"/>
    <w:rsid w:val="00BC4D4E"/>
    <w:rsid w:val="00BC5032"/>
    <w:rsid w:val="00BD116D"/>
    <w:rsid w:val="00BD1D67"/>
    <w:rsid w:val="00BD27C3"/>
    <w:rsid w:val="00BD49AB"/>
    <w:rsid w:val="00BD503F"/>
    <w:rsid w:val="00BE220E"/>
    <w:rsid w:val="00BE27A2"/>
    <w:rsid w:val="00BE5946"/>
    <w:rsid w:val="00BE64A8"/>
    <w:rsid w:val="00BF00C7"/>
    <w:rsid w:val="00BF0734"/>
    <w:rsid w:val="00BF3DCB"/>
    <w:rsid w:val="00BF5444"/>
    <w:rsid w:val="00BF575D"/>
    <w:rsid w:val="00BF6267"/>
    <w:rsid w:val="00BF6765"/>
    <w:rsid w:val="00BF6897"/>
    <w:rsid w:val="00C00810"/>
    <w:rsid w:val="00C025B7"/>
    <w:rsid w:val="00C0383B"/>
    <w:rsid w:val="00C03D7F"/>
    <w:rsid w:val="00C07C6C"/>
    <w:rsid w:val="00C11466"/>
    <w:rsid w:val="00C15133"/>
    <w:rsid w:val="00C15199"/>
    <w:rsid w:val="00C16A5C"/>
    <w:rsid w:val="00C20701"/>
    <w:rsid w:val="00C23EF8"/>
    <w:rsid w:val="00C245C2"/>
    <w:rsid w:val="00C247C0"/>
    <w:rsid w:val="00C25792"/>
    <w:rsid w:val="00C26A0B"/>
    <w:rsid w:val="00C2783E"/>
    <w:rsid w:val="00C27F8B"/>
    <w:rsid w:val="00C320CE"/>
    <w:rsid w:val="00C3521E"/>
    <w:rsid w:val="00C355D5"/>
    <w:rsid w:val="00C36604"/>
    <w:rsid w:val="00C36C8C"/>
    <w:rsid w:val="00C37EAB"/>
    <w:rsid w:val="00C420F9"/>
    <w:rsid w:val="00C472D7"/>
    <w:rsid w:val="00C47625"/>
    <w:rsid w:val="00C5194E"/>
    <w:rsid w:val="00C51C5F"/>
    <w:rsid w:val="00C5587B"/>
    <w:rsid w:val="00C55A19"/>
    <w:rsid w:val="00C55AD3"/>
    <w:rsid w:val="00C56B30"/>
    <w:rsid w:val="00C56D94"/>
    <w:rsid w:val="00C571E1"/>
    <w:rsid w:val="00C57C27"/>
    <w:rsid w:val="00C6042A"/>
    <w:rsid w:val="00C630C3"/>
    <w:rsid w:val="00C63A31"/>
    <w:rsid w:val="00C667F6"/>
    <w:rsid w:val="00C70503"/>
    <w:rsid w:val="00C7433D"/>
    <w:rsid w:val="00C760B8"/>
    <w:rsid w:val="00C82215"/>
    <w:rsid w:val="00C8372D"/>
    <w:rsid w:val="00C83C11"/>
    <w:rsid w:val="00C8552F"/>
    <w:rsid w:val="00C86EBA"/>
    <w:rsid w:val="00C87118"/>
    <w:rsid w:val="00C90F34"/>
    <w:rsid w:val="00C91335"/>
    <w:rsid w:val="00C917CA"/>
    <w:rsid w:val="00C9382A"/>
    <w:rsid w:val="00C94479"/>
    <w:rsid w:val="00C94FF2"/>
    <w:rsid w:val="00C96137"/>
    <w:rsid w:val="00CA209C"/>
    <w:rsid w:val="00CA29BB"/>
    <w:rsid w:val="00CA6E71"/>
    <w:rsid w:val="00CA6FCF"/>
    <w:rsid w:val="00CB0687"/>
    <w:rsid w:val="00CB0DF7"/>
    <w:rsid w:val="00CB51EC"/>
    <w:rsid w:val="00CB5262"/>
    <w:rsid w:val="00CB57FE"/>
    <w:rsid w:val="00CB608F"/>
    <w:rsid w:val="00CB69EC"/>
    <w:rsid w:val="00CB7A3D"/>
    <w:rsid w:val="00CC294C"/>
    <w:rsid w:val="00CC48E7"/>
    <w:rsid w:val="00CC6BFE"/>
    <w:rsid w:val="00CD1F33"/>
    <w:rsid w:val="00CD2897"/>
    <w:rsid w:val="00CD2B8D"/>
    <w:rsid w:val="00CD31B4"/>
    <w:rsid w:val="00CD4912"/>
    <w:rsid w:val="00CD7D36"/>
    <w:rsid w:val="00CE2D60"/>
    <w:rsid w:val="00CE5457"/>
    <w:rsid w:val="00CE59F9"/>
    <w:rsid w:val="00CE5B9B"/>
    <w:rsid w:val="00CE6A1F"/>
    <w:rsid w:val="00CE73D2"/>
    <w:rsid w:val="00CF1717"/>
    <w:rsid w:val="00CF1924"/>
    <w:rsid w:val="00CF39CA"/>
    <w:rsid w:val="00CF3CF9"/>
    <w:rsid w:val="00CF50AF"/>
    <w:rsid w:val="00D049DB"/>
    <w:rsid w:val="00D04A55"/>
    <w:rsid w:val="00D06DFC"/>
    <w:rsid w:val="00D128DF"/>
    <w:rsid w:val="00D149AE"/>
    <w:rsid w:val="00D14BFA"/>
    <w:rsid w:val="00D1527B"/>
    <w:rsid w:val="00D163F8"/>
    <w:rsid w:val="00D16C0D"/>
    <w:rsid w:val="00D1762B"/>
    <w:rsid w:val="00D2051A"/>
    <w:rsid w:val="00D2090E"/>
    <w:rsid w:val="00D22C1E"/>
    <w:rsid w:val="00D26A1C"/>
    <w:rsid w:val="00D27267"/>
    <w:rsid w:val="00D3120C"/>
    <w:rsid w:val="00D31DCB"/>
    <w:rsid w:val="00D32CAB"/>
    <w:rsid w:val="00D36395"/>
    <w:rsid w:val="00D36B85"/>
    <w:rsid w:val="00D36CD1"/>
    <w:rsid w:val="00D40B65"/>
    <w:rsid w:val="00D41E71"/>
    <w:rsid w:val="00D43DB3"/>
    <w:rsid w:val="00D443AE"/>
    <w:rsid w:val="00D52768"/>
    <w:rsid w:val="00D55AC0"/>
    <w:rsid w:val="00D55FB8"/>
    <w:rsid w:val="00D56708"/>
    <w:rsid w:val="00D6488A"/>
    <w:rsid w:val="00D65997"/>
    <w:rsid w:val="00D7204A"/>
    <w:rsid w:val="00D74CDB"/>
    <w:rsid w:val="00D77A6A"/>
    <w:rsid w:val="00D826B8"/>
    <w:rsid w:val="00D851E7"/>
    <w:rsid w:val="00D858CA"/>
    <w:rsid w:val="00D863D7"/>
    <w:rsid w:val="00D868F2"/>
    <w:rsid w:val="00D8757C"/>
    <w:rsid w:val="00D92945"/>
    <w:rsid w:val="00D95510"/>
    <w:rsid w:val="00D95CD5"/>
    <w:rsid w:val="00D974EF"/>
    <w:rsid w:val="00D9776C"/>
    <w:rsid w:val="00DA204E"/>
    <w:rsid w:val="00DA3F70"/>
    <w:rsid w:val="00DA59E6"/>
    <w:rsid w:val="00DB2406"/>
    <w:rsid w:val="00DB6673"/>
    <w:rsid w:val="00DC07E5"/>
    <w:rsid w:val="00DC151A"/>
    <w:rsid w:val="00DC155D"/>
    <w:rsid w:val="00DC278F"/>
    <w:rsid w:val="00DC45D5"/>
    <w:rsid w:val="00DC60DA"/>
    <w:rsid w:val="00DC611F"/>
    <w:rsid w:val="00DC6286"/>
    <w:rsid w:val="00DD1952"/>
    <w:rsid w:val="00DD2CC6"/>
    <w:rsid w:val="00DD3F0F"/>
    <w:rsid w:val="00DE036A"/>
    <w:rsid w:val="00DE0BAC"/>
    <w:rsid w:val="00DE174D"/>
    <w:rsid w:val="00DE7477"/>
    <w:rsid w:val="00DF0B8D"/>
    <w:rsid w:val="00DF0EFA"/>
    <w:rsid w:val="00DF215A"/>
    <w:rsid w:val="00DF39A0"/>
    <w:rsid w:val="00E01E94"/>
    <w:rsid w:val="00E05242"/>
    <w:rsid w:val="00E06E56"/>
    <w:rsid w:val="00E11767"/>
    <w:rsid w:val="00E13CE8"/>
    <w:rsid w:val="00E1435E"/>
    <w:rsid w:val="00E1716C"/>
    <w:rsid w:val="00E24FFB"/>
    <w:rsid w:val="00E258E1"/>
    <w:rsid w:val="00E27FA3"/>
    <w:rsid w:val="00E34D16"/>
    <w:rsid w:val="00E34D69"/>
    <w:rsid w:val="00E40229"/>
    <w:rsid w:val="00E42CF3"/>
    <w:rsid w:val="00E504C8"/>
    <w:rsid w:val="00E50D13"/>
    <w:rsid w:val="00E563D3"/>
    <w:rsid w:val="00E57C34"/>
    <w:rsid w:val="00E57DC7"/>
    <w:rsid w:val="00E60368"/>
    <w:rsid w:val="00E613E6"/>
    <w:rsid w:val="00E660D1"/>
    <w:rsid w:val="00E70367"/>
    <w:rsid w:val="00E706A6"/>
    <w:rsid w:val="00E71BC5"/>
    <w:rsid w:val="00E7325F"/>
    <w:rsid w:val="00E76659"/>
    <w:rsid w:val="00E772D9"/>
    <w:rsid w:val="00E815E1"/>
    <w:rsid w:val="00E86BAE"/>
    <w:rsid w:val="00E86DEA"/>
    <w:rsid w:val="00E87215"/>
    <w:rsid w:val="00E87AD0"/>
    <w:rsid w:val="00E907BF"/>
    <w:rsid w:val="00E91E4C"/>
    <w:rsid w:val="00E92A56"/>
    <w:rsid w:val="00E938EE"/>
    <w:rsid w:val="00E9644A"/>
    <w:rsid w:val="00E97DBA"/>
    <w:rsid w:val="00EA0517"/>
    <w:rsid w:val="00EA1135"/>
    <w:rsid w:val="00EA1B4D"/>
    <w:rsid w:val="00EA3E8C"/>
    <w:rsid w:val="00EA40B2"/>
    <w:rsid w:val="00EB0D3C"/>
    <w:rsid w:val="00EB3883"/>
    <w:rsid w:val="00EB55DD"/>
    <w:rsid w:val="00EB6F1D"/>
    <w:rsid w:val="00EC15C8"/>
    <w:rsid w:val="00EC3262"/>
    <w:rsid w:val="00ED3DEA"/>
    <w:rsid w:val="00ED4E15"/>
    <w:rsid w:val="00ED5286"/>
    <w:rsid w:val="00ED7E13"/>
    <w:rsid w:val="00EE109B"/>
    <w:rsid w:val="00EE1280"/>
    <w:rsid w:val="00EE1B21"/>
    <w:rsid w:val="00EE1DA5"/>
    <w:rsid w:val="00EE2DAB"/>
    <w:rsid w:val="00EE3A30"/>
    <w:rsid w:val="00EE45E3"/>
    <w:rsid w:val="00EE5625"/>
    <w:rsid w:val="00EE633D"/>
    <w:rsid w:val="00EF115E"/>
    <w:rsid w:val="00EF1284"/>
    <w:rsid w:val="00EF1DDE"/>
    <w:rsid w:val="00EF2085"/>
    <w:rsid w:val="00EF4A7F"/>
    <w:rsid w:val="00EF6F93"/>
    <w:rsid w:val="00F00E38"/>
    <w:rsid w:val="00F01DA9"/>
    <w:rsid w:val="00F02415"/>
    <w:rsid w:val="00F06F3C"/>
    <w:rsid w:val="00F07B0F"/>
    <w:rsid w:val="00F157B2"/>
    <w:rsid w:val="00F21036"/>
    <w:rsid w:val="00F228AF"/>
    <w:rsid w:val="00F22BDE"/>
    <w:rsid w:val="00F261E8"/>
    <w:rsid w:val="00F32581"/>
    <w:rsid w:val="00F33287"/>
    <w:rsid w:val="00F360F9"/>
    <w:rsid w:val="00F367C2"/>
    <w:rsid w:val="00F4342D"/>
    <w:rsid w:val="00F45661"/>
    <w:rsid w:val="00F544B4"/>
    <w:rsid w:val="00F5553D"/>
    <w:rsid w:val="00F606A6"/>
    <w:rsid w:val="00F60C9F"/>
    <w:rsid w:val="00F6356C"/>
    <w:rsid w:val="00F63FAF"/>
    <w:rsid w:val="00F6617B"/>
    <w:rsid w:val="00F676B0"/>
    <w:rsid w:val="00F729E7"/>
    <w:rsid w:val="00F74569"/>
    <w:rsid w:val="00F745C3"/>
    <w:rsid w:val="00F81669"/>
    <w:rsid w:val="00F85483"/>
    <w:rsid w:val="00F85C36"/>
    <w:rsid w:val="00F875BB"/>
    <w:rsid w:val="00F905EC"/>
    <w:rsid w:val="00F9170D"/>
    <w:rsid w:val="00F91D95"/>
    <w:rsid w:val="00FA10AD"/>
    <w:rsid w:val="00FA2CBE"/>
    <w:rsid w:val="00FA4FB0"/>
    <w:rsid w:val="00FA51AE"/>
    <w:rsid w:val="00FA58F4"/>
    <w:rsid w:val="00FA7DDC"/>
    <w:rsid w:val="00FB4715"/>
    <w:rsid w:val="00FB7110"/>
    <w:rsid w:val="00FC0555"/>
    <w:rsid w:val="00FC2308"/>
    <w:rsid w:val="00FC44C6"/>
    <w:rsid w:val="00FC73C8"/>
    <w:rsid w:val="00FD090A"/>
    <w:rsid w:val="00FD15AC"/>
    <w:rsid w:val="00FD1C55"/>
    <w:rsid w:val="00FD2147"/>
    <w:rsid w:val="00FD290C"/>
    <w:rsid w:val="00FD2ED2"/>
    <w:rsid w:val="00FD45B9"/>
    <w:rsid w:val="00FD5381"/>
    <w:rsid w:val="00FD7870"/>
    <w:rsid w:val="00FE209F"/>
    <w:rsid w:val="00FF0CB1"/>
    <w:rsid w:val="00FF2B34"/>
    <w:rsid w:val="00FF4374"/>
    <w:rsid w:val="06313372"/>
    <w:rsid w:val="0835EBDA"/>
    <w:rsid w:val="1AF26D75"/>
    <w:rsid w:val="33554368"/>
    <w:rsid w:val="65545868"/>
    <w:rsid w:val="6A96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1343A8"/>
  <w15:docId w15:val="{A810C3EA-9EFD-4A84-BA64-41C5FF5B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6B8"/>
    <w:rPr>
      <w:lang w:val="en-US" w:eastAsia="en-US"/>
    </w:rPr>
  </w:style>
  <w:style w:type="paragraph" w:styleId="Heading1">
    <w:name w:val="heading 1"/>
    <w:basedOn w:val="Normal"/>
    <w:next w:val="Normal"/>
    <w:qFormat/>
    <w:rsid w:val="007439EF"/>
    <w:pPr>
      <w:keepNext/>
      <w:outlineLvl w:val="0"/>
    </w:pPr>
    <w:rPr>
      <w:rFonts w:ascii="Garamond" w:hAnsi="Garamond"/>
      <w:sz w:val="24"/>
    </w:rPr>
  </w:style>
  <w:style w:type="paragraph" w:styleId="Heading2">
    <w:name w:val="heading 2"/>
    <w:basedOn w:val="Normal"/>
    <w:next w:val="Normal"/>
    <w:qFormat/>
    <w:rsid w:val="007439EF"/>
    <w:pPr>
      <w:keepNext/>
      <w:outlineLvl w:val="1"/>
    </w:pPr>
    <w:rPr>
      <w:rFonts w:ascii="Garamond" w:hAnsi="Garamond"/>
      <w:b/>
      <w:bCs/>
      <w:sz w:val="23"/>
      <w:u w:val="single"/>
    </w:rPr>
  </w:style>
  <w:style w:type="paragraph" w:styleId="Heading5">
    <w:name w:val="heading 5"/>
    <w:basedOn w:val="Normal"/>
    <w:next w:val="Normal"/>
    <w:qFormat/>
    <w:rsid w:val="00180BB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39EF"/>
    <w:pPr>
      <w:jc w:val="center"/>
    </w:pPr>
    <w:rPr>
      <w:rFonts w:ascii="Garamond" w:hAnsi="Garamond"/>
      <w:b/>
      <w:sz w:val="24"/>
      <w:u w:val="single"/>
    </w:rPr>
  </w:style>
  <w:style w:type="paragraph" w:styleId="BodyTextIndent">
    <w:name w:val="Body Text Indent"/>
    <w:basedOn w:val="Normal"/>
    <w:rsid w:val="007439EF"/>
    <w:pPr>
      <w:ind w:left="3600"/>
    </w:pPr>
    <w:rPr>
      <w:rFonts w:ascii="Garamond" w:hAnsi="Garamond"/>
      <w:sz w:val="23"/>
    </w:rPr>
  </w:style>
  <w:style w:type="paragraph" w:styleId="NormalWeb">
    <w:name w:val="Normal (Web)"/>
    <w:basedOn w:val="Normal"/>
    <w:rsid w:val="007439EF"/>
    <w:pPr>
      <w:spacing w:before="100" w:beforeAutospacing="1" w:after="100" w:afterAutospacing="1"/>
    </w:pPr>
    <w:rPr>
      <w:sz w:val="24"/>
      <w:szCs w:val="24"/>
    </w:rPr>
  </w:style>
  <w:style w:type="paragraph" w:styleId="BalloonText">
    <w:name w:val="Balloon Text"/>
    <w:basedOn w:val="Normal"/>
    <w:semiHidden/>
    <w:rsid w:val="00256D2E"/>
    <w:rPr>
      <w:rFonts w:ascii="Tahoma" w:hAnsi="Tahoma" w:cs="Tahoma"/>
      <w:sz w:val="16"/>
      <w:szCs w:val="16"/>
    </w:rPr>
  </w:style>
  <w:style w:type="paragraph" w:styleId="Closing">
    <w:name w:val="Closing"/>
    <w:basedOn w:val="Normal"/>
    <w:rsid w:val="005D2937"/>
    <w:pPr>
      <w:spacing w:line="220" w:lineRule="atLeast"/>
      <w:ind w:left="835"/>
    </w:pPr>
  </w:style>
  <w:style w:type="paragraph" w:styleId="Header">
    <w:name w:val="header"/>
    <w:basedOn w:val="Normal"/>
    <w:link w:val="HeaderChar"/>
    <w:uiPriority w:val="99"/>
    <w:rsid w:val="0058291B"/>
    <w:pPr>
      <w:tabs>
        <w:tab w:val="center" w:pos="4320"/>
        <w:tab w:val="right" w:pos="8640"/>
      </w:tabs>
    </w:pPr>
  </w:style>
  <w:style w:type="paragraph" w:styleId="Footer">
    <w:name w:val="footer"/>
    <w:basedOn w:val="Normal"/>
    <w:link w:val="FooterChar"/>
    <w:uiPriority w:val="99"/>
    <w:rsid w:val="0058291B"/>
    <w:pPr>
      <w:tabs>
        <w:tab w:val="center" w:pos="4320"/>
        <w:tab w:val="right" w:pos="8640"/>
      </w:tabs>
    </w:pPr>
  </w:style>
  <w:style w:type="paragraph" w:customStyle="1" w:styleId="bodymain">
    <w:name w:val="bodymain"/>
    <w:basedOn w:val="Normal"/>
    <w:rsid w:val="002846D1"/>
    <w:pPr>
      <w:spacing w:before="100" w:beforeAutospacing="1" w:after="100" w:afterAutospacing="1"/>
    </w:pPr>
    <w:rPr>
      <w:rFonts w:ascii="Verdana" w:hAnsi="Verdana"/>
      <w:color w:val="000000"/>
      <w:sz w:val="16"/>
      <w:szCs w:val="16"/>
    </w:rPr>
  </w:style>
  <w:style w:type="paragraph" w:customStyle="1" w:styleId="bodytitle">
    <w:name w:val="bodytitle"/>
    <w:basedOn w:val="Normal"/>
    <w:rsid w:val="002846D1"/>
    <w:pPr>
      <w:spacing w:before="100" w:beforeAutospacing="1" w:after="100" w:afterAutospacing="1"/>
    </w:pPr>
    <w:rPr>
      <w:b/>
      <w:bCs/>
      <w:color w:val="3E647E"/>
      <w:sz w:val="26"/>
      <w:szCs w:val="26"/>
    </w:rPr>
  </w:style>
  <w:style w:type="character" w:styleId="Emphasis">
    <w:name w:val="Emphasis"/>
    <w:basedOn w:val="DefaultParagraphFont"/>
    <w:qFormat/>
    <w:rsid w:val="00297926"/>
    <w:rPr>
      <w:i/>
      <w:iCs/>
    </w:rPr>
  </w:style>
  <w:style w:type="paragraph" w:styleId="FootnoteText">
    <w:name w:val="footnote text"/>
    <w:aliases w:val="ft,FOOTNOTES,fn,single space,footnote text,ft1,Footnote Text Char,Footnote,ALTS FOOTNOTE,Geneva 9,Font: Geneva 9,Boston 10,f,single space Char"/>
    <w:basedOn w:val="Normal"/>
    <w:semiHidden/>
    <w:rsid w:val="00297926"/>
  </w:style>
  <w:style w:type="character" w:styleId="FootnoteReference">
    <w:name w:val="footnote reference"/>
    <w:basedOn w:val="DefaultParagraphFont"/>
    <w:semiHidden/>
    <w:rsid w:val="00297926"/>
    <w:rPr>
      <w:vertAlign w:val="superscript"/>
    </w:rPr>
  </w:style>
  <w:style w:type="character" w:styleId="Strong">
    <w:name w:val="Strong"/>
    <w:basedOn w:val="DefaultParagraphFont"/>
    <w:qFormat/>
    <w:rsid w:val="00297926"/>
    <w:rPr>
      <w:b/>
      <w:bCs/>
    </w:rPr>
  </w:style>
  <w:style w:type="character" w:styleId="CommentReference">
    <w:name w:val="annotation reference"/>
    <w:basedOn w:val="DefaultParagraphFont"/>
    <w:semiHidden/>
    <w:rsid w:val="00852714"/>
    <w:rPr>
      <w:sz w:val="16"/>
      <w:szCs w:val="16"/>
    </w:rPr>
  </w:style>
  <w:style w:type="paragraph" w:styleId="CommentText">
    <w:name w:val="annotation text"/>
    <w:basedOn w:val="Normal"/>
    <w:link w:val="CommentTextChar"/>
    <w:semiHidden/>
    <w:rsid w:val="00852714"/>
  </w:style>
  <w:style w:type="paragraph" w:styleId="CommentSubject">
    <w:name w:val="annotation subject"/>
    <w:basedOn w:val="CommentText"/>
    <w:next w:val="CommentText"/>
    <w:semiHidden/>
    <w:rsid w:val="00852714"/>
    <w:rPr>
      <w:b/>
      <w:bCs/>
    </w:rPr>
  </w:style>
  <w:style w:type="paragraph" w:customStyle="1" w:styleId="CharCharChar">
    <w:name w:val="Char Char Char"/>
    <w:basedOn w:val="Normal"/>
    <w:next w:val="Normal"/>
    <w:rsid w:val="007E60E6"/>
    <w:pPr>
      <w:spacing w:after="160" w:line="240" w:lineRule="exact"/>
    </w:pPr>
    <w:rPr>
      <w:rFonts w:ascii="Tahoma" w:hAnsi="Tahoma"/>
      <w:sz w:val="24"/>
    </w:rPr>
  </w:style>
  <w:style w:type="paragraph" w:customStyle="1" w:styleId="Char">
    <w:name w:val="Char"/>
    <w:basedOn w:val="Normal"/>
    <w:next w:val="Normal"/>
    <w:rsid w:val="00DB2406"/>
    <w:pPr>
      <w:spacing w:after="160" w:line="240" w:lineRule="exact"/>
    </w:pPr>
    <w:rPr>
      <w:rFonts w:ascii="Tahoma" w:hAnsi="Tahoma"/>
      <w:sz w:val="24"/>
    </w:rPr>
  </w:style>
  <w:style w:type="paragraph" w:styleId="z-TopofForm">
    <w:name w:val="HTML Top of Form"/>
    <w:basedOn w:val="Normal"/>
    <w:next w:val="Normal"/>
    <w:hidden/>
    <w:rsid w:val="00A14F1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14F18"/>
    <w:pPr>
      <w:pBdr>
        <w:top w:val="single" w:sz="6" w:space="1" w:color="auto"/>
      </w:pBdr>
      <w:jc w:val="center"/>
    </w:pPr>
    <w:rPr>
      <w:rFonts w:ascii="Arial" w:hAnsi="Arial" w:cs="Arial"/>
      <w:vanish/>
      <w:sz w:val="16"/>
      <w:szCs w:val="16"/>
    </w:rPr>
  </w:style>
  <w:style w:type="character" w:customStyle="1" w:styleId="articleheadline1">
    <w:name w:val="articleheadline1"/>
    <w:basedOn w:val="DefaultParagraphFont"/>
    <w:rsid w:val="00A14F18"/>
    <w:rPr>
      <w:b/>
      <w:bCs/>
      <w:strike w:val="0"/>
      <w:dstrike w:val="0"/>
      <w:sz w:val="36"/>
      <w:szCs w:val="36"/>
      <w:u w:val="none"/>
      <w:effect w:val="none"/>
    </w:rPr>
  </w:style>
  <w:style w:type="character" w:customStyle="1" w:styleId="byline1">
    <w:name w:val="byline1"/>
    <w:basedOn w:val="DefaultParagraphFont"/>
    <w:rsid w:val="00A14F18"/>
    <w:rPr>
      <w:color w:val="000000"/>
      <w:sz w:val="24"/>
      <w:szCs w:val="24"/>
    </w:rPr>
  </w:style>
  <w:style w:type="character" w:customStyle="1" w:styleId="dateline1">
    <w:name w:val="dateline1"/>
    <w:basedOn w:val="DefaultParagraphFont"/>
    <w:rsid w:val="00A14F18"/>
    <w:rPr>
      <w:color w:val="000000"/>
      <w:sz w:val="24"/>
      <w:szCs w:val="24"/>
    </w:rPr>
  </w:style>
  <w:style w:type="character" w:customStyle="1" w:styleId="body1">
    <w:name w:val="body1"/>
    <w:basedOn w:val="DefaultParagraphFont"/>
    <w:rsid w:val="00A14F18"/>
    <w:rPr>
      <w:color w:val="000000"/>
      <w:sz w:val="24"/>
      <w:szCs w:val="24"/>
    </w:rPr>
  </w:style>
  <w:style w:type="paragraph" w:customStyle="1" w:styleId="bodytitlesmall">
    <w:name w:val="bodytitlesmall"/>
    <w:basedOn w:val="Normal"/>
    <w:rsid w:val="00180BB7"/>
    <w:pPr>
      <w:spacing w:before="100" w:beforeAutospacing="1" w:after="100" w:afterAutospacing="1"/>
    </w:pPr>
    <w:rPr>
      <w:rFonts w:ascii="Verdana" w:hAnsi="Verdana"/>
      <w:b/>
      <w:bCs/>
      <w:color w:val="000000"/>
      <w:sz w:val="18"/>
      <w:szCs w:val="18"/>
    </w:rPr>
  </w:style>
  <w:style w:type="paragraph" w:customStyle="1" w:styleId="Char2CharCharChar">
    <w:name w:val="Char2 Char Char Char"/>
    <w:basedOn w:val="Normal"/>
    <w:rsid w:val="004139F6"/>
    <w:pPr>
      <w:spacing w:after="160"/>
    </w:pPr>
    <w:rPr>
      <w:rFonts w:ascii="Verdana" w:hAnsi="Verdana"/>
      <w:sz w:val="24"/>
      <w:szCs w:val="24"/>
    </w:rPr>
  </w:style>
  <w:style w:type="table" w:styleId="TableGrid">
    <w:name w:val="Table Grid"/>
    <w:basedOn w:val="TableNormal"/>
    <w:uiPriority w:val="39"/>
    <w:rsid w:val="0041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139F6"/>
    <w:rPr>
      <w:color w:val="0000FF"/>
      <w:u w:val="single"/>
    </w:rPr>
  </w:style>
  <w:style w:type="character" w:styleId="PageNumber">
    <w:name w:val="page number"/>
    <w:basedOn w:val="DefaultParagraphFont"/>
    <w:rsid w:val="00D95CD5"/>
  </w:style>
  <w:style w:type="paragraph" w:styleId="BodyText">
    <w:name w:val="Body Text"/>
    <w:basedOn w:val="Normal"/>
    <w:rsid w:val="00A62C46"/>
    <w:pPr>
      <w:spacing w:after="120"/>
    </w:pPr>
  </w:style>
  <w:style w:type="paragraph" w:customStyle="1" w:styleId="style1">
    <w:name w:val="style1"/>
    <w:basedOn w:val="Normal"/>
    <w:rsid w:val="00A0039A"/>
    <w:pPr>
      <w:spacing w:before="100" w:beforeAutospacing="1" w:after="100" w:afterAutospacing="1"/>
    </w:pPr>
    <w:rPr>
      <w:rFonts w:ascii="Arial" w:hAnsi="Arial" w:cs="Arial"/>
      <w:color w:val="000000"/>
      <w:sz w:val="26"/>
      <w:szCs w:val="26"/>
    </w:rPr>
  </w:style>
  <w:style w:type="character" w:customStyle="1" w:styleId="style11">
    <w:name w:val="style11"/>
    <w:basedOn w:val="DefaultParagraphFont"/>
    <w:rsid w:val="00A0039A"/>
    <w:rPr>
      <w:rFonts w:ascii="Arial" w:hAnsi="Arial" w:cs="Arial" w:hint="default"/>
      <w:sz w:val="26"/>
      <w:szCs w:val="26"/>
    </w:rPr>
  </w:style>
  <w:style w:type="paragraph" w:styleId="NoSpacing">
    <w:name w:val="No Spacing"/>
    <w:uiPriority w:val="1"/>
    <w:qFormat/>
    <w:rsid w:val="000F09F3"/>
    <w:rPr>
      <w:lang w:val="en-US" w:eastAsia="en-US"/>
    </w:rPr>
  </w:style>
  <w:style w:type="character" w:customStyle="1" w:styleId="FooterChar">
    <w:name w:val="Footer Char"/>
    <w:basedOn w:val="DefaultParagraphFont"/>
    <w:link w:val="Footer"/>
    <w:uiPriority w:val="99"/>
    <w:rsid w:val="002429F8"/>
  </w:style>
  <w:style w:type="paragraph" w:customStyle="1" w:styleId="Char0">
    <w:name w:val="Char0"/>
    <w:basedOn w:val="Normal"/>
    <w:next w:val="Normal"/>
    <w:rsid w:val="00BF6897"/>
    <w:pPr>
      <w:spacing w:after="160" w:line="240" w:lineRule="exact"/>
    </w:pPr>
    <w:rPr>
      <w:rFonts w:ascii="Tahoma" w:hAnsi="Tahoma"/>
      <w:sz w:val="24"/>
    </w:rPr>
  </w:style>
  <w:style w:type="character" w:customStyle="1" w:styleId="HeaderChar">
    <w:name w:val="Header Char"/>
    <w:basedOn w:val="DefaultParagraphFont"/>
    <w:link w:val="Header"/>
    <w:uiPriority w:val="99"/>
    <w:rsid w:val="00C0383B"/>
  </w:style>
  <w:style w:type="paragraph" w:styleId="ListParagraph">
    <w:name w:val="List Paragraph"/>
    <w:basedOn w:val="Normal"/>
    <w:uiPriority w:val="34"/>
    <w:qFormat/>
    <w:rsid w:val="00FF4374"/>
    <w:pPr>
      <w:ind w:left="720"/>
      <w:contextualSpacing/>
    </w:pPr>
  </w:style>
  <w:style w:type="character" w:customStyle="1" w:styleId="CommentTextChar">
    <w:name w:val="Comment Text Char"/>
    <w:basedOn w:val="DefaultParagraphFont"/>
    <w:link w:val="CommentText"/>
    <w:semiHidden/>
    <w:rsid w:val="00BA6CB4"/>
  </w:style>
  <w:style w:type="paragraph" w:styleId="EndnoteText">
    <w:name w:val="endnote text"/>
    <w:basedOn w:val="Normal"/>
    <w:link w:val="EndnoteTextChar"/>
    <w:rsid w:val="00B14A5F"/>
  </w:style>
  <w:style w:type="character" w:customStyle="1" w:styleId="EndnoteTextChar">
    <w:name w:val="Endnote Text Char"/>
    <w:basedOn w:val="DefaultParagraphFont"/>
    <w:link w:val="EndnoteText"/>
    <w:rsid w:val="00B14A5F"/>
  </w:style>
  <w:style w:type="character" w:styleId="EndnoteReference">
    <w:name w:val="endnote reference"/>
    <w:basedOn w:val="DefaultParagraphFont"/>
    <w:rsid w:val="00B14A5F"/>
    <w:rPr>
      <w:vertAlign w:val="superscript"/>
    </w:rPr>
  </w:style>
  <w:style w:type="paragraph" w:customStyle="1" w:styleId="PCDOCSFooter">
    <w:name w:val="PCDOCSFooter"/>
    <w:basedOn w:val="Normal"/>
    <w:rsid w:val="00132EEE"/>
    <w:pPr>
      <w:widowControl w:val="0"/>
      <w:autoSpaceDE w:val="0"/>
      <w:autoSpaceDN w:val="0"/>
      <w:adjustRightInd w:val="0"/>
      <w:spacing w:after="240"/>
    </w:pPr>
    <w:rPr>
      <w:sz w:val="14"/>
      <w:szCs w:val="16"/>
    </w:rPr>
  </w:style>
  <w:style w:type="paragraph" w:styleId="Revision">
    <w:name w:val="Revision"/>
    <w:hidden/>
    <w:uiPriority w:val="99"/>
    <w:semiHidden/>
    <w:rsid w:val="000368A5"/>
    <w:rPr>
      <w:lang w:val="en-US" w:eastAsia="en-US"/>
    </w:rPr>
  </w:style>
  <w:style w:type="character" w:customStyle="1" w:styleId="fjyiwb">
    <w:name w:val="fjyiwb"/>
    <w:basedOn w:val="DefaultParagraphFont"/>
    <w:rsid w:val="00E60368"/>
  </w:style>
  <w:style w:type="character" w:customStyle="1" w:styleId="eg2">
    <w:name w:val="eg2"/>
    <w:basedOn w:val="DefaultParagraphFont"/>
    <w:rsid w:val="009F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3396">
      <w:bodyDiv w:val="1"/>
      <w:marLeft w:val="0"/>
      <w:marRight w:val="0"/>
      <w:marTop w:val="0"/>
      <w:marBottom w:val="0"/>
      <w:divBdr>
        <w:top w:val="none" w:sz="0" w:space="0" w:color="auto"/>
        <w:left w:val="none" w:sz="0" w:space="0" w:color="auto"/>
        <w:bottom w:val="none" w:sz="0" w:space="0" w:color="auto"/>
        <w:right w:val="none" w:sz="0" w:space="0" w:color="auto"/>
      </w:divBdr>
    </w:div>
    <w:div w:id="176702539">
      <w:bodyDiv w:val="1"/>
      <w:marLeft w:val="0"/>
      <w:marRight w:val="0"/>
      <w:marTop w:val="0"/>
      <w:marBottom w:val="0"/>
      <w:divBdr>
        <w:top w:val="none" w:sz="0" w:space="0" w:color="auto"/>
        <w:left w:val="none" w:sz="0" w:space="0" w:color="auto"/>
        <w:bottom w:val="none" w:sz="0" w:space="0" w:color="auto"/>
        <w:right w:val="none" w:sz="0" w:space="0" w:color="auto"/>
      </w:divBdr>
    </w:div>
    <w:div w:id="257831902">
      <w:bodyDiv w:val="1"/>
      <w:marLeft w:val="0"/>
      <w:marRight w:val="0"/>
      <w:marTop w:val="0"/>
      <w:marBottom w:val="0"/>
      <w:divBdr>
        <w:top w:val="none" w:sz="0" w:space="0" w:color="auto"/>
        <w:left w:val="none" w:sz="0" w:space="0" w:color="auto"/>
        <w:bottom w:val="none" w:sz="0" w:space="0" w:color="auto"/>
        <w:right w:val="none" w:sz="0" w:space="0" w:color="auto"/>
      </w:divBdr>
    </w:div>
    <w:div w:id="343870549">
      <w:bodyDiv w:val="1"/>
      <w:marLeft w:val="0"/>
      <w:marRight w:val="0"/>
      <w:marTop w:val="0"/>
      <w:marBottom w:val="0"/>
      <w:divBdr>
        <w:top w:val="none" w:sz="0" w:space="0" w:color="auto"/>
        <w:left w:val="none" w:sz="0" w:space="0" w:color="auto"/>
        <w:bottom w:val="none" w:sz="0" w:space="0" w:color="auto"/>
        <w:right w:val="none" w:sz="0" w:space="0" w:color="auto"/>
      </w:divBdr>
      <w:divsChild>
        <w:div w:id="1362052718">
          <w:marLeft w:val="0"/>
          <w:marRight w:val="0"/>
          <w:marTop w:val="0"/>
          <w:marBottom w:val="0"/>
          <w:divBdr>
            <w:top w:val="none" w:sz="0" w:space="0" w:color="auto"/>
            <w:left w:val="none" w:sz="0" w:space="0" w:color="auto"/>
            <w:bottom w:val="none" w:sz="0" w:space="0" w:color="auto"/>
            <w:right w:val="none" w:sz="0" w:space="0" w:color="auto"/>
          </w:divBdr>
        </w:div>
      </w:divsChild>
    </w:div>
    <w:div w:id="350575182">
      <w:bodyDiv w:val="1"/>
      <w:marLeft w:val="0"/>
      <w:marRight w:val="0"/>
      <w:marTop w:val="0"/>
      <w:marBottom w:val="0"/>
      <w:divBdr>
        <w:top w:val="none" w:sz="0" w:space="0" w:color="auto"/>
        <w:left w:val="none" w:sz="0" w:space="0" w:color="auto"/>
        <w:bottom w:val="none" w:sz="0" w:space="0" w:color="auto"/>
        <w:right w:val="none" w:sz="0" w:space="0" w:color="auto"/>
      </w:divBdr>
    </w:div>
    <w:div w:id="448205000">
      <w:bodyDiv w:val="1"/>
      <w:marLeft w:val="0"/>
      <w:marRight w:val="0"/>
      <w:marTop w:val="0"/>
      <w:marBottom w:val="0"/>
      <w:divBdr>
        <w:top w:val="none" w:sz="0" w:space="0" w:color="auto"/>
        <w:left w:val="none" w:sz="0" w:space="0" w:color="auto"/>
        <w:bottom w:val="none" w:sz="0" w:space="0" w:color="auto"/>
        <w:right w:val="none" w:sz="0" w:space="0" w:color="auto"/>
      </w:divBdr>
    </w:div>
    <w:div w:id="480852784">
      <w:bodyDiv w:val="1"/>
      <w:marLeft w:val="0"/>
      <w:marRight w:val="0"/>
      <w:marTop w:val="0"/>
      <w:marBottom w:val="0"/>
      <w:divBdr>
        <w:top w:val="none" w:sz="0" w:space="0" w:color="auto"/>
        <w:left w:val="none" w:sz="0" w:space="0" w:color="auto"/>
        <w:bottom w:val="none" w:sz="0" w:space="0" w:color="auto"/>
        <w:right w:val="none" w:sz="0" w:space="0" w:color="auto"/>
      </w:divBdr>
    </w:div>
    <w:div w:id="515652076">
      <w:bodyDiv w:val="1"/>
      <w:marLeft w:val="0"/>
      <w:marRight w:val="0"/>
      <w:marTop w:val="0"/>
      <w:marBottom w:val="0"/>
      <w:divBdr>
        <w:top w:val="none" w:sz="0" w:space="0" w:color="auto"/>
        <w:left w:val="none" w:sz="0" w:space="0" w:color="auto"/>
        <w:bottom w:val="none" w:sz="0" w:space="0" w:color="auto"/>
        <w:right w:val="none" w:sz="0" w:space="0" w:color="auto"/>
      </w:divBdr>
    </w:div>
    <w:div w:id="552811403">
      <w:bodyDiv w:val="1"/>
      <w:marLeft w:val="0"/>
      <w:marRight w:val="0"/>
      <w:marTop w:val="0"/>
      <w:marBottom w:val="0"/>
      <w:divBdr>
        <w:top w:val="none" w:sz="0" w:space="0" w:color="auto"/>
        <w:left w:val="none" w:sz="0" w:space="0" w:color="auto"/>
        <w:bottom w:val="none" w:sz="0" w:space="0" w:color="auto"/>
        <w:right w:val="none" w:sz="0" w:space="0" w:color="auto"/>
      </w:divBdr>
      <w:divsChild>
        <w:div w:id="84112822">
          <w:marLeft w:val="0"/>
          <w:marRight w:val="0"/>
          <w:marTop w:val="0"/>
          <w:marBottom w:val="0"/>
          <w:divBdr>
            <w:top w:val="none" w:sz="0" w:space="0" w:color="auto"/>
            <w:left w:val="none" w:sz="0" w:space="0" w:color="auto"/>
            <w:bottom w:val="none" w:sz="0" w:space="0" w:color="auto"/>
            <w:right w:val="none" w:sz="0" w:space="0" w:color="auto"/>
          </w:divBdr>
        </w:div>
      </w:divsChild>
    </w:div>
    <w:div w:id="735324829">
      <w:bodyDiv w:val="1"/>
      <w:marLeft w:val="0"/>
      <w:marRight w:val="0"/>
      <w:marTop w:val="0"/>
      <w:marBottom w:val="0"/>
      <w:divBdr>
        <w:top w:val="none" w:sz="0" w:space="0" w:color="auto"/>
        <w:left w:val="none" w:sz="0" w:space="0" w:color="auto"/>
        <w:bottom w:val="none" w:sz="0" w:space="0" w:color="auto"/>
        <w:right w:val="none" w:sz="0" w:space="0" w:color="auto"/>
      </w:divBdr>
    </w:div>
    <w:div w:id="747770530">
      <w:bodyDiv w:val="1"/>
      <w:marLeft w:val="0"/>
      <w:marRight w:val="0"/>
      <w:marTop w:val="0"/>
      <w:marBottom w:val="0"/>
      <w:divBdr>
        <w:top w:val="none" w:sz="0" w:space="0" w:color="auto"/>
        <w:left w:val="none" w:sz="0" w:space="0" w:color="auto"/>
        <w:bottom w:val="none" w:sz="0" w:space="0" w:color="auto"/>
        <w:right w:val="none" w:sz="0" w:space="0" w:color="auto"/>
      </w:divBdr>
    </w:div>
    <w:div w:id="777063955">
      <w:bodyDiv w:val="1"/>
      <w:marLeft w:val="0"/>
      <w:marRight w:val="0"/>
      <w:marTop w:val="0"/>
      <w:marBottom w:val="0"/>
      <w:divBdr>
        <w:top w:val="none" w:sz="0" w:space="0" w:color="auto"/>
        <w:left w:val="none" w:sz="0" w:space="0" w:color="auto"/>
        <w:bottom w:val="none" w:sz="0" w:space="0" w:color="auto"/>
        <w:right w:val="none" w:sz="0" w:space="0" w:color="auto"/>
      </w:divBdr>
    </w:div>
    <w:div w:id="807669537">
      <w:bodyDiv w:val="1"/>
      <w:marLeft w:val="0"/>
      <w:marRight w:val="0"/>
      <w:marTop w:val="0"/>
      <w:marBottom w:val="0"/>
      <w:divBdr>
        <w:top w:val="none" w:sz="0" w:space="0" w:color="auto"/>
        <w:left w:val="none" w:sz="0" w:space="0" w:color="auto"/>
        <w:bottom w:val="none" w:sz="0" w:space="0" w:color="auto"/>
        <w:right w:val="none" w:sz="0" w:space="0" w:color="auto"/>
      </w:divBdr>
      <w:divsChild>
        <w:div w:id="1883321475">
          <w:marLeft w:val="0"/>
          <w:marRight w:val="0"/>
          <w:marTop w:val="0"/>
          <w:marBottom w:val="0"/>
          <w:divBdr>
            <w:top w:val="none" w:sz="0" w:space="0" w:color="auto"/>
            <w:left w:val="none" w:sz="0" w:space="0" w:color="auto"/>
            <w:bottom w:val="none" w:sz="0" w:space="0" w:color="auto"/>
            <w:right w:val="none" w:sz="0" w:space="0" w:color="auto"/>
          </w:divBdr>
        </w:div>
      </w:divsChild>
    </w:div>
    <w:div w:id="885412911">
      <w:bodyDiv w:val="1"/>
      <w:marLeft w:val="0"/>
      <w:marRight w:val="0"/>
      <w:marTop w:val="0"/>
      <w:marBottom w:val="0"/>
      <w:divBdr>
        <w:top w:val="none" w:sz="0" w:space="0" w:color="auto"/>
        <w:left w:val="none" w:sz="0" w:space="0" w:color="auto"/>
        <w:bottom w:val="none" w:sz="0" w:space="0" w:color="auto"/>
        <w:right w:val="none" w:sz="0" w:space="0" w:color="auto"/>
      </w:divBdr>
    </w:div>
    <w:div w:id="891119462">
      <w:bodyDiv w:val="1"/>
      <w:marLeft w:val="0"/>
      <w:marRight w:val="0"/>
      <w:marTop w:val="0"/>
      <w:marBottom w:val="0"/>
      <w:divBdr>
        <w:top w:val="none" w:sz="0" w:space="0" w:color="auto"/>
        <w:left w:val="none" w:sz="0" w:space="0" w:color="auto"/>
        <w:bottom w:val="none" w:sz="0" w:space="0" w:color="auto"/>
        <w:right w:val="none" w:sz="0" w:space="0" w:color="auto"/>
      </w:divBdr>
    </w:div>
    <w:div w:id="892042799">
      <w:bodyDiv w:val="1"/>
      <w:marLeft w:val="0"/>
      <w:marRight w:val="0"/>
      <w:marTop w:val="0"/>
      <w:marBottom w:val="0"/>
      <w:divBdr>
        <w:top w:val="none" w:sz="0" w:space="0" w:color="auto"/>
        <w:left w:val="none" w:sz="0" w:space="0" w:color="auto"/>
        <w:bottom w:val="none" w:sz="0" w:space="0" w:color="auto"/>
        <w:right w:val="none" w:sz="0" w:space="0" w:color="auto"/>
      </w:divBdr>
    </w:div>
    <w:div w:id="928730831">
      <w:bodyDiv w:val="1"/>
      <w:marLeft w:val="0"/>
      <w:marRight w:val="0"/>
      <w:marTop w:val="0"/>
      <w:marBottom w:val="0"/>
      <w:divBdr>
        <w:top w:val="none" w:sz="0" w:space="0" w:color="auto"/>
        <w:left w:val="none" w:sz="0" w:space="0" w:color="auto"/>
        <w:bottom w:val="none" w:sz="0" w:space="0" w:color="auto"/>
        <w:right w:val="none" w:sz="0" w:space="0" w:color="auto"/>
      </w:divBdr>
      <w:divsChild>
        <w:div w:id="228657535">
          <w:marLeft w:val="0"/>
          <w:marRight w:val="0"/>
          <w:marTop w:val="0"/>
          <w:marBottom w:val="0"/>
          <w:divBdr>
            <w:top w:val="none" w:sz="0" w:space="0" w:color="auto"/>
            <w:left w:val="none" w:sz="0" w:space="0" w:color="auto"/>
            <w:bottom w:val="none" w:sz="0" w:space="0" w:color="auto"/>
            <w:right w:val="none" w:sz="0" w:space="0" w:color="auto"/>
          </w:divBdr>
        </w:div>
        <w:div w:id="259266070">
          <w:marLeft w:val="0"/>
          <w:marRight w:val="0"/>
          <w:marTop w:val="0"/>
          <w:marBottom w:val="0"/>
          <w:divBdr>
            <w:top w:val="none" w:sz="0" w:space="0" w:color="auto"/>
            <w:left w:val="none" w:sz="0" w:space="0" w:color="auto"/>
            <w:bottom w:val="none" w:sz="0" w:space="0" w:color="auto"/>
            <w:right w:val="none" w:sz="0" w:space="0" w:color="auto"/>
          </w:divBdr>
        </w:div>
        <w:div w:id="492256288">
          <w:marLeft w:val="0"/>
          <w:marRight w:val="0"/>
          <w:marTop w:val="0"/>
          <w:marBottom w:val="0"/>
          <w:divBdr>
            <w:top w:val="none" w:sz="0" w:space="0" w:color="auto"/>
            <w:left w:val="none" w:sz="0" w:space="0" w:color="auto"/>
            <w:bottom w:val="none" w:sz="0" w:space="0" w:color="auto"/>
            <w:right w:val="none" w:sz="0" w:space="0" w:color="auto"/>
          </w:divBdr>
        </w:div>
        <w:div w:id="492985937">
          <w:marLeft w:val="0"/>
          <w:marRight w:val="0"/>
          <w:marTop w:val="0"/>
          <w:marBottom w:val="0"/>
          <w:divBdr>
            <w:top w:val="none" w:sz="0" w:space="0" w:color="auto"/>
            <w:left w:val="none" w:sz="0" w:space="0" w:color="auto"/>
            <w:bottom w:val="none" w:sz="0" w:space="0" w:color="auto"/>
            <w:right w:val="none" w:sz="0" w:space="0" w:color="auto"/>
          </w:divBdr>
        </w:div>
        <w:div w:id="1445343146">
          <w:marLeft w:val="0"/>
          <w:marRight w:val="0"/>
          <w:marTop w:val="0"/>
          <w:marBottom w:val="0"/>
          <w:divBdr>
            <w:top w:val="none" w:sz="0" w:space="0" w:color="auto"/>
            <w:left w:val="none" w:sz="0" w:space="0" w:color="auto"/>
            <w:bottom w:val="none" w:sz="0" w:space="0" w:color="auto"/>
            <w:right w:val="none" w:sz="0" w:space="0" w:color="auto"/>
          </w:divBdr>
        </w:div>
        <w:div w:id="1488086918">
          <w:marLeft w:val="0"/>
          <w:marRight w:val="0"/>
          <w:marTop w:val="0"/>
          <w:marBottom w:val="0"/>
          <w:divBdr>
            <w:top w:val="none" w:sz="0" w:space="0" w:color="auto"/>
            <w:left w:val="none" w:sz="0" w:space="0" w:color="auto"/>
            <w:bottom w:val="none" w:sz="0" w:space="0" w:color="auto"/>
            <w:right w:val="none" w:sz="0" w:space="0" w:color="auto"/>
          </w:divBdr>
        </w:div>
        <w:div w:id="2129426080">
          <w:marLeft w:val="0"/>
          <w:marRight w:val="0"/>
          <w:marTop w:val="0"/>
          <w:marBottom w:val="0"/>
          <w:divBdr>
            <w:top w:val="none" w:sz="0" w:space="0" w:color="auto"/>
            <w:left w:val="none" w:sz="0" w:space="0" w:color="auto"/>
            <w:bottom w:val="none" w:sz="0" w:space="0" w:color="auto"/>
            <w:right w:val="none" w:sz="0" w:space="0" w:color="auto"/>
          </w:divBdr>
        </w:div>
      </w:divsChild>
    </w:div>
    <w:div w:id="1310987178">
      <w:bodyDiv w:val="1"/>
      <w:marLeft w:val="0"/>
      <w:marRight w:val="0"/>
      <w:marTop w:val="0"/>
      <w:marBottom w:val="0"/>
      <w:divBdr>
        <w:top w:val="none" w:sz="0" w:space="0" w:color="auto"/>
        <w:left w:val="none" w:sz="0" w:space="0" w:color="auto"/>
        <w:bottom w:val="none" w:sz="0" w:space="0" w:color="auto"/>
        <w:right w:val="none" w:sz="0" w:space="0" w:color="auto"/>
      </w:divBdr>
    </w:div>
    <w:div w:id="1546286284">
      <w:bodyDiv w:val="1"/>
      <w:marLeft w:val="0"/>
      <w:marRight w:val="0"/>
      <w:marTop w:val="0"/>
      <w:marBottom w:val="0"/>
      <w:divBdr>
        <w:top w:val="none" w:sz="0" w:space="0" w:color="auto"/>
        <w:left w:val="none" w:sz="0" w:space="0" w:color="auto"/>
        <w:bottom w:val="none" w:sz="0" w:space="0" w:color="auto"/>
        <w:right w:val="none" w:sz="0" w:space="0" w:color="auto"/>
      </w:divBdr>
    </w:div>
    <w:div w:id="1566524728">
      <w:bodyDiv w:val="1"/>
      <w:marLeft w:val="0"/>
      <w:marRight w:val="0"/>
      <w:marTop w:val="0"/>
      <w:marBottom w:val="0"/>
      <w:divBdr>
        <w:top w:val="none" w:sz="0" w:space="0" w:color="auto"/>
        <w:left w:val="none" w:sz="0" w:space="0" w:color="auto"/>
        <w:bottom w:val="none" w:sz="0" w:space="0" w:color="auto"/>
        <w:right w:val="none" w:sz="0" w:space="0" w:color="auto"/>
      </w:divBdr>
    </w:div>
    <w:div w:id="1611160842">
      <w:bodyDiv w:val="1"/>
      <w:marLeft w:val="0"/>
      <w:marRight w:val="0"/>
      <w:marTop w:val="0"/>
      <w:marBottom w:val="0"/>
      <w:divBdr>
        <w:top w:val="none" w:sz="0" w:space="0" w:color="auto"/>
        <w:left w:val="none" w:sz="0" w:space="0" w:color="auto"/>
        <w:bottom w:val="none" w:sz="0" w:space="0" w:color="auto"/>
        <w:right w:val="none" w:sz="0" w:space="0" w:color="auto"/>
      </w:divBdr>
    </w:div>
    <w:div w:id="1649897089">
      <w:bodyDiv w:val="1"/>
      <w:marLeft w:val="0"/>
      <w:marRight w:val="0"/>
      <w:marTop w:val="0"/>
      <w:marBottom w:val="0"/>
      <w:divBdr>
        <w:top w:val="none" w:sz="0" w:space="0" w:color="auto"/>
        <w:left w:val="none" w:sz="0" w:space="0" w:color="auto"/>
        <w:bottom w:val="none" w:sz="0" w:space="0" w:color="auto"/>
        <w:right w:val="none" w:sz="0" w:space="0" w:color="auto"/>
      </w:divBdr>
    </w:div>
    <w:div w:id="1774744760">
      <w:bodyDiv w:val="1"/>
      <w:marLeft w:val="0"/>
      <w:marRight w:val="0"/>
      <w:marTop w:val="0"/>
      <w:marBottom w:val="0"/>
      <w:divBdr>
        <w:top w:val="none" w:sz="0" w:space="0" w:color="auto"/>
        <w:left w:val="none" w:sz="0" w:space="0" w:color="auto"/>
        <w:bottom w:val="none" w:sz="0" w:space="0" w:color="auto"/>
        <w:right w:val="none" w:sz="0" w:space="0" w:color="auto"/>
      </w:divBdr>
    </w:div>
    <w:div w:id="1776097409">
      <w:bodyDiv w:val="1"/>
      <w:marLeft w:val="0"/>
      <w:marRight w:val="0"/>
      <w:marTop w:val="0"/>
      <w:marBottom w:val="0"/>
      <w:divBdr>
        <w:top w:val="none" w:sz="0" w:space="0" w:color="auto"/>
        <w:left w:val="none" w:sz="0" w:space="0" w:color="auto"/>
        <w:bottom w:val="none" w:sz="0" w:space="0" w:color="auto"/>
        <w:right w:val="none" w:sz="0" w:space="0" w:color="auto"/>
      </w:divBdr>
    </w:div>
    <w:div w:id="1829129629">
      <w:bodyDiv w:val="1"/>
      <w:marLeft w:val="0"/>
      <w:marRight w:val="0"/>
      <w:marTop w:val="0"/>
      <w:marBottom w:val="0"/>
      <w:divBdr>
        <w:top w:val="none" w:sz="0" w:space="0" w:color="auto"/>
        <w:left w:val="none" w:sz="0" w:space="0" w:color="auto"/>
        <w:bottom w:val="none" w:sz="0" w:space="0" w:color="auto"/>
        <w:right w:val="none" w:sz="0" w:space="0" w:color="auto"/>
      </w:divBdr>
    </w:div>
    <w:div w:id="1833133929">
      <w:bodyDiv w:val="1"/>
      <w:marLeft w:val="0"/>
      <w:marRight w:val="0"/>
      <w:marTop w:val="0"/>
      <w:marBottom w:val="0"/>
      <w:divBdr>
        <w:top w:val="none" w:sz="0" w:space="0" w:color="auto"/>
        <w:left w:val="none" w:sz="0" w:space="0" w:color="auto"/>
        <w:bottom w:val="none" w:sz="0" w:space="0" w:color="auto"/>
        <w:right w:val="none" w:sz="0" w:space="0" w:color="auto"/>
      </w:divBdr>
    </w:div>
    <w:div w:id="1858344382">
      <w:bodyDiv w:val="1"/>
      <w:marLeft w:val="0"/>
      <w:marRight w:val="0"/>
      <w:marTop w:val="0"/>
      <w:marBottom w:val="0"/>
      <w:divBdr>
        <w:top w:val="none" w:sz="0" w:space="0" w:color="auto"/>
        <w:left w:val="none" w:sz="0" w:space="0" w:color="auto"/>
        <w:bottom w:val="none" w:sz="0" w:space="0" w:color="auto"/>
        <w:right w:val="none" w:sz="0" w:space="0" w:color="auto"/>
      </w:divBdr>
    </w:div>
    <w:div w:id="1960914169">
      <w:bodyDiv w:val="1"/>
      <w:marLeft w:val="0"/>
      <w:marRight w:val="0"/>
      <w:marTop w:val="0"/>
      <w:marBottom w:val="0"/>
      <w:divBdr>
        <w:top w:val="none" w:sz="0" w:space="0" w:color="auto"/>
        <w:left w:val="none" w:sz="0" w:space="0" w:color="auto"/>
        <w:bottom w:val="none" w:sz="0" w:space="0" w:color="auto"/>
        <w:right w:val="none" w:sz="0" w:space="0" w:color="auto"/>
      </w:divBdr>
    </w:div>
    <w:div w:id="1971668970">
      <w:bodyDiv w:val="1"/>
      <w:marLeft w:val="0"/>
      <w:marRight w:val="0"/>
      <w:marTop w:val="0"/>
      <w:marBottom w:val="0"/>
      <w:divBdr>
        <w:top w:val="none" w:sz="0" w:space="0" w:color="auto"/>
        <w:left w:val="none" w:sz="0" w:space="0" w:color="auto"/>
        <w:bottom w:val="none" w:sz="0" w:space="0" w:color="auto"/>
        <w:right w:val="none" w:sz="0" w:space="0" w:color="auto"/>
      </w:divBdr>
    </w:div>
    <w:div w:id="2064131204">
      <w:bodyDiv w:val="1"/>
      <w:marLeft w:val="0"/>
      <w:marRight w:val="0"/>
      <w:marTop w:val="0"/>
      <w:marBottom w:val="0"/>
      <w:divBdr>
        <w:top w:val="none" w:sz="0" w:space="0" w:color="auto"/>
        <w:left w:val="none" w:sz="0" w:space="0" w:color="auto"/>
        <w:bottom w:val="none" w:sz="0" w:space="0" w:color="auto"/>
        <w:right w:val="none" w:sz="0" w:space="0" w:color="auto"/>
      </w:divBdr>
    </w:div>
    <w:div w:id="2113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B8A1D288D0804EA75224E527BEACAA" ma:contentTypeVersion="11" ma:contentTypeDescription="Create a new document." ma:contentTypeScope="" ma:versionID="752b30a75a19719a6ce33b5b7b684e1a">
  <xsd:schema xmlns:xsd="http://www.w3.org/2001/XMLSchema" xmlns:xs="http://www.w3.org/2001/XMLSchema" xmlns:p="http://schemas.microsoft.com/office/2006/metadata/properties" xmlns:ns3="e93c8c6d-6f7c-401d-88c7-54194c7dcee2" xmlns:ns4="c55c69d5-7a3f-4dd8-a19a-cb935519185c" targetNamespace="http://schemas.microsoft.com/office/2006/metadata/properties" ma:root="true" ma:fieldsID="654dfd84d5b40bde3976388c4659426e" ns3:_="" ns4:_="">
    <xsd:import namespace="e93c8c6d-6f7c-401d-88c7-54194c7dcee2"/>
    <xsd:import namespace="c55c69d5-7a3f-4dd8-a19a-cb93551918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c8c6d-6f7c-401d-88c7-54194c7dc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c69d5-7a3f-4dd8-a19a-cb93551918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C5C0-0469-4FF0-8605-125AB305F988}">
  <ds:schemaRefs>
    <ds:schemaRef ds:uri="http://schemas.microsoft.com/office/2006/metadata/properties"/>
  </ds:schemaRefs>
</ds:datastoreItem>
</file>

<file path=customXml/itemProps2.xml><?xml version="1.0" encoding="utf-8"?>
<ds:datastoreItem xmlns:ds="http://schemas.openxmlformats.org/officeDocument/2006/customXml" ds:itemID="{629B51C0-AA6E-4C95-91DF-FEFB6455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c8c6d-6f7c-401d-88c7-54194c7dcee2"/>
    <ds:schemaRef ds:uri="c55c69d5-7a3f-4dd8-a19a-cb9355191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00449-92A4-4F23-B37E-D88BD21D4A62}">
  <ds:schemaRefs>
    <ds:schemaRef ds:uri="http://schemas.microsoft.com/sharepoint/v3/contenttype/forms"/>
  </ds:schemaRefs>
</ds:datastoreItem>
</file>

<file path=customXml/itemProps4.xml><?xml version="1.0" encoding="utf-8"?>
<ds:datastoreItem xmlns:ds="http://schemas.openxmlformats.org/officeDocument/2006/customXml" ds:itemID="{FA6F3B86-7598-4698-8EFA-C664A902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995</Words>
  <Characters>5531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 S. House of Representatives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hallmarkjb</dc:creator>
  <cp:keywords/>
  <cp:lastModifiedBy>Alboher, Stacy A (DCO/DCO-FO)</cp:lastModifiedBy>
  <cp:revision>31</cp:revision>
  <cp:lastPrinted>2011-06-29T06:04:00Z</cp:lastPrinted>
  <dcterms:created xsi:type="dcterms:W3CDTF">2020-07-23T17:56:00Z</dcterms:created>
  <dcterms:modified xsi:type="dcterms:W3CDTF">2020-08-11T18:41:00Z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4AAA4Lxe55UJ0C9uazxwzNM3hEAaaN1EprUjphW4ei3jno2oRfRLZbrXxQ==</vt:lpwstr>
  </property>
  <property fmtid="{D5CDD505-2E9C-101B-9397-08002B2CF9AE}" pid="3" name="RESPONSE_SENDER_NAME">
    <vt:lpwstr>MBAACiiZ8cmaJUXBV4nMSfmT4ajOtHWhnY0MFrILYr3Lshz0jP+wn1fWD/cnyl7VP1nS8k3ag+kSqP4=</vt:lpwstr>
  </property>
  <property fmtid="{D5CDD505-2E9C-101B-9397-08002B2CF9AE}" pid="4" name="MAIL_MSG_ID1">
    <vt:lpwstr>gFAA9xAl/vizjZjIiDrNbHhtWHnyNxwDvApDw/8iKv4ISZhEuQEPGj102VH2k6q08BBx0TiRYdYGwgEI
SB4PvvDLqJiomd3nK6wHiBHkwHtJX2oZz01dr9hcjhg0tQPiVEmXWZV2Q2/B6VON1gURW9tKx8mr
RLUp8A9voCs6MBlWWcORVQy6dR6zhnn+IO+CuKr7IGeW2y3PKVPxABeyoxZQVgv00z0RfU3If4/E
BMxExnfH8sArlCVrr</vt:lpwstr>
  </property>
  <property fmtid="{D5CDD505-2E9C-101B-9397-08002B2CF9AE}" pid="5" name="MAIL_MSG_ID2">
    <vt:lpwstr>sjx8Jz1sT4o9cKCpH9wUQA+o9G14jvG2uWRwr2jad+CqATBOekiJQ2WRlkK
1G08baHQmV0rvNEyRLUsOHBM+HPdOqR8f9U0dw==</vt:lpwstr>
  </property>
  <property fmtid="{D5CDD505-2E9C-101B-9397-08002B2CF9AE}" pid="6" name="ContentTypeId">
    <vt:lpwstr>0x01010073B8A1D288D0804EA75224E527BEACAA</vt:lpwstr>
  </property>
  <property fmtid="{D5CDD505-2E9C-101B-9397-08002B2CF9AE}" pid="7" name="Description0">
    <vt:lpwstr>CEO Briefer Template - 2009</vt:lpwstr>
  </property>
  <property fmtid="{D5CDD505-2E9C-101B-9397-08002B2CF9AE}" pid="8" name="_DocHome">
    <vt:i4>1461380431</vt:i4>
  </property>
  <property fmtid="{D5CDD505-2E9C-101B-9397-08002B2CF9AE}" pid="9" name="_dlc_DocIdItemGuid">
    <vt:lpwstr>506a77fd-166e-447c-a6e8-4f2515e363d5</vt:lpwstr>
  </property>
</Properties>
</file>